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0" w:rsidRPr="000714CD" w:rsidRDefault="00215200" w:rsidP="00215200">
      <w:pPr>
        <w:keepNext/>
        <w:overflowPunct w:val="0"/>
        <w:autoSpaceDE w:val="0"/>
        <w:spacing w:before="240" w:after="60"/>
        <w:textAlignment w:val="baseline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15200" w:rsidRPr="000714CD" w:rsidRDefault="00215200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Starostwo Powiatowe w Olkuszu</w:t>
      </w:r>
    </w:p>
    <w:p w:rsidR="00215200" w:rsidRPr="000714CD" w:rsidRDefault="00215200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ul. Mickiewicza 2, </w:t>
      </w:r>
    </w:p>
    <w:p w:rsidR="00215200" w:rsidRPr="000714CD" w:rsidRDefault="00215200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32-300 Olkusz</w:t>
      </w:r>
    </w:p>
    <w:p w:rsidR="00215200" w:rsidRPr="000714CD" w:rsidRDefault="00215200" w:rsidP="00215200">
      <w:pPr>
        <w:keepNext/>
        <w:overflowPunct w:val="0"/>
        <w:autoSpaceDE w:val="0"/>
        <w:spacing w:before="240" w:after="60"/>
        <w:textAlignment w:val="baseline"/>
        <w:outlineLvl w:val="2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0714CD">
        <w:rPr>
          <w:rFonts w:asciiTheme="minorHAnsi" w:hAnsiTheme="minorHAnsi" w:cstheme="minorHAnsi"/>
          <w:b/>
          <w:sz w:val="22"/>
          <w:szCs w:val="22"/>
        </w:rPr>
        <w:tab/>
      </w:r>
      <w:r w:rsidRPr="000714CD">
        <w:rPr>
          <w:rFonts w:asciiTheme="minorHAnsi" w:hAnsiTheme="minorHAnsi" w:cstheme="minorHAnsi"/>
          <w:b/>
          <w:sz w:val="22"/>
          <w:szCs w:val="22"/>
        </w:rPr>
        <w:tab/>
        <w:t xml:space="preserve">Olkusz, dnia </w:t>
      </w:r>
      <w:r w:rsidR="009B7371">
        <w:rPr>
          <w:rFonts w:asciiTheme="minorHAnsi" w:hAnsiTheme="minorHAnsi" w:cstheme="minorHAnsi"/>
          <w:b/>
          <w:sz w:val="22"/>
          <w:szCs w:val="22"/>
        </w:rPr>
        <w:t>2</w:t>
      </w:r>
      <w:r w:rsidR="008C584D">
        <w:rPr>
          <w:rFonts w:asciiTheme="minorHAnsi" w:hAnsiTheme="minorHAnsi" w:cstheme="minorHAnsi"/>
          <w:b/>
          <w:sz w:val="22"/>
          <w:szCs w:val="22"/>
        </w:rPr>
        <w:t>6</w:t>
      </w:r>
      <w:r w:rsidR="009B7371">
        <w:rPr>
          <w:rFonts w:asciiTheme="minorHAnsi" w:hAnsiTheme="minorHAnsi" w:cstheme="minorHAnsi"/>
          <w:b/>
          <w:sz w:val="22"/>
          <w:szCs w:val="22"/>
        </w:rPr>
        <w:t>.10.2022</w:t>
      </w:r>
      <w:r w:rsidR="00EC53A5" w:rsidRPr="000714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14CD">
        <w:rPr>
          <w:rFonts w:asciiTheme="minorHAnsi" w:hAnsiTheme="minorHAnsi" w:cstheme="minorHAnsi"/>
          <w:b/>
          <w:sz w:val="22"/>
          <w:szCs w:val="22"/>
        </w:rPr>
        <w:t>r.</w:t>
      </w:r>
    </w:p>
    <w:p w:rsidR="00215200" w:rsidRPr="000714CD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15200" w:rsidRPr="000714CD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ZAPYTANIE OFERTOWE</w:t>
      </w:r>
    </w:p>
    <w:p w:rsidR="00215200" w:rsidRPr="000714CD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 xml:space="preserve">Na usługę o wartości poniżej 30 000 euro </w:t>
      </w:r>
    </w:p>
    <w:p w:rsidR="00215200" w:rsidRPr="000714CD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dla zadania pn.:</w:t>
      </w:r>
    </w:p>
    <w:p w:rsidR="00215200" w:rsidRPr="000714CD" w:rsidRDefault="000D133C" w:rsidP="00F94F0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Dostawa </w:t>
      </w:r>
      <w:r w:rsidR="00D40289">
        <w:rPr>
          <w:rFonts w:asciiTheme="minorHAnsi" w:hAnsiTheme="minorHAnsi" w:cstheme="minorHAnsi"/>
          <w:b/>
          <w:sz w:val="22"/>
          <w:szCs w:val="22"/>
          <w:lang w:eastAsia="ar-SA"/>
        </w:rPr>
        <w:t>wyposażenia pracowni w</w:t>
      </w:r>
      <w:r w:rsidR="00F94F09"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ramach projektu</w:t>
      </w:r>
      <w:r w:rsidR="00F94F09" w:rsidRPr="000714C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15200" w:rsidRPr="000714CD">
        <w:rPr>
          <w:rFonts w:asciiTheme="minorHAnsi" w:hAnsiTheme="minorHAnsi" w:cstheme="minorHAnsi"/>
          <w:b/>
          <w:i/>
          <w:sz w:val="22"/>
          <w:szCs w:val="22"/>
        </w:rPr>
        <w:t>„Inwestujemy w zawodowców – rozwój kształcenia zawodowego w Powiecie Olkuskim</w:t>
      </w:r>
      <w:r w:rsidR="00EC53A5" w:rsidRPr="000714CD">
        <w:rPr>
          <w:rFonts w:asciiTheme="minorHAnsi" w:hAnsiTheme="minorHAnsi" w:cstheme="minorHAnsi"/>
          <w:b/>
          <w:i/>
          <w:sz w:val="22"/>
          <w:szCs w:val="22"/>
        </w:rPr>
        <w:t xml:space="preserve"> II</w:t>
      </w:r>
      <w:r w:rsidR="00215200" w:rsidRPr="000714C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:rsidR="00215200" w:rsidRPr="000714CD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15200" w:rsidRPr="000714CD" w:rsidRDefault="00215200" w:rsidP="0021520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14CD">
        <w:rPr>
          <w:rFonts w:asciiTheme="minorHAnsi" w:hAnsiTheme="minorHAnsi" w:cstheme="minorHAnsi"/>
          <w:sz w:val="22"/>
          <w:szCs w:val="22"/>
          <w:lang w:eastAsia="ar-SA"/>
        </w:rPr>
        <w:t>Zamówienie jest współfinansowane ze środków Unii Europejskiej w ramach Programu Operacyjnego Województwa Małopolskiego na lata 2014-2020, Os priorytetowa 10. Wiedza i kompetencje, Działanie 10.2 Rozwój kształcenia zawodowego.</w:t>
      </w:r>
    </w:p>
    <w:p w:rsidR="00215200" w:rsidRPr="000714CD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AB79AE" w:rsidRPr="00DA46AE" w:rsidRDefault="00215200" w:rsidP="009B7371">
      <w:pPr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  <w:highlight w:val="yellow"/>
        </w:rPr>
        <w:t>CPV:</w:t>
      </w:r>
      <w:r w:rsidRPr="000714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5D3" w:rsidRPr="000714CD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9B7371" w:rsidRPr="009B7371">
        <w:rPr>
          <w:rFonts w:asciiTheme="minorHAnsi" w:hAnsiTheme="minorHAnsi" w:cstheme="minorHAnsi"/>
          <w:b/>
          <w:sz w:val="22"/>
          <w:szCs w:val="22"/>
        </w:rPr>
        <w:t xml:space="preserve">    30213100-6</w:t>
      </w:r>
    </w:p>
    <w:p w:rsidR="000F2ABB" w:rsidRPr="000F2ABB" w:rsidRDefault="000F2ABB" w:rsidP="000F2ABB"/>
    <w:p w:rsidR="00222A25" w:rsidRPr="000714CD" w:rsidRDefault="00222A25" w:rsidP="00222A2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22A25" w:rsidRPr="000714CD" w:rsidRDefault="00222A25" w:rsidP="00162BF7">
      <w:pPr>
        <w:overflowPunct w:val="0"/>
        <w:autoSpaceDE w:val="0"/>
        <w:ind w:firstLine="708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62BF7" w:rsidRPr="000714CD" w:rsidRDefault="00162BF7" w:rsidP="00162BF7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15200" w:rsidRPr="000714CD" w:rsidRDefault="00215200" w:rsidP="00215200">
      <w:pPr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Ilekroć w niniejszym dokumencie mowa jest o Zapytaniu należy przez to rozumieć Zapytanie Ofertowe.</w:t>
      </w:r>
    </w:p>
    <w:p w:rsidR="00215200" w:rsidRPr="000714CD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ind w:left="5664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 xml:space="preserve">      ……………………………….</w:t>
      </w: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ab/>
      </w:r>
      <w:r w:rsidRPr="000714CD">
        <w:rPr>
          <w:rFonts w:asciiTheme="minorHAnsi" w:hAnsiTheme="minorHAnsi" w:cstheme="minorHAnsi"/>
          <w:b/>
          <w:sz w:val="22"/>
          <w:szCs w:val="22"/>
        </w:rPr>
        <w:tab/>
      </w:r>
      <w:r w:rsidRPr="000714CD">
        <w:rPr>
          <w:rFonts w:asciiTheme="minorHAnsi" w:hAnsiTheme="minorHAnsi" w:cstheme="minorHAnsi"/>
          <w:b/>
          <w:sz w:val="22"/>
          <w:szCs w:val="22"/>
        </w:rPr>
        <w:tab/>
      </w:r>
      <w:r w:rsidRPr="000714CD">
        <w:rPr>
          <w:rFonts w:asciiTheme="minorHAnsi" w:hAnsiTheme="minorHAnsi" w:cstheme="minorHAnsi"/>
          <w:b/>
          <w:sz w:val="22"/>
          <w:szCs w:val="22"/>
        </w:rPr>
        <w:tab/>
      </w:r>
      <w:r w:rsidRPr="000714CD">
        <w:rPr>
          <w:rFonts w:asciiTheme="minorHAnsi" w:hAnsiTheme="minorHAnsi" w:cstheme="minorHAnsi"/>
          <w:b/>
          <w:sz w:val="22"/>
          <w:szCs w:val="22"/>
        </w:rPr>
        <w:tab/>
      </w:r>
      <w:r w:rsidRPr="000714CD">
        <w:rPr>
          <w:rFonts w:asciiTheme="minorHAnsi" w:hAnsiTheme="minorHAnsi" w:cstheme="minorHAnsi"/>
          <w:b/>
          <w:sz w:val="22"/>
          <w:szCs w:val="22"/>
        </w:rPr>
        <w:tab/>
      </w:r>
      <w:r w:rsidRPr="000714CD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</w:t>
      </w:r>
      <w:r w:rsidRPr="000714CD">
        <w:rPr>
          <w:rFonts w:asciiTheme="minorHAnsi" w:hAnsiTheme="minorHAnsi" w:cstheme="minorHAnsi"/>
          <w:sz w:val="22"/>
          <w:szCs w:val="22"/>
        </w:rPr>
        <w:t>(</w:t>
      </w:r>
      <w:r w:rsidRPr="000714CD">
        <w:rPr>
          <w:rFonts w:asciiTheme="minorHAnsi" w:hAnsiTheme="minorHAnsi" w:cstheme="minorHAnsi"/>
          <w:spacing w:val="-6"/>
          <w:sz w:val="22"/>
          <w:szCs w:val="22"/>
        </w:rPr>
        <w:t>podpis osoby uprawnionej</w:t>
      </w:r>
      <w:r w:rsidRPr="000714CD">
        <w:rPr>
          <w:rFonts w:asciiTheme="minorHAnsi" w:hAnsiTheme="minorHAnsi" w:cstheme="minorHAnsi"/>
          <w:sz w:val="22"/>
          <w:szCs w:val="22"/>
        </w:rPr>
        <w:t>)</w:t>
      </w:r>
    </w:p>
    <w:p w:rsidR="00215200" w:rsidRPr="000714CD" w:rsidRDefault="00215200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br w:type="column"/>
      </w:r>
    </w:p>
    <w:p w:rsidR="00215200" w:rsidRPr="000714CD" w:rsidRDefault="00215200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15200" w:rsidRPr="000714CD" w:rsidRDefault="00215200" w:rsidP="00AE3FE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pacing w:val="-11"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Nazwa i  adres Zamawiającego:</w:t>
      </w:r>
      <w:r w:rsidRPr="000714CD">
        <w:rPr>
          <w:rFonts w:asciiTheme="minorHAnsi" w:hAnsiTheme="minorHAnsi" w:cstheme="minorHAnsi"/>
          <w:sz w:val="22"/>
          <w:szCs w:val="22"/>
        </w:rPr>
        <w:t xml:space="preserve"> Starostwo Powiatowe w Olkuszu, ul. Mickiewicza 2, 32-300 Olkusz.</w:t>
      </w:r>
    </w:p>
    <w:p w:rsidR="00215200" w:rsidRPr="000714CD" w:rsidRDefault="00215200" w:rsidP="00AE3FE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0714CD">
        <w:rPr>
          <w:rFonts w:asciiTheme="minorHAnsi" w:hAnsiTheme="minorHAnsi" w:cstheme="minorHAnsi"/>
          <w:b/>
          <w:bCs/>
          <w:spacing w:val="-11"/>
          <w:sz w:val="22"/>
          <w:szCs w:val="22"/>
        </w:rPr>
        <w:t>Tryb udzielenia zamówienia:</w:t>
      </w:r>
    </w:p>
    <w:p w:rsidR="00215200" w:rsidRPr="000714CD" w:rsidRDefault="00215200" w:rsidP="00215200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Postępowanie o udzielenie zamówienia o wartości nie przekraczającej</w:t>
      </w:r>
      <w:r w:rsidR="00F34D05" w:rsidRPr="000714CD">
        <w:rPr>
          <w:rFonts w:asciiTheme="minorHAnsi" w:hAnsiTheme="minorHAnsi" w:cstheme="minorHAnsi"/>
          <w:sz w:val="22"/>
          <w:szCs w:val="22"/>
        </w:rPr>
        <w:t xml:space="preserve"> równowartości kwoty 30 000 euro</w:t>
      </w:r>
      <w:r w:rsidR="009C0247" w:rsidRPr="000714CD">
        <w:rPr>
          <w:rFonts w:asciiTheme="minorHAnsi" w:hAnsiTheme="minorHAnsi" w:cstheme="minorHAnsi"/>
          <w:sz w:val="22"/>
          <w:szCs w:val="22"/>
        </w:rPr>
        <w:t>.</w:t>
      </w:r>
      <w:r w:rsidR="00D8767B" w:rsidRPr="000714CD">
        <w:rPr>
          <w:rFonts w:asciiTheme="minorHAnsi" w:hAnsiTheme="minorHAnsi" w:cstheme="minorHAnsi"/>
          <w:sz w:val="22"/>
          <w:szCs w:val="22"/>
        </w:rPr>
        <w:t xml:space="preserve">. </w:t>
      </w:r>
      <w:r w:rsidRPr="000714CD">
        <w:rPr>
          <w:rFonts w:asciiTheme="minorHAnsi" w:hAnsiTheme="minorHAnsi" w:cstheme="minorHAnsi"/>
          <w:sz w:val="22"/>
          <w:szCs w:val="22"/>
        </w:rPr>
        <w:t>Do niniejszego zamówienia zgodnie z art. 4 ust. 8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Zarządzającej RPO WM  2014-2020.</w:t>
      </w:r>
    </w:p>
    <w:p w:rsidR="00215200" w:rsidRPr="000714CD" w:rsidRDefault="00215200" w:rsidP="00215200">
      <w:pPr>
        <w:pStyle w:val="Akapitzlist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pacing w:val="-11"/>
          <w:sz w:val="22"/>
          <w:szCs w:val="22"/>
        </w:rPr>
      </w:pPr>
    </w:p>
    <w:p w:rsidR="00F3393F" w:rsidRDefault="00215200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Opis przedmiotu zamówienia</w:t>
      </w:r>
      <w:r w:rsidRPr="000714CD">
        <w:rPr>
          <w:rFonts w:asciiTheme="minorHAnsi" w:hAnsiTheme="minorHAnsi" w:cstheme="minorHAnsi"/>
          <w:sz w:val="22"/>
          <w:szCs w:val="22"/>
        </w:rPr>
        <w:t xml:space="preserve">: </w:t>
      </w:r>
      <w:r w:rsidR="00F94F09" w:rsidRPr="000714CD">
        <w:rPr>
          <w:rFonts w:asciiTheme="minorHAnsi" w:hAnsiTheme="minorHAnsi" w:cstheme="minorHAnsi"/>
          <w:sz w:val="22"/>
          <w:szCs w:val="22"/>
          <w:lang w:eastAsia="ar-SA"/>
        </w:rPr>
        <w:t xml:space="preserve">Przedmiotem zamówienia </w:t>
      </w:r>
      <w:r w:rsidR="000D133C" w:rsidRPr="000714CD">
        <w:rPr>
          <w:rFonts w:asciiTheme="minorHAnsi" w:hAnsiTheme="minorHAnsi" w:cstheme="minorHAnsi"/>
          <w:sz w:val="22"/>
          <w:szCs w:val="22"/>
          <w:lang w:eastAsia="ar-SA"/>
        </w:rPr>
        <w:t xml:space="preserve">dostawa </w:t>
      </w:r>
      <w:r w:rsidR="00D40289">
        <w:rPr>
          <w:rFonts w:asciiTheme="minorHAnsi" w:hAnsiTheme="minorHAnsi" w:cstheme="minorHAnsi"/>
          <w:sz w:val="22"/>
          <w:szCs w:val="22"/>
          <w:lang w:eastAsia="ar-SA"/>
        </w:rPr>
        <w:t xml:space="preserve">wyposażenia pracowni </w:t>
      </w:r>
      <w:r w:rsidR="000D133C" w:rsidRPr="000714CD">
        <w:rPr>
          <w:rFonts w:asciiTheme="minorHAnsi" w:hAnsiTheme="minorHAnsi" w:cstheme="minorHAnsi"/>
          <w:sz w:val="22"/>
          <w:szCs w:val="22"/>
          <w:lang w:eastAsia="ar-SA"/>
        </w:rPr>
        <w:t>w ramach projektu „Inwestujemy w zawodowców – rozwój kształcenia zawodowego w Powiecie Olkuskim</w:t>
      </w:r>
      <w:r w:rsidR="00EC53A5" w:rsidRPr="000714CD">
        <w:rPr>
          <w:rFonts w:asciiTheme="minorHAnsi" w:hAnsiTheme="minorHAnsi" w:cstheme="minorHAnsi"/>
          <w:sz w:val="22"/>
          <w:szCs w:val="22"/>
          <w:lang w:eastAsia="ar-SA"/>
        </w:rPr>
        <w:t xml:space="preserve"> II</w:t>
      </w:r>
      <w:r w:rsidR="000D133C" w:rsidRPr="000714CD">
        <w:rPr>
          <w:rFonts w:asciiTheme="minorHAnsi" w:hAnsiTheme="minorHAnsi" w:cstheme="minorHAnsi"/>
          <w:sz w:val="22"/>
          <w:szCs w:val="22"/>
          <w:lang w:eastAsia="ar-SA"/>
        </w:rPr>
        <w:t>”.:</w:t>
      </w:r>
    </w:p>
    <w:p w:rsidR="009E5E2E" w:rsidRDefault="009E5E2E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E5E2E" w:rsidRPr="000714CD" w:rsidRDefault="009B7371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Komputery przenośne – 2</w:t>
      </w:r>
      <w:r w:rsidR="008C584D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="009E5E2E">
        <w:rPr>
          <w:rFonts w:asciiTheme="minorHAnsi" w:hAnsiTheme="minorHAnsi" w:cstheme="minorHAnsi"/>
          <w:sz w:val="22"/>
          <w:szCs w:val="22"/>
          <w:lang w:eastAsia="ar-SA"/>
        </w:rPr>
        <w:t xml:space="preserve"> szt.</w:t>
      </w:r>
    </w:p>
    <w:p w:rsidR="000D133C" w:rsidRPr="000714CD" w:rsidRDefault="000D133C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9961" w:type="dxa"/>
        <w:tblInd w:w="-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52"/>
        <w:gridCol w:w="7371"/>
      </w:tblGrid>
      <w:tr w:rsidR="00E54F35" w:rsidTr="00E54F35">
        <w:tc>
          <w:tcPr>
            <w:tcW w:w="538" w:type="dxa"/>
            <w:shd w:val="clear" w:color="auto" w:fill="E0E0E0"/>
            <w:vAlign w:val="center"/>
          </w:tcPr>
          <w:p w:rsidR="00E54F35" w:rsidRDefault="00E54F35" w:rsidP="002E3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052" w:type="dxa"/>
            <w:shd w:val="clear" w:color="auto" w:fill="E0E0E0"/>
            <w:vAlign w:val="center"/>
          </w:tcPr>
          <w:p w:rsidR="00E54F35" w:rsidRDefault="00E54F35" w:rsidP="002E3BE5">
            <w:pPr>
              <w:jc w:val="center"/>
              <w:rPr>
                <w:b/>
              </w:rPr>
            </w:pPr>
            <w:r>
              <w:rPr>
                <w:b/>
              </w:rPr>
              <w:t>Nazwa komponentu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E54F35" w:rsidRDefault="00E54F35" w:rsidP="002E3BE5">
            <w:pPr>
              <w:ind w:left="-71"/>
              <w:jc w:val="center"/>
              <w:rPr>
                <w:b/>
                <w:color w:val="FF0000"/>
              </w:rPr>
            </w:pPr>
            <w:r>
              <w:rPr>
                <w:b/>
              </w:rPr>
              <w:t>Wymagane minimalne parametry techniczne laptopów</w:t>
            </w:r>
          </w:p>
        </w:tc>
      </w:tr>
      <w:tr w:rsidR="00E54F35" w:rsidTr="00E54F35">
        <w:tc>
          <w:tcPr>
            <w:tcW w:w="538" w:type="dxa"/>
          </w:tcPr>
          <w:p w:rsidR="00E54F35" w:rsidRDefault="00E54F35" w:rsidP="003E7A95">
            <w:pPr>
              <w:numPr>
                <w:ilvl w:val="0"/>
                <w:numId w:val="29"/>
              </w:numPr>
            </w:pPr>
          </w:p>
        </w:tc>
        <w:tc>
          <w:tcPr>
            <w:tcW w:w="2052" w:type="dxa"/>
          </w:tcPr>
          <w:p w:rsidR="00E54F35" w:rsidRDefault="00E54F35" w:rsidP="002E3BE5">
            <w:r>
              <w:t>Typ</w:t>
            </w:r>
          </w:p>
        </w:tc>
        <w:tc>
          <w:tcPr>
            <w:tcW w:w="7371" w:type="dxa"/>
          </w:tcPr>
          <w:p w:rsidR="00E54F35" w:rsidRDefault="00E54F35" w:rsidP="002E3BE5">
            <w:pPr>
              <w:jc w:val="both"/>
            </w:pPr>
            <w:r>
              <w:t>Komputer przenośny ze zintegrowaną fizyczną klawiaturą QWERTY;</w:t>
            </w:r>
          </w:p>
          <w:p w:rsidR="00E54F35" w:rsidRDefault="00E54F35" w:rsidP="002E3BE5">
            <w:pPr>
              <w:jc w:val="both"/>
            </w:pPr>
            <w:r>
              <w:t xml:space="preserve">Komputer wyposażony w ekran dotykowy </w:t>
            </w:r>
          </w:p>
          <w:p w:rsidR="00E54F35" w:rsidRDefault="00E54F35" w:rsidP="002E3BE5">
            <w:pPr>
              <w:jc w:val="both"/>
              <w:rPr>
                <w:color w:val="FF0000"/>
              </w:rPr>
            </w:pPr>
            <w:r>
              <w:t xml:space="preserve">Komputer </w:t>
            </w:r>
            <w:proofErr w:type="spellStart"/>
            <w:r>
              <w:t>konwertowalny</w:t>
            </w:r>
            <w:proofErr w:type="spellEnd"/>
            <w:r>
              <w:t xml:space="preserve"> umożliwiający pracę w trybie notebooka oraz w trybie tabletu (klawiatura nieaktywna w pozycji schowanej za ekranem);</w:t>
            </w:r>
          </w:p>
        </w:tc>
      </w:tr>
      <w:tr w:rsidR="00E54F35" w:rsidTr="00E54F35">
        <w:tc>
          <w:tcPr>
            <w:tcW w:w="538" w:type="dxa"/>
          </w:tcPr>
          <w:p w:rsidR="00E54F35" w:rsidRDefault="00E54F35" w:rsidP="003E7A95">
            <w:pPr>
              <w:numPr>
                <w:ilvl w:val="0"/>
                <w:numId w:val="29"/>
              </w:numPr>
            </w:pPr>
          </w:p>
        </w:tc>
        <w:tc>
          <w:tcPr>
            <w:tcW w:w="2052" w:type="dxa"/>
          </w:tcPr>
          <w:p w:rsidR="00E54F35" w:rsidRDefault="00E54F35" w:rsidP="002E3BE5">
            <w:r>
              <w:t>Zastosowanie</w:t>
            </w:r>
          </w:p>
        </w:tc>
        <w:tc>
          <w:tcPr>
            <w:tcW w:w="7371" w:type="dxa"/>
          </w:tcPr>
          <w:p w:rsidR="00E54F35" w:rsidRDefault="00E54F35" w:rsidP="002E3BE5">
            <w:pPr>
              <w:jc w:val="both"/>
            </w:pPr>
            <w:r>
              <w:t xml:space="preserve">Komputer przenośny dedykowany dla uczniów szkół podstawowych i średnich ze specjalnym uwzględnieniem niskiej wagi, odporności na uszkodzenia oraz wszechstronności użytkowania. Komputer będzie wykorzystywany dla potrzeb aplikacji biurowych, aplikacji edukacyjnych, nauki zdalnej, aplikacji obliczeniowych, dostępu do </w:t>
            </w:r>
            <w:proofErr w:type="spellStart"/>
            <w:r>
              <w:t>internetu</w:t>
            </w:r>
            <w:proofErr w:type="spellEnd"/>
            <w:r>
              <w:t xml:space="preserve"> oraz poczty elektronicznej.</w:t>
            </w:r>
          </w:p>
        </w:tc>
      </w:tr>
      <w:tr w:rsidR="00E54F35" w:rsidTr="00E54F35">
        <w:tc>
          <w:tcPr>
            <w:tcW w:w="538" w:type="dxa"/>
          </w:tcPr>
          <w:p w:rsidR="00E54F35" w:rsidRDefault="00E54F35" w:rsidP="003E7A95">
            <w:pPr>
              <w:numPr>
                <w:ilvl w:val="0"/>
                <w:numId w:val="29"/>
              </w:numPr>
            </w:pPr>
          </w:p>
        </w:tc>
        <w:tc>
          <w:tcPr>
            <w:tcW w:w="2052" w:type="dxa"/>
          </w:tcPr>
          <w:p w:rsidR="00E54F35" w:rsidRDefault="00E54F35" w:rsidP="002E3BE5">
            <w:r>
              <w:t>Wydajność</w:t>
            </w:r>
          </w:p>
        </w:tc>
        <w:tc>
          <w:tcPr>
            <w:tcW w:w="7371" w:type="dxa"/>
          </w:tcPr>
          <w:p w:rsidR="00E54F35" w:rsidRDefault="00E54F35" w:rsidP="002E3BE5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1800 </w:t>
            </w:r>
            <w:r>
              <w:rPr>
                <w:color w:val="000000"/>
              </w:rPr>
              <w:t xml:space="preserve">punktów w benchmark </w:t>
            </w:r>
            <w:proofErr w:type="spellStart"/>
            <w:r>
              <w:rPr>
                <w:color w:val="000000"/>
              </w:rPr>
              <w:t>PassMark</w:t>
            </w:r>
            <w:proofErr w:type="spellEnd"/>
            <w:r>
              <w:rPr>
                <w:color w:val="000000"/>
              </w:rPr>
              <w:t xml:space="preserve"> CPU </w:t>
            </w:r>
            <w:proofErr w:type="spellStart"/>
            <w:r>
              <w:rPr>
                <w:color w:val="000000"/>
              </w:rPr>
              <w:t>mark</w:t>
            </w:r>
            <w:proofErr w:type="spellEnd"/>
            <w:r>
              <w:rPr>
                <w:color w:val="000000"/>
                <w:highlight w:val="white"/>
              </w:rPr>
              <w:t>.</w:t>
            </w:r>
          </w:p>
        </w:tc>
      </w:tr>
      <w:tr w:rsidR="00E54F35" w:rsidTr="00E54F35">
        <w:tc>
          <w:tcPr>
            <w:tcW w:w="538" w:type="dxa"/>
          </w:tcPr>
          <w:p w:rsidR="00E54F35" w:rsidRDefault="00E54F35" w:rsidP="003E7A95">
            <w:pPr>
              <w:numPr>
                <w:ilvl w:val="0"/>
                <w:numId w:val="29"/>
              </w:numPr>
            </w:pPr>
          </w:p>
        </w:tc>
        <w:tc>
          <w:tcPr>
            <w:tcW w:w="2052" w:type="dxa"/>
          </w:tcPr>
          <w:p w:rsidR="00E54F35" w:rsidRDefault="00E54F35" w:rsidP="002E3BE5">
            <w:r>
              <w:t>Pamięć operacyjna RAM</w:t>
            </w:r>
          </w:p>
        </w:tc>
        <w:tc>
          <w:tcPr>
            <w:tcW w:w="7371" w:type="dxa"/>
          </w:tcPr>
          <w:p w:rsidR="00E54F35" w:rsidRDefault="00E54F35" w:rsidP="002E3BE5">
            <w:pPr>
              <w:rPr>
                <w:color w:val="00B050"/>
              </w:rPr>
            </w:pPr>
            <w:r>
              <w:t>4</w:t>
            </w:r>
            <w:r>
              <w:rPr>
                <w:color w:val="000000"/>
              </w:rPr>
              <w:t xml:space="preserve"> GB</w:t>
            </w:r>
          </w:p>
        </w:tc>
      </w:tr>
      <w:tr w:rsidR="00E54F35" w:rsidTr="00E54F35">
        <w:tc>
          <w:tcPr>
            <w:tcW w:w="538" w:type="dxa"/>
          </w:tcPr>
          <w:p w:rsidR="00E54F35" w:rsidRDefault="00E54F35" w:rsidP="003E7A95">
            <w:pPr>
              <w:numPr>
                <w:ilvl w:val="0"/>
                <w:numId w:val="29"/>
              </w:numPr>
            </w:pPr>
          </w:p>
        </w:tc>
        <w:tc>
          <w:tcPr>
            <w:tcW w:w="2052" w:type="dxa"/>
          </w:tcPr>
          <w:p w:rsidR="00E54F35" w:rsidRDefault="00E54F35" w:rsidP="002E3BE5">
            <w:r>
              <w:t>Parametry pamięci masowej</w:t>
            </w:r>
          </w:p>
        </w:tc>
        <w:tc>
          <w:tcPr>
            <w:tcW w:w="7371" w:type="dxa"/>
          </w:tcPr>
          <w:p w:rsidR="00E54F35" w:rsidRDefault="00E54F35" w:rsidP="002E3BE5">
            <w:pPr>
              <w:rPr>
                <w:b/>
                <w:color w:val="FF0000"/>
              </w:rPr>
            </w:pPr>
            <w:r>
              <w:rPr>
                <w:color w:val="000000"/>
              </w:rPr>
              <w:t xml:space="preserve">zintegrowany dysk </w:t>
            </w:r>
            <w:proofErr w:type="spellStart"/>
            <w:r>
              <w:rPr>
                <w:color w:val="000000"/>
              </w:rPr>
              <w:t>flash</w:t>
            </w:r>
            <w:proofErr w:type="spellEnd"/>
            <w:r>
              <w:rPr>
                <w:color w:val="000000"/>
              </w:rPr>
              <w:t xml:space="preserve">/SSD lub </w:t>
            </w:r>
            <w:proofErr w:type="spellStart"/>
            <w:r>
              <w:rPr>
                <w:color w:val="000000"/>
              </w:rPr>
              <w:t>eMMC</w:t>
            </w:r>
            <w:proofErr w:type="spellEnd"/>
            <w:r>
              <w:rPr>
                <w:color w:val="000000"/>
              </w:rPr>
              <w:t xml:space="preserve"> </w:t>
            </w:r>
            <w:r>
              <w:t>minimum</w:t>
            </w:r>
            <w:r>
              <w:rPr>
                <w:color w:val="000000"/>
              </w:rPr>
              <w:t xml:space="preserve"> </w:t>
            </w:r>
            <w:r>
              <w:t>64</w:t>
            </w:r>
            <w:r>
              <w:rPr>
                <w:color w:val="000000"/>
              </w:rPr>
              <w:t xml:space="preserve">GB </w:t>
            </w:r>
          </w:p>
        </w:tc>
      </w:tr>
      <w:tr w:rsidR="00E54F35" w:rsidTr="00E54F35">
        <w:tc>
          <w:tcPr>
            <w:tcW w:w="538" w:type="dxa"/>
          </w:tcPr>
          <w:p w:rsidR="00E54F35" w:rsidRDefault="00E54F35" w:rsidP="003E7A95">
            <w:pPr>
              <w:numPr>
                <w:ilvl w:val="0"/>
                <w:numId w:val="29"/>
              </w:numPr>
            </w:pPr>
          </w:p>
        </w:tc>
        <w:tc>
          <w:tcPr>
            <w:tcW w:w="2052" w:type="dxa"/>
          </w:tcPr>
          <w:p w:rsidR="00E54F35" w:rsidRDefault="00E54F35" w:rsidP="002E3BE5">
            <w:r>
              <w:t>Karta graficzna</w:t>
            </w:r>
          </w:p>
        </w:tc>
        <w:tc>
          <w:tcPr>
            <w:tcW w:w="7371" w:type="dxa"/>
          </w:tcPr>
          <w:p w:rsidR="00E54F35" w:rsidRDefault="00E54F35" w:rsidP="002E3BE5">
            <w:pPr>
              <w:jc w:val="both"/>
            </w:pPr>
            <w:r>
              <w:t xml:space="preserve">Zintegrowana </w:t>
            </w:r>
          </w:p>
        </w:tc>
      </w:tr>
      <w:tr w:rsidR="00E54F35" w:rsidTr="00E54F35">
        <w:tc>
          <w:tcPr>
            <w:tcW w:w="538" w:type="dxa"/>
          </w:tcPr>
          <w:p w:rsidR="00E54F35" w:rsidRDefault="00E54F35" w:rsidP="003E7A95">
            <w:pPr>
              <w:numPr>
                <w:ilvl w:val="0"/>
                <w:numId w:val="29"/>
              </w:numPr>
            </w:pPr>
          </w:p>
        </w:tc>
        <w:tc>
          <w:tcPr>
            <w:tcW w:w="2052" w:type="dxa"/>
          </w:tcPr>
          <w:p w:rsidR="00E54F35" w:rsidRDefault="00E54F35" w:rsidP="002E3BE5">
            <w:r>
              <w:t>Wyposażenie multimedialne</w:t>
            </w:r>
          </w:p>
        </w:tc>
        <w:tc>
          <w:tcPr>
            <w:tcW w:w="7371" w:type="dxa"/>
          </w:tcPr>
          <w:p w:rsidR="00E54F35" w:rsidRDefault="00E54F35" w:rsidP="003E7A95">
            <w:pPr>
              <w:numPr>
                <w:ilvl w:val="0"/>
                <w:numId w:val="27"/>
              </w:numPr>
            </w:pPr>
            <w:r>
              <w:rPr>
                <w:color w:val="000000"/>
              </w:rPr>
              <w:t>Ekran 11-1</w:t>
            </w:r>
            <w:r>
              <w:t>2</w:t>
            </w:r>
            <w:r>
              <w:rPr>
                <w:color w:val="000000"/>
              </w:rPr>
              <w:t>” o minimalnej rozdzielczości 1366 x 768,</w:t>
            </w:r>
            <w:r>
              <w:t xml:space="preserve"> typu „</w:t>
            </w:r>
            <w:proofErr w:type="spellStart"/>
            <w:r>
              <w:t>multi-touch</w:t>
            </w:r>
            <w:proofErr w:type="spellEnd"/>
            <w:r>
              <w:t>” obsługiwany dotykiem palca oraz piórkiem/rysikiem; D</w:t>
            </w:r>
            <w:r>
              <w:rPr>
                <w:color w:val="000000"/>
              </w:rPr>
              <w:t xml:space="preserve">edykowane przez </w:t>
            </w:r>
            <w:r>
              <w:t>producenta oferowanego komputera piórko/rysik dostarczone razem z komputerem lub</w:t>
            </w:r>
          </w:p>
          <w:p w:rsidR="00E54F35" w:rsidRDefault="00E54F35" w:rsidP="003E7A95">
            <w:pPr>
              <w:numPr>
                <w:ilvl w:val="0"/>
                <w:numId w:val="27"/>
              </w:numPr>
            </w:pPr>
            <w:r>
              <w:t>Ekran 13-14” o minimalnej rozdzielczości 1366 x 768,</w:t>
            </w:r>
          </w:p>
          <w:p w:rsidR="00E54F35" w:rsidRDefault="00E54F35" w:rsidP="002E3BE5">
            <w:pPr>
              <w:shd w:val="clear" w:color="auto" w:fill="FFFFFF"/>
              <w:jc w:val="both"/>
            </w:pPr>
          </w:p>
          <w:p w:rsidR="00E54F35" w:rsidRDefault="00E54F35" w:rsidP="002E3BE5">
            <w:pPr>
              <w:shd w:val="clear" w:color="auto" w:fill="FFFFFF"/>
              <w:jc w:val="both"/>
            </w:pPr>
          </w:p>
          <w:p w:rsidR="00E54F35" w:rsidRDefault="00E54F35" w:rsidP="002E3BE5">
            <w:pPr>
              <w:rPr>
                <w:color w:val="000000"/>
              </w:rPr>
            </w:pPr>
            <w:r>
              <w:rPr>
                <w:color w:val="000000"/>
              </w:rPr>
              <w:t>zintegrowane głośniki stereo x2</w:t>
            </w:r>
          </w:p>
          <w:p w:rsidR="00E54F35" w:rsidRDefault="00E54F35" w:rsidP="002E3BE5">
            <w:pPr>
              <w:rPr>
                <w:color w:val="000000"/>
              </w:rPr>
            </w:pPr>
            <w:r>
              <w:rPr>
                <w:color w:val="000000"/>
              </w:rPr>
              <w:t>zintegrowana minimum 1 kamera 720p</w:t>
            </w:r>
          </w:p>
          <w:p w:rsidR="00E54F35" w:rsidRDefault="00E54F35" w:rsidP="002E3BE5">
            <w:pPr>
              <w:rPr>
                <w:color w:val="000000"/>
              </w:rPr>
            </w:pPr>
            <w:r>
              <w:rPr>
                <w:color w:val="000000"/>
              </w:rPr>
              <w:t>wbudowany mikrofon</w:t>
            </w:r>
          </w:p>
          <w:p w:rsidR="00E54F35" w:rsidRDefault="00E54F35" w:rsidP="002E3BE5">
            <w:pPr>
              <w:jc w:val="both"/>
            </w:pPr>
            <w:r>
              <w:t>minimum 3 porty USB w tym minimum 1 port USB-C</w:t>
            </w:r>
          </w:p>
          <w:p w:rsidR="00E54F35" w:rsidRDefault="00E54F35" w:rsidP="002E3BE5">
            <w:pPr>
              <w:rPr>
                <w:color w:val="000000"/>
              </w:rPr>
            </w:pPr>
            <w:r>
              <w:rPr>
                <w:color w:val="000000"/>
              </w:rPr>
              <w:t xml:space="preserve">Gniazdo słuchawkowe oraz mikrofonu lub </w:t>
            </w:r>
            <w:proofErr w:type="spellStart"/>
            <w:r>
              <w:rPr>
                <w:color w:val="000000"/>
              </w:rPr>
              <w:t>combo</w:t>
            </w:r>
            <w:proofErr w:type="spellEnd"/>
          </w:p>
          <w:p w:rsidR="00E54F35" w:rsidRDefault="00E54F35" w:rsidP="002E3BE5">
            <w:r>
              <w:lastRenderedPageBreak/>
              <w:t xml:space="preserve">wbudowana karta komunikacji bezprzewodowej </w:t>
            </w:r>
            <w:proofErr w:type="spellStart"/>
            <w:r>
              <w:t>WiFI</w:t>
            </w:r>
            <w:proofErr w:type="spellEnd"/>
            <w:r>
              <w:t xml:space="preserve"> w standardzie 802.11ac</w:t>
            </w:r>
          </w:p>
          <w:p w:rsidR="00E54F35" w:rsidRDefault="00E54F35" w:rsidP="002E3BE5">
            <w:r>
              <w:t>wbudowany Bluetooth 5.0</w:t>
            </w:r>
          </w:p>
          <w:p w:rsidR="00E54F35" w:rsidRDefault="00E54F35" w:rsidP="002E3BE5">
            <w:r>
              <w:t xml:space="preserve">wbudowany lub zewnętrzny czytnik kart </w:t>
            </w:r>
            <w:proofErr w:type="spellStart"/>
            <w:r>
              <w:t>mikroSD</w:t>
            </w:r>
            <w:proofErr w:type="spellEnd"/>
          </w:p>
        </w:tc>
      </w:tr>
      <w:tr w:rsidR="00E54F35" w:rsidTr="00E54F35">
        <w:tc>
          <w:tcPr>
            <w:tcW w:w="538" w:type="dxa"/>
          </w:tcPr>
          <w:p w:rsidR="00E54F35" w:rsidRDefault="00E54F35" w:rsidP="003E7A95">
            <w:pPr>
              <w:numPr>
                <w:ilvl w:val="0"/>
                <w:numId w:val="29"/>
              </w:numPr>
            </w:pPr>
          </w:p>
        </w:tc>
        <w:tc>
          <w:tcPr>
            <w:tcW w:w="2052" w:type="dxa"/>
          </w:tcPr>
          <w:p w:rsidR="00E54F35" w:rsidRDefault="00E54F35" w:rsidP="002E3BE5">
            <w:pPr>
              <w:ind w:hanging="81"/>
              <w:rPr>
                <w:color w:val="000000"/>
              </w:rPr>
            </w:pPr>
            <w:r>
              <w:rPr>
                <w:color w:val="000000"/>
              </w:rPr>
              <w:t xml:space="preserve"> Wymagania dotyczące baterii i zasilania</w:t>
            </w:r>
          </w:p>
        </w:tc>
        <w:tc>
          <w:tcPr>
            <w:tcW w:w="7371" w:type="dxa"/>
          </w:tcPr>
          <w:p w:rsidR="00E54F35" w:rsidRDefault="00E54F35" w:rsidP="002E3B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minimum </w:t>
            </w:r>
            <w:r>
              <w:t>8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h – potwierdzony w ogólnodostępnej dokumentacji technicznej producenta oferowanego modelu komputera</w:t>
            </w:r>
          </w:p>
          <w:p w:rsidR="00E54F35" w:rsidRDefault="00E54F35" w:rsidP="002E3BE5">
            <w:pPr>
              <w:jc w:val="both"/>
              <w:rPr>
                <w:color w:val="000000"/>
              </w:rPr>
            </w:pPr>
            <w:r>
              <w:t>Komputer dostarczony z oryginalną ładowarką przez producenta oferowanego modelu komputera, wraz z kablem zasilającym, przystosowana do napięcia 230V;</w:t>
            </w:r>
          </w:p>
        </w:tc>
      </w:tr>
      <w:tr w:rsidR="00E54F35" w:rsidTr="00E54F35">
        <w:tc>
          <w:tcPr>
            <w:tcW w:w="538" w:type="dxa"/>
          </w:tcPr>
          <w:p w:rsidR="00E54F35" w:rsidRDefault="00E54F35" w:rsidP="003E7A95">
            <w:pPr>
              <w:numPr>
                <w:ilvl w:val="0"/>
                <w:numId w:val="29"/>
              </w:numPr>
            </w:pPr>
          </w:p>
        </w:tc>
        <w:tc>
          <w:tcPr>
            <w:tcW w:w="2052" w:type="dxa"/>
          </w:tcPr>
          <w:p w:rsidR="00E54F35" w:rsidRDefault="00E54F35" w:rsidP="002E3BE5">
            <w:r>
              <w:t>Zgodność z systemami operacyjnymi i standardami</w:t>
            </w:r>
          </w:p>
        </w:tc>
        <w:tc>
          <w:tcPr>
            <w:tcW w:w="7371" w:type="dxa"/>
          </w:tcPr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>System operacyjny z pamięcią w chmurze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>System operacyjny pracujący z aplikacjami webowymi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rPr>
                <w:color w:val="202124"/>
                <w:highlight w:val="white"/>
              </w:rPr>
              <w:t>System operacyjny wykorzystujący pracę w modelu chmurowym, wykorzystujący technologię czy aplikacje chmurowe.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>Zintegrowana z systemem operacyjnym przeglądarka internetowa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>System operacyjny wspierający obsługę aplikacji będących w Sklepie Google Play i wspierający natywną obsługę aplikacji Linux.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>System działający w systemie okienkowym na jądrze Linux.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>Dostępność dwóch rodzajów graficznego interfejsu użytkownika:</w:t>
            </w:r>
          </w:p>
          <w:p w:rsidR="00E54F35" w:rsidRDefault="00E54F35" w:rsidP="003E7A95">
            <w:pPr>
              <w:widowControl w:val="0"/>
              <w:numPr>
                <w:ilvl w:val="1"/>
                <w:numId w:val="28"/>
              </w:numPr>
              <w:jc w:val="both"/>
            </w:pPr>
            <w:r>
              <w:t>Klasyczny - umożliwiający obsługę przy pomocy klawiatury i myszy,</w:t>
            </w:r>
          </w:p>
          <w:p w:rsidR="00E54F35" w:rsidRDefault="00E54F35" w:rsidP="003E7A95">
            <w:pPr>
              <w:widowControl w:val="0"/>
              <w:numPr>
                <w:ilvl w:val="1"/>
                <w:numId w:val="28"/>
              </w:numPr>
              <w:jc w:val="both"/>
            </w:pPr>
            <w:r>
              <w:t>Dotykowy - umożliwiający sterowanie dotykiem na urządzeniach typu tablet lub monitorach dotykowych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>Interfejsy użytkownika dostępne w wielu językach do wyboru - w tym polskim i angielskim.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>Zlokalizowane w języku polskim, co najmniej następujące elementy: menu, odtwarzacz multimediów, przeglądarka internetowa, pomoc, komunikaty systemowe, ustawienia systemowe.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 xml:space="preserve">Możliwość instalowania dodatkowych języków interfejsu systemu operacyjnego oraz możliwość zmiany języka bez konieczności </w:t>
            </w:r>
            <w:proofErr w:type="spellStart"/>
            <w:r>
              <w:t>reinstalacji</w:t>
            </w:r>
            <w:proofErr w:type="spellEnd"/>
            <w:r>
              <w:t xml:space="preserve"> systemu.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>Graficzne środowisko konfiguracji systemu, w tym elementów związanych z aktualizacją wersji systemu.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 xml:space="preserve">Wsparcie dla powszechnie używanych urządzeń peryferyjnych (sterujących takich jak mysz lub tablet graficzny, drukarek, urządzeń sieciowych, standardów USB, </w:t>
            </w:r>
            <w:proofErr w:type="spellStart"/>
            <w:r>
              <w:t>Plug&amp;Play</w:t>
            </w:r>
            <w:proofErr w:type="spellEnd"/>
            <w:r>
              <w:t xml:space="preserve">,  </w:t>
            </w:r>
            <w:proofErr w:type="spellStart"/>
            <w:r>
              <w:t>Wi</w:t>
            </w:r>
            <w:proofErr w:type="spellEnd"/>
            <w:r>
              <w:t xml:space="preserve">-Fi czy </w:t>
            </w:r>
            <w:proofErr w:type="spellStart"/>
            <w:r>
              <w:t>bluetooth</w:t>
            </w:r>
            <w:proofErr w:type="spellEnd"/>
            <w:r>
              <w:t>)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>Możliwość przystosowania środowiska pracy dla osób niepełnosprawnych w języku polskim, poprzez wbudowane w system narzędzia, takie jak:</w:t>
            </w:r>
          </w:p>
          <w:p w:rsidR="00E54F35" w:rsidRDefault="00E54F35" w:rsidP="003E7A95">
            <w:pPr>
              <w:widowControl w:val="0"/>
              <w:numPr>
                <w:ilvl w:val="1"/>
                <w:numId w:val="28"/>
              </w:numPr>
              <w:jc w:val="both"/>
            </w:pPr>
            <w:r>
              <w:t>narrator / czytnik ekranu,</w:t>
            </w:r>
          </w:p>
          <w:p w:rsidR="00E54F35" w:rsidRDefault="00E54F35" w:rsidP="003E7A95">
            <w:pPr>
              <w:widowControl w:val="0"/>
              <w:numPr>
                <w:ilvl w:val="1"/>
                <w:numId w:val="28"/>
              </w:numPr>
              <w:jc w:val="both"/>
            </w:pPr>
            <w:r>
              <w:t>dyktafon i polecania głosowe,</w:t>
            </w:r>
          </w:p>
          <w:p w:rsidR="00E54F35" w:rsidRDefault="00E54F35" w:rsidP="003E7A95">
            <w:pPr>
              <w:widowControl w:val="0"/>
              <w:numPr>
                <w:ilvl w:val="1"/>
                <w:numId w:val="28"/>
              </w:numPr>
              <w:jc w:val="both"/>
            </w:pPr>
            <w:r>
              <w:t>tryb wysokiego kontrastu,</w:t>
            </w:r>
          </w:p>
          <w:p w:rsidR="00E54F35" w:rsidRDefault="00E54F35" w:rsidP="003E7A95">
            <w:pPr>
              <w:widowControl w:val="0"/>
              <w:numPr>
                <w:ilvl w:val="1"/>
                <w:numId w:val="28"/>
              </w:numPr>
              <w:jc w:val="both"/>
            </w:pPr>
            <w:r>
              <w:t>regulowany rozmiar kursora,</w:t>
            </w:r>
          </w:p>
          <w:p w:rsidR="00E54F35" w:rsidRDefault="00E54F35" w:rsidP="003E7A95">
            <w:pPr>
              <w:widowControl w:val="0"/>
              <w:numPr>
                <w:ilvl w:val="1"/>
                <w:numId w:val="28"/>
              </w:numPr>
              <w:jc w:val="both"/>
            </w:pPr>
            <w:r>
              <w:t>narzędzie powiększające ekran tzw. lupa,</w:t>
            </w:r>
          </w:p>
          <w:p w:rsidR="00E54F35" w:rsidRDefault="00E54F35" w:rsidP="003E7A95">
            <w:pPr>
              <w:widowControl w:val="0"/>
              <w:numPr>
                <w:ilvl w:val="1"/>
                <w:numId w:val="28"/>
              </w:numPr>
              <w:jc w:val="both"/>
            </w:pPr>
            <w:r>
              <w:t>automatyczne kliknięcia,</w:t>
            </w:r>
          </w:p>
          <w:p w:rsidR="00E54F35" w:rsidRDefault="00E54F35" w:rsidP="003E7A95">
            <w:pPr>
              <w:widowControl w:val="0"/>
              <w:numPr>
                <w:ilvl w:val="1"/>
                <w:numId w:val="28"/>
              </w:numPr>
              <w:jc w:val="both"/>
            </w:pPr>
            <w:r>
              <w:t>klawiatura ekranowa,</w:t>
            </w:r>
          </w:p>
          <w:p w:rsidR="00E54F35" w:rsidRDefault="00E54F35" w:rsidP="003E7A95">
            <w:pPr>
              <w:widowControl w:val="0"/>
              <w:numPr>
                <w:ilvl w:val="1"/>
                <w:numId w:val="28"/>
              </w:numPr>
              <w:jc w:val="both"/>
            </w:pPr>
            <w:r>
              <w:lastRenderedPageBreak/>
              <w:t>możliwość powiększenia i zmiany koloru wskaźnika myszy,</w:t>
            </w:r>
          </w:p>
          <w:p w:rsidR="00E54F35" w:rsidRDefault="00E54F35" w:rsidP="003E7A95">
            <w:pPr>
              <w:widowControl w:val="0"/>
              <w:numPr>
                <w:ilvl w:val="1"/>
                <w:numId w:val="28"/>
              </w:numPr>
              <w:jc w:val="both"/>
            </w:pPr>
            <w:r>
              <w:t>wpisywanie skrótów klawiaturowych jedną ręką,</w:t>
            </w:r>
          </w:p>
          <w:p w:rsidR="00E54F35" w:rsidRDefault="00E54F35" w:rsidP="003E7A95">
            <w:pPr>
              <w:widowControl w:val="0"/>
              <w:numPr>
                <w:ilvl w:val="1"/>
                <w:numId w:val="28"/>
              </w:numPr>
              <w:jc w:val="both"/>
            </w:pPr>
            <w:r>
              <w:t>zmiana rozdzielczości ekranu i wielkości tekstu.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>Zintegrowany z systemem moduł wyszukiwania informacji (plików różnego typu, tekstów, metadanych) dostępny z poziom menu głównego oraz przeglądarki plików.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tabs>
                <w:tab w:val="left" w:pos="349"/>
              </w:tabs>
              <w:jc w:val="both"/>
            </w:pPr>
            <w:r>
              <w:t>Wbudowana w system operacyjny komputera możliwość uruchomienia maszyny wirtualnej systemu operacyjnego Linux oraz instalowania i uruchamiania aplikacji dla tego systemu.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 xml:space="preserve">Mechanizmy logowania w oparciu o tożsamość w domenie Google </w:t>
            </w:r>
            <w:proofErr w:type="spellStart"/>
            <w:r>
              <w:t>Workspace</w:t>
            </w:r>
            <w:proofErr w:type="spellEnd"/>
            <w:r>
              <w:t xml:space="preserve"> lub Microsoft </w:t>
            </w:r>
            <w:proofErr w:type="spellStart"/>
            <w:r>
              <w:t>Azure</w:t>
            </w:r>
            <w:proofErr w:type="spellEnd"/>
            <w:r>
              <w:t xml:space="preserve"> AD.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 xml:space="preserve">Mechanizmy wieloelementowego uwierzytelniania oparte o: generację kodów, użycie kluczy sprzętowych lub potwierdzenie dzięki mobilnej aplikacji </w:t>
            </w:r>
          </w:p>
          <w:p w:rsidR="00E54F35" w:rsidRDefault="00E54F35" w:rsidP="003E7A95">
            <w:pPr>
              <w:numPr>
                <w:ilvl w:val="0"/>
                <w:numId w:val="28"/>
              </w:numPr>
            </w:pPr>
            <w:r>
              <w:t xml:space="preserve">Wbudowane natywnie mechanizmy ochrony antywirusowej </w:t>
            </w:r>
          </w:p>
          <w:p w:rsidR="00E54F35" w:rsidRDefault="00E54F35" w:rsidP="003E7A95">
            <w:pPr>
              <w:numPr>
                <w:ilvl w:val="0"/>
                <w:numId w:val="28"/>
              </w:numPr>
            </w:pPr>
            <w:r>
              <w:t xml:space="preserve"> Dokonywanie aktualizacji i poprawek w ramach wersji systemu operacyjnego przez minimum 5 lat od zakupu urządzenia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>Dystrybucja bezpłatnej aktualizacji zabezpieczeń, funkcji i innych poprawek systemu operacyjnego co 6 tygodni.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 xml:space="preserve">Funkcja kontroli przed przeciążeniem sieci lokalnej w wyniku prowadzonej aktualizacji systemu na wielu urządzeniach końcowych będących w tej samej sieci 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>Automatyczna aktualizacja zabezpieczeń, nie wymagająca angażowania administratora lub użytkownika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proofErr w:type="spellStart"/>
            <w:r>
              <w:t>Sandboxing</w:t>
            </w:r>
            <w:proofErr w:type="spellEnd"/>
            <w:r>
              <w:t xml:space="preserve"> tożsamości, profili użytkowników oraz systemu operacyjnego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 xml:space="preserve">Wymagana praca w odizolowanej przestrzeni (tzw. </w:t>
            </w:r>
            <w:proofErr w:type="spellStart"/>
            <w:r>
              <w:t>sandboxing</w:t>
            </w:r>
            <w:proofErr w:type="spellEnd"/>
            <w:r>
              <w:t xml:space="preserve">) dla uruchamianych aplikacji w systemie, w tym zakładek przeglądarki 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Maksymalny czas startu czy restartu systemu operacyjnego nie dłuższy niż 10 sekund.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Weryfikacja uruchamianego systemu operacyjnego tzw. “</w:t>
            </w:r>
            <w:proofErr w:type="spellStart"/>
            <w:r>
              <w:rPr>
                <w:highlight w:val="white"/>
              </w:rPr>
              <w:t>Verified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Boot</w:t>
            </w:r>
            <w:proofErr w:type="spellEnd"/>
            <w:r>
              <w:rPr>
                <w:highlight w:val="white"/>
              </w:rPr>
              <w:t xml:space="preserve">” czyli samokontroli przed ingerencją zewnętrzną w system operacyjny, mającą wpływ na bezpieczeństwo systemu. W przypadku wykrycia nieprawidłowości następuje blokada jednego z systemów. 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 xml:space="preserve">Możliwość przywrócenia systemu operacyjnego do jego ostatniej prawidłowej wersji w </w:t>
            </w:r>
            <w:r>
              <w:rPr>
                <w:highlight w:val="white"/>
              </w:rPr>
              <w:t>przypadku wykrycia nieprawidłowości systemu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System natywnie współpracuje z  chipem sprzętowym chroniącym użytkownika i jego dane przed atakami bezpieczeństwa, wykorzystujący uwierzytelnianie dwuskładnikowe i zapewniający brak możliwości odczytania danych z wymontowanego dysku . 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Wbudowany chip bezpieczeństwa zapewniający integralność z systemem operacyjnym, dzięki wykrywaniu próby ingerencji w system i kontroli jego zgodności z nałożonymi politykami bezpieczeństwa.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Wbudowana opcja </w:t>
            </w:r>
            <w:proofErr w:type="spellStart"/>
            <w:r>
              <w:rPr>
                <w:highlight w:val="white"/>
              </w:rPr>
              <w:t>powerwash</w:t>
            </w:r>
            <w:proofErr w:type="spellEnd"/>
            <w:r>
              <w:rPr>
                <w:highlight w:val="white"/>
              </w:rPr>
              <w:t xml:space="preserve"> (przywrócenie ustawień fabrycznych) dla urządzenia po wyłączeniu systemu 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Urządzenia z zainstalowanym systemem operacyjnym są w pełni szyfrowane. Przestrzeń każdego użytkownika jest szyfrowana minimum 128-bitowo, dzięki czemu pozostaje unikalna, całkowicie bezpieczna i niedostępna dla innych użytkowników. 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Domyślne przechowywanie danych w chmurze po wyłączeniu urządzenia</w:t>
            </w:r>
          </w:p>
          <w:p w:rsidR="00E54F35" w:rsidRDefault="00E54F35" w:rsidP="003E7A95">
            <w:pPr>
              <w:numPr>
                <w:ilvl w:val="0"/>
                <w:numId w:val="28"/>
              </w:numPr>
            </w:pPr>
            <w:r>
              <w:t xml:space="preserve">System operacyjny umożliwiający dostęp do aplikacji w trybie </w:t>
            </w:r>
            <w:proofErr w:type="spellStart"/>
            <w:r>
              <w:t>offline</w:t>
            </w:r>
            <w:proofErr w:type="spellEnd"/>
            <w:r>
              <w:t xml:space="preserve"> i online. Lokalne pliki i aplikacje są dostępne w trybie </w:t>
            </w:r>
            <w:proofErr w:type="spellStart"/>
            <w:r>
              <w:t>offline</w:t>
            </w:r>
            <w:proofErr w:type="spellEnd"/>
          </w:p>
          <w:p w:rsidR="00E54F35" w:rsidRDefault="00E54F35" w:rsidP="003E7A95">
            <w:pPr>
              <w:numPr>
                <w:ilvl w:val="0"/>
                <w:numId w:val="28"/>
              </w:numPr>
            </w:pPr>
            <w:r>
              <w:t xml:space="preserve">Automatyczna synchronizacja zmian w dokumentach po przełączeniu urządzenia z trybu </w:t>
            </w:r>
            <w:proofErr w:type="spellStart"/>
            <w:r>
              <w:t>offline</w:t>
            </w:r>
            <w:proofErr w:type="spellEnd"/>
            <w:r>
              <w:t xml:space="preserve"> na online</w:t>
            </w:r>
          </w:p>
          <w:p w:rsidR="00E54F35" w:rsidRDefault="00E54F35" w:rsidP="003E7A95">
            <w:pPr>
              <w:numPr>
                <w:ilvl w:val="0"/>
                <w:numId w:val="28"/>
              </w:numPr>
            </w:pPr>
            <w:r>
              <w:t>Wbudowana obsługa dysku w chmurze, integracja z interfejsem zarządzania plikami</w:t>
            </w:r>
          </w:p>
          <w:p w:rsidR="00E54F35" w:rsidRDefault="00E54F35" w:rsidP="003E7A95">
            <w:pPr>
              <w:numPr>
                <w:ilvl w:val="0"/>
                <w:numId w:val="28"/>
              </w:numPr>
            </w:pPr>
            <w:r>
              <w:t xml:space="preserve">System operacyjny umożliwiający zdalne zarządzanie wszystkimi urządzeniami z poziomu administratora bez konieczności instalacji dodatkowych aplikacji. </w:t>
            </w:r>
          </w:p>
          <w:p w:rsidR="00E54F35" w:rsidRDefault="00E54F35" w:rsidP="003E7A95">
            <w:pPr>
              <w:numPr>
                <w:ilvl w:val="0"/>
                <w:numId w:val="28"/>
              </w:numPr>
            </w:pPr>
            <w:r>
              <w:t xml:space="preserve">Zarządzanie urządzeniami odbywa się za pośrednictwem ujednoliconej konsoli zarządzania. </w:t>
            </w:r>
          </w:p>
          <w:p w:rsidR="00E54F35" w:rsidRDefault="00E54F35" w:rsidP="003E7A95">
            <w:pPr>
              <w:numPr>
                <w:ilvl w:val="0"/>
                <w:numId w:val="28"/>
              </w:numPr>
            </w:pPr>
            <w:r>
              <w:t>Kontrola z poziomu centralnego systemu administracyjnego nad instalowanymi aplikacjami oraz rozszerzeniami przeglądarki internetowej</w:t>
            </w:r>
          </w:p>
          <w:p w:rsidR="00E54F35" w:rsidRDefault="00E54F35" w:rsidP="003E7A95">
            <w:pPr>
              <w:numPr>
                <w:ilvl w:val="0"/>
                <w:numId w:val="28"/>
              </w:numPr>
            </w:pPr>
            <w:r>
              <w:t xml:space="preserve">System operacyjny zainstalowany centralnie na urządzeniu ma możliwość ustawień zabezpieczeń urządzenia przed kradzieżą, blokując jego i uniemożliwiając całkowicie korzystanie z urządzenia, w tym również instalację innego systemu operacyjnego. </w:t>
            </w:r>
          </w:p>
          <w:p w:rsidR="00E54F35" w:rsidRDefault="00E54F35" w:rsidP="003E7A95">
            <w:pPr>
              <w:numPr>
                <w:ilvl w:val="0"/>
                <w:numId w:val="28"/>
              </w:numPr>
            </w:pPr>
            <w:r>
              <w:t xml:space="preserve">Możliwość zdalnego wdrożenia urządzeń lub wprowadzania zmian, polityk, dostępów itp. na wszystkich urządzeniach jednocześnie przez administratora. </w:t>
            </w:r>
          </w:p>
          <w:p w:rsidR="00E54F35" w:rsidRDefault="00E54F35" w:rsidP="003E7A95">
            <w:pPr>
              <w:numPr>
                <w:ilvl w:val="0"/>
                <w:numId w:val="28"/>
              </w:numPr>
            </w:pPr>
            <w:r>
              <w:t>Zdalne zarządzanie urządzeniami jednocześnie umożliwia, m.in.: Dodawanie użytkowników, urządzeń, drukarek, aplikacji, nadawanie uprawnień, wprowadzanie blokad, zmiana haseł, scentralizowany mechanizm wdrażania aplikacji za pośrednictwem m.in. sklepu Google Play lub scentralizowane kupowanie treści edukacyjnych</w:t>
            </w:r>
          </w:p>
          <w:p w:rsidR="00E54F35" w:rsidRDefault="00E54F35" w:rsidP="003E7A95">
            <w:pPr>
              <w:numPr>
                <w:ilvl w:val="0"/>
                <w:numId w:val="28"/>
              </w:numPr>
            </w:pPr>
            <w:r>
              <w:t xml:space="preserve">W wyniku zdalnego wprowadzenia zmian na urządzeniach następuje automatyczna synchronizacja ustawień użytkownika, w tym parametrów systemu operacyjnego i przeglądarki oraz zainstalowanych aplikacji przez administratora.  </w:t>
            </w:r>
          </w:p>
          <w:p w:rsidR="00E54F35" w:rsidRDefault="00E54F35" w:rsidP="003E7A95">
            <w:pPr>
              <w:widowControl w:val="0"/>
              <w:numPr>
                <w:ilvl w:val="0"/>
                <w:numId w:val="28"/>
              </w:numPr>
              <w:jc w:val="both"/>
            </w:pPr>
            <w:r>
              <w:t xml:space="preserve">Wszystkie w/w funkcjonalności nie mogą być realizowane z zastosowaniem wszelkiego rodzaju emulacji i wirtualizacji systemu operacyjnego. </w:t>
            </w:r>
          </w:p>
        </w:tc>
      </w:tr>
      <w:tr w:rsidR="00E54F35" w:rsidTr="00E54F35">
        <w:tc>
          <w:tcPr>
            <w:tcW w:w="538" w:type="dxa"/>
          </w:tcPr>
          <w:p w:rsidR="00E54F35" w:rsidRDefault="00E54F35" w:rsidP="003E7A95">
            <w:pPr>
              <w:numPr>
                <w:ilvl w:val="0"/>
                <w:numId w:val="29"/>
              </w:numPr>
            </w:pPr>
          </w:p>
        </w:tc>
        <w:tc>
          <w:tcPr>
            <w:tcW w:w="2052" w:type="dxa"/>
          </w:tcPr>
          <w:p w:rsidR="00E54F35" w:rsidRDefault="00E54F35" w:rsidP="002E3BE5">
            <w:r>
              <w:t>Certyfikaty i standardy</w:t>
            </w:r>
          </w:p>
        </w:tc>
        <w:tc>
          <w:tcPr>
            <w:tcW w:w="7371" w:type="dxa"/>
          </w:tcPr>
          <w:p w:rsidR="00E54F35" w:rsidRDefault="00E54F35" w:rsidP="002E3BE5">
            <w:pPr>
              <w:jc w:val="both"/>
            </w:pPr>
            <w:r>
              <w:t>Komputer certyfikowany zgodnie z normą MIL-STD-810G lub nowszą (w przypadku komputerów z ekranem 11-12”)</w:t>
            </w:r>
          </w:p>
          <w:p w:rsidR="00E54F35" w:rsidRDefault="00E54F35" w:rsidP="002E3BE5">
            <w:pPr>
              <w:jc w:val="both"/>
            </w:pPr>
            <w:r>
              <w:t>Certyfikat CE</w:t>
            </w:r>
          </w:p>
          <w:p w:rsidR="00E54F35" w:rsidRDefault="00E54F35" w:rsidP="002E3B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Certyfikacja TCO</w:t>
            </w:r>
          </w:p>
          <w:p w:rsidR="00E54F35" w:rsidRDefault="00E54F35" w:rsidP="002E3BE5">
            <w:pPr>
              <w:jc w:val="both"/>
              <w:rPr>
                <w:color w:val="000000"/>
              </w:rPr>
            </w:pPr>
            <w:r>
              <w:lastRenderedPageBreak/>
              <w:t xml:space="preserve">Certyfikacja EPEAT na poziomie </w:t>
            </w:r>
            <w:r>
              <w:rPr>
                <w:color w:val="000000"/>
              </w:rPr>
              <w:t xml:space="preserve">minimum Silver </w:t>
            </w:r>
          </w:p>
          <w:p w:rsidR="00E54F35" w:rsidRDefault="00E54F35" w:rsidP="002E3B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color w:val="000000"/>
              </w:rPr>
              <w:t>RoHS</w:t>
            </w:r>
            <w:proofErr w:type="spellEnd"/>
            <w:r>
              <w:rPr>
                <w:color w:val="000000"/>
              </w:rPr>
              <w:t xml:space="preserve"> Unii Europejskiej o eliminacji substancji niebezpiecznych w postaci oświadczenia producenta jednostki</w:t>
            </w:r>
          </w:p>
          <w:p w:rsidR="00E54F35" w:rsidRDefault="00E54F35" w:rsidP="002E3BE5">
            <w:pPr>
              <w:jc w:val="both"/>
            </w:pPr>
            <w:r>
              <w:rPr>
                <w:color w:val="000000"/>
              </w:rPr>
              <w:t>Dla producenta sprzętu należy dostarczyć certyfikat: ISO 9001, ISO 14001</w:t>
            </w:r>
          </w:p>
        </w:tc>
      </w:tr>
      <w:tr w:rsidR="00E54F35" w:rsidTr="00E54F35">
        <w:tc>
          <w:tcPr>
            <w:tcW w:w="538" w:type="dxa"/>
          </w:tcPr>
          <w:p w:rsidR="00E54F35" w:rsidRDefault="00E54F35" w:rsidP="003E7A95">
            <w:pPr>
              <w:numPr>
                <w:ilvl w:val="0"/>
                <w:numId w:val="29"/>
              </w:numPr>
            </w:pPr>
          </w:p>
        </w:tc>
        <w:tc>
          <w:tcPr>
            <w:tcW w:w="2052" w:type="dxa"/>
          </w:tcPr>
          <w:p w:rsidR="00E54F35" w:rsidRDefault="00E54F35" w:rsidP="002E3BE5">
            <w:r>
              <w:t>Ergonomia</w:t>
            </w:r>
          </w:p>
        </w:tc>
        <w:tc>
          <w:tcPr>
            <w:tcW w:w="7371" w:type="dxa"/>
          </w:tcPr>
          <w:p w:rsidR="00E54F35" w:rsidRDefault="00E54F35" w:rsidP="002E3BE5">
            <w:pPr>
              <w:jc w:val="both"/>
            </w:pPr>
            <w:r>
              <w:t>Komputer wyposażony w klawiaturę QWERTY trwale połączoną z ekranem</w:t>
            </w:r>
          </w:p>
          <w:p w:rsidR="00E54F35" w:rsidRDefault="00E54F35" w:rsidP="002E3BE5">
            <w:pPr>
              <w:rPr>
                <w:strike/>
              </w:rPr>
            </w:pPr>
            <w:r>
              <w:t xml:space="preserve">Głośność jednostki centralnej mierzona zgodnie z normą ISO 7779 oraz wykazana zgodnie z normą ISO 9296 w pozycji operatora w trybie (IDLE) wynosząca </w:t>
            </w:r>
            <w:r>
              <w:rPr>
                <w:color w:val="000000"/>
              </w:rPr>
              <w:t xml:space="preserve">maksymalnie 29dB </w:t>
            </w:r>
            <w:r>
              <w:t>(wartość do zweryfikowania w dokumentacji technicznej komputera oraz oświadczenia producenta).</w:t>
            </w:r>
          </w:p>
        </w:tc>
      </w:tr>
      <w:tr w:rsidR="00E54F35" w:rsidTr="00E54F35">
        <w:tc>
          <w:tcPr>
            <w:tcW w:w="538" w:type="dxa"/>
          </w:tcPr>
          <w:p w:rsidR="00E54F35" w:rsidRDefault="00E54F35" w:rsidP="003E7A95">
            <w:pPr>
              <w:numPr>
                <w:ilvl w:val="0"/>
                <w:numId w:val="29"/>
              </w:numPr>
            </w:pPr>
          </w:p>
        </w:tc>
        <w:tc>
          <w:tcPr>
            <w:tcW w:w="2052" w:type="dxa"/>
          </w:tcPr>
          <w:p w:rsidR="00E54F35" w:rsidRDefault="00E54F35" w:rsidP="002E3BE5">
            <w:r>
              <w:t xml:space="preserve">Waga </w:t>
            </w:r>
          </w:p>
        </w:tc>
        <w:tc>
          <w:tcPr>
            <w:tcW w:w="7371" w:type="dxa"/>
          </w:tcPr>
          <w:p w:rsidR="00E54F35" w:rsidRDefault="00E54F35" w:rsidP="002E3BE5">
            <w:r>
              <w:t>Max 1,8 kg dla komputerów przekątnej ekranu powyżej 12” i max 1,5 kg dla komputerów o przekątnej ekranu 12” lub mniej.</w:t>
            </w:r>
          </w:p>
        </w:tc>
      </w:tr>
      <w:tr w:rsidR="00E54F35" w:rsidTr="00E54F35">
        <w:tc>
          <w:tcPr>
            <w:tcW w:w="538" w:type="dxa"/>
          </w:tcPr>
          <w:p w:rsidR="00E54F35" w:rsidRDefault="00E54F35" w:rsidP="003E7A95">
            <w:pPr>
              <w:numPr>
                <w:ilvl w:val="0"/>
                <w:numId w:val="29"/>
              </w:numPr>
            </w:pPr>
          </w:p>
        </w:tc>
        <w:tc>
          <w:tcPr>
            <w:tcW w:w="2052" w:type="dxa"/>
          </w:tcPr>
          <w:p w:rsidR="00E54F35" w:rsidRDefault="00E54F35" w:rsidP="002E3BE5">
            <w:r>
              <w:t>Bezpieczeństwo</w:t>
            </w:r>
          </w:p>
        </w:tc>
        <w:tc>
          <w:tcPr>
            <w:tcW w:w="7371" w:type="dxa"/>
          </w:tcPr>
          <w:p w:rsidR="00E54F35" w:rsidRDefault="00E54F35" w:rsidP="002E3BE5">
            <w:pPr>
              <w:jc w:val="both"/>
            </w:pPr>
            <w:r>
              <w:t>zintegrowany slot do zabezpieczenia linką</w:t>
            </w:r>
          </w:p>
          <w:p w:rsidR="00E54F35" w:rsidRDefault="00E54F35" w:rsidP="002E3BE5">
            <w:pPr>
              <w:jc w:val="both"/>
            </w:pPr>
            <w:r>
              <w:t>dedykowany chip bezpieczeństwa</w:t>
            </w:r>
          </w:p>
        </w:tc>
      </w:tr>
      <w:tr w:rsidR="00E54F35" w:rsidTr="00E54F35">
        <w:tc>
          <w:tcPr>
            <w:tcW w:w="538" w:type="dxa"/>
          </w:tcPr>
          <w:p w:rsidR="00E54F35" w:rsidRDefault="00E54F35" w:rsidP="003E7A95">
            <w:pPr>
              <w:numPr>
                <w:ilvl w:val="0"/>
                <w:numId w:val="29"/>
              </w:numPr>
            </w:pPr>
          </w:p>
        </w:tc>
        <w:tc>
          <w:tcPr>
            <w:tcW w:w="2052" w:type="dxa"/>
          </w:tcPr>
          <w:p w:rsidR="00E54F35" w:rsidRDefault="00E54F35" w:rsidP="002E3BE5">
            <w:r>
              <w:t>Warunki gwarancji</w:t>
            </w:r>
          </w:p>
        </w:tc>
        <w:tc>
          <w:tcPr>
            <w:tcW w:w="7371" w:type="dxa"/>
          </w:tcPr>
          <w:p w:rsidR="00E54F35" w:rsidRDefault="00E54F35" w:rsidP="002E3BE5">
            <w:pPr>
              <w:shd w:val="clear" w:color="auto" w:fill="FFFFFF"/>
              <w:jc w:val="both"/>
            </w:pPr>
            <w:r>
              <w:t>-minimum 3 lat gwarancji producenta komputera;</w:t>
            </w:r>
            <w:r>
              <w:rPr>
                <w:highlight w:val="red"/>
              </w:rPr>
              <w:t xml:space="preserve"> </w:t>
            </w:r>
          </w:p>
          <w:p w:rsidR="00E54F35" w:rsidRDefault="00E54F35" w:rsidP="002E3BE5">
            <w:pPr>
              <w:shd w:val="clear" w:color="auto" w:fill="FFFFFF"/>
              <w:jc w:val="both"/>
            </w:pPr>
            <w:r>
              <w:t>-Infolinia techniczna (wsparcia technicznego) producenta oferowanego komputera dedykowana do rozwiązywania problemów technicznych dotyczących sprzętu i dostarczonego ze sprzętem oprogramowania – możliwość kontaktu przez telefon, formularz web oraz chat online, dostępna w języku polskim w dni robocze w godzinach 9-16;</w:t>
            </w:r>
          </w:p>
          <w:p w:rsidR="00E54F35" w:rsidRDefault="00E54F35" w:rsidP="002E3BE5">
            <w:pPr>
              <w:shd w:val="clear" w:color="auto" w:fill="FFFFFF"/>
              <w:jc w:val="both"/>
            </w:pPr>
            <w:r>
              <w:t>– ogólnopolski numer stacjonarny, numer ten musi być powszechnie dostępnym numerem udostępnionym przez producenta sprzętu (nie może być to np. numer specjalnie uruchomiony na potrzeby niniejszego projektu/postępowania przetargowego. W ofercie należy podać numer telefonu. Zamawiający zachowuje sobie prawo weryfikacji możliwości obsługi technicznej poprzez kontakt na podany numer telefonu jako element oceny ofert);</w:t>
            </w:r>
          </w:p>
          <w:p w:rsidR="00E54F35" w:rsidRDefault="00E54F35" w:rsidP="002E3BE5">
            <w:pPr>
              <w:shd w:val="clear" w:color="auto" w:fill="FFFFFF"/>
              <w:jc w:val="both"/>
            </w:pPr>
            <w:r>
              <w:t>- Firma serwisująca musi posiadać ISO 9001 na świadczenie usług serwisowych oraz posiadać autoryzacje producenta urządzeń – dokumenty potwierdzające należy załączyć do oferty.</w:t>
            </w:r>
          </w:p>
          <w:p w:rsidR="00E54F35" w:rsidRDefault="00E54F35" w:rsidP="002E3BE5">
            <w:pPr>
              <w:shd w:val="clear" w:color="auto" w:fill="FFFFFF"/>
              <w:jc w:val="both"/>
            </w:pPr>
            <w:r>
              <w:t>-Możliwość sprawdzenia konfiguracji sprzętowej komputera oraz warunków gwarancji po podaniu unikalnego identyfikatora (np. numer seryjny) bezpośrednio na stronie producenta jedynie poprzez podanie numeru seryjnego komputera</w:t>
            </w:r>
          </w:p>
        </w:tc>
      </w:tr>
    </w:tbl>
    <w:p w:rsidR="00A16B82" w:rsidRDefault="00A16B82" w:rsidP="00A16B82">
      <w:pPr>
        <w:rPr>
          <w:rFonts w:asciiTheme="minorHAnsi" w:hAnsiTheme="minorHAnsi" w:cstheme="minorHAnsi"/>
          <w:b/>
          <w:sz w:val="22"/>
          <w:szCs w:val="22"/>
        </w:rPr>
      </w:pPr>
    </w:p>
    <w:p w:rsidR="00D40289" w:rsidRDefault="00D40289" w:rsidP="00A16B82">
      <w:pPr>
        <w:rPr>
          <w:rFonts w:asciiTheme="minorHAnsi" w:hAnsiTheme="minorHAnsi" w:cstheme="minorHAnsi"/>
          <w:b/>
          <w:sz w:val="22"/>
          <w:szCs w:val="22"/>
        </w:rPr>
      </w:pPr>
    </w:p>
    <w:p w:rsidR="00D40289" w:rsidRPr="000714CD" w:rsidRDefault="00D40289" w:rsidP="00A16B82">
      <w:pPr>
        <w:rPr>
          <w:rFonts w:asciiTheme="minorHAnsi" w:hAnsiTheme="minorHAnsi" w:cstheme="minorHAnsi"/>
          <w:b/>
          <w:sz w:val="22"/>
          <w:szCs w:val="22"/>
        </w:rPr>
      </w:pPr>
    </w:p>
    <w:p w:rsidR="00A16B82" w:rsidRPr="000714CD" w:rsidRDefault="00A16B82" w:rsidP="00A16B82">
      <w:pPr>
        <w:rPr>
          <w:rFonts w:asciiTheme="minorHAnsi" w:hAnsiTheme="minorHAnsi" w:cstheme="minorHAnsi"/>
          <w:b/>
          <w:sz w:val="22"/>
          <w:szCs w:val="22"/>
        </w:rPr>
      </w:pPr>
    </w:p>
    <w:p w:rsidR="00837E90" w:rsidRPr="000714CD" w:rsidRDefault="00837E90" w:rsidP="00837E90">
      <w:pPr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 xml:space="preserve">Termin wykonania zamówienia </w:t>
      </w:r>
    </w:p>
    <w:p w:rsidR="005D69E2" w:rsidRPr="000714CD" w:rsidRDefault="008A7A36" w:rsidP="008A7A36">
      <w:pPr>
        <w:rPr>
          <w:rFonts w:asciiTheme="minorHAnsi" w:hAnsiTheme="minorHAnsi" w:cstheme="minorHAnsi"/>
          <w:spacing w:val="-20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Termin realizacji zamów</w:t>
      </w:r>
      <w:r w:rsidR="002D6D00" w:rsidRPr="000714CD">
        <w:rPr>
          <w:rFonts w:asciiTheme="minorHAnsi" w:hAnsiTheme="minorHAnsi" w:cstheme="minorHAnsi"/>
          <w:sz w:val="22"/>
          <w:szCs w:val="22"/>
        </w:rPr>
        <w:t xml:space="preserve">ienia:  </w:t>
      </w:r>
      <w:r w:rsidR="00FD6348" w:rsidRPr="000714CD">
        <w:rPr>
          <w:rFonts w:asciiTheme="minorHAnsi" w:hAnsiTheme="minorHAnsi" w:cstheme="minorHAnsi"/>
          <w:sz w:val="22"/>
          <w:szCs w:val="22"/>
        </w:rPr>
        <w:t>14</w:t>
      </w:r>
      <w:r w:rsidR="002D6D00" w:rsidRPr="000714CD">
        <w:rPr>
          <w:rFonts w:asciiTheme="minorHAnsi" w:hAnsiTheme="minorHAnsi" w:cstheme="minorHAnsi"/>
          <w:sz w:val="22"/>
          <w:szCs w:val="22"/>
        </w:rPr>
        <w:t xml:space="preserve"> dni od dnia podpisania umowy.</w:t>
      </w:r>
    </w:p>
    <w:p w:rsidR="00837E90" w:rsidRPr="000714CD" w:rsidRDefault="00837E90" w:rsidP="00837E90">
      <w:pPr>
        <w:rPr>
          <w:rFonts w:asciiTheme="minorHAnsi" w:hAnsiTheme="minorHAnsi" w:cstheme="minorHAnsi"/>
          <w:sz w:val="22"/>
          <w:szCs w:val="22"/>
        </w:rPr>
      </w:pPr>
    </w:p>
    <w:p w:rsidR="00837E90" w:rsidRPr="000714CD" w:rsidRDefault="00837E90" w:rsidP="00837E90">
      <w:pPr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Warunki udziału w postępowaniu oraz opis sposobu dokonywania oceny spełniania tych warunków</w:t>
      </w:r>
    </w:p>
    <w:p w:rsidR="00837E90" w:rsidRPr="000714CD" w:rsidRDefault="00837E90" w:rsidP="006B5E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O udzielenie zamówienia, określonego w specyfikacji mogą ubiegać się Wykonawcy, którzy spełniają warunki:</w:t>
      </w:r>
    </w:p>
    <w:p w:rsidR="00837E90" w:rsidRPr="000714CD" w:rsidRDefault="00F34D05" w:rsidP="0045456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lastRenderedPageBreak/>
        <w:t>posiadają kompetencje lub uprawnienia do prowadzenia określonej działalności zawodowej, o ile wynika to z odrębnych przepisów w tym wymogi związane z wpisem do rejestru zawodowego lub handlowego</w:t>
      </w:r>
      <w:r w:rsidR="00315D05" w:rsidRPr="000714CD">
        <w:rPr>
          <w:rFonts w:asciiTheme="minorHAnsi" w:hAnsiTheme="minorHAnsi" w:cstheme="minorHAnsi"/>
          <w:sz w:val="22"/>
          <w:szCs w:val="22"/>
        </w:rPr>
        <w:t>,</w:t>
      </w:r>
    </w:p>
    <w:p w:rsidR="00837E90" w:rsidRPr="000714CD" w:rsidRDefault="00F34D05" w:rsidP="0045456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ich sytuacja ekonomiczna lub finansowa pozwala na wykonanie zamówienia</w:t>
      </w:r>
      <w:r w:rsidR="00315D05" w:rsidRPr="000714CD">
        <w:rPr>
          <w:rFonts w:asciiTheme="minorHAnsi" w:hAnsiTheme="minorHAnsi" w:cstheme="minorHAnsi"/>
          <w:sz w:val="22"/>
          <w:szCs w:val="22"/>
        </w:rPr>
        <w:t>,</w:t>
      </w:r>
      <w:r w:rsidR="00837E90" w:rsidRPr="000714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4D05" w:rsidRPr="000714CD" w:rsidRDefault="00F34D05" w:rsidP="0045456C">
      <w:pPr>
        <w:pStyle w:val="Akapitzlist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posiadana zdolność techniczna lub zawodowa pozwalająca na zrealizowanie zamówienia</w:t>
      </w:r>
    </w:p>
    <w:p w:rsidR="00F34D05" w:rsidRPr="000714CD" w:rsidRDefault="00F34D05" w:rsidP="00F34D05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3393F" w:rsidRPr="000714CD" w:rsidRDefault="006B5E27" w:rsidP="00F34D05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b/>
          <w:bCs/>
          <w:sz w:val="22"/>
          <w:szCs w:val="22"/>
        </w:rPr>
        <w:t>Dodatkowe postanowienia</w:t>
      </w:r>
      <w:r w:rsidR="00F3393F" w:rsidRPr="000714C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F3393F" w:rsidRPr="000714CD" w:rsidRDefault="00F3393F" w:rsidP="00F33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3393F" w:rsidRPr="000714CD" w:rsidRDefault="00F3393F" w:rsidP="0045456C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 ramach zamówienia nie ma możliwości</w:t>
      </w:r>
      <w:r w:rsidR="006B5E27" w:rsidRPr="000714CD">
        <w:rPr>
          <w:rFonts w:asciiTheme="minorHAnsi" w:hAnsiTheme="minorHAnsi" w:cstheme="minorHAnsi"/>
          <w:sz w:val="22"/>
          <w:szCs w:val="22"/>
        </w:rPr>
        <w:t xml:space="preserve"> składania ofert wariantowych. </w:t>
      </w:r>
    </w:p>
    <w:p w:rsidR="00F3393F" w:rsidRPr="000714CD" w:rsidRDefault="006B5E27" w:rsidP="0045456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Zamawiający dopuszcza składanie ofert częściowych</w:t>
      </w:r>
      <w:r w:rsidR="0045322A" w:rsidRPr="000714CD">
        <w:rPr>
          <w:rFonts w:asciiTheme="minorHAnsi" w:hAnsiTheme="minorHAnsi" w:cstheme="minorHAnsi"/>
          <w:sz w:val="22"/>
          <w:szCs w:val="22"/>
        </w:rPr>
        <w:t>.</w:t>
      </w:r>
    </w:p>
    <w:p w:rsidR="00F3393F" w:rsidRPr="000714CD" w:rsidRDefault="00F3393F" w:rsidP="0045456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Zamawiający po dokonaniu oceny nadesłanych ofert dokona oceny najkorzystniejszej oferty co zostanie udokumentowane protokołem postepowania o udzielenie zamówienia publicznego. </w:t>
      </w:r>
    </w:p>
    <w:p w:rsidR="00F3393F" w:rsidRPr="000714CD" w:rsidRDefault="00F3393F" w:rsidP="0045456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Informacja o wyniku postepowania zostanie umieszczone na str</w:t>
      </w:r>
      <w:r w:rsidR="00A95DA4" w:rsidRPr="000714CD">
        <w:rPr>
          <w:rFonts w:asciiTheme="minorHAnsi" w:hAnsiTheme="minorHAnsi" w:cstheme="minorHAnsi"/>
          <w:sz w:val="22"/>
          <w:szCs w:val="22"/>
        </w:rPr>
        <w:t>onie internetowej Zamawiającego.</w:t>
      </w:r>
    </w:p>
    <w:p w:rsidR="00F3393F" w:rsidRPr="000714CD" w:rsidRDefault="00F3393F" w:rsidP="0045456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Zamawiający zastrzega sobie prawo do unieważnienia postępowania na każdym etapie bez podania przyczyny. </w:t>
      </w:r>
    </w:p>
    <w:p w:rsidR="00F3393F" w:rsidRPr="000714CD" w:rsidRDefault="00F3393F" w:rsidP="0045456C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Wszelkie rozliczenia między Zamawiającym a Wykonawcą dokonywane będą w złotych polskich. </w:t>
      </w:r>
    </w:p>
    <w:p w:rsidR="00F3393F" w:rsidRPr="000714CD" w:rsidRDefault="00F3393F" w:rsidP="0045456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bCs/>
          <w:sz w:val="22"/>
          <w:szCs w:val="22"/>
        </w:rPr>
        <w:t xml:space="preserve">Zapłata za zrealizowaną usługę nastąpi na podstawie sporządzonej przez Wykonawcę faktury VAT/rachunku, maksymalnie w terminie </w:t>
      </w:r>
      <w:r w:rsidR="00A95DA4" w:rsidRPr="000714CD">
        <w:rPr>
          <w:rFonts w:asciiTheme="minorHAnsi" w:hAnsiTheme="minorHAnsi" w:cstheme="minorHAnsi"/>
          <w:bCs/>
          <w:sz w:val="22"/>
          <w:szCs w:val="22"/>
        </w:rPr>
        <w:t>14 dni</w:t>
      </w:r>
      <w:r w:rsidRPr="000714CD">
        <w:rPr>
          <w:rFonts w:asciiTheme="minorHAnsi" w:hAnsiTheme="minorHAnsi" w:cstheme="minorHAnsi"/>
          <w:bCs/>
          <w:sz w:val="22"/>
          <w:szCs w:val="22"/>
        </w:rPr>
        <w:t xml:space="preserve"> od dnia doręczenia Zamawiającemu faktury/rachunku, </w:t>
      </w:r>
      <w:r w:rsidRPr="000714CD">
        <w:rPr>
          <w:rFonts w:asciiTheme="minorHAnsi" w:hAnsiTheme="minorHAnsi" w:cstheme="minorHAnsi"/>
          <w:sz w:val="22"/>
          <w:szCs w:val="22"/>
        </w:rPr>
        <w:t xml:space="preserve">z takim zastrzeżeniem, że wystawienie faktury VAT nastąpi po </w:t>
      </w:r>
      <w:r w:rsidR="00F66599" w:rsidRPr="000714CD">
        <w:rPr>
          <w:rFonts w:asciiTheme="minorHAnsi" w:hAnsiTheme="minorHAnsi" w:cstheme="minorHAnsi"/>
          <w:sz w:val="22"/>
          <w:szCs w:val="22"/>
        </w:rPr>
        <w:t>podpisaniu protokołu odbioru przez Zamawiającego.</w:t>
      </w:r>
      <w:r w:rsidRPr="000714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393F" w:rsidRPr="000714CD" w:rsidRDefault="00F3393F" w:rsidP="0045456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Zamawiający zastrzega sobie prawo do zwrócenia się do Wykonawcy z wnioskiem o wyjaśnienie, jeśli uzna, iż wycena zawiera rażąco niską cenę w stosunku do przedmiotu zamówienia. </w:t>
      </w:r>
    </w:p>
    <w:p w:rsidR="00F3393F" w:rsidRPr="000714CD" w:rsidRDefault="00F3393F" w:rsidP="0045456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Termin związania ofertą: 30 dni od terminu złożenia oferty. </w:t>
      </w:r>
    </w:p>
    <w:p w:rsidR="002B0A83" w:rsidRPr="000714CD" w:rsidRDefault="002B0A83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15D05" w:rsidRPr="000714CD" w:rsidRDefault="006B5E27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Kryteria oceny</w:t>
      </w:r>
    </w:p>
    <w:p w:rsidR="00F66599" w:rsidRPr="000714CD" w:rsidRDefault="006B5E27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Cena – </w:t>
      </w:r>
      <w:r w:rsidR="00F66599" w:rsidRPr="000714CD">
        <w:rPr>
          <w:rFonts w:asciiTheme="minorHAnsi" w:hAnsiTheme="minorHAnsi" w:cstheme="minorHAnsi"/>
          <w:sz w:val="22"/>
          <w:szCs w:val="22"/>
        </w:rPr>
        <w:t>0</w:t>
      </w:r>
      <w:r w:rsidRPr="000714CD">
        <w:rPr>
          <w:rFonts w:asciiTheme="minorHAnsi" w:hAnsiTheme="minorHAnsi" w:cstheme="minorHAnsi"/>
          <w:sz w:val="22"/>
          <w:szCs w:val="22"/>
        </w:rPr>
        <w:t>%</w:t>
      </w:r>
    </w:p>
    <w:p w:rsidR="00F66599" w:rsidRPr="000714CD" w:rsidRDefault="00F66599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Termin </w:t>
      </w:r>
      <w:r w:rsidR="005D06E9" w:rsidRPr="000714CD">
        <w:rPr>
          <w:rFonts w:asciiTheme="minorHAnsi" w:hAnsiTheme="minorHAnsi" w:cstheme="minorHAnsi"/>
          <w:sz w:val="22"/>
          <w:szCs w:val="22"/>
        </w:rPr>
        <w:t>wykonania zamówienia</w:t>
      </w:r>
      <w:r w:rsidR="004C7559">
        <w:rPr>
          <w:rFonts w:asciiTheme="minorHAnsi" w:hAnsiTheme="minorHAnsi" w:cstheme="minorHAnsi"/>
          <w:sz w:val="22"/>
          <w:szCs w:val="22"/>
        </w:rPr>
        <w:t>– 3</w:t>
      </w:r>
      <w:r w:rsidRPr="000714CD">
        <w:rPr>
          <w:rFonts w:asciiTheme="minorHAnsi" w:hAnsiTheme="minorHAnsi" w:cstheme="minorHAnsi"/>
          <w:sz w:val="22"/>
          <w:szCs w:val="22"/>
        </w:rPr>
        <w:t>0%</w:t>
      </w:r>
    </w:p>
    <w:p w:rsidR="006B5E27" w:rsidRPr="000714CD" w:rsidRDefault="006B5E27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805A0" w:rsidRPr="000714CD" w:rsidRDefault="00A805A0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Oferty zostaną ocenione wg. Następującego wzoru: O = C + </w:t>
      </w:r>
      <w:r w:rsidR="005D06E9" w:rsidRPr="000714CD">
        <w:rPr>
          <w:rFonts w:asciiTheme="minorHAnsi" w:hAnsiTheme="minorHAnsi" w:cstheme="minorHAnsi"/>
          <w:sz w:val="22"/>
          <w:szCs w:val="22"/>
        </w:rPr>
        <w:t>T</w:t>
      </w:r>
      <w:r w:rsidRPr="000714CD">
        <w:rPr>
          <w:rFonts w:asciiTheme="minorHAnsi" w:hAnsiTheme="minorHAnsi" w:cstheme="minorHAnsi"/>
          <w:sz w:val="22"/>
          <w:szCs w:val="22"/>
        </w:rPr>
        <w:t>, gdzie</w:t>
      </w:r>
    </w:p>
    <w:p w:rsidR="00A805A0" w:rsidRPr="000714CD" w:rsidRDefault="00A805A0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O – liczba punktów przyznana ofercie</w:t>
      </w:r>
    </w:p>
    <w:p w:rsidR="005D06E9" w:rsidRPr="000714CD" w:rsidRDefault="005D06E9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T – termin wykonania zamówienia</w:t>
      </w:r>
    </w:p>
    <w:p w:rsidR="00315D05" w:rsidRPr="000714CD" w:rsidRDefault="00315D05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15D05" w:rsidRPr="000714CD" w:rsidRDefault="006B5E27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14CD">
        <w:rPr>
          <w:rFonts w:asciiTheme="minorHAnsi" w:hAnsiTheme="minorHAnsi" w:cstheme="minorHAnsi"/>
          <w:sz w:val="22"/>
          <w:szCs w:val="22"/>
          <w:u w:val="single"/>
        </w:rPr>
        <w:t>Opis kryterium „Cena”</w:t>
      </w:r>
    </w:p>
    <w:p w:rsidR="00A805A0" w:rsidRPr="000714CD" w:rsidRDefault="00A805A0" w:rsidP="00A805A0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C = (</w:t>
      </w:r>
      <w:proofErr w:type="spellStart"/>
      <w:r w:rsidRPr="000714CD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Pr="000714CD">
        <w:rPr>
          <w:rFonts w:asciiTheme="minorHAnsi" w:hAnsiTheme="minorHAnsi" w:cstheme="minorHAnsi"/>
          <w:sz w:val="22"/>
          <w:szCs w:val="22"/>
        </w:rPr>
        <w:t xml:space="preserve"> / C of. licz.) x </w:t>
      </w:r>
      <w:r w:rsidR="004C7559">
        <w:rPr>
          <w:rFonts w:asciiTheme="minorHAnsi" w:hAnsiTheme="minorHAnsi" w:cstheme="minorHAnsi"/>
          <w:sz w:val="22"/>
          <w:szCs w:val="22"/>
        </w:rPr>
        <w:t>7</w:t>
      </w:r>
      <w:r w:rsidR="00D8767B" w:rsidRPr="000714CD">
        <w:rPr>
          <w:rFonts w:asciiTheme="minorHAnsi" w:hAnsiTheme="minorHAnsi" w:cstheme="minorHAnsi"/>
          <w:sz w:val="22"/>
          <w:szCs w:val="22"/>
        </w:rPr>
        <w:t>0</w:t>
      </w:r>
      <w:r w:rsidRPr="000714CD">
        <w:rPr>
          <w:rFonts w:asciiTheme="minorHAnsi" w:hAnsiTheme="minorHAnsi" w:cstheme="minorHAnsi"/>
          <w:sz w:val="22"/>
          <w:szCs w:val="22"/>
        </w:rPr>
        <w:t>%                 przy czym 1 % =1 pkt.</w:t>
      </w:r>
    </w:p>
    <w:p w:rsidR="00A805A0" w:rsidRPr="000714CD" w:rsidRDefault="00A805A0" w:rsidP="00A805A0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A805A0" w:rsidRPr="000714CD" w:rsidRDefault="00A805A0" w:rsidP="00A805A0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C - liczba punktów przyznana ofercie poddawanej ocenie w kryterium „Cena”</w:t>
      </w:r>
    </w:p>
    <w:p w:rsidR="00A805A0" w:rsidRPr="000714CD" w:rsidRDefault="00A805A0" w:rsidP="00A805A0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C min – cena w ofercie najkorzystniejszej cenowo</w:t>
      </w:r>
    </w:p>
    <w:p w:rsidR="00A805A0" w:rsidRPr="000714CD" w:rsidRDefault="00A805A0" w:rsidP="00A805A0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 w:rsidRPr="000714CD">
        <w:rPr>
          <w:rFonts w:asciiTheme="minorHAnsi" w:hAnsiTheme="minorHAnsi" w:cstheme="minorHAnsi"/>
          <w:sz w:val="22"/>
          <w:szCs w:val="22"/>
        </w:rPr>
        <w:t>of.licz</w:t>
      </w:r>
      <w:proofErr w:type="spellEnd"/>
      <w:r w:rsidRPr="000714CD">
        <w:rPr>
          <w:rFonts w:asciiTheme="minorHAnsi" w:hAnsiTheme="minorHAnsi" w:cstheme="minorHAnsi"/>
          <w:sz w:val="22"/>
          <w:szCs w:val="22"/>
        </w:rPr>
        <w:t xml:space="preserve"> – cena w ofercie poddawanej ocenie</w:t>
      </w:r>
    </w:p>
    <w:p w:rsidR="003F49F3" w:rsidRPr="000714CD" w:rsidRDefault="003F49F3" w:rsidP="003F49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Opis kryterium </w:t>
      </w:r>
      <w:r w:rsidR="005D06E9" w:rsidRPr="000714CD">
        <w:rPr>
          <w:rFonts w:asciiTheme="minorHAnsi" w:hAnsiTheme="minorHAnsi" w:cstheme="minorHAnsi"/>
          <w:sz w:val="22"/>
          <w:szCs w:val="22"/>
        </w:rPr>
        <w:t>„Termin wykonania zamówienia”</w:t>
      </w:r>
    </w:p>
    <w:p w:rsidR="005D06E9" w:rsidRPr="000714CD" w:rsidRDefault="004C7559" w:rsidP="003F49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otrzyma 3</w:t>
      </w:r>
      <w:r w:rsidR="005D06E9" w:rsidRPr="000714CD">
        <w:rPr>
          <w:rFonts w:asciiTheme="minorHAnsi" w:hAnsiTheme="minorHAnsi" w:cstheme="minorHAnsi"/>
          <w:sz w:val="22"/>
          <w:szCs w:val="22"/>
        </w:rPr>
        <w:t>0 pkt.</w:t>
      </w:r>
      <w:r w:rsidR="0057178A" w:rsidRPr="000714CD">
        <w:rPr>
          <w:rFonts w:asciiTheme="minorHAnsi" w:hAnsiTheme="minorHAnsi" w:cstheme="minorHAnsi"/>
          <w:sz w:val="22"/>
          <w:szCs w:val="22"/>
        </w:rPr>
        <w:t>,</w:t>
      </w:r>
      <w:r w:rsidR="005D06E9" w:rsidRPr="000714CD">
        <w:rPr>
          <w:rFonts w:asciiTheme="minorHAnsi" w:hAnsiTheme="minorHAnsi" w:cstheme="minorHAnsi"/>
          <w:sz w:val="22"/>
          <w:szCs w:val="22"/>
        </w:rPr>
        <w:t xml:space="preserve"> jeśli zadeklaruje wykonanie zamówienia w ciągu 7 dni od dnia podpisania umowy.</w:t>
      </w:r>
    </w:p>
    <w:p w:rsidR="0057178A" w:rsidRPr="000714CD" w:rsidRDefault="0057178A" w:rsidP="003F49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Wykonawca otrzyma 0 pkt., jeśli zadeklaruje wykonanie zamówienia powyżej 7 dni od dnia podpisania umowy.</w:t>
      </w:r>
    </w:p>
    <w:p w:rsidR="00CE3B70" w:rsidRPr="000714CD" w:rsidRDefault="00CE3B70" w:rsidP="00CE3B7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Forma złożenia oferty</w:t>
      </w:r>
    </w:p>
    <w:p w:rsidR="00CE3B70" w:rsidRPr="000714CD" w:rsidRDefault="00CE3B70" w:rsidP="00CE3B70">
      <w:pPr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Ofertę na formularzu na</w:t>
      </w:r>
      <w:r w:rsidR="009B7371">
        <w:rPr>
          <w:rFonts w:asciiTheme="minorHAnsi" w:hAnsiTheme="minorHAnsi" w:cstheme="minorHAnsi"/>
          <w:sz w:val="22"/>
          <w:szCs w:val="22"/>
        </w:rPr>
        <w:t>l</w:t>
      </w:r>
      <w:r w:rsidR="008C584D">
        <w:rPr>
          <w:rFonts w:asciiTheme="minorHAnsi" w:hAnsiTheme="minorHAnsi" w:cstheme="minorHAnsi"/>
          <w:sz w:val="22"/>
          <w:szCs w:val="22"/>
        </w:rPr>
        <w:t xml:space="preserve">eży złożyć w terminie do dnia </w:t>
      </w:r>
      <w:r w:rsidR="004B7329">
        <w:rPr>
          <w:rFonts w:asciiTheme="minorHAnsi" w:hAnsiTheme="minorHAnsi" w:cstheme="minorHAnsi"/>
          <w:sz w:val="22"/>
          <w:szCs w:val="22"/>
        </w:rPr>
        <w:t>4.11</w:t>
      </w:r>
      <w:bookmarkStart w:id="0" w:name="_GoBack"/>
      <w:bookmarkEnd w:id="0"/>
      <w:r w:rsidR="004D1E15" w:rsidRPr="000714CD">
        <w:rPr>
          <w:rFonts w:asciiTheme="minorHAnsi" w:hAnsiTheme="minorHAnsi" w:cstheme="minorHAnsi"/>
          <w:sz w:val="22"/>
          <w:szCs w:val="22"/>
        </w:rPr>
        <w:t xml:space="preserve"> do godz. </w:t>
      </w:r>
      <w:r w:rsidR="009B7371">
        <w:rPr>
          <w:rFonts w:asciiTheme="minorHAnsi" w:hAnsiTheme="minorHAnsi" w:cstheme="minorHAnsi"/>
          <w:sz w:val="22"/>
          <w:szCs w:val="22"/>
        </w:rPr>
        <w:t>15</w:t>
      </w:r>
      <w:r w:rsidR="000E64E0" w:rsidRPr="000714CD">
        <w:rPr>
          <w:rFonts w:asciiTheme="minorHAnsi" w:hAnsiTheme="minorHAnsi" w:cstheme="minorHAnsi"/>
          <w:sz w:val="22"/>
          <w:szCs w:val="22"/>
        </w:rPr>
        <w:t>.00</w:t>
      </w:r>
      <w:r w:rsidRPr="000714CD">
        <w:rPr>
          <w:rFonts w:asciiTheme="minorHAnsi" w:hAnsiTheme="minorHAnsi" w:cstheme="minorHAnsi"/>
          <w:sz w:val="22"/>
          <w:szCs w:val="22"/>
        </w:rPr>
        <w:t xml:space="preserve"> w formie:</w:t>
      </w:r>
    </w:p>
    <w:p w:rsidR="00CE3B70" w:rsidRPr="000714CD" w:rsidRDefault="00CE3B70" w:rsidP="00AE3FE8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lastRenderedPageBreak/>
        <w:t xml:space="preserve">pisemnej (osobiście, listownie) na adres: </w:t>
      </w:r>
    </w:p>
    <w:p w:rsidR="00CE3B70" w:rsidRPr="000714CD" w:rsidRDefault="00CE3B70" w:rsidP="00CE3B70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Starostwo Powiatowe w Olkuszu, - Biuro ds. realizacji projektu</w:t>
      </w:r>
    </w:p>
    <w:p w:rsidR="00CE3B70" w:rsidRPr="000714CD" w:rsidRDefault="00CE3B70" w:rsidP="00CE3B70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ul: Fr. Nullo 32, 32-300 Olkusz, pok. 7</w:t>
      </w:r>
    </w:p>
    <w:p w:rsidR="00CE3B70" w:rsidRPr="000714CD" w:rsidRDefault="00CE3B70" w:rsidP="00AE3FE8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 wersji elektronicznej na e-mail:  projekty.spolkusz@gmail.com</w:t>
      </w:r>
    </w:p>
    <w:p w:rsidR="00A805A0" w:rsidRPr="000714CD" w:rsidRDefault="00A805A0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E3B70" w:rsidRPr="000714CD" w:rsidRDefault="00CE3B70" w:rsidP="00CE3B7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Do oferty należy załączyć:</w:t>
      </w:r>
    </w:p>
    <w:p w:rsidR="00CE3B70" w:rsidRPr="000714CD" w:rsidRDefault="003F49F3" w:rsidP="0045456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Wypełniony formularz ofertowy wraz z załącznikiem</w:t>
      </w:r>
    </w:p>
    <w:p w:rsidR="00CE3B70" w:rsidRPr="000714CD" w:rsidRDefault="00CE3B70" w:rsidP="0045456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Oświadczenie o spełnianiu warunków udziału w postępowaniu - wzór oświadczenia załącz</w:t>
      </w:r>
      <w:r w:rsidR="004D1E15" w:rsidRPr="000714CD">
        <w:rPr>
          <w:rFonts w:asciiTheme="minorHAnsi" w:hAnsiTheme="minorHAnsi" w:cstheme="minorHAnsi"/>
          <w:sz w:val="22"/>
          <w:szCs w:val="22"/>
        </w:rPr>
        <w:t>nik nr 2</w:t>
      </w:r>
    </w:p>
    <w:p w:rsidR="00CE3B70" w:rsidRPr="000714CD" w:rsidRDefault="00CE3B70" w:rsidP="0045456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Oświadczenie o braku podstaw do wykluczenia</w:t>
      </w:r>
      <w:r w:rsidR="004D1E15" w:rsidRPr="000714CD">
        <w:rPr>
          <w:rFonts w:asciiTheme="minorHAnsi" w:hAnsiTheme="minorHAnsi" w:cstheme="minorHAnsi"/>
          <w:sz w:val="22"/>
          <w:szCs w:val="22"/>
        </w:rPr>
        <w:t xml:space="preserve"> </w:t>
      </w:r>
      <w:r w:rsidRPr="000714CD">
        <w:rPr>
          <w:rFonts w:asciiTheme="minorHAnsi" w:hAnsiTheme="minorHAnsi" w:cstheme="minorHAnsi"/>
          <w:sz w:val="22"/>
          <w:szCs w:val="22"/>
        </w:rPr>
        <w:t>– załącznik nr</w:t>
      </w:r>
      <w:r w:rsidR="004D1E15" w:rsidRPr="000714CD">
        <w:rPr>
          <w:rFonts w:asciiTheme="minorHAnsi" w:hAnsiTheme="minorHAnsi" w:cstheme="minorHAnsi"/>
          <w:sz w:val="22"/>
          <w:szCs w:val="22"/>
        </w:rPr>
        <w:t xml:space="preserve"> 3</w:t>
      </w:r>
      <w:r w:rsidRPr="000714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05A0" w:rsidRPr="000714CD" w:rsidRDefault="00020433" w:rsidP="00020433">
      <w:pPr>
        <w:tabs>
          <w:tab w:val="left" w:pos="610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1214F8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1214F8" w:rsidRPr="000714CD" w:rsidRDefault="001214F8" w:rsidP="001214F8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podpis</w:t>
      </w:r>
    </w:p>
    <w:p w:rsidR="001214F8" w:rsidRPr="000714CD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Załączniki:</w:t>
      </w:r>
    </w:p>
    <w:p w:rsidR="001214F8" w:rsidRPr="000714CD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Załącznik nr 1 – Formularz ofertowy</w:t>
      </w:r>
    </w:p>
    <w:p w:rsidR="001214F8" w:rsidRPr="000714CD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Załącznik nr 2 – Oświadczenie o spełnianiu warunków udziału w postępowaniu</w:t>
      </w:r>
      <w:r w:rsidR="000E64E0" w:rsidRPr="000714CD">
        <w:rPr>
          <w:rFonts w:asciiTheme="minorHAnsi" w:hAnsiTheme="minorHAnsi" w:cstheme="minorHAnsi"/>
          <w:sz w:val="22"/>
          <w:szCs w:val="22"/>
        </w:rPr>
        <w:t xml:space="preserve"> i braku podstaw do wykluczenia</w:t>
      </w:r>
    </w:p>
    <w:p w:rsidR="00FA4EA6" w:rsidRPr="00827C40" w:rsidRDefault="00E47333" w:rsidP="00FA4EA6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  <w:highlight w:val="yellow"/>
        </w:rPr>
        <w:br w:type="column"/>
      </w:r>
      <w:r w:rsidR="00FA4EA6" w:rsidRPr="00827C40">
        <w:rPr>
          <w:rFonts w:asciiTheme="minorHAnsi" w:hAnsiTheme="minorHAnsi" w:cstheme="minorHAnsi"/>
          <w:b/>
          <w:sz w:val="22"/>
          <w:szCs w:val="22"/>
        </w:rPr>
        <w:lastRenderedPageBreak/>
        <w:t>Obowiązek informacyjny</w:t>
      </w:r>
    </w:p>
    <w:p w:rsidR="00FA4EA6" w:rsidRPr="00827C40" w:rsidRDefault="00FA4EA6" w:rsidP="00FA4EA6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 xml:space="preserve">Zgodnie z art. 13 ust. 1 i 2 </w:t>
      </w:r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27C40">
        <w:rPr>
          <w:rFonts w:asciiTheme="minorHAnsi" w:hAnsiTheme="minorHAnsi" w:cstheme="minorHAnsi"/>
          <w:sz w:val="22"/>
          <w:szCs w:val="22"/>
        </w:rPr>
        <w:t>dalej „RODO”, informuję, że:</w:t>
      </w:r>
    </w:p>
    <w:p w:rsidR="00FA4EA6" w:rsidRPr="00827C40" w:rsidRDefault="00FA4EA6" w:rsidP="0045456C">
      <w:pPr>
        <w:numPr>
          <w:ilvl w:val="0"/>
          <w:numId w:val="10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827C40">
        <w:rPr>
          <w:rFonts w:asciiTheme="minorHAnsi" w:hAnsiTheme="minorHAnsi" w:cstheme="minorHAnsi"/>
          <w:i/>
          <w:sz w:val="22"/>
          <w:szCs w:val="22"/>
        </w:rPr>
        <w:t>Starostwo Powiatowe w Olkuszu,</w:t>
      </w:r>
      <w:r w:rsidRPr="00827C40">
        <w:rPr>
          <w:rFonts w:asciiTheme="minorHAnsi" w:hAnsiTheme="minorHAnsi" w:cstheme="minorHAnsi"/>
          <w:i/>
          <w:sz w:val="22"/>
          <w:szCs w:val="22"/>
        </w:rPr>
        <w:br/>
      </w:r>
      <w:r w:rsidRPr="00827C40">
        <w:rPr>
          <w:rFonts w:asciiTheme="minorHAnsi" w:hAnsiTheme="minorHAnsi" w:cstheme="minorHAnsi"/>
          <w:sz w:val="22"/>
          <w:szCs w:val="22"/>
        </w:rPr>
        <w:t xml:space="preserve">ul. Mickiewicza 2, 32-300 Olkusz; NIP 6372024678; REGON 276255045; adres e-mail: spolkusz@sp.olkusz.pl, </w:t>
      </w:r>
      <w:proofErr w:type="spellStart"/>
      <w:r w:rsidRPr="00827C40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827C40">
        <w:rPr>
          <w:rFonts w:asciiTheme="minorHAnsi" w:hAnsiTheme="minorHAnsi" w:cstheme="minorHAnsi"/>
          <w:sz w:val="22"/>
          <w:szCs w:val="22"/>
        </w:rPr>
        <w:t xml:space="preserve"> 32 643 04 10 /</w:t>
      </w:r>
      <w:r w:rsidRPr="00827C40">
        <w:rPr>
          <w:rFonts w:asciiTheme="minorHAnsi" w:hAnsiTheme="minorHAnsi" w:cstheme="minorHAnsi"/>
          <w:i/>
          <w:iCs/>
          <w:sz w:val="22"/>
          <w:szCs w:val="22"/>
        </w:rPr>
        <w:t>nazwa i adres oraz dane kontaktowe zamawiającego</w:t>
      </w:r>
      <w:r w:rsidRPr="00827C40">
        <w:rPr>
          <w:rFonts w:asciiTheme="minorHAnsi" w:hAnsiTheme="minorHAnsi" w:cstheme="minorHAnsi"/>
          <w:sz w:val="22"/>
          <w:szCs w:val="22"/>
        </w:rPr>
        <w:t>/</w:t>
      </w:r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FA4EA6" w:rsidRPr="00827C40" w:rsidRDefault="00FA4EA6" w:rsidP="004C7559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 xml:space="preserve">We wszelkich sprawach związanych z przetwarzaniem danych osobowych przez Administratora Danych można uzyskać informację, kontaktując się z </w:t>
      </w:r>
      <w:r w:rsidRPr="00827C40">
        <w:rPr>
          <w:rFonts w:asciiTheme="minorHAnsi" w:hAnsiTheme="minorHAnsi" w:cstheme="minorHAnsi"/>
          <w:b/>
          <w:bCs/>
          <w:sz w:val="22"/>
          <w:szCs w:val="22"/>
        </w:rPr>
        <w:t xml:space="preserve">Inspektorem Ochrony Danych </w:t>
      </w:r>
      <w:r w:rsidRPr="00827C40">
        <w:rPr>
          <w:rFonts w:asciiTheme="minorHAnsi" w:hAnsiTheme="minorHAnsi" w:cstheme="minorHAnsi"/>
          <w:sz w:val="22"/>
          <w:szCs w:val="22"/>
        </w:rPr>
        <w:t xml:space="preserve">za pośrednictwem poczty elektronicznej, przesyłając informację na adres e-mail: </w:t>
      </w:r>
      <w:r w:rsidRPr="00827C40">
        <w:rPr>
          <w:rFonts w:asciiTheme="minorHAnsi" w:hAnsiTheme="minorHAnsi" w:cstheme="minorHAnsi"/>
          <w:b/>
          <w:bCs/>
          <w:sz w:val="22"/>
          <w:szCs w:val="22"/>
          <w:u w:val="single"/>
        </w:rPr>
        <w:t>angelika@informatics.jaworzno.pl</w:t>
      </w:r>
    </w:p>
    <w:p w:rsidR="00FA4EA6" w:rsidRPr="00827C40" w:rsidRDefault="00FA4EA6" w:rsidP="0045456C">
      <w:pPr>
        <w:numPr>
          <w:ilvl w:val="0"/>
          <w:numId w:val="26"/>
        </w:numPr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listownie i osobiście pod adresem siedziby Administratora Danych: ul. Mickiewicza 2, 32-300 Olkusz.</w:t>
      </w:r>
    </w:p>
    <w:p w:rsidR="00FA4EA6" w:rsidRPr="00827C40" w:rsidRDefault="00FA4EA6" w:rsidP="00FA4E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EA6" w:rsidRPr="00827C40" w:rsidRDefault="00FA4EA6" w:rsidP="00FA4EA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27C40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</w:t>
      </w:r>
      <w:r w:rsidRPr="00827C4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27C40">
        <w:rPr>
          <w:rFonts w:asciiTheme="minorHAnsi" w:hAnsiTheme="minorHAnsi" w:cstheme="minorHAnsi"/>
          <w:sz w:val="22"/>
          <w:szCs w:val="22"/>
        </w:rPr>
        <w:t xml:space="preserve">RODO w celu </w:t>
      </w:r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>związanym z postępowaniem o udzielenie niniejszego zamówienia .</w:t>
      </w:r>
    </w:p>
    <w:p w:rsidR="00FA4EA6" w:rsidRPr="00827C40" w:rsidRDefault="00FA4EA6" w:rsidP="0045456C">
      <w:pPr>
        <w:numPr>
          <w:ilvl w:val="0"/>
          <w:numId w:val="2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27C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27C40">
        <w:rPr>
          <w:rFonts w:asciiTheme="minorHAnsi" w:hAnsiTheme="minorHAnsi" w:cstheme="minorHAnsi"/>
          <w:sz w:val="22"/>
          <w:szCs w:val="22"/>
        </w:rPr>
        <w:t>”;</w:t>
      </w:r>
    </w:p>
    <w:p w:rsidR="00FA4EA6" w:rsidRPr="00827C40" w:rsidRDefault="00FA4EA6" w:rsidP="0045456C">
      <w:pPr>
        <w:numPr>
          <w:ilvl w:val="0"/>
          <w:numId w:val="2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827C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27C40">
        <w:rPr>
          <w:rFonts w:asciiTheme="minorHAnsi" w:hAnsiTheme="minorHAnsi" w:cstheme="minorHAnsi"/>
          <w:sz w:val="22"/>
          <w:szCs w:val="22"/>
        </w:rPr>
        <w:t>, przez okres 4 lat od dnia zakończenia postępowania o udzielenie zamówienia, a jeżeli czas trwania umowy przekracza 4 lata, okres przechowywania obejmuje cały czas trwania umowy;</w:t>
      </w:r>
    </w:p>
    <w:p w:rsidR="00FA4EA6" w:rsidRPr="00827C40" w:rsidRDefault="00FA4EA6" w:rsidP="0045456C">
      <w:pPr>
        <w:numPr>
          <w:ilvl w:val="0"/>
          <w:numId w:val="2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7C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27C40">
        <w:rPr>
          <w:rFonts w:asciiTheme="minorHAnsi" w:hAnsiTheme="minorHAnsi" w:cstheme="minorHAnsi"/>
          <w:sz w:val="22"/>
          <w:szCs w:val="22"/>
        </w:rPr>
        <w:t xml:space="preserve">, związanym z udziałem w postępowaniu o udzielenie zamówienia publicznego; konsekwencje niepodania określonych danych wynikają z ustawy </w:t>
      </w:r>
      <w:proofErr w:type="spellStart"/>
      <w:r w:rsidRPr="00827C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27C40">
        <w:rPr>
          <w:rFonts w:asciiTheme="minorHAnsi" w:hAnsiTheme="minorHAnsi" w:cstheme="minorHAnsi"/>
          <w:sz w:val="22"/>
          <w:szCs w:val="22"/>
        </w:rPr>
        <w:t>;</w:t>
      </w:r>
    </w:p>
    <w:p w:rsidR="00FA4EA6" w:rsidRPr="00827C40" w:rsidRDefault="00FA4EA6" w:rsidP="0045456C">
      <w:pPr>
        <w:numPr>
          <w:ilvl w:val="0"/>
          <w:numId w:val="2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7C40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FA4EA6" w:rsidRPr="00827C40" w:rsidRDefault="00FA4EA6" w:rsidP="0045456C">
      <w:pPr>
        <w:numPr>
          <w:ilvl w:val="0"/>
          <w:numId w:val="2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posiada Pani/Pan:</w:t>
      </w:r>
    </w:p>
    <w:p w:rsidR="00FA4EA6" w:rsidRPr="00827C40" w:rsidRDefault="00FA4EA6" w:rsidP="0045456C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</w:t>
      </w:r>
      <w:r w:rsidRPr="00827C40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27C40">
        <w:rPr>
          <w:rFonts w:asciiTheme="minorHAnsi" w:hAnsiTheme="minorHAnsi" w:cstheme="minorHAnsi"/>
          <w:sz w:val="22"/>
          <w:szCs w:val="22"/>
        </w:rPr>
        <w:t>;</w:t>
      </w:r>
    </w:p>
    <w:p w:rsidR="00FA4EA6" w:rsidRPr="00827C40" w:rsidRDefault="00FA4EA6" w:rsidP="0045456C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</w:t>
      </w:r>
      <w:r w:rsidRPr="00827C40">
        <w:rPr>
          <w:rFonts w:asciiTheme="minorHAnsi" w:hAnsiTheme="minorHAnsi" w:cstheme="minorHAnsi"/>
          <w:bCs/>
          <w:sz w:val="22"/>
          <w:szCs w:val="22"/>
          <w:vertAlign w:val="superscript"/>
        </w:rPr>
        <w:t>**</w:t>
      </w:r>
      <w:r w:rsidRPr="00827C40">
        <w:rPr>
          <w:rFonts w:asciiTheme="minorHAnsi" w:hAnsiTheme="minorHAnsi" w:cstheme="minorHAnsi"/>
          <w:sz w:val="22"/>
          <w:szCs w:val="22"/>
        </w:rPr>
        <w:t>;</w:t>
      </w:r>
    </w:p>
    <w:p w:rsidR="00FA4EA6" w:rsidRPr="00827C40" w:rsidRDefault="00FA4EA6" w:rsidP="0045456C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827C40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827C40">
        <w:rPr>
          <w:rFonts w:asciiTheme="minorHAnsi" w:hAnsiTheme="minorHAnsi" w:cstheme="minorHAnsi"/>
          <w:sz w:val="22"/>
          <w:szCs w:val="22"/>
        </w:rPr>
        <w:t>;</w:t>
      </w:r>
    </w:p>
    <w:p w:rsidR="00FA4EA6" w:rsidRPr="00827C40" w:rsidRDefault="00FA4EA6" w:rsidP="0045456C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FA4EA6" w:rsidRPr="00827C40" w:rsidRDefault="00FA4EA6" w:rsidP="0045456C">
      <w:pPr>
        <w:numPr>
          <w:ilvl w:val="0"/>
          <w:numId w:val="2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FA4EA6" w:rsidRPr="00827C40" w:rsidRDefault="00FA4EA6" w:rsidP="0045456C">
      <w:pPr>
        <w:numPr>
          <w:ilvl w:val="0"/>
          <w:numId w:val="25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:rsidR="00FA4EA6" w:rsidRPr="00827C40" w:rsidRDefault="00FA4EA6" w:rsidP="0045456C">
      <w:pPr>
        <w:numPr>
          <w:ilvl w:val="0"/>
          <w:numId w:val="25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:rsidR="00FA4EA6" w:rsidRPr="00827C40" w:rsidRDefault="00FA4EA6" w:rsidP="0045456C">
      <w:pPr>
        <w:numPr>
          <w:ilvl w:val="0"/>
          <w:numId w:val="25"/>
        </w:numPr>
        <w:spacing w:line="276" w:lineRule="auto"/>
        <w:ind w:left="709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27C40">
        <w:rPr>
          <w:rFonts w:asciiTheme="minorHAnsi" w:hAnsiTheme="minorHAnsi" w:cstheme="minorHAnsi"/>
          <w:b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827C40">
        <w:rPr>
          <w:rFonts w:asciiTheme="minorHAnsi" w:hAnsiTheme="minorHAnsi" w:cstheme="minorHAnsi"/>
          <w:sz w:val="22"/>
          <w:szCs w:val="22"/>
        </w:rPr>
        <w:t>.</w:t>
      </w:r>
    </w:p>
    <w:p w:rsidR="00FA4EA6" w:rsidRPr="00827C40" w:rsidRDefault="00FA4EA6" w:rsidP="00FA4EA6">
      <w:pPr>
        <w:keepNext/>
        <w:pBdr>
          <w:bottom w:val="single" w:sz="6" w:space="1" w:color="auto"/>
        </w:pBdr>
        <w:spacing w:line="276" w:lineRule="auto"/>
        <w:ind w:right="5982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</w:p>
    <w:p w:rsidR="00FA4EA6" w:rsidRPr="00827C40" w:rsidRDefault="00FA4EA6" w:rsidP="00FA4EA6">
      <w:pPr>
        <w:keepNext/>
        <w:spacing w:line="276" w:lineRule="auto"/>
        <w:ind w:right="5982"/>
        <w:jc w:val="both"/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</w:pPr>
    </w:p>
    <w:p w:rsidR="00FA4EA6" w:rsidRPr="00827C40" w:rsidRDefault="00FA4EA6" w:rsidP="00FA4EA6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>*</w:t>
      </w:r>
      <w:r w:rsidRPr="00827C4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Wyjaśnienie:</w:t>
      </w:r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informacja w tym zakresie jest wymagana, jeżeli w odniesieniu do danego administratora lub podmiotu przetwarzającego </w:t>
      </w:r>
      <w:r w:rsidRPr="00827C40">
        <w:rPr>
          <w:rFonts w:asciiTheme="minorHAnsi" w:hAnsiTheme="minorHAnsi" w:cstheme="minorHAnsi"/>
          <w:sz w:val="22"/>
          <w:szCs w:val="22"/>
        </w:rPr>
        <w:t>istnieje obowiązek wyznaczenia inspektora ochrony danych osobowych.</w:t>
      </w:r>
    </w:p>
    <w:p w:rsidR="00FA4EA6" w:rsidRPr="00827C40" w:rsidRDefault="00FA4EA6" w:rsidP="00FA4EA6">
      <w:pPr>
        <w:spacing w:line="276" w:lineRule="auto"/>
        <w:ind w:left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7C40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 xml:space="preserve">** </w:t>
      </w:r>
      <w:r w:rsidRPr="00827C4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Wyjaśnienie:</w:t>
      </w:r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7C40">
        <w:rPr>
          <w:rFonts w:asciiTheme="minorHAnsi" w:hAnsiTheme="minorHAnsi" w:cstheme="minorHAnsi"/>
          <w:sz w:val="22"/>
          <w:szCs w:val="22"/>
        </w:rPr>
        <w:t xml:space="preserve">skorzystanie z prawa do sprostowania nie może skutkować zmianą </w:t>
      </w:r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wyniku postępowania o udzielenie zamówienia publicznego ani zmianą postanowień umowy w zakresie niezgodnym z ustawą </w:t>
      </w:r>
      <w:proofErr w:type="spellStart"/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nie może naruszać integralności protokołu oraz jego załączników.</w:t>
      </w:r>
    </w:p>
    <w:p w:rsidR="00FA4EA6" w:rsidRPr="00827C40" w:rsidRDefault="00FA4EA6" w:rsidP="00FA4EA6">
      <w:pPr>
        <w:spacing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 xml:space="preserve">*** </w:t>
      </w:r>
      <w:r w:rsidRPr="00827C4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Wyjaśnienie:</w:t>
      </w:r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prawo do ograniczenia przetwarzania nie ma zastosowania w odniesieniu do </w:t>
      </w:r>
      <w:r w:rsidRPr="00827C40">
        <w:rPr>
          <w:rFonts w:asciiTheme="minorHAnsi" w:hAnsiTheme="minorHAnsi" w:cstheme="minorHAnsi"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A4EA6" w:rsidRPr="00827C40" w:rsidRDefault="00FA4EA6" w:rsidP="00FA4EA6">
      <w:pPr>
        <w:keepNext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516054316"/>
      <w:r w:rsidRPr="00827C40">
        <w:rPr>
          <w:rFonts w:asciiTheme="minorHAnsi" w:hAnsiTheme="minorHAnsi" w:cstheme="minorHAnsi"/>
          <w:b/>
          <w:sz w:val="22"/>
          <w:szCs w:val="22"/>
        </w:rPr>
        <w:t>Uwaga:</w:t>
      </w:r>
    </w:p>
    <w:p w:rsidR="00FA4EA6" w:rsidRPr="00827C40" w:rsidRDefault="00FA4EA6" w:rsidP="00FA4EA6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b/>
          <w:sz w:val="22"/>
          <w:szCs w:val="22"/>
        </w:rPr>
        <w:t>Wykonawca ubiegając się o udzielenie zamówienia publicznego jest zobowiązany</w:t>
      </w:r>
      <w:r w:rsidRPr="00827C40">
        <w:rPr>
          <w:rFonts w:asciiTheme="minorHAnsi" w:hAnsiTheme="minorHAnsi" w:cstheme="minorHAnsi"/>
          <w:sz w:val="22"/>
          <w:szCs w:val="22"/>
        </w:rPr>
        <w:t xml:space="preserve">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FA4EA6" w:rsidRPr="00827C40" w:rsidRDefault="00FA4EA6" w:rsidP="00FA4EA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FA4EA6" w:rsidRPr="00827C40" w:rsidRDefault="00FA4EA6" w:rsidP="00FA4EA6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p w:rsidR="00FA4EA6" w:rsidRPr="00827C40" w:rsidRDefault="00FA4EA6" w:rsidP="00FA4EA6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7C40">
        <w:rPr>
          <w:rFonts w:asciiTheme="minorHAnsi" w:hAnsiTheme="minorHAnsi" w:cstheme="minorHAnsi"/>
          <w:b/>
          <w:sz w:val="22"/>
          <w:szCs w:val="22"/>
        </w:rPr>
        <w:t xml:space="preserve">W zakresie wypełnienia obowiązków informacyjnych przewidzianych w art. 13 lub art. 14 RODO </w:t>
      </w:r>
      <w:r w:rsidRPr="00827C40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827C40">
        <w:rPr>
          <w:rFonts w:asciiTheme="minorHAnsi" w:hAnsiTheme="minorHAnsi" w:cstheme="minorHAnsi"/>
          <w:b/>
          <w:sz w:val="22"/>
          <w:szCs w:val="22"/>
        </w:rPr>
        <w:t xml:space="preserve"> Wykonawca składa wraz z ofertą oświadczenie o wypełnieniu tego obowiązku, którego treść zawarta jest we wzorze formularza ofertowego </w:t>
      </w:r>
      <w:r w:rsidRPr="00827C40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27C40">
        <w:rPr>
          <w:rFonts w:asciiTheme="minorHAnsi" w:hAnsiTheme="minorHAnsi" w:cstheme="minorHAnsi"/>
          <w:b/>
          <w:sz w:val="22"/>
          <w:szCs w:val="22"/>
        </w:rPr>
        <w:t>- załącznik nr 1 do SIWZ.</w:t>
      </w:r>
    </w:p>
    <w:p w:rsidR="00FA4EA6" w:rsidRPr="00827C40" w:rsidRDefault="00FA4EA6" w:rsidP="00FA4EA6">
      <w:pPr>
        <w:pBdr>
          <w:bottom w:val="single" w:sz="6" w:space="1" w:color="auto"/>
        </w:pBdr>
        <w:spacing w:line="276" w:lineRule="auto"/>
        <w:ind w:right="498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FA4EA6" w:rsidRPr="00827C40" w:rsidRDefault="00FA4EA6" w:rsidP="00FA4EA6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FA4EA6" w:rsidRPr="00827C40" w:rsidRDefault="00FA4EA6" w:rsidP="00FA4E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827C40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FA4EA6" w:rsidRPr="00827C40" w:rsidRDefault="00FA4EA6" w:rsidP="00FA4EA6">
      <w:pPr>
        <w:spacing w:after="15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16468884"/>
      <w:r w:rsidRPr="00827C40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bookmarkEnd w:id="2"/>
      <w:r w:rsidRPr="00827C4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827C40">
        <w:rPr>
          <w:rFonts w:asciiTheme="minorHAnsi" w:hAnsiTheme="minorHAnsi" w:cstheme="minorHAnsi"/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</w:t>
      </w:r>
      <w:r w:rsidRPr="00827C40">
        <w:rPr>
          <w:rFonts w:asciiTheme="minorHAnsi" w:hAnsiTheme="minorHAnsi" w:cstheme="minorHAnsi"/>
          <w:sz w:val="22"/>
          <w:szCs w:val="22"/>
        </w:rPr>
        <w:lastRenderedPageBreak/>
        <w:t>ust. 4 lub art. 14 ust. 5 RODO treści oświadczenia wykonawca nie składa (usunięcie treści oświadczenia np. przez jego wykreślenie)</w:t>
      </w:r>
      <w:bookmarkEnd w:id="1"/>
      <w:r w:rsidRPr="00827C40">
        <w:rPr>
          <w:rFonts w:asciiTheme="minorHAnsi" w:hAnsiTheme="minorHAnsi" w:cstheme="minorHAnsi"/>
          <w:sz w:val="22"/>
          <w:szCs w:val="22"/>
        </w:rPr>
        <w:t>.</w:t>
      </w:r>
    </w:p>
    <w:p w:rsidR="00A805A0" w:rsidRPr="000714CD" w:rsidRDefault="00FA4EA6" w:rsidP="00FA4EA6">
      <w:pPr>
        <w:pStyle w:val="Bezodstpw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 w:rsidR="001214F8" w:rsidRPr="000714CD">
        <w:rPr>
          <w:rFonts w:asciiTheme="minorHAnsi" w:hAnsiTheme="minorHAnsi" w:cstheme="minorHAnsi"/>
          <w:sz w:val="22"/>
          <w:szCs w:val="22"/>
        </w:rPr>
        <w:lastRenderedPageBreak/>
        <w:t>Załącznik nr 1 Formularz ofertowy</w:t>
      </w:r>
    </w:p>
    <w:p w:rsidR="00AB1224" w:rsidRPr="000714CD" w:rsidRDefault="00AB1224" w:rsidP="001214F8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1224" w:rsidRPr="000714CD" w:rsidRDefault="00AB1224" w:rsidP="001214F8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F8" w:rsidRPr="000714CD" w:rsidRDefault="001214F8" w:rsidP="001214F8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:rsidR="001214F8" w:rsidRPr="000714CD" w:rsidRDefault="001214F8" w:rsidP="001214F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1214F8">
      <w:pPr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Nazwa i adres Wykonawcy</w:t>
      </w:r>
    </w:p>
    <w:p w:rsidR="001214F8" w:rsidRPr="000714CD" w:rsidRDefault="001214F8" w:rsidP="001214F8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NAZWA:…………………………………………………………………………………………….………………….……..</w:t>
      </w: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1214F8">
      <w:pPr>
        <w:shd w:val="clear" w:color="auto" w:fill="FFFFFF"/>
        <w:tabs>
          <w:tab w:val="left" w:leader="dot" w:pos="759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ADRES:..</w:t>
      </w: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1214F8">
      <w:pPr>
        <w:shd w:val="clear" w:color="auto" w:fill="FFFFFF"/>
        <w:tabs>
          <w:tab w:val="left" w:leader="dot" w:pos="7637"/>
        </w:tabs>
        <w:spacing w:before="5" w:line="360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NIP:</w:t>
      </w: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5D06E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Oferuję wykonanie  zamówienia pn.: </w:t>
      </w:r>
      <w:r w:rsidR="004C7559"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Dostawa </w:t>
      </w:r>
      <w:r w:rsidR="004C7559">
        <w:rPr>
          <w:rFonts w:asciiTheme="minorHAnsi" w:hAnsiTheme="minorHAnsi" w:cstheme="minorHAnsi"/>
          <w:b/>
          <w:sz w:val="22"/>
          <w:szCs w:val="22"/>
          <w:lang w:eastAsia="ar-SA"/>
        </w:rPr>
        <w:t>wyposażenia pracowni w</w:t>
      </w:r>
      <w:r w:rsidR="004C7559"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ramach projektu</w:t>
      </w:r>
      <w:r w:rsidR="004C7559" w:rsidRPr="000714CD">
        <w:rPr>
          <w:rFonts w:asciiTheme="minorHAnsi" w:hAnsiTheme="minorHAnsi" w:cstheme="minorHAnsi"/>
          <w:b/>
          <w:i/>
          <w:sz w:val="22"/>
          <w:szCs w:val="22"/>
        </w:rPr>
        <w:t xml:space="preserve"> „Inwestujemy w zawodowców – rozwój kształcenia zawodowego w Powiecie Olkuskim II”</w:t>
      </w:r>
    </w:p>
    <w:p w:rsidR="004D1E15" w:rsidRPr="000714CD" w:rsidRDefault="004D1E15" w:rsidP="004D1E15">
      <w:pPr>
        <w:overflowPunct w:val="0"/>
        <w:autoSpaceDE w:val="0"/>
        <w:ind w:left="6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B5F4B" w:rsidRPr="000714CD" w:rsidRDefault="00DB5F4B" w:rsidP="005D06E9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cenę brutto ……………………………………………………..…….PLN</w:t>
      </w:r>
      <w:r w:rsidR="005D06E9" w:rsidRPr="000714CD">
        <w:rPr>
          <w:rFonts w:asciiTheme="minorHAnsi" w:hAnsiTheme="minorHAnsi" w:cstheme="minorHAnsi"/>
          <w:sz w:val="22"/>
          <w:szCs w:val="22"/>
        </w:rPr>
        <w:t xml:space="preserve">, w tym VAT </w:t>
      </w:r>
      <w:r w:rsidR="00D73522" w:rsidRPr="000714CD">
        <w:rPr>
          <w:rFonts w:asciiTheme="minorHAnsi" w:hAnsiTheme="minorHAnsi" w:cstheme="minorHAnsi"/>
          <w:sz w:val="22"/>
          <w:szCs w:val="22"/>
        </w:rPr>
        <w:t>….</w:t>
      </w:r>
      <w:r w:rsidR="005D06E9" w:rsidRPr="000714CD">
        <w:rPr>
          <w:rFonts w:asciiTheme="minorHAnsi" w:hAnsiTheme="minorHAnsi" w:cstheme="minorHAnsi"/>
          <w:sz w:val="22"/>
          <w:szCs w:val="22"/>
        </w:rPr>
        <w:t>….. %</w:t>
      </w:r>
    </w:p>
    <w:p w:rsidR="00D73522" w:rsidRPr="000714CD" w:rsidRDefault="00D73522" w:rsidP="005D06E9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B5F4B" w:rsidRPr="000714CD" w:rsidRDefault="00DB5F4B" w:rsidP="005D06E9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słownie brutto:</w:t>
      </w:r>
      <w:r w:rsidRPr="000714CD">
        <w:rPr>
          <w:rFonts w:asciiTheme="minorHAnsi" w:hAnsiTheme="minorHAnsi" w:cstheme="minorHAnsi"/>
          <w:sz w:val="22"/>
          <w:szCs w:val="22"/>
        </w:rPr>
        <w:tab/>
        <w:t>…………PLN.</w:t>
      </w:r>
    </w:p>
    <w:p w:rsidR="00F32E72" w:rsidRPr="000714CD" w:rsidRDefault="00F32E72" w:rsidP="0045456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5D06E9" w:rsidRPr="000714CD">
        <w:rPr>
          <w:rFonts w:asciiTheme="minorHAnsi" w:hAnsiTheme="minorHAnsi" w:cstheme="minorHAnsi"/>
          <w:sz w:val="22"/>
          <w:szCs w:val="22"/>
        </w:rPr>
        <w:t xml:space="preserve">oferuję wykonanie zamówienia w ciągu </w:t>
      </w:r>
      <w:r w:rsidR="005D06E9" w:rsidRPr="000714CD">
        <w:rPr>
          <w:rFonts w:asciiTheme="minorHAnsi" w:hAnsiTheme="minorHAnsi" w:cstheme="minorHAnsi"/>
          <w:sz w:val="22"/>
          <w:szCs w:val="22"/>
        </w:rPr>
        <w:sym w:font="Symbol" w:char="F07F"/>
      </w:r>
      <w:r w:rsidR="005D06E9" w:rsidRPr="000714CD">
        <w:rPr>
          <w:rFonts w:asciiTheme="minorHAnsi" w:hAnsiTheme="minorHAnsi" w:cstheme="minorHAnsi"/>
          <w:sz w:val="22"/>
          <w:szCs w:val="22"/>
        </w:rPr>
        <w:t xml:space="preserve"> 7 dni </w:t>
      </w:r>
      <w:r w:rsidR="005D06E9" w:rsidRPr="000714CD">
        <w:rPr>
          <w:rFonts w:asciiTheme="minorHAnsi" w:hAnsiTheme="minorHAnsi" w:cstheme="minorHAnsi"/>
          <w:sz w:val="22"/>
          <w:szCs w:val="22"/>
        </w:rPr>
        <w:sym w:font="Symbol" w:char="F07F"/>
      </w:r>
      <w:r w:rsidR="0057178A" w:rsidRPr="000714CD">
        <w:rPr>
          <w:rFonts w:asciiTheme="minorHAnsi" w:hAnsiTheme="minorHAnsi" w:cstheme="minorHAnsi"/>
          <w:sz w:val="22"/>
          <w:szCs w:val="22"/>
        </w:rPr>
        <w:t xml:space="preserve"> 8</w:t>
      </w:r>
      <w:r w:rsidR="005D06E9" w:rsidRPr="000714CD">
        <w:rPr>
          <w:rFonts w:asciiTheme="minorHAnsi" w:hAnsiTheme="minorHAnsi" w:cstheme="minorHAnsi"/>
          <w:sz w:val="22"/>
          <w:szCs w:val="22"/>
        </w:rPr>
        <w:t xml:space="preserve"> dni</w:t>
      </w:r>
      <w:r w:rsidR="0057178A" w:rsidRPr="000714CD">
        <w:rPr>
          <w:rFonts w:asciiTheme="minorHAnsi" w:hAnsiTheme="minorHAnsi" w:cstheme="minorHAnsi"/>
          <w:sz w:val="22"/>
          <w:szCs w:val="22"/>
        </w:rPr>
        <w:t xml:space="preserve"> lub więcej,</w:t>
      </w:r>
      <w:r w:rsidR="005D06E9" w:rsidRPr="000714CD">
        <w:rPr>
          <w:rFonts w:asciiTheme="minorHAnsi" w:hAnsiTheme="minorHAnsi" w:cstheme="minorHAnsi"/>
          <w:sz w:val="22"/>
          <w:szCs w:val="22"/>
        </w:rPr>
        <w:t xml:space="preserve"> od dnia podpisania umowy.</w:t>
      </w:r>
      <w:r w:rsidR="005D06E9" w:rsidRPr="000714C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1214F8" w:rsidRPr="000714CD" w:rsidRDefault="001214F8" w:rsidP="0045456C">
      <w:pPr>
        <w:widowControl w:val="0"/>
        <w:numPr>
          <w:ilvl w:val="0"/>
          <w:numId w:val="6"/>
        </w:numPr>
        <w:shd w:val="clear" w:color="auto" w:fill="FFFFFF"/>
        <w:tabs>
          <w:tab w:val="left" w:leader="dot" w:pos="3720"/>
        </w:tabs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Załącznikami do niniejszego formularza oferty stanowiącymi integralną część oferty są: </w:t>
      </w:r>
    </w:p>
    <w:p w:rsidR="001214F8" w:rsidRPr="000714CD" w:rsidRDefault="001214F8" w:rsidP="0045456C">
      <w:pPr>
        <w:pStyle w:val="Akapitzlist"/>
        <w:numPr>
          <w:ilvl w:val="0"/>
          <w:numId w:val="5"/>
        </w:numPr>
        <w:shd w:val="clear" w:color="auto" w:fill="FFFFFF"/>
        <w:tabs>
          <w:tab w:val="left" w:pos="283"/>
          <w:tab w:val="left" w:leader="dot" w:pos="3720"/>
        </w:tabs>
        <w:spacing w:before="240" w:line="360" w:lineRule="auto"/>
        <w:ind w:right="1267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45456C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45456C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45456C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1214F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1214F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1214F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1214F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……………………, dnia…………………….</w:t>
      </w:r>
      <w:r w:rsidRPr="000714CD">
        <w:rPr>
          <w:rFonts w:asciiTheme="minorHAnsi" w:hAnsiTheme="minorHAnsi" w:cstheme="minorHAnsi"/>
          <w:sz w:val="22"/>
          <w:szCs w:val="22"/>
        </w:rPr>
        <w:tab/>
      </w:r>
      <w:r w:rsidRPr="000714CD">
        <w:rPr>
          <w:rFonts w:asciiTheme="minorHAnsi" w:hAnsiTheme="minorHAnsi" w:cstheme="minorHAnsi"/>
          <w:sz w:val="22"/>
          <w:szCs w:val="22"/>
        </w:rPr>
        <w:tab/>
        <w:t>…………………………………….……..</w:t>
      </w:r>
      <w:r w:rsidRPr="000714CD">
        <w:rPr>
          <w:rFonts w:asciiTheme="minorHAnsi" w:hAnsiTheme="minorHAnsi" w:cstheme="minorHAnsi"/>
          <w:sz w:val="22"/>
          <w:szCs w:val="22"/>
        </w:rPr>
        <w:tab/>
      </w:r>
      <w:r w:rsidRPr="000714CD">
        <w:rPr>
          <w:rFonts w:asciiTheme="minorHAnsi" w:hAnsiTheme="minorHAnsi" w:cstheme="minorHAnsi"/>
          <w:sz w:val="22"/>
          <w:szCs w:val="22"/>
        </w:rPr>
        <w:tab/>
      </w:r>
      <w:r w:rsidRPr="000714CD">
        <w:rPr>
          <w:rFonts w:asciiTheme="minorHAnsi" w:hAnsiTheme="minorHAnsi" w:cstheme="minorHAnsi"/>
          <w:sz w:val="22"/>
          <w:szCs w:val="22"/>
        </w:rPr>
        <w:tab/>
      </w:r>
      <w:r w:rsidRPr="000714CD">
        <w:rPr>
          <w:rFonts w:asciiTheme="minorHAnsi" w:hAnsiTheme="minorHAnsi" w:cstheme="minorHAnsi"/>
          <w:sz w:val="22"/>
          <w:szCs w:val="22"/>
        </w:rPr>
        <w:tab/>
      </w:r>
      <w:r w:rsidRPr="000714CD">
        <w:rPr>
          <w:rFonts w:asciiTheme="minorHAnsi" w:hAnsiTheme="minorHAnsi" w:cstheme="minorHAnsi"/>
          <w:sz w:val="22"/>
          <w:szCs w:val="22"/>
        </w:rPr>
        <w:tab/>
      </w:r>
      <w:r w:rsidRPr="000714CD">
        <w:rPr>
          <w:rFonts w:asciiTheme="minorHAnsi" w:hAnsiTheme="minorHAnsi" w:cstheme="minorHAnsi"/>
          <w:sz w:val="22"/>
          <w:szCs w:val="22"/>
        </w:rPr>
        <w:tab/>
      </w:r>
      <w:r w:rsidRPr="000714CD">
        <w:rPr>
          <w:rFonts w:asciiTheme="minorHAnsi" w:hAnsiTheme="minorHAnsi" w:cstheme="minorHAnsi"/>
          <w:sz w:val="22"/>
          <w:szCs w:val="22"/>
        </w:rPr>
        <w:tab/>
      </w:r>
      <w:r w:rsidRPr="000714CD">
        <w:rPr>
          <w:rFonts w:asciiTheme="minorHAnsi" w:hAnsiTheme="minorHAnsi" w:cstheme="minorHAnsi"/>
          <w:sz w:val="22"/>
          <w:szCs w:val="22"/>
        </w:rPr>
        <w:tab/>
        <w:t xml:space="preserve">              podpis wykonawcy wraz z pieczęcią</w:t>
      </w: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br w:type="column"/>
      </w:r>
      <w:r w:rsidRPr="000714CD">
        <w:rPr>
          <w:rFonts w:asciiTheme="minorHAnsi" w:hAnsiTheme="minorHAnsi" w:cstheme="minorHAnsi"/>
          <w:sz w:val="22"/>
          <w:szCs w:val="22"/>
        </w:rPr>
        <w:lastRenderedPageBreak/>
        <w:t>Załącznik nr 2 Oświadczenie o spełnianiu warunków udziału w postępowaniu</w:t>
      </w:r>
    </w:p>
    <w:p w:rsidR="001214F8" w:rsidRPr="000714CD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47333" w:rsidRPr="000714CD" w:rsidRDefault="00E47333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2"/>
          <w:szCs w:val="22"/>
        </w:rPr>
      </w:pPr>
    </w:p>
    <w:p w:rsidR="001214F8" w:rsidRPr="000714CD" w:rsidRDefault="001214F8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2"/>
          <w:szCs w:val="22"/>
        </w:rPr>
      </w:pPr>
      <w:r w:rsidRPr="000714CD">
        <w:rPr>
          <w:rFonts w:asciiTheme="minorHAnsi" w:hAnsiTheme="minorHAnsi" w:cstheme="minorHAnsi"/>
          <w:iCs/>
          <w:spacing w:val="-17"/>
          <w:sz w:val="22"/>
          <w:szCs w:val="22"/>
        </w:rPr>
        <w:t>................................................................</w:t>
      </w:r>
    </w:p>
    <w:p w:rsidR="001214F8" w:rsidRPr="000714CD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0714CD">
        <w:rPr>
          <w:rFonts w:asciiTheme="minorHAnsi" w:hAnsiTheme="minorHAnsi" w:cstheme="minorHAnsi"/>
          <w:i/>
          <w:sz w:val="22"/>
          <w:szCs w:val="22"/>
        </w:rPr>
        <w:t>pieczęć wykonawcy</w:t>
      </w:r>
    </w:p>
    <w:p w:rsidR="001214F8" w:rsidRPr="000714CD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82B2C" w:rsidRPr="000714CD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OŚWIADCZENIE  WYKONAWCY</w:t>
      </w:r>
    </w:p>
    <w:p w:rsidR="00582B2C" w:rsidRPr="000714CD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o braku podstaw do wykluczenia  oraz o spełnianiu warunków udziału w postępowaniu</w:t>
      </w:r>
    </w:p>
    <w:p w:rsidR="00582B2C" w:rsidRPr="000714CD" w:rsidRDefault="00582B2C" w:rsidP="00582B2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582B2C" w:rsidRPr="000714CD" w:rsidTr="00E47333">
        <w:trPr>
          <w:trHeight w:val="426"/>
        </w:trPr>
        <w:tc>
          <w:tcPr>
            <w:tcW w:w="1938" w:type="dxa"/>
            <w:vAlign w:val="bottom"/>
          </w:tcPr>
          <w:p w:rsidR="00582B2C" w:rsidRPr="000714CD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582B2C" w:rsidRPr="000714CD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pacing w:val="4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......................................</w:t>
            </w:r>
          </w:p>
        </w:tc>
      </w:tr>
      <w:tr w:rsidR="00582B2C" w:rsidRPr="000714CD" w:rsidTr="00E47333">
        <w:trPr>
          <w:trHeight w:val="477"/>
        </w:trPr>
        <w:tc>
          <w:tcPr>
            <w:tcW w:w="1938" w:type="dxa"/>
            <w:vAlign w:val="bottom"/>
          </w:tcPr>
          <w:p w:rsidR="00582B2C" w:rsidRPr="000714CD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582B2C" w:rsidRPr="000714CD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......................................</w:t>
            </w:r>
          </w:p>
        </w:tc>
      </w:tr>
    </w:tbl>
    <w:p w:rsidR="00582B2C" w:rsidRPr="000714CD" w:rsidRDefault="00582B2C" w:rsidP="00582B2C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2B2C" w:rsidRPr="000714CD" w:rsidRDefault="00582B2C" w:rsidP="004C7559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>Składając ofertę w postępowaniu o udzielenie zamówienia p</w:t>
      </w:r>
      <w:r w:rsidR="00BE0B47"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ublicznego prowadzonym zgonie z art. 4 pkt. 8 ustawy Prawo Zamówień Publicznych </w:t>
      </w:r>
      <w:r w:rsidRPr="000714CD">
        <w:rPr>
          <w:rFonts w:asciiTheme="minorHAnsi" w:hAnsiTheme="minorHAnsi" w:cstheme="minorHAnsi"/>
          <w:sz w:val="22"/>
          <w:szCs w:val="22"/>
          <w:lang w:eastAsia="ar-SA"/>
        </w:rPr>
        <w:t xml:space="preserve">na </w:t>
      </w:r>
      <w:r w:rsidR="004C7559"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Dostawa </w:t>
      </w:r>
      <w:r w:rsidR="004C7559">
        <w:rPr>
          <w:rFonts w:asciiTheme="minorHAnsi" w:hAnsiTheme="minorHAnsi" w:cstheme="minorHAnsi"/>
          <w:b/>
          <w:sz w:val="22"/>
          <w:szCs w:val="22"/>
          <w:lang w:eastAsia="ar-SA"/>
        </w:rPr>
        <w:t>wyposażenia pracowni w</w:t>
      </w:r>
      <w:r w:rsidR="004C7559"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ramach projektu</w:t>
      </w:r>
      <w:r w:rsidR="004C7559" w:rsidRPr="000714CD">
        <w:rPr>
          <w:rFonts w:asciiTheme="minorHAnsi" w:hAnsiTheme="minorHAnsi" w:cstheme="minorHAnsi"/>
          <w:b/>
          <w:i/>
          <w:sz w:val="22"/>
          <w:szCs w:val="22"/>
        </w:rPr>
        <w:t xml:space="preserve"> „Inwestujemy w zawodowców – rozwój kształcenia zawodowego w Powiecie Olkuskim II”</w:t>
      </w:r>
    </w:p>
    <w:p w:rsidR="00582B2C" w:rsidRPr="000714CD" w:rsidRDefault="00582B2C" w:rsidP="0045456C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Oświadczam, że nie podlegam wykluczeniu z postępowania na podstawie art. 24 ust. 1 pkt 12-22 ustawy </w:t>
      </w:r>
      <w:proofErr w:type="spellStart"/>
      <w:r w:rsidRPr="000714CD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spacing w:val="-4"/>
          <w:sz w:val="22"/>
          <w:szCs w:val="22"/>
        </w:rPr>
        <w:t>,</w:t>
      </w:r>
    </w:p>
    <w:p w:rsidR="00582B2C" w:rsidRPr="000714CD" w:rsidRDefault="00582B2C" w:rsidP="0045456C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Oświadczam, że nie podlegam wykluczeniu z postępowania na podstawie art. 24 ust. 5 pkt 1, 2, 4 ustawy </w:t>
      </w:r>
      <w:proofErr w:type="spellStart"/>
      <w:r w:rsidRPr="000714CD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spacing w:val="-4"/>
          <w:sz w:val="22"/>
          <w:szCs w:val="22"/>
        </w:rPr>
        <w:t>,</w:t>
      </w:r>
    </w:p>
    <w:p w:rsidR="00582B2C" w:rsidRPr="000714CD" w:rsidRDefault="00582B2C" w:rsidP="0045456C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Oświadczam, że zachodzą w stosunku do mnie podstawy wykluczenia z postępowania na podstawie art. ………… ustawy </w:t>
      </w:r>
      <w:proofErr w:type="spellStart"/>
      <w:r w:rsidRPr="000714CD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14CD">
        <w:rPr>
          <w:rFonts w:asciiTheme="minorHAnsi" w:hAnsiTheme="minorHAnsi" w:cstheme="minorHAnsi"/>
          <w:i/>
          <w:spacing w:val="-4"/>
          <w:sz w:val="22"/>
          <w:szCs w:val="22"/>
        </w:rPr>
        <w:t xml:space="preserve">(jeżeli dotyczy należy podać mającą zastosowanie podstawę wykluczenia spośród wymienionych w art. 24 ust. 1 pkt 13-14, 16-20 lub art. 24 ust. 5 ustawy </w:t>
      </w:r>
      <w:proofErr w:type="spellStart"/>
      <w:r w:rsidRPr="000714CD">
        <w:rPr>
          <w:rFonts w:asciiTheme="minorHAnsi" w:hAnsiTheme="minorHAnsi" w:cstheme="minorHAnsi"/>
          <w:i/>
          <w:spacing w:val="-4"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i/>
          <w:spacing w:val="-4"/>
          <w:sz w:val="22"/>
          <w:szCs w:val="22"/>
        </w:rPr>
        <w:t>).</w:t>
      </w:r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0714CD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 podjąłem następujące środki naprawcze: </w:t>
      </w: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>…………………………………………………………………………………………………………………………….…….…………</w:t>
      </w:r>
    </w:p>
    <w:p w:rsidR="00582B2C" w:rsidRPr="000714CD" w:rsidRDefault="00582B2C" w:rsidP="0045456C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>Oświadczam, że następujący/e podmiot/y, na którego/</w:t>
      </w:r>
      <w:proofErr w:type="spellStart"/>
      <w:r w:rsidRPr="000714CD">
        <w:rPr>
          <w:rFonts w:asciiTheme="minorHAnsi" w:hAnsiTheme="minorHAnsi" w:cstheme="minorHAnsi"/>
          <w:spacing w:val="-4"/>
          <w:sz w:val="22"/>
          <w:szCs w:val="22"/>
        </w:rPr>
        <w:t>ych</w:t>
      </w:r>
      <w:proofErr w:type="spellEnd"/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 zasoby powołuję się w niniejszym postępowaniu, tj.: </w:t>
      </w: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…………………………………………………………………….…………………….……………………………………………………… </w:t>
      </w:r>
    </w:p>
    <w:p w:rsidR="00582B2C" w:rsidRPr="000714CD" w:rsidRDefault="00582B2C" w:rsidP="00582B2C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i/>
          <w:spacing w:val="-4"/>
          <w:sz w:val="22"/>
          <w:szCs w:val="22"/>
        </w:rPr>
        <w:t>(jeżeli dotyczy podać pełną nazwę/firmę oraz adres  ; jeżeli nie dotyczy pozostawić puste lub wpisać „nie dotyczy”)</w:t>
      </w:r>
      <w:r w:rsidRPr="000714CD">
        <w:rPr>
          <w:rFonts w:asciiTheme="minorHAnsi" w:hAnsiTheme="minorHAnsi" w:cstheme="minorHAnsi"/>
          <w:spacing w:val="-4"/>
          <w:sz w:val="22"/>
          <w:szCs w:val="22"/>
        </w:rPr>
        <w:tab/>
      </w:r>
    </w:p>
    <w:p w:rsidR="00582B2C" w:rsidRPr="000714CD" w:rsidRDefault="00582B2C" w:rsidP="00582B2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>nie podlega/ją wykluczeniu z postępowania o udzielenie zamówienia.</w:t>
      </w:r>
    </w:p>
    <w:p w:rsidR="00582B2C" w:rsidRPr="000714CD" w:rsidRDefault="00582B2C" w:rsidP="00582B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582B2C" w:rsidRPr="000714CD" w:rsidRDefault="00582B2C" w:rsidP="0045456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>Oświadczam, że następujący/e podmiot/y, będący/e podwykonawcą/</w:t>
      </w:r>
      <w:proofErr w:type="spellStart"/>
      <w:r w:rsidRPr="000714CD">
        <w:rPr>
          <w:rFonts w:asciiTheme="minorHAnsi" w:hAnsiTheme="minorHAnsi" w:cstheme="minorHAnsi"/>
          <w:spacing w:val="-4"/>
          <w:sz w:val="22"/>
          <w:szCs w:val="22"/>
        </w:rPr>
        <w:t>ami</w:t>
      </w:r>
      <w:proofErr w:type="spellEnd"/>
      <w:r w:rsidRPr="000714CD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:rsidR="00582B2C" w:rsidRPr="000714CD" w:rsidRDefault="00582B2C" w:rsidP="00582B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             …………………………………………………………………………………………………………………………..………………………</w:t>
      </w:r>
    </w:p>
    <w:p w:rsidR="00582B2C" w:rsidRPr="000714CD" w:rsidRDefault="00582B2C" w:rsidP="00582B2C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i/>
          <w:spacing w:val="-4"/>
          <w:sz w:val="22"/>
          <w:szCs w:val="22"/>
        </w:rPr>
        <w:t>(jeżeli dotyczy podać pełną nazwę/firmę oraz adres  ; jeżeli nie dotyczy pozostawić puste lub wpisać „nie dotyczy”)</w:t>
      </w:r>
      <w:r w:rsidRPr="000714CD">
        <w:rPr>
          <w:rFonts w:asciiTheme="minorHAnsi" w:hAnsiTheme="minorHAnsi" w:cstheme="minorHAnsi"/>
          <w:spacing w:val="-4"/>
          <w:sz w:val="22"/>
          <w:szCs w:val="22"/>
        </w:rPr>
        <w:tab/>
      </w:r>
    </w:p>
    <w:p w:rsidR="00582B2C" w:rsidRPr="000714CD" w:rsidRDefault="00582B2C" w:rsidP="00582B2C">
      <w:pPr>
        <w:autoSpaceDE w:val="0"/>
        <w:autoSpaceDN w:val="0"/>
        <w:adjustRightInd w:val="0"/>
        <w:spacing w:line="276" w:lineRule="auto"/>
        <w:ind w:left="1" w:firstLine="70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>nie podlega/ą wykluczeniu z postępowania o udzielenie zamówienia.</w:t>
      </w:r>
    </w:p>
    <w:p w:rsidR="00582B2C" w:rsidRPr="000714CD" w:rsidRDefault="00582B2C" w:rsidP="0045456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>Oświadczam, że spełniam/my warunki udziału w postępowaniu określone przez zamawiającego w Zaproszeniu</w:t>
      </w: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ind w:left="706" w:hanging="56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714C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7) </w:t>
      </w:r>
      <w:r w:rsidRPr="000714C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714CD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Oświadczam, że wszystkie informacje podane w powyższych oświadczeniach są aktualne </w:t>
      </w:r>
      <w:r w:rsidRPr="000714CD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82B2C" w:rsidRPr="000714CD" w:rsidTr="00E47333">
        <w:tc>
          <w:tcPr>
            <w:tcW w:w="2268" w:type="dxa"/>
            <w:tcBorders>
              <w:top w:val="dashed" w:sz="4" w:space="0" w:color="auto"/>
            </w:tcBorders>
          </w:tcPr>
          <w:p w:rsidR="00582B2C" w:rsidRPr="000714CD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i/>
                <w:sz w:val="22"/>
                <w:szCs w:val="22"/>
              </w:rPr>
              <w:t>Miejscowość, data</w:t>
            </w:r>
          </w:p>
        </w:tc>
        <w:tc>
          <w:tcPr>
            <w:tcW w:w="2976" w:type="dxa"/>
          </w:tcPr>
          <w:p w:rsidR="00582B2C" w:rsidRPr="000714CD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82B2C" w:rsidRPr="000714CD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i/>
                <w:sz w:val="22"/>
                <w:szCs w:val="22"/>
              </w:rPr>
              <w:t>pieczęć i podpis osób upoważnionych</w:t>
            </w:r>
          </w:p>
          <w:p w:rsidR="00582B2C" w:rsidRPr="000714CD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i/>
                <w:sz w:val="22"/>
                <w:szCs w:val="22"/>
              </w:rPr>
              <w:t>do reprezentowania Wykonawcy</w:t>
            </w:r>
          </w:p>
        </w:tc>
      </w:tr>
    </w:tbl>
    <w:p w:rsidR="00582B2C" w:rsidRPr="000714CD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2B2C" w:rsidRPr="000714CD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2B2C" w:rsidRPr="000714CD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 przypadku wsp</w:t>
      </w:r>
      <w:r w:rsidRPr="000714CD">
        <w:rPr>
          <w:rFonts w:asciiTheme="minorHAnsi" w:eastAsia="Arial" w:hAnsiTheme="minorHAnsi" w:cstheme="minorHAnsi"/>
          <w:sz w:val="22"/>
          <w:szCs w:val="22"/>
        </w:rPr>
        <w:t>ólnego ubiegania się o zamówienie przez wykonawców oświadczenia składa każdy z wykonawców wspólnie ubiegających się  o zamówienie.</w:t>
      </w: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2B2C" w:rsidRPr="000714CD" w:rsidRDefault="000126D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br w:type="column"/>
      </w:r>
      <w:r w:rsidR="00582B2C" w:rsidRPr="000714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Pouczenie: </w:t>
      </w: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Zgodnie z art. 24 ust. 1 z postępowania o udzielenie zamówienia wyklucza się: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 będącego osobą fizyczną, którego prawomocnie skazano za przestępstwo:</w:t>
      </w:r>
    </w:p>
    <w:p w:rsidR="00582B2C" w:rsidRPr="000714CD" w:rsidRDefault="00582B2C" w:rsidP="0045456C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0714C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714CD">
        <w:rPr>
          <w:rFonts w:asciiTheme="minorHAnsi" w:hAnsiTheme="minorHAnsi" w:cstheme="minorHAnsi"/>
          <w:sz w:val="22"/>
          <w:szCs w:val="22"/>
        </w:rPr>
        <w:t>. zm.5)) lub art. 46 lub art. 48 ustawy z dnia 25 czerwca 2010 r. o sporcie (Dz. U. z 2016 r. poz. 176),</w:t>
      </w:r>
    </w:p>
    <w:p w:rsidR="00582B2C" w:rsidRPr="000714CD" w:rsidRDefault="00582B2C" w:rsidP="0045456C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o charakterze terrorystycznym, o którym mowa w art. 115 § 20 ustawy z dnia 6 czerwca 1997 r. – Kodeks karny,</w:t>
      </w:r>
    </w:p>
    <w:p w:rsidR="00582B2C" w:rsidRPr="000714CD" w:rsidRDefault="00582B2C" w:rsidP="0045456C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skarbowe,</w:t>
      </w:r>
    </w:p>
    <w:p w:rsidR="00582B2C" w:rsidRPr="000714CD" w:rsidRDefault="00582B2C" w:rsidP="0045456C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pacing w:val="-2"/>
          <w:sz w:val="22"/>
          <w:szCs w:val="22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lastRenderedPageBreak/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wykonawcę, wobec którego orzeczono tytułem środka zapobiegawczego zakaz ubiegania się o zamówienia publiczne;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 xml:space="preserve">Ponadto zgodnie z art. 24 ust. 5 ustawy </w:t>
      </w:r>
      <w:proofErr w:type="spellStart"/>
      <w:r w:rsidRPr="000714CD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b/>
          <w:sz w:val="22"/>
          <w:szCs w:val="22"/>
        </w:rPr>
        <w:t xml:space="preserve"> i stosownie do zapisów zaproszenia Zamawiający wykluczy Wykonawcę:</w:t>
      </w:r>
    </w:p>
    <w:p w:rsidR="00582B2C" w:rsidRPr="000714CD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2B2C" w:rsidRPr="000714CD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Cs/>
          <w:sz w:val="22"/>
          <w:szCs w:val="22"/>
        </w:rPr>
        <w:t xml:space="preserve">- w stosunku do którego otwarto likwidację, w zatwierdzonym przez sąd układzie </w:t>
      </w:r>
      <w:r w:rsidRPr="000714CD">
        <w:rPr>
          <w:rFonts w:asciiTheme="minorHAnsi" w:hAnsiTheme="minorHAnsi" w:cstheme="minorHAnsi"/>
          <w:bCs/>
          <w:sz w:val="22"/>
          <w:szCs w:val="22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615);Podstawa prawna wykluczenia wynika z art. 24 ust. 5 pkt. 1) ustawy </w:t>
      </w:r>
      <w:proofErr w:type="spellStart"/>
      <w:r w:rsidRPr="000714CD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:rsidR="00582B2C" w:rsidRPr="000714CD" w:rsidRDefault="00582B2C" w:rsidP="00582B2C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14CD">
        <w:rPr>
          <w:rFonts w:asciiTheme="minorHAnsi" w:hAnsiTheme="minorHAnsi" w:cstheme="minorHAnsi"/>
          <w:bCs/>
          <w:sz w:val="22"/>
          <w:szCs w:val="22"/>
        </w:rPr>
        <w:t xml:space="preserve">-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Podstawa prawna wykluczenia wynika z art. 24 ust. 5 pkt. 2) ustawy </w:t>
      </w:r>
      <w:proofErr w:type="spellStart"/>
      <w:r w:rsidRPr="000714CD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bCs/>
          <w:sz w:val="22"/>
          <w:szCs w:val="22"/>
        </w:rPr>
        <w:t>;</w:t>
      </w:r>
    </w:p>
    <w:p w:rsidR="00582B2C" w:rsidRPr="000714CD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- </w:t>
      </w:r>
      <w:r w:rsidRPr="000714CD">
        <w:rPr>
          <w:rFonts w:asciiTheme="minorHAnsi" w:hAnsiTheme="minorHAnsi" w:cstheme="minorHAnsi"/>
          <w:bCs/>
          <w:sz w:val="22"/>
          <w:szCs w:val="22"/>
        </w:rPr>
        <w:t xml:space="preserve"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 Podstawa prawna wykluczenia wynika z art. 24 ust. 5 pkt. 4) ustawy </w:t>
      </w:r>
      <w:proofErr w:type="spellStart"/>
      <w:r w:rsidRPr="000714CD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bCs/>
          <w:sz w:val="22"/>
          <w:szCs w:val="22"/>
        </w:rPr>
        <w:t>.</w:t>
      </w:r>
    </w:p>
    <w:p w:rsidR="001214F8" w:rsidRPr="000714CD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1214F8" w:rsidRPr="000714CD" w:rsidSect="00782908">
      <w:headerReference w:type="default" r:id="rId9"/>
      <w:footerReference w:type="default" r:id="rId10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0F" w:rsidRDefault="009C510F" w:rsidP="00782908">
      <w:r>
        <w:separator/>
      </w:r>
    </w:p>
  </w:endnote>
  <w:endnote w:type="continuationSeparator" w:id="0">
    <w:p w:rsidR="009C510F" w:rsidRDefault="009C510F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12" w:rsidRDefault="00544112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DF132" wp14:editId="349AAF48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1819275" cy="666750"/>
              <wp:effectExtent l="0" t="0" r="952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4112" w:rsidRPr="00C8533A" w:rsidRDefault="00544112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544112" w:rsidRPr="00C8533A" w:rsidRDefault="00544112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544112" w:rsidRPr="00162BF7" w:rsidRDefault="00544112" w:rsidP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2BF7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2BF7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2BF7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544112" w:rsidRPr="00162BF7" w:rsidRDefault="00544112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2BF7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2BF7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  <w:p w:rsidR="00544112" w:rsidRPr="00162BF7" w:rsidRDefault="00544112" w:rsidP="0078290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65pt;margin-top:-.25pt;width:143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    <v:textbox>
                <w:txbxContent>
                  <w:p w:rsidR="00544112" w:rsidRPr="00C8533A" w:rsidRDefault="00544112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544112" w:rsidRPr="00C8533A" w:rsidRDefault="00544112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544112" w:rsidRPr="00162BF7" w:rsidRDefault="00544112" w:rsidP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2BF7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2BF7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2BF7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544112" w:rsidRPr="00162BF7" w:rsidRDefault="00544112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2BF7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2BF7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  <w:p w:rsidR="00544112" w:rsidRPr="00162BF7" w:rsidRDefault="00544112" w:rsidP="0078290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4325C4" wp14:editId="040C9B0F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4112" w:rsidRPr="00C8533A" w:rsidRDefault="00544112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544112" w:rsidRPr="00C8533A" w:rsidRDefault="00544112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544112" w:rsidRPr="00162BF7" w:rsidRDefault="00544112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2BF7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tel. (32) 6430692 wew. 31</w:t>
                          </w:r>
                        </w:p>
                        <w:p w:rsidR="00544112" w:rsidRPr="00162BF7" w:rsidRDefault="00544112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2BF7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    <v:textbox>
                <w:txbxContent>
                  <w:p w:rsidR="00544112" w:rsidRPr="00C8533A" w:rsidRDefault="00544112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544112" w:rsidRPr="00C8533A" w:rsidRDefault="00544112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544112" w:rsidRPr="00162BF7" w:rsidRDefault="00544112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2BF7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tel. (32) 6430692 wew. 31</w:t>
                    </w:r>
                  </w:p>
                  <w:p w:rsidR="00544112" w:rsidRPr="00162BF7" w:rsidRDefault="00544112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2BF7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A55388" wp14:editId="4B827461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B77D56" wp14:editId="28502CC0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112" w:rsidRPr="00C8533A" w:rsidRDefault="0054411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544112" w:rsidRPr="00C8533A" w:rsidRDefault="0054411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544112" w:rsidRPr="00162BF7" w:rsidRDefault="00544112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2BF7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2BF7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2BF7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544112" w:rsidRPr="00162BF7" w:rsidRDefault="0054411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2BF7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2BF7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544112" w:rsidRPr="00C8533A" w:rsidRDefault="00544112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544112" w:rsidRPr="00C8533A" w:rsidRDefault="00544112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544112" w:rsidRPr="00162BF7" w:rsidRDefault="00544112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2BF7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2BF7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2BF7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544112" w:rsidRPr="00162BF7" w:rsidRDefault="00544112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2BF7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2BF7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0F" w:rsidRDefault="009C510F" w:rsidP="00782908">
      <w:r>
        <w:separator/>
      </w:r>
    </w:p>
  </w:footnote>
  <w:footnote w:type="continuationSeparator" w:id="0">
    <w:p w:rsidR="009C510F" w:rsidRDefault="009C510F" w:rsidP="00782908">
      <w:r>
        <w:continuationSeparator/>
      </w:r>
    </w:p>
  </w:footnote>
  <w:footnote w:id="1">
    <w:p w:rsidR="00544112" w:rsidRDefault="0054411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właściwy kwadrat. W przypadku braku zaznaczenia Zamawiający uzna, że przedmiot umowy zostanie wykonany w terminie dłuższym niż 7 dni (8 i więcej) od dnia podpisania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12" w:rsidRDefault="00544112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7B807434" wp14:editId="09F6F2EB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1D1D6F1" wp14:editId="4A2FD6E2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8537531" wp14:editId="24C3B185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112" w:rsidRPr="00782908" w:rsidRDefault="00544112" w:rsidP="007829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676"/>
    <w:multiLevelType w:val="multilevel"/>
    <w:tmpl w:val="15AA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95AF4"/>
    <w:multiLevelType w:val="hybridMultilevel"/>
    <w:tmpl w:val="23B8B64E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34195"/>
    <w:multiLevelType w:val="hybridMultilevel"/>
    <w:tmpl w:val="5E2A0480"/>
    <w:lvl w:ilvl="0" w:tplc="AF0E1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F7530"/>
    <w:multiLevelType w:val="multilevel"/>
    <w:tmpl w:val="2BEC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109D6"/>
    <w:multiLevelType w:val="multilevel"/>
    <w:tmpl w:val="F6FE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FD5DC2"/>
    <w:multiLevelType w:val="hybridMultilevel"/>
    <w:tmpl w:val="A3207380"/>
    <w:lvl w:ilvl="0" w:tplc="8F6C97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5AE4"/>
    <w:multiLevelType w:val="hybridMultilevel"/>
    <w:tmpl w:val="5D3E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14F88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663E"/>
    <w:multiLevelType w:val="multilevel"/>
    <w:tmpl w:val="5B42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13F15"/>
    <w:multiLevelType w:val="multilevel"/>
    <w:tmpl w:val="B3A8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50C63"/>
    <w:multiLevelType w:val="multilevel"/>
    <w:tmpl w:val="BCB288F2"/>
    <w:lvl w:ilvl="0">
      <w:start w:val="1"/>
      <w:numFmt w:val="decimal"/>
      <w:lvlText w:val="%1."/>
      <w:lvlJc w:val="left"/>
      <w:pPr>
        <w:ind w:left="1080" w:hanging="1080"/>
      </w:pPr>
      <w:rPr>
        <w:i w:val="0"/>
      </w:rPr>
    </w:lvl>
    <w:lvl w:ilvl="1">
      <w:start w:val="1"/>
      <w:numFmt w:val="bullet"/>
      <w:lvlText w:val="○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128D2"/>
    <w:multiLevelType w:val="multilevel"/>
    <w:tmpl w:val="5CB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027A7B"/>
    <w:multiLevelType w:val="hybridMultilevel"/>
    <w:tmpl w:val="117637A6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473D2"/>
    <w:multiLevelType w:val="multilevel"/>
    <w:tmpl w:val="2C422D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40F67218"/>
    <w:multiLevelType w:val="multilevel"/>
    <w:tmpl w:val="936411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47035E2"/>
    <w:multiLevelType w:val="multilevel"/>
    <w:tmpl w:val="BACE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6451F2"/>
    <w:multiLevelType w:val="hybridMultilevel"/>
    <w:tmpl w:val="39CC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30E8F"/>
    <w:multiLevelType w:val="hybridMultilevel"/>
    <w:tmpl w:val="D3D07A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C4BDE"/>
    <w:multiLevelType w:val="hybridMultilevel"/>
    <w:tmpl w:val="7F9CE46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CB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55CC7"/>
    <w:multiLevelType w:val="hybridMultilevel"/>
    <w:tmpl w:val="2B80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E5E5C"/>
    <w:multiLevelType w:val="hybridMultilevel"/>
    <w:tmpl w:val="F9C0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2636A"/>
    <w:multiLevelType w:val="hybridMultilevel"/>
    <w:tmpl w:val="53CE8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7EF3"/>
    <w:multiLevelType w:val="multilevel"/>
    <w:tmpl w:val="FC0E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300FB1"/>
    <w:multiLevelType w:val="multilevel"/>
    <w:tmpl w:val="72A8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8327C6"/>
    <w:multiLevelType w:val="multilevel"/>
    <w:tmpl w:val="9C7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28"/>
  </w:num>
  <w:num w:numId="4">
    <w:abstractNumId w:val="21"/>
  </w:num>
  <w:num w:numId="5">
    <w:abstractNumId w:val="23"/>
  </w:num>
  <w:num w:numId="6">
    <w:abstractNumId w:val="22"/>
  </w:num>
  <w:num w:numId="7">
    <w:abstractNumId w:val="7"/>
  </w:num>
  <w:num w:numId="8">
    <w:abstractNumId w:val="27"/>
  </w:num>
  <w:num w:numId="9">
    <w:abstractNumId w:val="26"/>
  </w:num>
  <w:num w:numId="10">
    <w:abstractNumId w:val="19"/>
  </w:num>
  <w:num w:numId="11">
    <w:abstractNumId w:val="2"/>
  </w:num>
  <w:num w:numId="12">
    <w:abstractNumId w:val="24"/>
  </w:num>
  <w:num w:numId="13">
    <w:abstractNumId w:val="8"/>
  </w:num>
  <w:num w:numId="14">
    <w:abstractNumId w:val="1"/>
  </w:num>
  <w:num w:numId="15">
    <w:abstractNumId w:val="25"/>
  </w:num>
  <w:num w:numId="16">
    <w:abstractNumId w:val="12"/>
  </w:num>
  <w:num w:numId="17">
    <w:abstractNumId w:val="0"/>
  </w:num>
  <w:num w:numId="18">
    <w:abstractNumId w:val="4"/>
  </w:num>
  <w:num w:numId="19">
    <w:abstractNumId w:val="17"/>
  </w:num>
  <w:num w:numId="20">
    <w:abstractNumId w:val="3"/>
  </w:num>
  <w:num w:numId="21">
    <w:abstractNumId w:val="14"/>
  </w:num>
  <w:num w:numId="22">
    <w:abstractNumId w:val="10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</w:num>
  <w:num w:numId="28">
    <w:abstractNumId w:val="16"/>
  </w:num>
  <w:num w:numId="29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2B2B"/>
    <w:rsid w:val="00005AC6"/>
    <w:rsid w:val="000126DC"/>
    <w:rsid w:val="00020433"/>
    <w:rsid w:val="00027F15"/>
    <w:rsid w:val="00032E27"/>
    <w:rsid w:val="00062C35"/>
    <w:rsid w:val="0006532A"/>
    <w:rsid w:val="000714CD"/>
    <w:rsid w:val="00073AEF"/>
    <w:rsid w:val="00073D67"/>
    <w:rsid w:val="00096664"/>
    <w:rsid w:val="000A5C81"/>
    <w:rsid w:val="000C535F"/>
    <w:rsid w:val="000D116F"/>
    <w:rsid w:val="000D133C"/>
    <w:rsid w:val="000E64E0"/>
    <w:rsid w:val="000F1C97"/>
    <w:rsid w:val="000F2ABB"/>
    <w:rsid w:val="00101B30"/>
    <w:rsid w:val="001214F8"/>
    <w:rsid w:val="0014040D"/>
    <w:rsid w:val="00144412"/>
    <w:rsid w:val="00162BF7"/>
    <w:rsid w:val="001846A8"/>
    <w:rsid w:val="001A730D"/>
    <w:rsid w:val="001E44FB"/>
    <w:rsid w:val="001E4538"/>
    <w:rsid w:val="00203AA1"/>
    <w:rsid w:val="00215200"/>
    <w:rsid w:val="00217762"/>
    <w:rsid w:val="002213AA"/>
    <w:rsid w:val="00222A25"/>
    <w:rsid w:val="002365F2"/>
    <w:rsid w:val="0024083A"/>
    <w:rsid w:val="00245BEC"/>
    <w:rsid w:val="00280A79"/>
    <w:rsid w:val="002B0A83"/>
    <w:rsid w:val="002D3008"/>
    <w:rsid w:val="002D6D00"/>
    <w:rsid w:val="002F13D7"/>
    <w:rsid w:val="00305127"/>
    <w:rsid w:val="00311C5F"/>
    <w:rsid w:val="00315D05"/>
    <w:rsid w:val="003206B2"/>
    <w:rsid w:val="00344044"/>
    <w:rsid w:val="00351D89"/>
    <w:rsid w:val="00356B06"/>
    <w:rsid w:val="00385A14"/>
    <w:rsid w:val="003A01C8"/>
    <w:rsid w:val="003A4BE8"/>
    <w:rsid w:val="003B0826"/>
    <w:rsid w:val="003B4878"/>
    <w:rsid w:val="003C5A58"/>
    <w:rsid w:val="003C7708"/>
    <w:rsid w:val="003E0B86"/>
    <w:rsid w:val="003E7A95"/>
    <w:rsid w:val="003F49F3"/>
    <w:rsid w:val="003F4AB5"/>
    <w:rsid w:val="00406BE1"/>
    <w:rsid w:val="00412C38"/>
    <w:rsid w:val="0045322A"/>
    <w:rsid w:val="0045456C"/>
    <w:rsid w:val="00477ECB"/>
    <w:rsid w:val="004B7329"/>
    <w:rsid w:val="004C4C9A"/>
    <w:rsid w:val="004C7559"/>
    <w:rsid w:val="004D1E15"/>
    <w:rsid w:val="004F068A"/>
    <w:rsid w:val="004F45FB"/>
    <w:rsid w:val="004F5E47"/>
    <w:rsid w:val="0050126C"/>
    <w:rsid w:val="00515107"/>
    <w:rsid w:val="0051575F"/>
    <w:rsid w:val="005271D7"/>
    <w:rsid w:val="00540F50"/>
    <w:rsid w:val="00544112"/>
    <w:rsid w:val="00563D21"/>
    <w:rsid w:val="00570351"/>
    <w:rsid w:val="0057178A"/>
    <w:rsid w:val="0057769C"/>
    <w:rsid w:val="00582B2C"/>
    <w:rsid w:val="005A0EFE"/>
    <w:rsid w:val="005D06E9"/>
    <w:rsid w:val="005D69E2"/>
    <w:rsid w:val="006026E8"/>
    <w:rsid w:val="006378E9"/>
    <w:rsid w:val="0064719A"/>
    <w:rsid w:val="006515C5"/>
    <w:rsid w:val="00665E2B"/>
    <w:rsid w:val="00682E3C"/>
    <w:rsid w:val="006B5E27"/>
    <w:rsid w:val="006B7192"/>
    <w:rsid w:val="006E08E8"/>
    <w:rsid w:val="006E7169"/>
    <w:rsid w:val="006E74C8"/>
    <w:rsid w:val="00705600"/>
    <w:rsid w:val="00711AEC"/>
    <w:rsid w:val="00713726"/>
    <w:rsid w:val="007229FB"/>
    <w:rsid w:val="00753B31"/>
    <w:rsid w:val="00761FB0"/>
    <w:rsid w:val="0078229F"/>
    <w:rsid w:val="00782908"/>
    <w:rsid w:val="00783115"/>
    <w:rsid w:val="007835F4"/>
    <w:rsid w:val="007C4486"/>
    <w:rsid w:val="007D524C"/>
    <w:rsid w:val="007D6AFE"/>
    <w:rsid w:val="007F4DE6"/>
    <w:rsid w:val="007F5A45"/>
    <w:rsid w:val="008121F9"/>
    <w:rsid w:val="00832C60"/>
    <w:rsid w:val="00837E90"/>
    <w:rsid w:val="008510A6"/>
    <w:rsid w:val="00851B13"/>
    <w:rsid w:val="008A7A36"/>
    <w:rsid w:val="008B58DC"/>
    <w:rsid w:val="008C5323"/>
    <w:rsid w:val="008C584D"/>
    <w:rsid w:val="008D507E"/>
    <w:rsid w:val="008E1726"/>
    <w:rsid w:val="00907D65"/>
    <w:rsid w:val="00960956"/>
    <w:rsid w:val="009B310C"/>
    <w:rsid w:val="009B7371"/>
    <w:rsid w:val="009C0247"/>
    <w:rsid w:val="009C510F"/>
    <w:rsid w:val="009D537A"/>
    <w:rsid w:val="009E5038"/>
    <w:rsid w:val="009E5E2E"/>
    <w:rsid w:val="009F0316"/>
    <w:rsid w:val="00A16B82"/>
    <w:rsid w:val="00A22E93"/>
    <w:rsid w:val="00A31179"/>
    <w:rsid w:val="00A33C17"/>
    <w:rsid w:val="00A367EE"/>
    <w:rsid w:val="00A71AAB"/>
    <w:rsid w:val="00A73675"/>
    <w:rsid w:val="00A776B2"/>
    <w:rsid w:val="00A805A0"/>
    <w:rsid w:val="00A84A3B"/>
    <w:rsid w:val="00A92D41"/>
    <w:rsid w:val="00A95DA4"/>
    <w:rsid w:val="00A96919"/>
    <w:rsid w:val="00AA0F92"/>
    <w:rsid w:val="00AB01D1"/>
    <w:rsid w:val="00AB062F"/>
    <w:rsid w:val="00AB1224"/>
    <w:rsid w:val="00AB2E7E"/>
    <w:rsid w:val="00AB79AE"/>
    <w:rsid w:val="00AE3FE8"/>
    <w:rsid w:val="00B20052"/>
    <w:rsid w:val="00B21039"/>
    <w:rsid w:val="00B2496C"/>
    <w:rsid w:val="00B32EE6"/>
    <w:rsid w:val="00B337C8"/>
    <w:rsid w:val="00B54D26"/>
    <w:rsid w:val="00B563AD"/>
    <w:rsid w:val="00BA1295"/>
    <w:rsid w:val="00BA1E1B"/>
    <w:rsid w:val="00BA5E14"/>
    <w:rsid w:val="00BA5F4F"/>
    <w:rsid w:val="00BB3F7C"/>
    <w:rsid w:val="00BC10D8"/>
    <w:rsid w:val="00BD6A4E"/>
    <w:rsid w:val="00BE0B47"/>
    <w:rsid w:val="00BE3BF3"/>
    <w:rsid w:val="00BF7A06"/>
    <w:rsid w:val="00C3470D"/>
    <w:rsid w:val="00C76EF6"/>
    <w:rsid w:val="00C81B18"/>
    <w:rsid w:val="00C8793E"/>
    <w:rsid w:val="00CB0C54"/>
    <w:rsid w:val="00CC3B1C"/>
    <w:rsid w:val="00CC4D01"/>
    <w:rsid w:val="00CE1F1C"/>
    <w:rsid w:val="00CE3B70"/>
    <w:rsid w:val="00D061AA"/>
    <w:rsid w:val="00D21AC2"/>
    <w:rsid w:val="00D30D0E"/>
    <w:rsid w:val="00D40289"/>
    <w:rsid w:val="00D47A29"/>
    <w:rsid w:val="00D57029"/>
    <w:rsid w:val="00D60687"/>
    <w:rsid w:val="00D73522"/>
    <w:rsid w:val="00D73DA2"/>
    <w:rsid w:val="00D773CF"/>
    <w:rsid w:val="00D8767B"/>
    <w:rsid w:val="00DA46AE"/>
    <w:rsid w:val="00DA621D"/>
    <w:rsid w:val="00DB433A"/>
    <w:rsid w:val="00DB5F4B"/>
    <w:rsid w:val="00DC2741"/>
    <w:rsid w:val="00DF35D3"/>
    <w:rsid w:val="00DF6C26"/>
    <w:rsid w:val="00E059BF"/>
    <w:rsid w:val="00E11D8F"/>
    <w:rsid w:val="00E13CDC"/>
    <w:rsid w:val="00E21F49"/>
    <w:rsid w:val="00E25133"/>
    <w:rsid w:val="00E315AA"/>
    <w:rsid w:val="00E33237"/>
    <w:rsid w:val="00E37D6E"/>
    <w:rsid w:val="00E47333"/>
    <w:rsid w:val="00E47F87"/>
    <w:rsid w:val="00E54F35"/>
    <w:rsid w:val="00E90AB3"/>
    <w:rsid w:val="00E91CDA"/>
    <w:rsid w:val="00EC1DD3"/>
    <w:rsid w:val="00EC4D15"/>
    <w:rsid w:val="00EC53A5"/>
    <w:rsid w:val="00EC5DC7"/>
    <w:rsid w:val="00ED184B"/>
    <w:rsid w:val="00EE6DC8"/>
    <w:rsid w:val="00EF546D"/>
    <w:rsid w:val="00F00A82"/>
    <w:rsid w:val="00F152A2"/>
    <w:rsid w:val="00F25668"/>
    <w:rsid w:val="00F3223B"/>
    <w:rsid w:val="00F32E72"/>
    <w:rsid w:val="00F3393F"/>
    <w:rsid w:val="00F34D05"/>
    <w:rsid w:val="00F43A46"/>
    <w:rsid w:val="00F5219A"/>
    <w:rsid w:val="00F57CAA"/>
    <w:rsid w:val="00F66599"/>
    <w:rsid w:val="00F7219A"/>
    <w:rsid w:val="00F94F09"/>
    <w:rsid w:val="00FA4EA6"/>
    <w:rsid w:val="00FD6348"/>
    <w:rsid w:val="00FE7B3F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gwp66dba2f8msonormal">
    <w:name w:val="gwp66dba2f8_msonormal"/>
    <w:basedOn w:val="Normalny"/>
    <w:rsid w:val="000C535F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wp66dba2f8size">
    <w:name w:val="gwp66dba2f8_size"/>
    <w:basedOn w:val="Domylnaczcionkaakapitu"/>
    <w:rsid w:val="000C535F"/>
  </w:style>
  <w:style w:type="character" w:styleId="Pogrubienie">
    <w:name w:val="Strong"/>
    <w:basedOn w:val="Domylnaczcionkaakapitu"/>
    <w:uiPriority w:val="22"/>
    <w:qFormat/>
    <w:rsid w:val="00BC1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gwp66dba2f8msonormal">
    <w:name w:val="gwp66dba2f8_msonormal"/>
    <w:basedOn w:val="Normalny"/>
    <w:rsid w:val="000C535F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wp66dba2f8size">
    <w:name w:val="gwp66dba2f8_size"/>
    <w:basedOn w:val="Domylnaczcionkaakapitu"/>
    <w:rsid w:val="000C535F"/>
  </w:style>
  <w:style w:type="character" w:styleId="Pogrubienie">
    <w:name w:val="Strong"/>
    <w:basedOn w:val="Domylnaczcionkaakapitu"/>
    <w:uiPriority w:val="22"/>
    <w:qFormat/>
    <w:rsid w:val="00BC1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36C5-4798-4EAF-B0BB-2B8BC6D4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4299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4</cp:revision>
  <cp:lastPrinted>2018-10-23T08:41:00Z</cp:lastPrinted>
  <dcterms:created xsi:type="dcterms:W3CDTF">2022-10-19T14:05:00Z</dcterms:created>
  <dcterms:modified xsi:type="dcterms:W3CDTF">2022-10-26T11:53:00Z</dcterms:modified>
</cp:coreProperties>
</file>