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6C4B2" w14:textId="77777777" w:rsidR="00E72A0A" w:rsidRPr="007D3E08" w:rsidRDefault="00E72A0A" w:rsidP="00547146">
      <w:pPr>
        <w:spacing w:line="288" w:lineRule="auto"/>
        <w:rPr>
          <w:rFonts w:ascii="Tahoma" w:hAnsi="Tahoma" w:cs="Tahoma"/>
          <w:color w:val="FF0000"/>
          <w:sz w:val="22"/>
          <w:szCs w:val="22"/>
        </w:rPr>
      </w:pPr>
    </w:p>
    <w:p w14:paraId="3E848322" w14:textId="77777777" w:rsidR="00F73DF1" w:rsidRPr="007D3E08" w:rsidRDefault="00F73DF1" w:rsidP="00547146">
      <w:pPr>
        <w:spacing w:line="288" w:lineRule="auto"/>
        <w:rPr>
          <w:rFonts w:ascii="Tahoma" w:hAnsi="Tahoma" w:cs="Tahoma"/>
          <w:color w:val="FF0000"/>
          <w:sz w:val="22"/>
          <w:szCs w:val="22"/>
        </w:rPr>
      </w:pPr>
    </w:p>
    <w:p w14:paraId="7CA7781B" w14:textId="77777777" w:rsidR="00D45018" w:rsidRPr="007D3E08" w:rsidRDefault="00D45018" w:rsidP="00547146">
      <w:pPr>
        <w:spacing w:line="288" w:lineRule="auto"/>
        <w:rPr>
          <w:rFonts w:ascii="Tahoma" w:hAnsi="Tahoma" w:cs="Tahoma"/>
          <w:color w:val="FF0000"/>
          <w:sz w:val="22"/>
          <w:szCs w:val="22"/>
        </w:rPr>
      </w:pPr>
    </w:p>
    <w:p w14:paraId="3FB7A2F6" w14:textId="77777777" w:rsidR="00D45018" w:rsidRPr="007D3E08" w:rsidRDefault="00D45018" w:rsidP="00547146">
      <w:pPr>
        <w:spacing w:line="288" w:lineRule="auto"/>
        <w:rPr>
          <w:rFonts w:ascii="Tahoma" w:hAnsi="Tahoma" w:cs="Tahoma"/>
          <w:color w:val="FF0000"/>
          <w:sz w:val="22"/>
          <w:szCs w:val="22"/>
        </w:rPr>
      </w:pPr>
    </w:p>
    <w:p w14:paraId="02F39AA7" w14:textId="77777777" w:rsidR="00D45018" w:rsidRPr="007D3E08" w:rsidRDefault="00D45018" w:rsidP="00547146">
      <w:pPr>
        <w:spacing w:line="288" w:lineRule="auto"/>
        <w:rPr>
          <w:rFonts w:ascii="Tahoma" w:hAnsi="Tahoma" w:cs="Tahoma"/>
          <w:color w:val="FF0000"/>
          <w:sz w:val="22"/>
          <w:szCs w:val="22"/>
        </w:rPr>
      </w:pPr>
    </w:p>
    <w:p w14:paraId="56809FA1" w14:textId="77777777" w:rsidR="00D45018" w:rsidRPr="007D3E08" w:rsidRDefault="00D45018" w:rsidP="00547146">
      <w:pPr>
        <w:spacing w:line="288" w:lineRule="auto"/>
        <w:rPr>
          <w:rFonts w:ascii="Tahoma" w:hAnsi="Tahoma" w:cs="Tahoma"/>
          <w:color w:val="FF0000"/>
          <w:sz w:val="22"/>
          <w:szCs w:val="22"/>
        </w:rPr>
      </w:pPr>
    </w:p>
    <w:p w14:paraId="1F78CEB7" w14:textId="77777777" w:rsidR="00D45018" w:rsidRPr="007D3E08" w:rsidRDefault="00D45018" w:rsidP="00547146">
      <w:pPr>
        <w:spacing w:line="288" w:lineRule="auto"/>
        <w:rPr>
          <w:rFonts w:ascii="Tahoma" w:hAnsi="Tahoma" w:cs="Tahoma"/>
          <w:color w:val="FF0000"/>
          <w:sz w:val="22"/>
          <w:szCs w:val="22"/>
        </w:rPr>
      </w:pPr>
    </w:p>
    <w:p w14:paraId="789F0A2F" w14:textId="77777777" w:rsidR="00D45018" w:rsidRPr="007D3E08" w:rsidRDefault="00D45018" w:rsidP="00547146">
      <w:pPr>
        <w:spacing w:line="288" w:lineRule="auto"/>
        <w:rPr>
          <w:rFonts w:ascii="Tahoma" w:hAnsi="Tahoma" w:cs="Tahoma"/>
          <w:color w:val="FF0000"/>
          <w:sz w:val="22"/>
          <w:szCs w:val="22"/>
        </w:rPr>
      </w:pPr>
    </w:p>
    <w:p w14:paraId="0856A6C3" w14:textId="77777777" w:rsidR="00076DEA" w:rsidRPr="007D3E08" w:rsidRDefault="00076DEA" w:rsidP="00547146">
      <w:pPr>
        <w:spacing w:line="288" w:lineRule="auto"/>
        <w:rPr>
          <w:rFonts w:ascii="Tahoma" w:hAnsi="Tahoma" w:cs="Tahoma"/>
          <w:color w:val="FF0000"/>
          <w:sz w:val="22"/>
          <w:szCs w:val="22"/>
        </w:rPr>
      </w:pPr>
    </w:p>
    <w:p w14:paraId="7F4839B6" w14:textId="77777777" w:rsidR="00076DEA" w:rsidRPr="007D3E08" w:rsidRDefault="00076DEA" w:rsidP="00547146">
      <w:pPr>
        <w:spacing w:line="288" w:lineRule="auto"/>
        <w:rPr>
          <w:rFonts w:ascii="Tahoma" w:hAnsi="Tahoma" w:cs="Tahoma"/>
          <w:color w:val="FF0000"/>
          <w:sz w:val="22"/>
          <w:szCs w:val="22"/>
        </w:rPr>
      </w:pPr>
    </w:p>
    <w:p w14:paraId="10DB0823" w14:textId="77777777" w:rsidR="00076DEA" w:rsidRPr="007D3E08" w:rsidRDefault="00076DEA" w:rsidP="00547146">
      <w:pPr>
        <w:spacing w:line="288" w:lineRule="auto"/>
        <w:rPr>
          <w:rFonts w:ascii="Tahoma" w:hAnsi="Tahoma" w:cs="Tahoma"/>
          <w:color w:val="FF0000"/>
          <w:sz w:val="22"/>
          <w:szCs w:val="22"/>
        </w:rPr>
      </w:pPr>
    </w:p>
    <w:p w14:paraId="3DD3D47F" w14:textId="77777777" w:rsidR="00076DEA" w:rsidRPr="007D3E08" w:rsidRDefault="00076DEA" w:rsidP="00547146">
      <w:pPr>
        <w:spacing w:line="288" w:lineRule="auto"/>
        <w:rPr>
          <w:rFonts w:ascii="Tahoma" w:hAnsi="Tahoma" w:cs="Tahoma"/>
          <w:color w:val="FF0000"/>
          <w:sz w:val="22"/>
          <w:szCs w:val="22"/>
        </w:rPr>
      </w:pPr>
    </w:p>
    <w:p w14:paraId="028BE54E" w14:textId="77777777" w:rsidR="00076DEA" w:rsidRPr="00EC2CB3" w:rsidRDefault="004245A8" w:rsidP="00547146">
      <w:pPr>
        <w:spacing w:line="288" w:lineRule="auto"/>
        <w:jc w:val="center"/>
        <w:rPr>
          <w:rFonts w:ascii="Tahoma" w:hAnsi="Tahoma" w:cs="Tahoma"/>
          <w:b/>
          <w:sz w:val="36"/>
          <w:szCs w:val="36"/>
        </w:rPr>
      </w:pPr>
      <w:r w:rsidRPr="00EC2CB3">
        <w:rPr>
          <w:rFonts w:ascii="Tahoma" w:hAnsi="Tahoma" w:cs="Tahoma"/>
          <w:b/>
          <w:sz w:val="36"/>
          <w:szCs w:val="36"/>
        </w:rPr>
        <w:t>PROGRAM</w:t>
      </w:r>
      <w:r w:rsidR="00076DEA" w:rsidRPr="00EC2CB3">
        <w:rPr>
          <w:rFonts w:ascii="Tahoma" w:hAnsi="Tahoma" w:cs="Tahoma"/>
          <w:b/>
          <w:sz w:val="36"/>
          <w:szCs w:val="36"/>
        </w:rPr>
        <w:t xml:space="preserve"> OCHRONY ŚRODOWISKA</w:t>
      </w:r>
    </w:p>
    <w:p w14:paraId="4BE89AA8" w14:textId="77777777" w:rsidR="00811812" w:rsidRPr="00EC2CB3" w:rsidRDefault="00D96DA2" w:rsidP="00547146">
      <w:pPr>
        <w:spacing w:line="288" w:lineRule="auto"/>
        <w:jc w:val="center"/>
        <w:rPr>
          <w:rFonts w:ascii="Tahoma" w:hAnsi="Tahoma" w:cs="Tahoma"/>
          <w:b/>
          <w:sz w:val="36"/>
          <w:szCs w:val="36"/>
        </w:rPr>
      </w:pPr>
      <w:r w:rsidRPr="00EC2CB3">
        <w:rPr>
          <w:rFonts w:ascii="Tahoma" w:hAnsi="Tahoma" w:cs="Tahoma"/>
          <w:b/>
          <w:sz w:val="36"/>
          <w:szCs w:val="36"/>
        </w:rPr>
        <w:t>DLA POWIATU OLKUSKIEGO</w:t>
      </w:r>
      <w:r w:rsidR="00811812" w:rsidRPr="00EC2CB3">
        <w:rPr>
          <w:rFonts w:ascii="Tahoma" w:hAnsi="Tahoma" w:cs="Tahoma"/>
          <w:b/>
          <w:sz w:val="36"/>
          <w:szCs w:val="36"/>
        </w:rPr>
        <w:t xml:space="preserve"> </w:t>
      </w:r>
      <w:r w:rsidR="00076DEA" w:rsidRPr="00EC2CB3">
        <w:rPr>
          <w:rFonts w:ascii="Tahoma" w:hAnsi="Tahoma" w:cs="Tahoma"/>
          <w:b/>
          <w:sz w:val="36"/>
          <w:szCs w:val="36"/>
        </w:rPr>
        <w:t xml:space="preserve">NA LATA </w:t>
      </w:r>
      <w:r w:rsidR="00984F35" w:rsidRPr="00EC2CB3">
        <w:rPr>
          <w:rFonts w:ascii="Tahoma" w:hAnsi="Tahoma" w:cs="Tahoma"/>
          <w:b/>
          <w:sz w:val="36"/>
          <w:szCs w:val="36"/>
        </w:rPr>
        <w:t>2024-2027</w:t>
      </w:r>
    </w:p>
    <w:p w14:paraId="3581F726" w14:textId="77777777" w:rsidR="00076DEA" w:rsidRPr="00EC2CB3" w:rsidRDefault="00811812" w:rsidP="00547146">
      <w:pPr>
        <w:spacing w:line="288" w:lineRule="auto"/>
        <w:jc w:val="center"/>
        <w:rPr>
          <w:rFonts w:ascii="Tahoma" w:hAnsi="Tahoma" w:cs="Tahoma"/>
          <w:b/>
          <w:sz w:val="36"/>
          <w:szCs w:val="36"/>
        </w:rPr>
      </w:pPr>
      <w:r w:rsidRPr="00EC2CB3">
        <w:rPr>
          <w:rFonts w:ascii="Tahoma" w:hAnsi="Tahoma" w:cs="Tahoma"/>
          <w:b/>
          <w:sz w:val="36"/>
          <w:szCs w:val="36"/>
        </w:rPr>
        <w:t>Z PERSPEKTYWĄ NA LATA</w:t>
      </w:r>
      <w:r w:rsidR="00565BDB" w:rsidRPr="00EC2CB3">
        <w:rPr>
          <w:rFonts w:ascii="Tahoma" w:hAnsi="Tahoma" w:cs="Tahoma"/>
          <w:b/>
          <w:sz w:val="36"/>
          <w:szCs w:val="36"/>
        </w:rPr>
        <w:t xml:space="preserve"> </w:t>
      </w:r>
      <w:r w:rsidRPr="00EC2CB3">
        <w:rPr>
          <w:rFonts w:ascii="Tahoma" w:hAnsi="Tahoma" w:cs="Tahoma"/>
          <w:b/>
          <w:sz w:val="36"/>
          <w:szCs w:val="36"/>
        </w:rPr>
        <w:t>2028-</w:t>
      </w:r>
      <w:r w:rsidR="00335640" w:rsidRPr="00EC2CB3">
        <w:rPr>
          <w:rFonts w:ascii="Tahoma" w:hAnsi="Tahoma" w:cs="Tahoma"/>
          <w:b/>
          <w:sz w:val="36"/>
          <w:szCs w:val="36"/>
        </w:rPr>
        <w:t>20</w:t>
      </w:r>
      <w:r w:rsidR="00565BDB" w:rsidRPr="00EC2CB3">
        <w:rPr>
          <w:rFonts w:ascii="Tahoma" w:hAnsi="Tahoma" w:cs="Tahoma"/>
          <w:b/>
          <w:sz w:val="36"/>
          <w:szCs w:val="36"/>
        </w:rPr>
        <w:t>3</w:t>
      </w:r>
      <w:r w:rsidRPr="00EC2CB3">
        <w:rPr>
          <w:rFonts w:ascii="Tahoma" w:hAnsi="Tahoma" w:cs="Tahoma"/>
          <w:b/>
          <w:sz w:val="36"/>
          <w:szCs w:val="36"/>
        </w:rPr>
        <w:t>1</w:t>
      </w:r>
    </w:p>
    <w:p w14:paraId="55F34EA9" w14:textId="77777777" w:rsidR="00C65225" w:rsidRPr="00EC2CB3" w:rsidRDefault="00C65225" w:rsidP="00547146">
      <w:pPr>
        <w:spacing w:line="288" w:lineRule="auto"/>
        <w:jc w:val="center"/>
        <w:rPr>
          <w:rFonts w:ascii="Tahoma" w:hAnsi="Tahoma" w:cs="Tahoma"/>
          <w:color w:val="FF0000"/>
          <w:sz w:val="22"/>
          <w:szCs w:val="22"/>
        </w:rPr>
      </w:pPr>
    </w:p>
    <w:p w14:paraId="721D8BC6" w14:textId="77777777" w:rsidR="00107E0F" w:rsidRPr="00EC2CB3" w:rsidRDefault="00107E0F" w:rsidP="00547146">
      <w:pPr>
        <w:spacing w:line="288" w:lineRule="auto"/>
        <w:jc w:val="center"/>
        <w:rPr>
          <w:rFonts w:ascii="Tahoma" w:hAnsi="Tahoma" w:cs="Tahoma"/>
          <w:color w:val="FF0000"/>
          <w:sz w:val="22"/>
          <w:szCs w:val="22"/>
        </w:rPr>
      </w:pPr>
    </w:p>
    <w:p w14:paraId="728817B9" w14:textId="77777777" w:rsidR="00E72A0A" w:rsidRPr="00EC2CB3" w:rsidRDefault="00E72A0A" w:rsidP="00547146">
      <w:pPr>
        <w:spacing w:line="288" w:lineRule="auto"/>
        <w:jc w:val="center"/>
        <w:rPr>
          <w:rFonts w:ascii="Tahoma" w:hAnsi="Tahoma" w:cs="Tahoma"/>
          <w:color w:val="FF0000"/>
          <w:sz w:val="22"/>
          <w:szCs w:val="22"/>
        </w:rPr>
      </w:pPr>
    </w:p>
    <w:p w14:paraId="6A030A84" w14:textId="77777777" w:rsidR="00E72A0A" w:rsidRPr="00EC2CB3" w:rsidRDefault="00E72A0A" w:rsidP="00547146">
      <w:pPr>
        <w:spacing w:line="288" w:lineRule="auto"/>
        <w:jc w:val="center"/>
        <w:rPr>
          <w:rFonts w:ascii="Tahoma" w:hAnsi="Tahoma" w:cs="Tahoma"/>
          <w:color w:val="FF0000"/>
          <w:sz w:val="22"/>
          <w:szCs w:val="22"/>
        </w:rPr>
      </w:pPr>
    </w:p>
    <w:p w14:paraId="11B762F7" w14:textId="77777777" w:rsidR="00076DEA" w:rsidRPr="00EC2CB3" w:rsidRDefault="00076DEA" w:rsidP="00547146">
      <w:pPr>
        <w:spacing w:line="288" w:lineRule="auto"/>
        <w:jc w:val="center"/>
        <w:rPr>
          <w:rFonts w:ascii="Tahoma" w:hAnsi="Tahoma" w:cs="Tahoma"/>
          <w:color w:val="FF0000"/>
          <w:sz w:val="22"/>
          <w:szCs w:val="22"/>
        </w:rPr>
      </w:pPr>
    </w:p>
    <w:p w14:paraId="435C5E9E" w14:textId="77777777" w:rsidR="00E257AF" w:rsidRPr="00EC2CB3" w:rsidRDefault="00361B35" w:rsidP="00547146">
      <w:pPr>
        <w:spacing w:line="288" w:lineRule="auto"/>
        <w:jc w:val="center"/>
        <w:rPr>
          <w:rFonts w:ascii="Tahoma" w:hAnsi="Tahoma" w:cs="Tahoma"/>
          <w:color w:val="FF0000"/>
          <w:sz w:val="22"/>
          <w:szCs w:val="22"/>
        </w:rPr>
      </w:pPr>
      <w:r w:rsidRPr="00EC2CB3">
        <w:rPr>
          <w:rFonts w:ascii="Tahoma" w:hAnsi="Tahoma" w:cs="Tahoma"/>
          <w:noProof/>
          <w:color w:val="FF0000"/>
          <w:sz w:val="22"/>
          <w:szCs w:val="22"/>
        </w:rPr>
        <w:drawing>
          <wp:inline distT="0" distB="0" distL="0" distR="0" wp14:anchorId="757D62D9" wp14:editId="664618AA">
            <wp:extent cx="1990725" cy="2217121"/>
            <wp:effectExtent l="0" t="0" r="0" b="0"/>
            <wp:docPr id="7" name="Obraz 32" descr="Opis: 540px-POL_powiat_olkuski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descr="Opis: 540px-POL_powiat_olkuski_COA.svg.png"/>
                    <pic:cNvPicPr>
                      <a:picLocks noChangeAspect="1" noChangeArrowheads="1"/>
                    </pic:cNvPicPr>
                  </pic:nvPicPr>
                  <pic:blipFill>
                    <a:blip r:embed="rId8" cstate="print"/>
                    <a:srcRect/>
                    <a:stretch>
                      <a:fillRect/>
                    </a:stretch>
                  </pic:blipFill>
                  <pic:spPr bwMode="auto">
                    <a:xfrm>
                      <a:off x="0" y="0"/>
                      <a:ext cx="1990725" cy="2217121"/>
                    </a:xfrm>
                    <a:prstGeom prst="rect">
                      <a:avLst/>
                    </a:prstGeom>
                    <a:noFill/>
                    <a:ln w="9525">
                      <a:noFill/>
                      <a:miter lim="800000"/>
                      <a:headEnd/>
                      <a:tailEnd/>
                    </a:ln>
                  </pic:spPr>
                </pic:pic>
              </a:graphicData>
            </a:graphic>
          </wp:inline>
        </w:drawing>
      </w:r>
    </w:p>
    <w:p w14:paraId="49A6B8C7" w14:textId="77777777" w:rsidR="00C65225" w:rsidRPr="00EC2CB3" w:rsidRDefault="00C65225" w:rsidP="00547146">
      <w:pPr>
        <w:spacing w:line="288" w:lineRule="auto"/>
        <w:rPr>
          <w:rFonts w:ascii="Tahoma" w:hAnsi="Tahoma" w:cs="Tahoma"/>
          <w:color w:val="FF0000"/>
          <w:sz w:val="22"/>
          <w:szCs w:val="22"/>
        </w:rPr>
      </w:pPr>
    </w:p>
    <w:p w14:paraId="1C0B7AEB" w14:textId="77777777" w:rsidR="00F738F5" w:rsidRPr="00EC2CB3" w:rsidRDefault="00F738F5" w:rsidP="00547146">
      <w:pPr>
        <w:spacing w:line="288" w:lineRule="auto"/>
        <w:rPr>
          <w:rFonts w:ascii="Tahoma" w:hAnsi="Tahoma" w:cs="Tahoma"/>
          <w:color w:val="FF0000"/>
          <w:sz w:val="22"/>
          <w:szCs w:val="22"/>
        </w:rPr>
      </w:pPr>
    </w:p>
    <w:p w14:paraId="7F774DED" w14:textId="77777777" w:rsidR="00547146" w:rsidRPr="00EC2CB3" w:rsidRDefault="00547146" w:rsidP="00547146">
      <w:pPr>
        <w:spacing w:line="288" w:lineRule="auto"/>
        <w:rPr>
          <w:rFonts w:ascii="Tahoma" w:hAnsi="Tahoma" w:cs="Tahoma"/>
          <w:color w:val="FF0000"/>
          <w:sz w:val="22"/>
          <w:szCs w:val="22"/>
        </w:rPr>
      </w:pPr>
    </w:p>
    <w:p w14:paraId="1EF58505" w14:textId="77777777" w:rsidR="00547146" w:rsidRPr="00EC2CB3" w:rsidRDefault="00547146" w:rsidP="00547146">
      <w:pPr>
        <w:spacing w:line="288" w:lineRule="auto"/>
        <w:rPr>
          <w:rFonts w:ascii="Tahoma" w:hAnsi="Tahoma" w:cs="Tahoma"/>
          <w:color w:val="FF0000"/>
          <w:sz w:val="22"/>
          <w:szCs w:val="22"/>
        </w:rPr>
      </w:pPr>
    </w:p>
    <w:p w14:paraId="4BFCD779" w14:textId="77777777" w:rsidR="00F738F5" w:rsidRPr="00EC2CB3" w:rsidRDefault="00F738F5" w:rsidP="00547146">
      <w:pPr>
        <w:spacing w:line="288" w:lineRule="auto"/>
        <w:rPr>
          <w:rFonts w:ascii="Tahoma" w:hAnsi="Tahoma" w:cs="Tahoma"/>
          <w:color w:val="FF0000"/>
          <w:sz w:val="22"/>
          <w:szCs w:val="22"/>
        </w:rPr>
      </w:pPr>
    </w:p>
    <w:p w14:paraId="3DE321D0" w14:textId="77777777" w:rsidR="00F738F5" w:rsidRPr="00EC2CB3" w:rsidRDefault="00F738F5" w:rsidP="00547146">
      <w:pPr>
        <w:spacing w:line="288" w:lineRule="auto"/>
        <w:rPr>
          <w:rFonts w:ascii="Tahoma" w:hAnsi="Tahoma" w:cs="Tahoma"/>
          <w:color w:val="FF0000"/>
          <w:sz w:val="22"/>
          <w:szCs w:val="22"/>
        </w:rPr>
      </w:pPr>
    </w:p>
    <w:p w14:paraId="4D94EEC5" w14:textId="77777777" w:rsidR="00F738F5" w:rsidRPr="00EC2CB3" w:rsidRDefault="00F738F5" w:rsidP="00547146">
      <w:pPr>
        <w:spacing w:line="288" w:lineRule="auto"/>
        <w:rPr>
          <w:rFonts w:ascii="Tahoma" w:hAnsi="Tahoma" w:cs="Tahoma"/>
          <w:color w:val="FF0000"/>
          <w:sz w:val="22"/>
          <w:szCs w:val="22"/>
        </w:rPr>
      </w:pPr>
    </w:p>
    <w:p w14:paraId="6598DCF9" w14:textId="77777777" w:rsidR="00F738F5" w:rsidRPr="00EC2CB3" w:rsidRDefault="00F738F5" w:rsidP="00547146">
      <w:pPr>
        <w:spacing w:line="288" w:lineRule="auto"/>
        <w:rPr>
          <w:rFonts w:ascii="Tahoma" w:hAnsi="Tahoma" w:cs="Tahoma"/>
          <w:color w:val="FF0000"/>
          <w:sz w:val="22"/>
          <w:szCs w:val="22"/>
        </w:rPr>
      </w:pPr>
    </w:p>
    <w:p w14:paraId="34621B64" w14:textId="77777777" w:rsidR="00076DEA" w:rsidRPr="00EC2CB3" w:rsidRDefault="00F738F5" w:rsidP="00547146">
      <w:pPr>
        <w:spacing w:line="288" w:lineRule="auto"/>
        <w:jc w:val="center"/>
        <w:rPr>
          <w:rFonts w:ascii="Tahoma" w:hAnsi="Tahoma" w:cs="Tahoma"/>
          <w:sz w:val="22"/>
          <w:szCs w:val="22"/>
        </w:rPr>
        <w:sectPr w:rsidR="00076DEA" w:rsidRPr="00EC2CB3" w:rsidSect="007D3E08">
          <w:headerReference w:type="even" r:id="rId9"/>
          <w:headerReference w:type="default" r:id="rId10"/>
          <w:headerReference w:type="first" r:id="rId11"/>
          <w:footerReference w:type="first" r:id="rId12"/>
          <w:footnotePr>
            <w:pos w:val="beneathText"/>
          </w:footnotePr>
          <w:pgSz w:w="11905" w:h="16837"/>
          <w:pgMar w:top="1134" w:right="1134" w:bottom="1134" w:left="1134" w:header="1418" w:footer="1134" w:gutter="0"/>
          <w:cols w:space="708"/>
          <w:titlePg/>
          <w:docGrid w:linePitch="360"/>
        </w:sectPr>
      </w:pPr>
      <w:r w:rsidRPr="00EC2CB3">
        <w:rPr>
          <w:rFonts w:ascii="Tahoma" w:hAnsi="Tahoma" w:cs="Tahoma"/>
          <w:sz w:val="22"/>
          <w:szCs w:val="22"/>
        </w:rPr>
        <w:t>Olkusz</w:t>
      </w:r>
      <w:r w:rsidR="00076DEA" w:rsidRPr="00EC2CB3">
        <w:rPr>
          <w:rFonts w:ascii="Tahoma" w:hAnsi="Tahoma" w:cs="Tahoma"/>
          <w:sz w:val="22"/>
          <w:szCs w:val="22"/>
        </w:rPr>
        <w:t xml:space="preserve"> 20</w:t>
      </w:r>
      <w:r w:rsidR="0022396C" w:rsidRPr="00EC2CB3">
        <w:rPr>
          <w:rFonts w:ascii="Tahoma" w:hAnsi="Tahoma" w:cs="Tahoma"/>
          <w:sz w:val="22"/>
          <w:szCs w:val="22"/>
        </w:rPr>
        <w:t>23</w:t>
      </w:r>
    </w:p>
    <w:p w14:paraId="32C1AA7D" w14:textId="77777777" w:rsidR="00076DEA" w:rsidRPr="00EC2CB3" w:rsidRDefault="0023087C" w:rsidP="00547146">
      <w:pPr>
        <w:spacing w:line="288" w:lineRule="auto"/>
        <w:rPr>
          <w:rFonts w:ascii="Tahoma" w:hAnsi="Tahoma" w:cs="Tahoma"/>
          <w:b/>
          <w:bCs/>
          <w:sz w:val="22"/>
          <w:szCs w:val="22"/>
        </w:rPr>
      </w:pPr>
      <w:r w:rsidRPr="00EC2CB3">
        <w:rPr>
          <w:rFonts w:ascii="Tahoma" w:hAnsi="Tahoma" w:cs="Tahoma"/>
          <w:noProof/>
          <w:color w:val="FF0000"/>
          <w:sz w:val="22"/>
          <w:szCs w:val="22"/>
        </w:rPr>
        <w:lastRenderedPageBreak/>
        <w:drawing>
          <wp:anchor distT="0" distB="0" distL="114300" distR="114300" simplePos="0" relativeHeight="251678208" behindDoc="1" locked="0" layoutInCell="1" allowOverlap="1" wp14:anchorId="2A2D1916" wp14:editId="1F2826FA">
            <wp:simplePos x="0" y="0"/>
            <wp:positionH relativeFrom="column">
              <wp:posOffset>3810</wp:posOffset>
            </wp:positionH>
            <wp:positionV relativeFrom="paragraph">
              <wp:posOffset>1905</wp:posOffset>
            </wp:positionV>
            <wp:extent cx="1381125" cy="1266825"/>
            <wp:effectExtent l="0" t="0" r="9525" b="9525"/>
            <wp:wrapTight wrapText="bothSides">
              <wp:wrapPolygon edited="0">
                <wp:start x="0" y="0"/>
                <wp:lineTo x="0" y="21438"/>
                <wp:lineTo x="21451" y="21438"/>
                <wp:lineTo x="21451" y="0"/>
                <wp:lineTo x="0" y="0"/>
              </wp:wrapPolygon>
            </wp:wrapTight>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1125" cy="1266825"/>
                    </a:xfrm>
                    <a:prstGeom prst="rect">
                      <a:avLst/>
                    </a:prstGeom>
                    <a:noFill/>
                    <a:ln>
                      <a:noFill/>
                    </a:ln>
                  </pic:spPr>
                </pic:pic>
              </a:graphicData>
            </a:graphic>
          </wp:anchor>
        </w:drawing>
      </w:r>
      <w:r w:rsidRPr="00EC2CB3">
        <w:rPr>
          <w:rFonts w:ascii="Tahoma" w:hAnsi="Tahoma" w:cs="Tahoma"/>
          <w:color w:val="FF0000"/>
          <w:sz w:val="22"/>
          <w:szCs w:val="22"/>
        </w:rPr>
        <w:tab/>
        <w:t xml:space="preserve"> </w:t>
      </w:r>
      <w:r w:rsidR="00076DEA" w:rsidRPr="00EC2CB3">
        <w:rPr>
          <w:rFonts w:ascii="Tahoma" w:hAnsi="Tahoma" w:cs="Tahoma"/>
          <w:b/>
          <w:bCs/>
          <w:sz w:val="22"/>
          <w:szCs w:val="22"/>
        </w:rPr>
        <w:t xml:space="preserve">ul. </w:t>
      </w:r>
      <w:r w:rsidR="00F63455" w:rsidRPr="00EC2CB3">
        <w:rPr>
          <w:rFonts w:ascii="Tahoma" w:hAnsi="Tahoma" w:cs="Tahoma"/>
          <w:b/>
          <w:bCs/>
          <w:sz w:val="22"/>
          <w:szCs w:val="22"/>
        </w:rPr>
        <w:t>Styki 8/3</w:t>
      </w:r>
    </w:p>
    <w:p w14:paraId="4AB64B1C" w14:textId="77777777" w:rsidR="00076DEA" w:rsidRPr="00EC2CB3" w:rsidRDefault="0023087C" w:rsidP="00547146">
      <w:pPr>
        <w:spacing w:line="288" w:lineRule="auto"/>
        <w:ind w:left="708"/>
        <w:rPr>
          <w:rFonts w:ascii="Tahoma" w:hAnsi="Tahoma" w:cs="Tahoma"/>
          <w:b/>
          <w:bCs/>
          <w:sz w:val="22"/>
          <w:szCs w:val="22"/>
        </w:rPr>
      </w:pPr>
      <w:r w:rsidRPr="00EC2CB3">
        <w:rPr>
          <w:rFonts w:ascii="Tahoma" w:hAnsi="Tahoma" w:cs="Tahoma"/>
          <w:b/>
          <w:bCs/>
          <w:sz w:val="22"/>
          <w:szCs w:val="22"/>
        </w:rPr>
        <w:tab/>
        <w:t xml:space="preserve"> </w:t>
      </w:r>
      <w:r w:rsidR="007074C4" w:rsidRPr="00EC2CB3">
        <w:rPr>
          <w:rFonts w:ascii="Tahoma" w:hAnsi="Tahoma" w:cs="Tahoma"/>
          <w:b/>
          <w:bCs/>
          <w:sz w:val="22"/>
          <w:szCs w:val="22"/>
        </w:rPr>
        <w:t>45-</w:t>
      </w:r>
      <w:r w:rsidR="00F63455" w:rsidRPr="00EC2CB3">
        <w:rPr>
          <w:rFonts w:ascii="Tahoma" w:hAnsi="Tahoma" w:cs="Tahoma"/>
          <w:b/>
          <w:bCs/>
          <w:sz w:val="22"/>
          <w:szCs w:val="22"/>
        </w:rPr>
        <w:t>753</w:t>
      </w:r>
      <w:r w:rsidR="00076DEA" w:rsidRPr="00EC2CB3">
        <w:rPr>
          <w:rFonts w:ascii="Tahoma" w:hAnsi="Tahoma" w:cs="Tahoma"/>
          <w:b/>
          <w:bCs/>
          <w:sz w:val="22"/>
          <w:szCs w:val="22"/>
        </w:rPr>
        <w:t xml:space="preserve"> Opole</w:t>
      </w:r>
    </w:p>
    <w:p w14:paraId="4E6C58DF" w14:textId="77777777" w:rsidR="00076DEA" w:rsidRPr="00EC2CB3" w:rsidRDefault="0023087C" w:rsidP="00547146">
      <w:pPr>
        <w:spacing w:line="288" w:lineRule="auto"/>
        <w:rPr>
          <w:rFonts w:ascii="Tahoma" w:hAnsi="Tahoma" w:cs="Tahoma"/>
          <w:b/>
          <w:bCs/>
          <w:sz w:val="22"/>
          <w:szCs w:val="22"/>
          <w:lang w:val="de-DE"/>
        </w:rPr>
      </w:pPr>
      <w:r w:rsidRPr="00EC2CB3">
        <w:rPr>
          <w:rFonts w:ascii="Tahoma" w:hAnsi="Tahoma" w:cs="Tahoma"/>
          <w:b/>
          <w:bCs/>
          <w:sz w:val="22"/>
          <w:szCs w:val="22"/>
        </w:rPr>
        <w:tab/>
      </w:r>
      <w:r w:rsidR="00076DEA" w:rsidRPr="00EC2CB3">
        <w:rPr>
          <w:rFonts w:ascii="Tahoma" w:hAnsi="Tahoma" w:cs="Tahoma"/>
          <w:b/>
          <w:bCs/>
          <w:sz w:val="22"/>
          <w:szCs w:val="22"/>
        </w:rPr>
        <w:t xml:space="preserve">  tel./fax.  </w:t>
      </w:r>
      <w:r w:rsidR="007074C4" w:rsidRPr="00EC2CB3">
        <w:rPr>
          <w:rFonts w:ascii="Tahoma" w:hAnsi="Tahoma" w:cs="Tahoma"/>
          <w:b/>
          <w:bCs/>
          <w:sz w:val="22"/>
          <w:szCs w:val="22"/>
          <w:lang w:val="de-DE"/>
        </w:rPr>
        <w:t>77/</w:t>
      </w:r>
      <w:r w:rsidR="00076DEA" w:rsidRPr="00EC2CB3">
        <w:rPr>
          <w:rFonts w:ascii="Tahoma" w:hAnsi="Tahoma" w:cs="Tahoma"/>
          <w:b/>
          <w:bCs/>
          <w:sz w:val="22"/>
          <w:szCs w:val="22"/>
          <w:lang w:val="de-DE"/>
        </w:rPr>
        <w:t>4</w:t>
      </w:r>
      <w:r w:rsidR="007074C4" w:rsidRPr="00EC2CB3">
        <w:rPr>
          <w:rFonts w:ascii="Tahoma" w:hAnsi="Tahoma" w:cs="Tahoma"/>
          <w:b/>
          <w:bCs/>
          <w:sz w:val="22"/>
          <w:szCs w:val="22"/>
          <w:lang w:val="de-DE"/>
        </w:rPr>
        <w:t>74</w:t>
      </w:r>
      <w:r w:rsidR="00076DEA" w:rsidRPr="00EC2CB3">
        <w:rPr>
          <w:rFonts w:ascii="Tahoma" w:hAnsi="Tahoma" w:cs="Tahoma"/>
          <w:b/>
          <w:bCs/>
          <w:sz w:val="22"/>
          <w:szCs w:val="22"/>
          <w:lang w:val="de-DE"/>
        </w:rPr>
        <w:t>-</w:t>
      </w:r>
      <w:r w:rsidR="007074C4" w:rsidRPr="00EC2CB3">
        <w:rPr>
          <w:rFonts w:ascii="Tahoma" w:hAnsi="Tahoma" w:cs="Tahoma"/>
          <w:b/>
          <w:bCs/>
          <w:sz w:val="22"/>
          <w:szCs w:val="22"/>
          <w:lang w:val="de-DE"/>
        </w:rPr>
        <w:t>24</w:t>
      </w:r>
      <w:r w:rsidR="00076DEA" w:rsidRPr="00EC2CB3">
        <w:rPr>
          <w:rFonts w:ascii="Tahoma" w:hAnsi="Tahoma" w:cs="Tahoma"/>
          <w:b/>
          <w:bCs/>
          <w:sz w:val="22"/>
          <w:szCs w:val="22"/>
          <w:lang w:val="de-DE"/>
        </w:rPr>
        <w:t>-5</w:t>
      </w:r>
      <w:r w:rsidR="007074C4" w:rsidRPr="00EC2CB3">
        <w:rPr>
          <w:rFonts w:ascii="Tahoma" w:hAnsi="Tahoma" w:cs="Tahoma"/>
          <w:b/>
          <w:bCs/>
          <w:sz w:val="22"/>
          <w:szCs w:val="22"/>
          <w:lang w:val="de-DE"/>
        </w:rPr>
        <w:t>7</w:t>
      </w:r>
    </w:p>
    <w:p w14:paraId="2D9A4BD6" w14:textId="77777777" w:rsidR="00076DEA" w:rsidRPr="00EC2CB3" w:rsidRDefault="0023087C" w:rsidP="00547146">
      <w:pPr>
        <w:spacing w:line="288" w:lineRule="auto"/>
        <w:rPr>
          <w:rFonts w:ascii="Tahoma" w:hAnsi="Tahoma" w:cs="Tahoma"/>
          <w:b/>
          <w:bCs/>
          <w:sz w:val="22"/>
          <w:szCs w:val="22"/>
          <w:lang w:val="de-DE"/>
        </w:rPr>
      </w:pPr>
      <w:r w:rsidRPr="00EC2CB3">
        <w:rPr>
          <w:rFonts w:ascii="Tahoma" w:hAnsi="Tahoma" w:cs="Tahoma"/>
          <w:b/>
          <w:bCs/>
          <w:sz w:val="22"/>
          <w:szCs w:val="22"/>
          <w:lang w:val="de-DE"/>
        </w:rPr>
        <w:tab/>
        <w:t xml:space="preserve"> </w:t>
      </w:r>
      <w:r w:rsidR="00076DEA" w:rsidRPr="00EC2CB3">
        <w:rPr>
          <w:rFonts w:ascii="Tahoma" w:hAnsi="Tahoma" w:cs="Tahoma"/>
          <w:b/>
          <w:bCs/>
          <w:sz w:val="22"/>
          <w:szCs w:val="22"/>
          <w:lang w:val="de-DE"/>
        </w:rPr>
        <w:t xml:space="preserve"> </w:t>
      </w:r>
      <w:proofErr w:type="spellStart"/>
      <w:r w:rsidR="00FD3368" w:rsidRPr="00EC2CB3">
        <w:rPr>
          <w:rFonts w:ascii="Tahoma" w:hAnsi="Tahoma" w:cs="Tahoma"/>
          <w:b/>
          <w:bCs/>
          <w:sz w:val="22"/>
          <w:szCs w:val="22"/>
          <w:lang w:val="de-DE"/>
        </w:rPr>
        <w:t>kom</w:t>
      </w:r>
      <w:proofErr w:type="spellEnd"/>
      <w:r w:rsidR="00FD3368" w:rsidRPr="00EC2CB3">
        <w:rPr>
          <w:rFonts w:ascii="Tahoma" w:hAnsi="Tahoma" w:cs="Tahoma"/>
          <w:b/>
          <w:bCs/>
          <w:sz w:val="22"/>
          <w:szCs w:val="22"/>
          <w:lang w:val="de-DE"/>
        </w:rPr>
        <w:t>. 605-26-24-27</w:t>
      </w:r>
    </w:p>
    <w:p w14:paraId="135C2F01" w14:textId="77777777" w:rsidR="00076DEA" w:rsidRPr="00EC2CB3" w:rsidRDefault="007E2421" w:rsidP="00547146">
      <w:pPr>
        <w:spacing w:line="288" w:lineRule="auto"/>
        <w:rPr>
          <w:rFonts w:ascii="Tahoma" w:hAnsi="Tahoma" w:cs="Tahoma"/>
          <w:b/>
          <w:bCs/>
          <w:sz w:val="22"/>
          <w:szCs w:val="22"/>
          <w:u w:val="single"/>
          <w:lang w:val="de-DE"/>
        </w:rPr>
      </w:pPr>
      <w:r w:rsidRPr="00EC2CB3">
        <w:rPr>
          <w:rFonts w:ascii="Tahoma" w:hAnsi="Tahoma" w:cs="Tahoma"/>
          <w:b/>
          <w:bCs/>
          <w:sz w:val="22"/>
          <w:szCs w:val="22"/>
          <w:lang w:val="de-DE"/>
        </w:rPr>
        <w:tab/>
        <w:t xml:space="preserve">  </w:t>
      </w:r>
      <w:proofErr w:type="spellStart"/>
      <w:r w:rsidR="003A7ACC" w:rsidRPr="00EC2CB3">
        <w:rPr>
          <w:rFonts w:ascii="Tahoma" w:hAnsi="Tahoma" w:cs="Tahoma"/>
          <w:b/>
          <w:bCs/>
          <w:sz w:val="22"/>
          <w:szCs w:val="22"/>
          <w:lang w:val="de-DE"/>
        </w:rPr>
        <w:t>e-</w:t>
      </w:r>
      <w:r w:rsidR="00076DEA" w:rsidRPr="00EC2CB3">
        <w:rPr>
          <w:rFonts w:ascii="Tahoma" w:hAnsi="Tahoma" w:cs="Tahoma"/>
          <w:b/>
          <w:bCs/>
          <w:sz w:val="22"/>
          <w:szCs w:val="22"/>
          <w:lang w:val="de-DE"/>
        </w:rPr>
        <w:t>mail</w:t>
      </w:r>
      <w:proofErr w:type="spellEnd"/>
      <w:r w:rsidR="00076DEA" w:rsidRPr="00EC2CB3">
        <w:rPr>
          <w:rFonts w:ascii="Tahoma" w:hAnsi="Tahoma" w:cs="Tahoma"/>
          <w:b/>
          <w:bCs/>
          <w:sz w:val="22"/>
          <w:szCs w:val="22"/>
          <w:lang w:val="de-DE"/>
        </w:rPr>
        <w:t xml:space="preserve">: </w:t>
      </w:r>
      <w:hyperlink r:id="rId14" w:history="1">
        <w:r w:rsidR="00883381" w:rsidRPr="00EC2CB3">
          <w:rPr>
            <w:rStyle w:val="Hipercze"/>
            <w:rFonts w:ascii="Tahoma" w:hAnsi="Tahoma" w:cs="Tahoma"/>
            <w:b/>
            <w:bCs/>
            <w:color w:val="auto"/>
            <w:sz w:val="22"/>
            <w:szCs w:val="22"/>
            <w:u w:val="none"/>
            <w:lang w:val="de-DE"/>
          </w:rPr>
          <w:t>albeko@poczta.fm</w:t>
        </w:r>
      </w:hyperlink>
    </w:p>
    <w:p w14:paraId="5284002B" w14:textId="77777777" w:rsidR="00076DEA" w:rsidRPr="00EC2CB3" w:rsidRDefault="00076DEA" w:rsidP="00547146">
      <w:pPr>
        <w:pBdr>
          <w:bottom w:val="double" w:sz="40" w:space="26" w:color="00FF00"/>
        </w:pBdr>
        <w:spacing w:line="288" w:lineRule="auto"/>
        <w:rPr>
          <w:rFonts w:ascii="Tahoma" w:hAnsi="Tahoma" w:cs="Tahoma"/>
          <w:b/>
          <w:bCs/>
          <w:color w:val="FF0000"/>
          <w:sz w:val="22"/>
          <w:szCs w:val="22"/>
          <w:lang w:val="de-DE"/>
        </w:rPr>
      </w:pPr>
    </w:p>
    <w:p w14:paraId="2D07646A" w14:textId="77777777" w:rsidR="00076DEA" w:rsidRPr="00EC2CB3" w:rsidRDefault="00076DEA" w:rsidP="00547146">
      <w:pPr>
        <w:spacing w:line="288" w:lineRule="auto"/>
        <w:rPr>
          <w:rFonts w:ascii="Tahoma" w:hAnsi="Tahoma" w:cs="Tahoma"/>
          <w:color w:val="FF0000"/>
          <w:sz w:val="22"/>
          <w:szCs w:val="22"/>
          <w:lang w:val="de-DE"/>
        </w:rPr>
      </w:pPr>
    </w:p>
    <w:p w14:paraId="0FA3F47A" w14:textId="77777777" w:rsidR="00076DEA" w:rsidRPr="00EC2CB3" w:rsidRDefault="00076DEA" w:rsidP="00547146">
      <w:pPr>
        <w:spacing w:line="288" w:lineRule="auto"/>
        <w:rPr>
          <w:rFonts w:ascii="Tahoma" w:hAnsi="Tahoma" w:cs="Tahoma"/>
          <w:color w:val="FF0000"/>
          <w:sz w:val="22"/>
          <w:szCs w:val="22"/>
          <w:lang w:val="de-DE"/>
        </w:rPr>
      </w:pPr>
    </w:p>
    <w:p w14:paraId="1FE6A81E" w14:textId="77777777" w:rsidR="00076DEA" w:rsidRPr="00EC2CB3" w:rsidRDefault="0023087C" w:rsidP="00547146">
      <w:pPr>
        <w:spacing w:line="288" w:lineRule="auto"/>
        <w:rPr>
          <w:rFonts w:ascii="Tahoma" w:hAnsi="Tahoma" w:cs="Tahoma"/>
          <w:color w:val="FF0000"/>
          <w:sz w:val="22"/>
          <w:szCs w:val="22"/>
          <w:lang w:val="de-DE"/>
        </w:rPr>
      </w:pPr>
      <w:r w:rsidRPr="00EC2CB3">
        <w:rPr>
          <w:rFonts w:ascii="Tahoma" w:hAnsi="Tahoma" w:cs="Tahoma"/>
          <w:color w:val="FF0000"/>
          <w:sz w:val="22"/>
          <w:szCs w:val="22"/>
          <w:lang w:val="de-DE"/>
        </w:rPr>
        <w:t xml:space="preserve"> </w:t>
      </w:r>
    </w:p>
    <w:p w14:paraId="6ECC386C" w14:textId="77777777" w:rsidR="00076DEA" w:rsidRPr="00EC2CB3" w:rsidRDefault="00076DEA" w:rsidP="00547146">
      <w:pPr>
        <w:spacing w:line="288" w:lineRule="auto"/>
        <w:rPr>
          <w:rFonts w:ascii="Tahoma" w:hAnsi="Tahoma" w:cs="Tahoma"/>
          <w:color w:val="FF0000"/>
          <w:sz w:val="22"/>
          <w:szCs w:val="22"/>
          <w:lang w:val="de-DE"/>
        </w:rPr>
      </w:pPr>
    </w:p>
    <w:p w14:paraId="2B9D89E9" w14:textId="77777777" w:rsidR="00076DEA" w:rsidRPr="00EC2CB3" w:rsidRDefault="00076DEA" w:rsidP="00547146">
      <w:pPr>
        <w:spacing w:line="288" w:lineRule="auto"/>
        <w:jc w:val="center"/>
        <w:rPr>
          <w:rFonts w:ascii="Tahoma" w:hAnsi="Tahoma" w:cs="Tahoma"/>
          <w:sz w:val="22"/>
          <w:szCs w:val="22"/>
        </w:rPr>
      </w:pPr>
      <w:r w:rsidRPr="00EC2CB3">
        <w:rPr>
          <w:rFonts w:ascii="Tahoma" w:hAnsi="Tahoma" w:cs="Tahoma"/>
          <w:sz w:val="22"/>
          <w:szCs w:val="22"/>
        </w:rPr>
        <w:t>Wykonawcą</w:t>
      </w:r>
    </w:p>
    <w:p w14:paraId="55C08117" w14:textId="77777777" w:rsidR="00076DEA" w:rsidRPr="00EC2CB3" w:rsidRDefault="00076DEA" w:rsidP="00547146">
      <w:pPr>
        <w:spacing w:line="288" w:lineRule="auto"/>
        <w:jc w:val="center"/>
        <w:rPr>
          <w:rFonts w:ascii="Tahoma" w:hAnsi="Tahoma" w:cs="Tahoma"/>
          <w:sz w:val="22"/>
          <w:szCs w:val="22"/>
        </w:rPr>
      </w:pPr>
      <w:r w:rsidRPr="00EC2CB3">
        <w:rPr>
          <w:rFonts w:ascii="Tahoma" w:hAnsi="Tahoma" w:cs="Tahoma"/>
          <w:sz w:val="22"/>
          <w:szCs w:val="22"/>
        </w:rPr>
        <w:t>Programu Ochrony Środowiska</w:t>
      </w:r>
      <w:r w:rsidR="00A5641C" w:rsidRPr="00EC2CB3">
        <w:rPr>
          <w:rFonts w:ascii="Tahoma" w:hAnsi="Tahoma" w:cs="Tahoma"/>
          <w:sz w:val="22"/>
          <w:szCs w:val="22"/>
        </w:rPr>
        <w:t xml:space="preserve"> dl</w:t>
      </w:r>
      <w:r w:rsidRPr="00EC2CB3">
        <w:rPr>
          <w:rFonts w:ascii="Tahoma" w:hAnsi="Tahoma" w:cs="Tahoma"/>
          <w:sz w:val="22"/>
          <w:szCs w:val="22"/>
        </w:rPr>
        <w:t xml:space="preserve">a </w:t>
      </w:r>
      <w:r w:rsidR="001A4D41" w:rsidRPr="00EC2CB3">
        <w:rPr>
          <w:rFonts w:ascii="Tahoma" w:hAnsi="Tahoma" w:cs="Tahoma"/>
          <w:sz w:val="22"/>
          <w:szCs w:val="22"/>
        </w:rPr>
        <w:t>Powiatu Olkuskiego</w:t>
      </w:r>
    </w:p>
    <w:p w14:paraId="55253A34" w14:textId="77777777" w:rsidR="00A5641C" w:rsidRPr="00EC2CB3" w:rsidRDefault="00076DEA" w:rsidP="00547146">
      <w:pPr>
        <w:spacing w:line="288" w:lineRule="auto"/>
        <w:jc w:val="center"/>
        <w:rPr>
          <w:rFonts w:ascii="Tahoma" w:hAnsi="Tahoma" w:cs="Tahoma"/>
          <w:sz w:val="22"/>
          <w:szCs w:val="22"/>
        </w:rPr>
      </w:pPr>
      <w:r w:rsidRPr="00EC2CB3">
        <w:rPr>
          <w:rFonts w:ascii="Tahoma" w:hAnsi="Tahoma" w:cs="Tahoma"/>
          <w:sz w:val="22"/>
          <w:szCs w:val="22"/>
        </w:rPr>
        <w:t xml:space="preserve">na lata </w:t>
      </w:r>
      <w:r w:rsidR="00811812" w:rsidRPr="00EC2CB3">
        <w:rPr>
          <w:rFonts w:ascii="Tahoma" w:hAnsi="Tahoma" w:cs="Tahoma"/>
          <w:sz w:val="22"/>
          <w:szCs w:val="22"/>
        </w:rPr>
        <w:t>2024-2027</w:t>
      </w:r>
      <w:r w:rsidR="003A7ACC" w:rsidRPr="00EC2CB3">
        <w:rPr>
          <w:rFonts w:ascii="Tahoma" w:hAnsi="Tahoma" w:cs="Tahoma"/>
          <w:sz w:val="22"/>
          <w:szCs w:val="22"/>
        </w:rPr>
        <w:t xml:space="preserve"> </w:t>
      </w:r>
      <w:r w:rsidR="00811812" w:rsidRPr="00EC2CB3">
        <w:rPr>
          <w:rFonts w:ascii="Tahoma" w:hAnsi="Tahoma" w:cs="Tahoma"/>
          <w:sz w:val="22"/>
          <w:szCs w:val="22"/>
        </w:rPr>
        <w:t>z perspektywą na lata 2028-</w:t>
      </w:r>
      <w:r w:rsidR="0094627E" w:rsidRPr="00EC2CB3">
        <w:rPr>
          <w:rFonts w:ascii="Tahoma" w:hAnsi="Tahoma" w:cs="Tahoma"/>
          <w:sz w:val="22"/>
          <w:szCs w:val="22"/>
        </w:rPr>
        <w:t>20</w:t>
      </w:r>
      <w:r w:rsidR="009F21CE" w:rsidRPr="00EC2CB3">
        <w:rPr>
          <w:rFonts w:ascii="Tahoma" w:hAnsi="Tahoma" w:cs="Tahoma"/>
          <w:sz w:val="22"/>
          <w:szCs w:val="22"/>
        </w:rPr>
        <w:t>3</w:t>
      </w:r>
      <w:r w:rsidR="00811812" w:rsidRPr="00EC2CB3">
        <w:rPr>
          <w:rFonts w:ascii="Tahoma" w:hAnsi="Tahoma" w:cs="Tahoma"/>
          <w:sz w:val="22"/>
          <w:szCs w:val="22"/>
        </w:rPr>
        <w:t>1</w:t>
      </w:r>
    </w:p>
    <w:p w14:paraId="1036B77B" w14:textId="77777777" w:rsidR="00076DEA" w:rsidRPr="00EC2CB3" w:rsidRDefault="00076DEA" w:rsidP="00547146">
      <w:pPr>
        <w:spacing w:line="288" w:lineRule="auto"/>
        <w:jc w:val="center"/>
        <w:rPr>
          <w:rFonts w:ascii="Tahoma" w:hAnsi="Tahoma" w:cs="Tahoma"/>
          <w:sz w:val="22"/>
          <w:szCs w:val="22"/>
        </w:rPr>
      </w:pPr>
      <w:r w:rsidRPr="00EC2CB3">
        <w:rPr>
          <w:rFonts w:ascii="Tahoma" w:hAnsi="Tahoma" w:cs="Tahoma"/>
          <w:sz w:val="22"/>
          <w:szCs w:val="22"/>
        </w:rPr>
        <w:t>był zespół</w:t>
      </w:r>
      <w:r w:rsidR="00540F5E" w:rsidRPr="00EC2CB3">
        <w:rPr>
          <w:rFonts w:ascii="Tahoma" w:hAnsi="Tahoma" w:cs="Tahoma"/>
          <w:sz w:val="22"/>
          <w:szCs w:val="22"/>
        </w:rPr>
        <w:t xml:space="preserve"> </w:t>
      </w:r>
      <w:r w:rsidR="00A5641C" w:rsidRPr="00EC2CB3">
        <w:rPr>
          <w:rFonts w:ascii="Tahoma" w:hAnsi="Tahoma" w:cs="Tahoma"/>
          <w:sz w:val="22"/>
          <w:szCs w:val="22"/>
        </w:rPr>
        <w:t>firmy ALBEKO</w:t>
      </w:r>
      <w:r w:rsidRPr="00EC2CB3">
        <w:rPr>
          <w:rFonts w:ascii="Tahoma" w:hAnsi="Tahoma" w:cs="Tahoma"/>
          <w:sz w:val="22"/>
          <w:szCs w:val="22"/>
        </w:rPr>
        <w:t xml:space="preserve"> z siedzibą w Opolu</w:t>
      </w:r>
    </w:p>
    <w:p w14:paraId="1E29B451" w14:textId="77777777" w:rsidR="00076DEA" w:rsidRPr="00EC2CB3" w:rsidRDefault="00F63455" w:rsidP="00547146">
      <w:pPr>
        <w:spacing w:line="288" w:lineRule="auto"/>
        <w:jc w:val="center"/>
        <w:rPr>
          <w:rFonts w:ascii="Tahoma" w:hAnsi="Tahoma" w:cs="Tahoma"/>
          <w:sz w:val="22"/>
          <w:szCs w:val="22"/>
        </w:rPr>
      </w:pPr>
      <w:r w:rsidRPr="00EC2CB3">
        <w:rPr>
          <w:rFonts w:ascii="Tahoma" w:hAnsi="Tahoma" w:cs="Tahoma"/>
          <w:sz w:val="22"/>
          <w:szCs w:val="22"/>
        </w:rPr>
        <w:t>pod kierunkiem mgr inż. Beaty Podgórskiej</w:t>
      </w:r>
    </w:p>
    <w:p w14:paraId="40F7379B" w14:textId="77777777" w:rsidR="00215CD7" w:rsidRPr="00EC2CB3" w:rsidRDefault="00215CD7" w:rsidP="00547146">
      <w:pPr>
        <w:spacing w:line="288" w:lineRule="auto"/>
        <w:rPr>
          <w:rFonts w:ascii="Tahoma" w:hAnsi="Tahoma" w:cs="Tahoma"/>
          <w:color w:val="FF0000"/>
          <w:sz w:val="22"/>
          <w:szCs w:val="22"/>
        </w:rPr>
      </w:pPr>
    </w:p>
    <w:p w14:paraId="671D0747" w14:textId="77777777" w:rsidR="00215CD7" w:rsidRPr="00EC2CB3" w:rsidRDefault="00215CD7" w:rsidP="00547146">
      <w:pPr>
        <w:spacing w:line="288" w:lineRule="auto"/>
        <w:rPr>
          <w:rFonts w:ascii="Tahoma" w:hAnsi="Tahoma" w:cs="Tahoma"/>
          <w:color w:val="FF0000"/>
          <w:sz w:val="22"/>
          <w:szCs w:val="22"/>
        </w:rPr>
      </w:pPr>
    </w:p>
    <w:p w14:paraId="5FAD240E" w14:textId="77777777" w:rsidR="00076DEA" w:rsidRPr="00EC2CB3" w:rsidRDefault="00076DEA" w:rsidP="00547146">
      <w:pPr>
        <w:spacing w:line="288" w:lineRule="auto"/>
        <w:rPr>
          <w:rFonts w:ascii="Tahoma" w:hAnsi="Tahoma" w:cs="Tahoma"/>
          <w:color w:val="FF0000"/>
          <w:sz w:val="22"/>
          <w:szCs w:val="22"/>
        </w:rPr>
      </w:pPr>
    </w:p>
    <w:p w14:paraId="104D1132" w14:textId="77777777" w:rsidR="00076DEA" w:rsidRPr="00EC2CB3" w:rsidRDefault="00076DEA" w:rsidP="00547146">
      <w:pPr>
        <w:spacing w:line="288" w:lineRule="auto"/>
        <w:rPr>
          <w:rFonts w:ascii="Tahoma" w:hAnsi="Tahoma" w:cs="Tahoma"/>
          <w:color w:val="FF0000"/>
          <w:sz w:val="22"/>
          <w:szCs w:val="22"/>
        </w:rPr>
      </w:pPr>
    </w:p>
    <w:p w14:paraId="7799520C" w14:textId="77777777" w:rsidR="00076DEA" w:rsidRPr="00EC2CB3" w:rsidRDefault="00076DEA" w:rsidP="00547146">
      <w:pPr>
        <w:spacing w:line="288" w:lineRule="auto"/>
        <w:rPr>
          <w:rFonts w:ascii="Tahoma" w:hAnsi="Tahoma" w:cs="Tahoma"/>
          <w:color w:val="FF0000"/>
          <w:sz w:val="22"/>
          <w:szCs w:val="22"/>
        </w:rPr>
      </w:pPr>
    </w:p>
    <w:p w14:paraId="4FEDA0FA" w14:textId="77777777" w:rsidR="00076DEA" w:rsidRPr="00EC2CB3" w:rsidRDefault="00076DEA" w:rsidP="00547146">
      <w:pPr>
        <w:spacing w:line="288" w:lineRule="auto"/>
        <w:rPr>
          <w:rFonts w:ascii="Tahoma" w:hAnsi="Tahoma" w:cs="Tahoma"/>
          <w:color w:val="FF0000"/>
          <w:sz w:val="22"/>
          <w:szCs w:val="22"/>
        </w:rPr>
      </w:pPr>
    </w:p>
    <w:p w14:paraId="6A457228" w14:textId="77777777" w:rsidR="00076DEA" w:rsidRPr="00EC2CB3" w:rsidRDefault="00076DEA" w:rsidP="00547146">
      <w:pPr>
        <w:spacing w:line="288" w:lineRule="auto"/>
        <w:rPr>
          <w:rFonts w:ascii="Tahoma" w:hAnsi="Tahoma" w:cs="Tahoma"/>
          <w:color w:val="FF0000"/>
          <w:sz w:val="22"/>
          <w:szCs w:val="22"/>
        </w:rPr>
      </w:pPr>
    </w:p>
    <w:p w14:paraId="0539527C" w14:textId="77777777" w:rsidR="00076DEA" w:rsidRPr="00EC2CB3" w:rsidRDefault="00076DEA" w:rsidP="00547146">
      <w:pPr>
        <w:spacing w:line="288" w:lineRule="auto"/>
        <w:rPr>
          <w:rFonts w:ascii="Tahoma" w:hAnsi="Tahoma" w:cs="Tahoma"/>
          <w:color w:val="FF0000"/>
          <w:sz w:val="22"/>
          <w:szCs w:val="22"/>
        </w:rPr>
      </w:pPr>
    </w:p>
    <w:p w14:paraId="031E0C62" w14:textId="77777777" w:rsidR="00076DEA" w:rsidRPr="00EC2CB3" w:rsidRDefault="00076DEA" w:rsidP="00547146">
      <w:pPr>
        <w:spacing w:line="288" w:lineRule="auto"/>
        <w:rPr>
          <w:rFonts w:ascii="Tahoma" w:hAnsi="Tahoma" w:cs="Tahoma"/>
          <w:color w:val="FF0000"/>
          <w:sz w:val="22"/>
          <w:szCs w:val="22"/>
        </w:rPr>
      </w:pPr>
    </w:p>
    <w:p w14:paraId="32CDBAF5" w14:textId="77777777" w:rsidR="00076DEA" w:rsidRPr="00EC2CB3" w:rsidRDefault="00076DEA" w:rsidP="00547146">
      <w:pPr>
        <w:spacing w:line="288" w:lineRule="auto"/>
        <w:rPr>
          <w:rFonts w:ascii="Tahoma" w:hAnsi="Tahoma" w:cs="Tahoma"/>
          <w:color w:val="FF0000"/>
          <w:sz w:val="22"/>
          <w:szCs w:val="22"/>
        </w:rPr>
      </w:pPr>
    </w:p>
    <w:p w14:paraId="198A1B0E" w14:textId="77777777" w:rsidR="00540F5E" w:rsidRPr="00EC2CB3" w:rsidRDefault="00540F5E" w:rsidP="00547146">
      <w:pPr>
        <w:spacing w:line="288" w:lineRule="auto"/>
        <w:rPr>
          <w:rFonts w:ascii="Tahoma" w:hAnsi="Tahoma" w:cs="Tahoma"/>
          <w:color w:val="FF0000"/>
          <w:sz w:val="22"/>
          <w:szCs w:val="22"/>
        </w:rPr>
      </w:pPr>
    </w:p>
    <w:p w14:paraId="623CAE97" w14:textId="77777777" w:rsidR="00540F5E" w:rsidRPr="00EC2CB3" w:rsidRDefault="00540F5E" w:rsidP="00547146">
      <w:pPr>
        <w:spacing w:line="288" w:lineRule="auto"/>
        <w:rPr>
          <w:rFonts w:ascii="Tahoma" w:hAnsi="Tahoma" w:cs="Tahoma"/>
          <w:color w:val="FF0000"/>
          <w:sz w:val="22"/>
          <w:szCs w:val="22"/>
        </w:rPr>
      </w:pPr>
    </w:p>
    <w:p w14:paraId="4D02D423" w14:textId="77777777" w:rsidR="00076DEA" w:rsidRPr="00EC2CB3" w:rsidRDefault="00076DEA" w:rsidP="00547146">
      <w:pPr>
        <w:spacing w:line="288" w:lineRule="auto"/>
        <w:rPr>
          <w:rFonts w:ascii="Tahoma" w:hAnsi="Tahoma" w:cs="Tahoma"/>
          <w:color w:val="FF0000"/>
          <w:sz w:val="22"/>
          <w:szCs w:val="22"/>
        </w:rPr>
      </w:pPr>
    </w:p>
    <w:p w14:paraId="0091112B" w14:textId="77777777" w:rsidR="00610D4E" w:rsidRPr="00EC2CB3" w:rsidRDefault="00610D4E" w:rsidP="00547146">
      <w:pPr>
        <w:spacing w:line="288" w:lineRule="auto"/>
        <w:rPr>
          <w:rFonts w:ascii="Tahoma" w:hAnsi="Tahoma" w:cs="Tahoma"/>
          <w:color w:val="FF0000"/>
          <w:sz w:val="22"/>
          <w:szCs w:val="22"/>
        </w:rPr>
      </w:pPr>
    </w:p>
    <w:p w14:paraId="584C58EA" w14:textId="77777777" w:rsidR="00076DEA" w:rsidRPr="00EC2CB3" w:rsidRDefault="00076DEA" w:rsidP="00547146">
      <w:pPr>
        <w:spacing w:line="288" w:lineRule="auto"/>
        <w:rPr>
          <w:rFonts w:ascii="Tahoma" w:hAnsi="Tahoma" w:cs="Tahoma"/>
          <w:color w:val="FF0000"/>
          <w:sz w:val="22"/>
          <w:szCs w:val="22"/>
        </w:rPr>
      </w:pPr>
    </w:p>
    <w:p w14:paraId="03FBEEFE" w14:textId="77777777" w:rsidR="00FD3368" w:rsidRPr="00EC2CB3" w:rsidRDefault="00FD3368" w:rsidP="00547146">
      <w:pPr>
        <w:spacing w:line="288" w:lineRule="auto"/>
        <w:rPr>
          <w:rFonts w:ascii="Tahoma" w:hAnsi="Tahoma" w:cs="Tahoma"/>
          <w:color w:val="FF0000"/>
          <w:sz w:val="22"/>
          <w:szCs w:val="22"/>
        </w:rPr>
      </w:pPr>
    </w:p>
    <w:p w14:paraId="730C2704" w14:textId="77777777" w:rsidR="00FD3368" w:rsidRPr="00EC2CB3" w:rsidRDefault="00FD3368" w:rsidP="00547146">
      <w:pPr>
        <w:spacing w:line="288" w:lineRule="auto"/>
        <w:rPr>
          <w:rFonts w:ascii="Tahoma" w:hAnsi="Tahoma" w:cs="Tahoma"/>
          <w:color w:val="FF0000"/>
          <w:sz w:val="22"/>
          <w:szCs w:val="22"/>
        </w:rPr>
      </w:pPr>
    </w:p>
    <w:p w14:paraId="3441ACC1" w14:textId="77777777" w:rsidR="00B71C12" w:rsidRPr="00EC2CB3" w:rsidRDefault="00B71C12" w:rsidP="00547146">
      <w:pPr>
        <w:spacing w:line="288" w:lineRule="auto"/>
        <w:rPr>
          <w:rFonts w:ascii="Tahoma" w:hAnsi="Tahoma" w:cs="Tahoma"/>
          <w:color w:val="FF0000"/>
          <w:sz w:val="22"/>
          <w:szCs w:val="22"/>
        </w:rPr>
      </w:pPr>
    </w:p>
    <w:p w14:paraId="568D3BF5" w14:textId="77777777" w:rsidR="00F63455" w:rsidRPr="00EC2CB3" w:rsidRDefault="00F63455" w:rsidP="00547146">
      <w:pPr>
        <w:spacing w:line="288" w:lineRule="auto"/>
        <w:rPr>
          <w:rFonts w:ascii="Tahoma" w:hAnsi="Tahoma" w:cs="Tahoma"/>
          <w:color w:val="FF0000"/>
          <w:sz w:val="22"/>
          <w:szCs w:val="22"/>
        </w:rPr>
      </w:pPr>
    </w:p>
    <w:p w14:paraId="034209AA" w14:textId="77777777" w:rsidR="00F63455" w:rsidRPr="00EC2CB3" w:rsidRDefault="00F63455" w:rsidP="00547146">
      <w:pPr>
        <w:spacing w:line="288" w:lineRule="auto"/>
        <w:rPr>
          <w:rFonts w:ascii="Tahoma" w:hAnsi="Tahoma" w:cs="Tahoma"/>
          <w:color w:val="FF0000"/>
          <w:sz w:val="22"/>
          <w:szCs w:val="22"/>
        </w:rPr>
      </w:pPr>
    </w:p>
    <w:p w14:paraId="17796234" w14:textId="77777777" w:rsidR="00F63455" w:rsidRPr="00EC2CB3" w:rsidRDefault="00F63455" w:rsidP="00547146">
      <w:pPr>
        <w:spacing w:line="288" w:lineRule="auto"/>
        <w:rPr>
          <w:rFonts w:ascii="Tahoma" w:hAnsi="Tahoma" w:cs="Tahoma"/>
          <w:color w:val="FF0000"/>
          <w:sz w:val="22"/>
          <w:szCs w:val="22"/>
        </w:rPr>
      </w:pPr>
    </w:p>
    <w:p w14:paraId="26B91526" w14:textId="77777777" w:rsidR="00F63455" w:rsidRPr="00EC2CB3" w:rsidRDefault="00F63455" w:rsidP="00547146">
      <w:pPr>
        <w:spacing w:line="288" w:lineRule="auto"/>
        <w:rPr>
          <w:rFonts w:ascii="Tahoma" w:hAnsi="Tahoma" w:cs="Tahoma"/>
          <w:color w:val="FF0000"/>
          <w:sz w:val="22"/>
          <w:szCs w:val="22"/>
        </w:rPr>
      </w:pPr>
    </w:p>
    <w:p w14:paraId="256D1C63" w14:textId="77777777" w:rsidR="00F63455" w:rsidRPr="00EC2CB3" w:rsidRDefault="00F63455" w:rsidP="00547146">
      <w:pPr>
        <w:spacing w:line="288" w:lineRule="auto"/>
        <w:rPr>
          <w:rFonts w:ascii="Tahoma" w:hAnsi="Tahoma" w:cs="Tahoma"/>
          <w:color w:val="FF0000"/>
          <w:sz w:val="22"/>
          <w:szCs w:val="22"/>
        </w:rPr>
      </w:pPr>
    </w:p>
    <w:p w14:paraId="65E6C3AD" w14:textId="77777777" w:rsidR="00F63455" w:rsidRPr="00EC2CB3" w:rsidRDefault="00F63455" w:rsidP="00547146">
      <w:pPr>
        <w:spacing w:line="288" w:lineRule="auto"/>
        <w:rPr>
          <w:rFonts w:ascii="Tahoma" w:hAnsi="Tahoma" w:cs="Tahoma"/>
          <w:color w:val="FF0000"/>
          <w:sz w:val="22"/>
          <w:szCs w:val="22"/>
        </w:rPr>
      </w:pPr>
    </w:p>
    <w:p w14:paraId="60EDA926" w14:textId="77777777" w:rsidR="00F63455" w:rsidRPr="00EC2CB3" w:rsidRDefault="00F63455" w:rsidP="00547146">
      <w:pPr>
        <w:spacing w:line="288" w:lineRule="auto"/>
        <w:rPr>
          <w:rFonts w:ascii="Tahoma" w:hAnsi="Tahoma" w:cs="Tahoma"/>
          <w:color w:val="FF0000"/>
          <w:sz w:val="22"/>
          <w:szCs w:val="22"/>
        </w:rPr>
      </w:pPr>
    </w:p>
    <w:p w14:paraId="187F06D3" w14:textId="77777777" w:rsidR="00F63455" w:rsidRPr="00EC2CB3" w:rsidRDefault="00F63455" w:rsidP="00547146">
      <w:pPr>
        <w:spacing w:line="288" w:lineRule="auto"/>
        <w:rPr>
          <w:rFonts w:ascii="Tahoma" w:hAnsi="Tahoma" w:cs="Tahoma"/>
          <w:color w:val="FF0000"/>
          <w:sz w:val="22"/>
          <w:szCs w:val="22"/>
        </w:rPr>
      </w:pPr>
    </w:p>
    <w:p w14:paraId="5C359555" w14:textId="77777777" w:rsidR="00F63455" w:rsidRPr="00EC2CB3" w:rsidRDefault="00F63455" w:rsidP="00547146">
      <w:pPr>
        <w:spacing w:line="288" w:lineRule="auto"/>
        <w:rPr>
          <w:rFonts w:ascii="Tahoma" w:hAnsi="Tahoma" w:cs="Tahoma"/>
          <w:color w:val="FF0000"/>
          <w:sz w:val="22"/>
          <w:szCs w:val="22"/>
        </w:rPr>
      </w:pPr>
    </w:p>
    <w:p w14:paraId="0EAEBF10" w14:textId="77777777" w:rsidR="00F63455" w:rsidRPr="00EC2CB3" w:rsidRDefault="00F63455" w:rsidP="00547146">
      <w:pPr>
        <w:spacing w:line="288" w:lineRule="auto"/>
        <w:rPr>
          <w:rFonts w:ascii="Tahoma" w:hAnsi="Tahoma" w:cs="Tahoma"/>
          <w:color w:val="FF0000"/>
          <w:sz w:val="22"/>
          <w:szCs w:val="22"/>
        </w:rPr>
      </w:pPr>
    </w:p>
    <w:p w14:paraId="60E492D7" w14:textId="77777777" w:rsidR="009F21CE" w:rsidRPr="00EC2CB3" w:rsidRDefault="009F21CE" w:rsidP="00547146">
      <w:pPr>
        <w:spacing w:line="288" w:lineRule="auto"/>
        <w:rPr>
          <w:rFonts w:ascii="Tahoma" w:hAnsi="Tahoma" w:cs="Tahoma"/>
          <w:b/>
          <w:color w:val="FF0000"/>
          <w:sz w:val="22"/>
          <w:szCs w:val="22"/>
        </w:rPr>
      </w:pPr>
    </w:p>
    <w:p w14:paraId="3BE22DA1" w14:textId="77777777" w:rsidR="00076DEA" w:rsidRPr="00EC2CB3" w:rsidRDefault="005D7196" w:rsidP="00547146">
      <w:pPr>
        <w:spacing w:line="288" w:lineRule="auto"/>
        <w:jc w:val="center"/>
        <w:rPr>
          <w:rFonts w:ascii="Tahoma" w:hAnsi="Tahoma" w:cs="Tahoma"/>
          <w:b/>
          <w:sz w:val="20"/>
        </w:rPr>
      </w:pPr>
      <w:r w:rsidRPr="00EC2CB3">
        <w:rPr>
          <w:rFonts w:ascii="Tahoma" w:hAnsi="Tahoma" w:cs="Tahoma"/>
          <w:b/>
          <w:sz w:val="20"/>
        </w:rPr>
        <w:t>SPIS TREŚCI</w:t>
      </w:r>
    </w:p>
    <w:p w14:paraId="6EFD4610" w14:textId="6F70A5B5" w:rsidR="00AC50BE" w:rsidRPr="00EC2CB3" w:rsidRDefault="00120D0D" w:rsidP="00547146">
      <w:pPr>
        <w:pStyle w:val="Spistreci1"/>
        <w:rPr>
          <w:rFonts w:ascii="Tahoma" w:eastAsiaTheme="minorEastAsia" w:hAnsi="Tahoma" w:cs="Tahoma"/>
          <w:b w:val="0"/>
        </w:rPr>
      </w:pPr>
      <w:r w:rsidRPr="00EC2CB3">
        <w:rPr>
          <w:rFonts w:ascii="Tahoma" w:hAnsi="Tahoma" w:cs="Tahoma"/>
          <w:b w:val="0"/>
          <w:color w:val="FF0000"/>
        </w:rPr>
        <w:fldChar w:fldCharType="begin"/>
      </w:r>
      <w:r w:rsidR="008F1EC3" w:rsidRPr="00EC2CB3">
        <w:rPr>
          <w:rFonts w:ascii="Tahoma" w:hAnsi="Tahoma" w:cs="Tahoma"/>
          <w:b w:val="0"/>
          <w:color w:val="FF0000"/>
        </w:rPr>
        <w:instrText xml:space="preserve"> TOC \o "1-4" \u </w:instrText>
      </w:r>
      <w:r w:rsidRPr="00EC2CB3">
        <w:rPr>
          <w:rFonts w:ascii="Tahoma" w:hAnsi="Tahoma" w:cs="Tahoma"/>
          <w:b w:val="0"/>
          <w:color w:val="FF0000"/>
        </w:rPr>
        <w:fldChar w:fldCharType="separate"/>
      </w:r>
      <w:r w:rsidR="00AC50BE" w:rsidRPr="00EC2CB3">
        <w:rPr>
          <w:rFonts w:ascii="Tahoma" w:hAnsi="Tahoma" w:cs="Tahoma"/>
          <w:b w:val="0"/>
        </w:rPr>
        <w:t>1. WSTĘP.</w:t>
      </w:r>
      <w:r w:rsidR="00AC50BE" w:rsidRPr="00EC2CB3">
        <w:rPr>
          <w:rFonts w:ascii="Tahoma" w:hAnsi="Tahoma" w:cs="Tahoma"/>
          <w:b w:val="0"/>
        </w:rPr>
        <w:tab/>
      </w:r>
      <w:r w:rsidRPr="00EC2CB3">
        <w:rPr>
          <w:rFonts w:ascii="Tahoma" w:hAnsi="Tahoma" w:cs="Tahoma"/>
          <w:b w:val="0"/>
        </w:rPr>
        <w:fldChar w:fldCharType="begin"/>
      </w:r>
      <w:r w:rsidR="00AC50BE" w:rsidRPr="00EC2CB3">
        <w:rPr>
          <w:rFonts w:ascii="Tahoma" w:hAnsi="Tahoma" w:cs="Tahoma"/>
          <w:b w:val="0"/>
        </w:rPr>
        <w:instrText xml:space="preserve"> PAGEREF _Toc148699917 \h </w:instrText>
      </w:r>
      <w:r w:rsidRPr="00EC2CB3">
        <w:rPr>
          <w:rFonts w:ascii="Tahoma" w:hAnsi="Tahoma" w:cs="Tahoma"/>
          <w:b w:val="0"/>
        </w:rPr>
      </w:r>
      <w:r w:rsidRPr="00EC2CB3">
        <w:rPr>
          <w:rFonts w:ascii="Tahoma" w:hAnsi="Tahoma" w:cs="Tahoma"/>
          <w:b w:val="0"/>
        </w:rPr>
        <w:fldChar w:fldCharType="separate"/>
      </w:r>
      <w:r w:rsidR="00803397" w:rsidRPr="00EC2CB3">
        <w:rPr>
          <w:rFonts w:ascii="Tahoma" w:hAnsi="Tahoma" w:cs="Tahoma"/>
          <w:b w:val="0"/>
        </w:rPr>
        <w:t>7</w:t>
      </w:r>
      <w:r w:rsidRPr="00EC2CB3">
        <w:rPr>
          <w:rFonts w:ascii="Tahoma" w:hAnsi="Tahoma" w:cs="Tahoma"/>
          <w:b w:val="0"/>
        </w:rPr>
        <w:fldChar w:fldCharType="end"/>
      </w:r>
    </w:p>
    <w:p w14:paraId="0575C615" w14:textId="2FE0ECED" w:rsidR="00AC50BE" w:rsidRPr="00EC2CB3" w:rsidRDefault="00AC50BE" w:rsidP="00547146">
      <w:pPr>
        <w:pStyle w:val="Spistreci2"/>
        <w:rPr>
          <w:rFonts w:ascii="Tahoma" w:eastAsiaTheme="minorEastAsia" w:hAnsi="Tahoma" w:cs="Tahoma"/>
        </w:rPr>
      </w:pPr>
      <w:r w:rsidRPr="00EC2CB3">
        <w:rPr>
          <w:rFonts w:ascii="Tahoma" w:hAnsi="Tahoma" w:cs="Tahoma"/>
        </w:rPr>
        <w:t>1.1. Podstawa i główne uwarunkowania Programu. Metodyka opracowania.</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_Toc148699918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7</w:t>
      </w:r>
      <w:r w:rsidR="00120D0D" w:rsidRPr="00EC2CB3">
        <w:rPr>
          <w:rFonts w:ascii="Tahoma" w:hAnsi="Tahoma" w:cs="Tahoma"/>
        </w:rPr>
        <w:fldChar w:fldCharType="end"/>
      </w:r>
    </w:p>
    <w:p w14:paraId="123CC742" w14:textId="62FB82A5" w:rsidR="00AC50BE" w:rsidRPr="00EC2CB3" w:rsidRDefault="00AC50BE" w:rsidP="00547146">
      <w:pPr>
        <w:pStyle w:val="Spistreci2"/>
        <w:rPr>
          <w:rFonts w:ascii="Tahoma" w:eastAsiaTheme="minorEastAsia" w:hAnsi="Tahoma" w:cs="Tahoma"/>
        </w:rPr>
      </w:pPr>
      <w:r w:rsidRPr="00EC2CB3">
        <w:rPr>
          <w:rFonts w:ascii="Tahoma" w:hAnsi="Tahoma" w:cs="Tahoma"/>
        </w:rPr>
        <w:t>1.2. Struktura i zakres opracowania.</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_Toc148699919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10</w:t>
      </w:r>
      <w:r w:rsidR="00120D0D" w:rsidRPr="00EC2CB3">
        <w:rPr>
          <w:rFonts w:ascii="Tahoma" w:hAnsi="Tahoma" w:cs="Tahoma"/>
        </w:rPr>
        <w:fldChar w:fldCharType="end"/>
      </w:r>
    </w:p>
    <w:p w14:paraId="40B4E839" w14:textId="6FDFA5C8" w:rsidR="00AC50BE" w:rsidRPr="00EC2CB3" w:rsidRDefault="00AC50BE" w:rsidP="00547146">
      <w:pPr>
        <w:pStyle w:val="Spistreci1"/>
        <w:rPr>
          <w:rFonts w:ascii="Tahoma" w:eastAsiaTheme="minorEastAsia" w:hAnsi="Tahoma" w:cs="Tahoma"/>
          <w:b w:val="0"/>
        </w:rPr>
      </w:pPr>
      <w:r w:rsidRPr="00EC2CB3">
        <w:rPr>
          <w:rFonts w:ascii="Tahoma" w:hAnsi="Tahoma" w:cs="Tahoma"/>
          <w:b w:val="0"/>
        </w:rPr>
        <w:t>2. STRESZCZENIE</w:t>
      </w:r>
      <w:r w:rsidRPr="00EC2CB3">
        <w:rPr>
          <w:rFonts w:ascii="Tahoma" w:hAnsi="Tahoma" w:cs="Tahoma"/>
          <w:b w:val="0"/>
        </w:rPr>
        <w:tab/>
      </w:r>
      <w:r w:rsidR="00120D0D" w:rsidRPr="00EC2CB3">
        <w:rPr>
          <w:rFonts w:ascii="Tahoma" w:hAnsi="Tahoma" w:cs="Tahoma"/>
          <w:b w:val="0"/>
        </w:rPr>
        <w:fldChar w:fldCharType="begin"/>
      </w:r>
      <w:r w:rsidRPr="00EC2CB3">
        <w:rPr>
          <w:rFonts w:ascii="Tahoma" w:hAnsi="Tahoma" w:cs="Tahoma"/>
          <w:b w:val="0"/>
        </w:rPr>
        <w:instrText xml:space="preserve"> PAGEREF _Toc148699920 \h </w:instrText>
      </w:r>
      <w:r w:rsidR="00120D0D" w:rsidRPr="00EC2CB3">
        <w:rPr>
          <w:rFonts w:ascii="Tahoma" w:hAnsi="Tahoma" w:cs="Tahoma"/>
          <w:b w:val="0"/>
        </w:rPr>
      </w:r>
      <w:r w:rsidR="00120D0D" w:rsidRPr="00EC2CB3">
        <w:rPr>
          <w:rFonts w:ascii="Tahoma" w:hAnsi="Tahoma" w:cs="Tahoma"/>
          <w:b w:val="0"/>
        </w:rPr>
        <w:fldChar w:fldCharType="separate"/>
      </w:r>
      <w:r w:rsidR="00803397" w:rsidRPr="00EC2CB3">
        <w:rPr>
          <w:rFonts w:ascii="Tahoma" w:hAnsi="Tahoma" w:cs="Tahoma"/>
          <w:b w:val="0"/>
        </w:rPr>
        <w:t>12</w:t>
      </w:r>
      <w:r w:rsidR="00120D0D" w:rsidRPr="00EC2CB3">
        <w:rPr>
          <w:rFonts w:ascii="Tahoma" w:hAnsi="Tahoma" w:cs="Tahoma"/>
          <w:b w:val="0"/>
        </w:rPr>
        <w:fldChar w:fldCharType="end"/>
      </w:r>
    </w:p>
    <w:p w14:paraId="773DA3DA" w14:textId="692E8CCD" w:rsidR="00AC50BE" w:rsidRPr="00EC2CB3" w:rsidRDefault="00AC50BE" w:rsidP="00547146">
      <w:pPr>
        <w:pStyle w:val="Spistreci1"/>
        <w:rPr>
          <w:rFonts w:ascii="Tahoma" w:eastAsiaTheme="minorEastAsia" w:hAnsi="Tahoma" w:cs="Tahoma"/>
          <w:b w:val="0"/>
        </w:rPr>
      </w:pPr>
      <w:r w:rsidRPr="00EC2CB3">
        <w:rPr>
          <w:rFonts w:ascii="Tahoma" w:hAnsi="Tahoma" w:cs="Tahoma"/>
          <w:b w:val="0"/>
        </w:rPr>
        <w:t>3. CHARAKTERYSTYKA POWIATU.</w:t>
      </w:r>
      <w:r w:rsidRPr="00EC2CB3">
        <w:rPr>
          <w:rFonts w:ascii="Tahoma" w:hAnsi="Tahoma" w:cs="Tahoma"/>
          <w:b w:val="0"/>
        </w:rPr>
        <w:tab/>
      </w:r>
      <w:r w:rsidR="00120D0D" w:rsidRPr="00EC2CB3">
        <w:rPr>
          <w:rFonts w:ascii="Tahoma" w:hAnsi="Tahoma" w:cs="Tahoma"/>
          <w:b w:val="0"/>
        </w:rPr>
        <w:fldChar w:fldCharType="begin"/>
      </w:r>
      <w:r w:rsidRPr="00EC2CB3">
        <w:rPr>
          <w:rFonts w:ascii="Tahoma" w:hAnsi="Tahoma" w:cs="Tahoma"/>
          <w:b w:val="0"/>
        </w:rPr>
        <w:instrText xml:space="preserve"> PAGEREF _Toc148699925 \h </w:instrText>
      </w:r>
      <w:r w:rsidR="00120D0D" w:rsidRPr="00EC2CB3">
        <w:rPr>
          <w:rFonts w:ascii="Tahoma" w:hAnsi="Tahoma" w:cs="Tahoma"/>
          <w:b w:val="0"/>
        </w:rPr>
      </w:r>
      <w:r w:rsidR="00120D0D" w:rsidRPr="00EC2CB3">
        <w:rPr>
          <w:rFonts w:ascii="Tahoma" w:hAnsi="Tahoma" w:cs="Tahoma"/>
          <w:b w:val="0"/>
        </w:rPr>
        <w:fldChar w:fldCharType="separate"/>
      </w:r>
      <w:r w:rsidR="00803397" w:rsidRPr="00EC2CB3">
        <w:rPr>
          <w:rFonts w:ascii="Tahoma" w:hAnsi="Tahoma" w:cs="Tahoma"/>
          <w:b w:val="0"/>
        </w:rPr>
        <w:t>16</w:t>
      </w:r>
      <w:r w:rsidR="00120D0D" w:rsidRPr="00EC2CB3">
        <w:rPr>
          <w:rFonts w:ascii="Tahoma" w:hAnsi="Tahoma" w:cs="Tahoma"/>
          <w:b w:val="0"/>
        </w:rPr>
        <w:fldChar w:fldCharType="end"/>
      </w:r>
    </w:p>
    <w:p w14:paraId="12C3D789" w14:textId="5CC51397" w:rsidR="00AC50BE" w:rsidRPr="00EC2CB3" w:rsidRDefault="00AC50BE" w:rsidP="00547146">
      <w:pPr>
        <w:pStyle w:val="Spistreci2"/>
        <w:rPr>
          <w:rFonts w:ascii="Tahoma" w:eastAsiaTheme="minorEastAsia" w:hAnsi="Tahoma" w:cs="Tahoma"/>
        </w:rPr>
      </w:pPr>
      <w:r w:rsidRPr="00EC2CB3">
        <w:rPr>
          <w:rFonts w:ascii="Tahoma" w:hAnsi="Tahoma" w:cs="Tahoma"/>
        </w:rPr>
        <w:t>3.1. Informacje ogólne</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_Toc148699926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16</w:t>
      </w:r>
      <w:r w:rsidR="00120D0D" w:rsidRPr="00EC2CB3">
        <w:rPr>
          <w:rFonts w:ascii="Tahoma" w:hAnsi="Tahoma" w:cs="Tahoma"/>
        </w:rPr>
        <w:fldChar w:fldCharType="end"/>
      </w:r>
    </w:p>
    <w:p w14:paraId="7E3067A0" w14:textId="3EE0F037" w:rsidR="00AC50BE" w:rsidRPr="00EC2CB3" w:rsidRDefault="00AC50BE" w:rsidP="00547146">
      <w:pPr>
        <w:pStyle w:val="Spistreci2"/>
        <w:rPr>
          <w:rFonts w:ascii="Tahoma" w:eastAsiaTheme="minorEastAsia" w:hAnsi="Tahoma" w:cs="Tahoma"/>
        </w:rPr>
      </w:pPr>
      <w:r w:rsidRPr="00EC2CB3">
        <w:rPr>
          <w:rFonts w:ascii="Tahoma" w:hAnsi="Tahoma" w:cs="Tahoma"/>
        </w:rPr>
        <w:t>3.2. Położenie geograficzne, podział fizyczno-geograficzny.</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_Toc148699927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17</w:t>
      </w:r>
      <w:r w:rsidR="00120D0D" w:rsidRPr="00EC2CB3">
        <w:rPr>
          <w:rFonts w:ascii="Tahoma" w:hAnsi="Tahoma" w:cs="Tahoma"/>
        </w:rPr>
        <w:fldChar w:fldCharType="end"/>
      </w:r>
    </w:p>
    <w:p w14:paraId="2204628F" w14:textId="119C2585"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rPr>
        <w:t>3.3. Struktura zagospodarowania przestrzennego</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_Toc148699928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18</w:t>
      </w:r>
      <w:r w:rsidR="00120D0D" w:rsidRPr="00EC2CB3">
        <w:rPr>
          <w:rFonts w:ascii="Tahoma" w:hAnsi="Tahoma" w:cs="Tahoma"/>
        </w:rPr>
        <w:fldChar w:fldCharType="end"/>
      </w:r>
    </w:p>
    <w:p w14:paraId="1D45BE20" w14:textId="025498C0"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rPr>
        <w:t>3.3.2 Formy użytkowania terenów</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_Toc148699929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18</w:t>
      </w:r>
      <w:r w:rsidR="00120D0D" w:rsidRPr="00EC2CB3">
        <w:rPr>
          <w:rFonts w:ascii="Tahoma" w:hAnsi="Tahoma" w:cs="Tahoma"/>
        </w:rPr>
        <w:fldChar w:fldCharType="end"/>
      </w:r>
    </w:p>
    <w:p w14:paraId="179B919E" w14:textId="53F33665" w:rsidR="00AC50BE" w:rsidRPr="00EC2CB3" w:rsidRDefault="00AC50BE" w:rsidP="00547146">
      <w:pPr>
        <w:pStyle w:val="Spistreci2"/>
        <w:rPr>
          <w:rFonts w:ascii="Tahoma" w:eastAsiaTheme="minorEastAsia" w:hAnsi="Tahoma" w:cs="Tahoma"/>
        </w:rPr>
      </w:pPr>
      <w:r w:rsidRPr="00EC2CB3">
        <w:rPr>
          <w:rFonts w:ascii="Tahoma" w:hAnsi="Tahoma" w:cs="Tahoma"/>
        </w:rPr>
        <w:t>3.4. Sytuacja gospodarcza</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_Toc148699930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19</w:t>
      </w:r>
      <w:r w:rsidR="00120D0D" w:rsidRPr="00EC2CB3">
        <w:rPr>
          <w:rFonts w:ascii="Tahoma" w:hAnsi="Tahoma" w:cs="Tahoma"/>
        </w:rPr>
        <w:fldChar w:fldCharType="end"/>
      </w:r>
    </w:p>
    <w:p w14:paraId="462E1285" w14:textId="6197B3C4" w:rsidR="00AC50BE" w:rsidRPr="00EC2CB3" w:rsidRDefault="00AC50BE" w:rsidP="00547146">
      <w:pPr>
        <w:pStyle w:val="Spistreci1"/>
        <w:rPr>
          <w:rFonts w:ascii="Tahoma" w:eastAsiaTheme="minorEastAsia" w:hAnsi="Tahoma" w:cs="Tahoma"/>
          <w:b w:val="0"/>
        </w:rPr>
      </w:pPr>
      <w:r w:rsidRPr="00EC2CB3">
        <w:rPr>
          <w:rFonts w:ascii="Tahoma" w:hAnsi="Tahoma" w:cs="Tahoma"/>
          <w:b w:val="0"/>
        </w:rPr>
        <w:t>4. ZAŁOŻENIA WYJŚCIOWE PROGRAMU</w:t>
      </w:r>
      <w:r w:rsidRPr="00EC2CB3">
        <w:rPr>
          <w:rFonts w:ascii="Tahoma" w:hAnsi="Tahoma" w:cs="Tahoma"/>
          <w:b w:val="0"/>
        </w:rPr>
        <w:tab/>
      </w:r>
      <w:r w:rsidR="00120D0D" w:rsidRPr="00EC2CB3">
        <w:rPr>
          <w:rFonts w:ascii="Tahoma" w:hAnsi="Tahoma" w:cs="Tahoma"/>
          <w:b w:val="0"/>
        </w:rPr>
        <w:fldChar w:fldCharType="begin"/>
      </w:r>
      <w:r w:rsidRPr="00EC2CB3">
        <w:rPr>
          <w:rFonts w:ascii="Tahoma" w:hAnsi="Tahoma" w:cs="Tahoma"/>
          <w:b w:val="0"/>
        </w:rPr>
        <w:instrText xml:space="preserve"> PAGEREF _Toc148699931 \h </w:instrText>
      </w:r>
      <w:r w:rsidR="00120D0D" w:rsidRPr="00EC2CB3">
        <w:rPr>
          <w:rFonts w:ascii="Tahoma" w:hAnsi="Tahoma" w:cs="Tahoma"/>
          <w:b w:val="0"/>
        </w:rPr>
      </w:r>
      <w:r w:rsidR="00120D0D" w:rsidRPr="00EC2CB3">
        <w:rPr>
          <w:rFonts w:ascii="Tahoma" w:hAnsi="Tahoma" w:cs="Tahoma"/>
          <w:b w:val="0"/>
        </w:rPr>
        <w:fldChar w:fldCharType="separate"/>
      </w:r>
      <w:r w:rsidR="00803397" w:rsidRPr="00EC2CB3">
        <w:rPr>
          <w:rFonts w:ascii="Tahoma" w:hAnsi="Tahoma" w:cs="Tahoma"/>
          <w:b w:val="0"/>
        </w:rPr>
        <w:t>21</w:t>
      </w:r>
      <w:r w:rsidR="00120D0D" w:rsidRPr="00EC2CB3">
        <w:rPr>
          <w:rFonts w:ascii="Tahoma" w:hAnsi="Tahoma" w:cs="Tahoma"/>
          <w:b w:val="0"/>
        </w:rPr>
        <w:fldChar w:fldCharType="end"/>
      </w:r>
    </w:p>
    <w:p w14:paraId="70895407" w14:textId="6AE40EBE" w:rsidR="00AC50BE" w:rsidRPr="00EC2CB3" w:rsidRDefault="00AC50BE" w:rsidP="00547146">
      <w:pPr>
        <w:pStyle w:val="Spistreci2"/>
        <w:rPr>
          <w:rFonts w:ascii="Tahoma" w:eastAsiaTheme="minorEastAsia" w:hAnsi="Tahoma" w:cs="Tahoma"/>
        </w:rPr>
      </w:pPr>
      <w:r w:rsidRPr="00EC2CB3">
        <w:rPr>
          <w:rFonts w:ascii="Tahoma" w:hAnsi="Tahoma" w:cs="Tahoma"/>
        </w:rPr>
        <w:t>4.1. Uwarunkowania zewnętrzne opracowania Programu Ochrony Środowiska Powiatu Olkuskiego.</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_Toc148699932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21</w:t>
      </w:r>
      <w:r w:rsidR="00120D0D" w:rsidRPr="00EC2CB3">
        <w:rPr>
          <w:rFonts w:ascii="Tahoma" w:hAnsi="Tahoma" w:cs="Tahoma"/>
        </w:rPr>
        <w:fldChar w:fldCharType="end"/>
      </w:r>
    </w:p>
    <w:p w14:paraId="5F6976F8" w14:textId="5C11B1F4"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rPr>
        <w:t>4.1.1. Spójność z głównymi dokumentami strategicznymi i programowymi.</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_Toc148699933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21</w:t>
      </w:r>
      <w:r w:rsidR="00120D0D" w:rsidRPr="00EC2CB3">
        <w:rPr>
          <w:rFonts w:ascii="Tahoma" w:hAnsi="Tahoma" w:cs="Tahoma"/>
        </w:rPr>
        <w:fldChar w:fldCharType="end"/>
      </w:r>
    </w:p>
    <w:p w14:paraId="6C05ED9F" w14:textId="3E2E2F84" w:rsidR="00AC50BE" w:rsidRPr="00EC2CB3" w:rsidRDefault="00AC50BE" w:rsidP="00547146">
      <w:pPr>
        <w:pStyle w:val="Spistreci1"/>
        <w:rPr>
          <w:rFonts w:ascii="Tahoma" w:eastAsiaTheme="minorEastAsia" w:hAnsi="Tahoma" w:cs="Tahoma"/>
          <w:b w:val="0"/>
        </w:rPr>
      </w:pPr>
      <w:r w:rsidRPr="00EC2CB3">
        <w:rPr>
          <w:rFonts w:ascii="Tahoma" w:hAnsi="Tahoma" w:cs="Tahoma"/>
          <w:b w:val="0"/>
        </w:rPr>
        <w:t>5. OCENA STANU ŚRODOWISKA.</w:t>
      </w:r>
      <w:r w:rsidRPr="00EC2CB3">
        <w:rPr>
          <w:rFonts w:ascii="Tahoma" w:hAnsi="Tahoma" w:cs="Tahoma"/>
          <w:b w:val="0"/>
        </w:rPr>
        <w:tab/>
      </w:r>
      <w:r w:rsidR="00120D0D" w:rsidRPr="00EC2CB3">
        <w:rPr>
          <w:rFonts w:ascii="Tahoma" w:hAnsi="Tahoma" w:cs="Tahoma"/>
          <w:b w:val="0"/>
        </w:rPr>
        <w:fldChar w:fldCharType="begin"/>
      </w:r>
      <w:r w:rsidRPr="00EC2CB3">
        <w:rPr>
          <w:rFonts w:ascii="Tahoma" w:hAnsi="Tahoma" w:cs="Tahoma"/>
          <w:b w:val="0"/>
        </w:rPr>
        <w:instrText xml:space="preserve"> PAGEREF _Toc148699957 \h </w:instrText>
      </w:r>
      <w:r w:rsidR="00120D0D" w:rsidRPr="00EC2CB3">
        <w:rPr>
          <w:rFonts w:ascii="Tahoma" w:hAnsi="Tahoma" w:cs="Tahoma"/>
          <w:b w:val="0"/>
        </w:rPr>
      </w:r>
      <w:r w:rsidR="00120D0D" w:rsidRPr="00EC2CB3">
        <w:rPr>
          <w:rFonts w:ascii="Tahoma" w:hAnsi="Tahoma" w:cs="Tahoma"/>
          <w:b w:val="0"/>
        </w:rPr>
        <w:fldChar w:fldCharType="separate"/>
      </w:r>
      <w:r w:rsidR="00803397" w:rsidRPr="00EC2CB3">
        <w:rPr>
          <w:rFonts w:ascii="Tahoma" w:hAnsi="Tahoma" w:cs="Tahoma"/>
          <w:b w:val="0"/>
        </w:rPr>
        <w:t>23</w:t>
      </w:r>
      <w:r w:rsidR="00120D0D" w:rsidRPr="00EC2CB3">
        <w:rPr>
          <w:rFonts w:ascii="Tahoma" w:hAnsi="Tahoma" w:cs="Tahoma"/>
          <w:b w:val="0"/>
        </w:rPr>
        <w:fldChar w:fldCharType="end"/>
      </w:r>
    </w:p>
    <w:p w14:paraId="3A79CB52" w14:textId="476C1DBD" w:rsidR="00AC50BE" w:rsidRPr="00EC2CB3" w:rsidRDefault="00AC50BE" w:rsidP="00547146">
      <w:pPr>
        <w:pStyle w:val="Spistreci2"/>
        <w:rPr>
          <w:rFonts w:ascii="Tahoma" w:eastAsiaTheme="minorEastAsia" w:hAnsi="Tahoma" w:cs="Tahoma"/>
        </w:rPr>
      </w:pPr>
      <w:r w:rsidRPr="00EC2CB3">
        <w:rPr>
          <w:rFonts w:ascii="Tahoma" w:hAnsi="Tahoma" w:cs="Tahoma"/>
        </w:rPr>
        <w:t>5.1. Klimat i powietrze atmosferyczne</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_Toc148699958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23</w:t>
      </w:r>
      <w:r w:rsidR="00120D0D" w:rsidRPr="00EC2CB3">
        <w:rPr>
          <w:rFonts w:ascii="Tahoma" w:hAnsi="Tahoma" w:cs="Tahoma"/>
        </w:rPr>
        <w:fldChar w:fldCharType="end"/>
      </w:r>
    </w:p>
    <w:p w14:paraId="6D79EB9E" w14:textId="20DCBF29" w:rsidR="00AC50BE" w:rsidRPr="00EC2CB3" w:rsidRDefault="00AC50BE" w:rsidP="00547146">
      <w:pPr>
        <w:pStyle w:val="Spistreci2"/>
        <w:rPr>
          <w:rFonts w:ascii="Tahoma" w:eastAsiaTheme="minorEastAsia" w:hAnsi="Tahoma" w:cs="Tahoma"/>
        </w:rPr>
      </w:pPr>
      <w:r w:rsidRPr="00EC2CB3">
        <w:rPr>
          <w:rFonts w:ascii="Tahoma" w:hAnsi="Tahoma" w:cs="Tahoma"/>
        </w:rPr>
        <w:t>5.1.1 Warunki klimatyczne</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_Toc148699959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23</w:t>
      </w:r>
      <w:r w:rsidR="00120D0D" w:rsidRPr="00EC2CB3">
        <w:rPr>
          <w:rFonts w:ascii="Tahoma" w:hAnsi="Tahoma" w:cs="Tahoma"/>
        </w:rPr>
        <w:fldChar w:fldCharType="end"/>
      </w:r>
    </w:p>
    <w:p w14:paraId="7950FCA3" w14:textId="08942C6E" w:rsidR="00AC50BE" w:rsidRPr="00EC2CB3" w:rsidRDefault="00AC50BE" w:rsidP="00547146">
      <w:pPr>
        <w:pStyle w:val="Spistreci2"/>
        <w:rPr>
          <w:rFonts w:ascii="Tahoma" w:eastAsiaTheme="minorEastAsia" w:hAnsi="Tahoma" w:cs="Tahoma"/>
        </w:rPr>
      </w:pPr>
      <w:r w:rsidRPr="00EC2CB3">
        <w:rPr>
          <w:rFonts w:ascii="Tahoma" w:hAnsi="Tahoma" w:cs="Tahoma"/>
        </w:rPr>
        <w:t>5.1.2. Jakość powietrza</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_Toc148699960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23</w:t>
      </w:r>
      <w:r w:rsidR="00120D0D" w:rsidRPr="00EC2CB3">
        <w:rPr>
          <w:rFonts w:ascii="Tahoma" w:hAnsi="Tahoma" w:cs="Tahoma"/>
        </w:rPr>
        <w:fldChar w:fldCharType="end"/>
      </w:r>
    </w:p>
    <w:p w14:paraId="32F8FD51" w14:textId="4155B8E6"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rPr>
        <w:t>W ramach każdego z ww. działań naprawczych określono zadania i obowiązki do realizacji przez różne podmioty. Regulacje dotyczące paliw stałych</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_Toc148699961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33</w:t>
      </w:r>
      <w:r w:rsidR="00120D0D" w:rsidRPr="00EC2CB3">
        <w:rPr>
          <w:rFonts w:ascii="Tahoma" w:hAnsi="Tahoma" w:cs="Tahoma"/>
        </w:rPr>
        <w:fldChar w:fldCharType="end"/>
      </w:r>
    </w:p>
    <w:p w14:paraId="151AC8E5" w14:textId="5E9D37AE"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rPr>
        <w:t>Zadania gmin</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_Toc148699962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33</w:t>
      </w:r>
      <w:r w:rsidR="00120D0D" w:rsidRPr="00EC2CB3">
        <w:rPr>
          <w:rFonts w:ascii="Tahoma" w:hAnsi="Tahoma" w:cs="Tahoma"/>
        </w:rPr>
        <w:fldChar w:fldCharType="end"/>
      </w:r>
    </w:p>
    <w:p w14:paraId="3F99C312" w14:textId="26D30536" w:rsidR="00AC50BE" w:rsidRPr="00EC2CB3" w:rsidRDefault="00AC50BE" w:rsidP="00547146">
      <w:pPr>
        <w:pStyle w:val="Spistreci2"/>
        <w:rPr>
          <w:rFonts w:ascii="Tahoma" w:eastAsiaTheme="minorEastAsia" w:hAnsi="Tahoma" w:cs="Tahoma"/>
        </w:rPr>
      </w:pPr>
      <w:r w:rsidRPr="00EC2CB3">
        <w:rPr>
          <w:rFonts w:ascii="Tahoma" w:hAnsi="Tahoma" w:cs="Tahoma"/>
        </w:rPr>
        <w:t>5.1.3. Przyczyny zmian i obecnego stanu jakości powietrza.</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_Toc148699963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36</w:t>
      </w:r>
      <w:r w:rsidR="00120D0D" w:rsidRPr="00EC2CB3">
        <w:rPr>
          <w:rFonts w:ascii="Tahoma" w:hAnsi="Tahoma" w:cs="Tahoma"/>
        </w:rPr>
        <w:fldChar w:fldCharType="end"/>
      </w:r>
    </w:p>
    <w:p w14:paraId="08DD6721" w14:textId="0BA6D94C"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5.1.4. Problemy i zagrożenia.</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_Toc148699964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47</w:t>
      </w:r>
      <w:r w:rsidR="00120D0D" w:rsidRPr="00EC2CB3">
        <w:rPr>
          <w:rFonts w:ascii="Tahoma" w:hAnsi="Tahoma" w:cs="Tahoma"/>
        </w:rPr>
        <w:fldChar w:fldCharType="end"/>
      </w:r>
    </w:p>
    <w:p w14:paraId="30CA0B72" w14:textId="406485B1"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5.1.5. Analiza SWOT.</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_Toc148699965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48</w:t>
      </w:r>
      <w:r w:rsidR="00120D0D" w:rsidRPr="00EC2CB3">
        <w:rPr>
          <w:rFonts w:ascii="Tahoma" w:hAnsi="Tahoma" w:cs="Tahoma"/>
        </w:rPr>
        <w:fldChar w:fldCharType="end"/>
      </w:r>
    </w:p>
    <w:p w14:paraId="5225DF91" w14:textId="509DE52C"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5.1.6. Prognoza stanu środowiska, tendencje zmian</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_Toc148699966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48</w:t>
      </w:r>
      <w:r w:rsidR="00120D0D" w:rsidRPr="00EC2CB3">
        <w:rPr>
          <w:rFonts w:ascii="Tahoma" w:hAnsi="Tahoma" w:cs="Tahoma"/>
        </w:rPr>
        <w:fldChar w:fldCharType="end"/>
      </w:r>
    </w:p>
    <w:p w14:paraId="11FE9EA3" w14:textId="0E093EF2"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5.1.7. Zagadnienia horyzontalne.</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_Toc148699967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49</w:t>
      </w:r>
      <w:r w:rsidR="00120D0D" w:rsidRPr="00EC2CB3">
        <w:rPr>
          <w:rFonts w:ascii="Tahoma" w:hAnsi="Tahoma" w:cs="Tahoma"/>
        </w:rPr>
        <w:fldChar w:fldCharType="end"/>
      </w:r>
    </w:p>
    <w:p w14:paraId="70188856" w14:textId="5DAAD390" w:rsidR="00AC50BE" w:rsidRPr="00EC2CB3" w:rsidRDefault="00AC50BE" w:rsidP="00547146">
      <w:pPr>
        <w:pStyle w:val="Spistreci2"/>
        <w:rPr>
          <w:rFonts w:ascii="Tahoma" w:eastAsiaTheme="minorEastAsia" w:hAnsi="Tahoma" w:cs="Tahoma"/>
        </w:rPr>
      </w:pPr>
      <w:r w:rsidRPr="00EC2CB3">
        <w:rPr>
          <w:rFonts w:ascii="Tahoma" w:hAnsi="Tahoma" w:cs="Tahoma"/>
        </w:rPr>
        <w:t>5.2. Klimat akustyczny.</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_Toc148699969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50</w:t>
      </w:r>
      <w:r w:rsidR="00120D0D" w:rsidRPr="00EC2CB3">
        <w:rPr>
          <w:rFonts w:ascii="Tahoma" w:hAnsi="Tahoma" w:cs="Tahoma"/>
        </w:rPr>
        <w:fldChar w:fldCharType="end"/>
      </w:r>
    </w:p>
    <w:p w14:paraId="78334320" w14:textId="2BFFA61D"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5.2.1. Problemy i zagrożenia</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_Toc148699970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55</w:t>
      </w:r>
      <w:r w:rsidR="00120D0D" w:rsidRPr="00EC2CB3">
        <w:rPr>
          <w:rFonts w:ascii="Tahoma" w:hAnsi="Tahoma" w:cs="Tahoma"/>
        </w:rPr>
        <w:fldChar w:fldCharType="end"/>
      </w:r>
    </w:p>
    <w:p w14:paraId="61A31470" w14:textId="1E16D6B1"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5.2.2. Analiza SWOT.</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_Toc148699971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55</w:t>
      </w:r>
      <w:r w:rsidR="00120D0D" w:rsidRPr="00EC2CB3">
        <w:rPr>
          <w:rFonts w:ascii="Tahoma" w:hAnsi="Tahoma" w:cs="Tahoma"/>
        </w:rPr>
        <w:fldChar w:fldCharType="end"/>
      </w:r>
    </w:p>
    <w:p w14:paraId="48540998" w14:textId="72CC07F1"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5.2.3. Prognoza stanu środowiska, tendencje zmian</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_Toc148699972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56</w:t>
      </w:r>
      <w:r w:rsidR="00120D0D" w:rsidRPr="00EC2CB3">
        <w:rPr>
          <w:rFonts w:ascii="Tahoma" w:hAnsi="Tahoma" w:cs="Tahoma"/>
        </w:rPr>
        <w:fldChar w:fldCharType="end"/>
      </w:r>
    </w:p>
    <w:p w14:paraId="5B00DE30" w14:textId="41E84EA8"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5.2.4. Zagadnienia horyzontalne.</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_Toc148699973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57</w:t>
      </w:r>
      <w:r w:rsidR="00120D0D" w:rsidRPr="00EC2CB3">
        <w:rPr>
          <w:rFonts w:ascii="Tahoma" w:hAnsi="Tahoma" w:cs="Tahoma"/>
        </w:rPr>
        <w:fldChar w:fldCharType="end"/>
      </w:r>
    </w:p>
    <w:p w14:paraId="4B58CCB3" w14:textId="0CD86B7A" w:rsidR="00AC50BE" w:rsidRPr="00EC2CB3" w:rsidRDefault="00AC50BE" w:rsidP="00547146">
      <w:pPr>
        <w:pStyle w:val="Spistreci2"/>
        <w:rPr>
          <w:rFonts w:ascii="Tahoma" w:eastAsiaTheme="minorEastAsia" w:hAnsi="Tahoma" w:cs="Tahoma"/>
        </w:rPr>
      </w:pPr>
      <w:r w:rsidRPr="00EC2CB3">
        <w:rPr>
          <w:rFonts w:ascii="Tahoma" w:hAnsi="Tahoma" w:cs="Tahoma"/>
        </w:rPr>
        <w:t>5.3. Pola elektromagnetyczne.</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_Toc148699974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57</w:t>
      </w:r>
      <w:r w:rsidR="00120D0D" w:rsidRPr="00EC2CB3">
        <w:rPr>
          <w:rFonts w:ascii="Tahoma" w:hAnsi="Tahoma" w:cs="Tahoma"/>
        </w:rPr>
        <w:fldChar w:fldCharType="end"/>
      </w:r>
    </w:p>
    <w:p w14:paraId="28B1D322" w14:textId="3FEFFD69"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5.3.1. Problemy i zagrożenia</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_Toc148699975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58</w:t>
      </w:r>
      <w:r w:rsidR="00120D0D" w:rsidRPr="00EC2CB3">
        <w:rPr>
          <w:rFonts w:ascii="Tahoma" w:hAnsi="Tahoma" w:cs="Tahoma"/>
        </w:rPr>
        <w:fldChar w:fldCharType="end"/>
      </w:r>
    </w:p>
    <w:p w14:paraId="48FD8C9A" w14:textId="58C9659F"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5.3.2. Analiza SWOT.</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_Toc148699976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59</w:t>
      </w:r>
      <w:r w:rsidR="00120D0D" w:rsidRPr="00EC2CB3">
        <w:rPr>
          <w:rFonts w:ascii="Tahoma" w:hAnsi="Tahoma" w:cs="Tahoma"/>
        </w:rPr>
        <w:fldChar w:fldCharType="end"/>
      </w:r>
    </w:p>
    <w:p w14:paraId="4207D433" w14:textId="2A20C842"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5.3.3. Prognoza stanu środowiska, tendencje zmian</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_Toc148699977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59</w:t>
      </w:r>
      <w:r w:rsidR="00120D0D" w:rsidRPr="00EC2CB3">
        <w:rPr>
          <w:rFonts w:ascii="Tahoma" w:hAnsi="Tahoma" w:cs="Tahoma"/>
        </w:rPr>
        <w:fldChar w:fldCharType="end"/>
      </w:r>
    </w:p>
    <w:p w14:paraId="416483B7" w14:textId="4D4189E1"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5.3.4. Zagadnienia horyzontalne.</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_Toc148699978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59</w:t>
      </w:r>
      <w:r w:rsidR="00120D0D" w:rsidRPr="00EC2CB3">
        <w:rPr>
          <w:rFonts w:ascii="Tahoma" w:hAnsi="Tahoma" w:cs="Tahoma"/>
        </w:rPr>
        <w:fldChar w:fldCharType="end"/>
      </w:r>
    </w:p>
    <w:p w14:paraId="481DDF7E" w14:textId="27976D25" w:rsidR="00AC50BE" w:rsidRPr="00EC2CB3" w:rsidRDefault="00AC50BE" w:rsidP="00547146">
      <w:pPr>
        <w:pStyle w:val="Spistreci2"/>
        <w:rPr>
          <w:rFonts w:ascii="Tahoma" w:eastAsiaTheme="minorEastAsia" w:hAnsi="Tahoma" w:cs="Tahoma"/>
        </w:rPr>
      </w:pPr>
      <w:r w:rsidRPr="00EC2CB3">
        <w:rPr>
          <w:rFonts w:ascii="Tahoma" w:hAnsi="Tahoma" w:cs="Tahoma"/>
        </w:rPr>
        <w:t>5.4. Zasoby i jakość wód. Gospodarka wodno-ściekowa.</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_Toc148699980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60</w:t>
      </w:r>
      <w:r w:rsidR="00120D0D" w:rsidRPr="00EC2CB3">
        <w:rPr>
          <w:rFonts w:ascii="Tahoma" w:hAnsi="Tahoma" w:cs="Tahoma"/>
        </w:rPr>
        <w:fldChar w:fldCharType="end"/>
      </w:r>
    </w:p>
    <w:p w14:paraId="3D13C0B6" w14:textId="5CFD060A"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rPr>
        <w:t>5.4.1. Wody powierzchniowe</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_Toc148699981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60</w:t>
      </w:r>
      <w:r w:rsidR="00120D0D" w:rsidRPr="00EC2CB3">
        <w:rPr>
          <w:rFonts w:ascii="Tahoma" w:hAnsi="Tahoma" w:cs="Tahoma"/>
        </w:rPr>
        <w:fldChar w:fldCharType="end"/>
      </w:r>
    </w:p>
    <w:p w14:paraId="39D4DB16" w14:textId="5B0A79F9"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rPr>
        <w:t>5.4.2. Wody podziemne</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_Toc148699982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67</w:t>
      </w:r>
      <w:r w:rsidR="00120D0D" w:rsidRPr="00EC2CB3">
        <w:rPr>
          <w:rFonts w:ascii="Tahoma" w:hAnsi="Tahoma" w:cs="Tahoma"/>
        </w:rPr>
        <w:fldChar w:fldCharType="end"/>
      </w:r>
    </w:p>
    <w:p w14:paraId="35E5B415" w14:textId="6CD37000"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rPr>
        <w:t>5.4.3.Gospodarka wodno–ściekowa</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_Toc148699983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72</w:t>
      </w:r>
      <w:r w:rsidR="00120D0D" w:rsidRPr="00EC2CB3">
        <w:rPr>
          <w:rFonts w:ascii="Tahoma" w:hAnsi="Tahoma" w:cs="Tahoma"/>
        </w:rPr>
        <w:fldChar w:fldCharType="end"/>
      </w:r>
    </w:p>
    <w:p w14:paraId="483A6258" w14:textId="79274522"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5.4.4. Kształtowanie stosunków wodnych i ochrona przed powodzią.</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_Toc148699985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74</w:t>
      </w:r>
      <w:r w:rsidR="00120D0D" w:rsidRPr="00EC2CB3">
        <w:rPr>
          <w:rFonts w:ascii="Tahoma" w:hAnsi="Tahoma" w:cs="Tahoma"/>
        </w:rPr>
        <w:fldChar w:fldCharType="end"/>
      </w:r>
    </w:p>
    <w:p w14:paraId="02DBA636" w14:textId="38B1E245"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5.4.5. Problemy i zagrożenia</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_Toc148699986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80</w:t>
      </w:r>
      <w:r w:rsidR="00120D0D" w:rsidRPr="00EC2CB3">
        <w:rPr>
          <w:rFonts w:ascii="Tahoma" w:hAnsi="Tahoma" w:cs="Tahoma"/>
        </w:rPr>
        <w:fldChar w:fldCharType="end"/>
      </w:r>
    </w:p>
    <w:p w14:paraId="3F8409BC" w14:textId="555824F5"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5.4.6. Analiza SWOT.</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_Toc148699987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81</w:t>
      </w:r>
      <w:r w:rsidR="00120D0D" w:rsidRPr="00EC2CB3">
        <w:rPr>
          <w:rFonts w:ascii="Tahoma" w:hAnsi="Tahoma" w:cs="Tahoma"/>
        </w:rPr>
        <w:fldChar w:fldCharType="end"/>
      </w:r>
    </w:p>
    <w:p w14:paraId="477639E8" w14:textId="4A78EB92"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5.4.7. Prognoza stanu środowiska, tendencje zmian</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_Toc148699988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81</w:t>
      </w:r>
      <w:r w:rsidR="00120D0D" w:rsidRPr="00EC2CB3">
        <w:rPr>
          <w:rFonts w:ascii="Tahoma" w:hAnsi="Tahoma" w:cs="Tahoma"/>
        </w:rPr>
        <w:fldChar w:fldCharType="end"/>
      </w:r>
    </w:p>
    <w:p w14:paraId="1D984423" w14:textId="2F6ABA59"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5.4.8. Zagadnienia horyzontalne.</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_Toc148699989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91</w:t>
      </w:r>
      <w:r w:rsidR="00120D0D" w:rsidRPr="00EC2CB3">
        <w:rPr>
          <w:rFonts w:ascii="Tahoma" w:hAnsi="Tahoma" w:cs="Tahoma"/>
        </w:rPr>
        <w:fldChar w:fldCharType="end"/>
      </w:r>
    </w:p>
    <w:p w14:paraId="757AB7CC" w14:textId="1E2ED933" w:rsidR="00AC50BE" w:rsidRPr="00EC2CB3" w:rsidRDefault="00AC50BE" w:rsidP="00547146">
      <w:pPr>
        <w:pStyle w:val="Spistreci2"/>
        <w:rPr>
          <w:rFonts w:ascii="Tahoma" w:eastAsiaTheme="minorEastAsia" w:hAnsi="Tahoma" w:cs="Tahoma"/>
        </w:rPr>
      </w:pPr>
      <w:r w:rsidRPr="00EC2CB3">
        <w:rPr>
          <w:rFonts w:ascii="Tahoma" w:hAnsi="Tahoma" w:cs="Tahoma"/>
        </w:rPr>
        <w:t>5.5. Zasoby geologiczne.</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_Toc148699990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92</w:t>
      </w:r>
      <w:r w:rsidR="00120D0D" w:rsidRPr="00EC2CB3">
        <w:rPr>
          <w:rFonts w:ascii="Tahoma" w:hAnsi="Tahoma" w:cs="Tahoma"/>
        </w:rPr>
        <w:fldChar w:fldCharType="end"/>
      </w:r>
    </w:p>
    <w:p w14:paraId="7FE9F914" w14:textId="2924B284"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5.5.1. Zagrożenia i problemy</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_Toc148699992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97</w:t>
      </w:r>
      <w:r w:rsidR="00120D0D" w:rsidRPr="00EC2CB3">
        <w:rPr>
          <w:rFonts w:ascii="Tahoma" w:hAnsi="Tahoma" w:cs="Tahoma"/>
        </w:rPr>
        <w:fldChar w:fldCharType="end"/>
      </w:r>
    </w:p>
    <w:p w14:paraId="4E056ABA" w14:textId="7F0ED478"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5.5.2. Analiza SWOT.</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_Toc148699993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97</w:t>
      </w:r>
      <w:r w:rsidR="00120D0D" w:rsidRPr="00EC2CB3">
        <w:rPr>
          <w:rFonts w:ascii="Tahoma" w:hAnsi="Tahoma" w:cs="Tahoma"/>
        </w:rPr>
        <w:fldChar w:fldCharType="end"/>
      </w:r>
    </w:p>
    <w:p w14:paraId="40DC4227" w14:textId="6FA908EC"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5.5.3. Prognoza stanu środowiska, tendencje zmian</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_Toc148699994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97</w:t>
      </w:r>
      <w:r w:rsidR="00120D0D" w:rsidRPr="00EC2CB3">
        <w:rPr>
          <w:rFonts w:ascii="Tahoma" w:hAnsi="Tahoma" w:cs="Tahoma"/>
        </w:rPr>
        <w:fldChar w:fldCharType="end"/>
      </w:r>
    </w:p>
    <w:p w14:paraId="5CE2B12D" w14:textId="178EE12E"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5.5.4. Zagadnienia horyzontalne.</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_Toc148699995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98</w:t>
      </w:r>
      <w:r w:rsidR="00120D0D" w:rsidRPr="00EC2CB3">
        <w:rPr>
          <w:rFonts w:ascii="Tahoma" w:hAnsi="Tahoma" w:cs="Tahoma"/>
        </w:rPr>
        <w:fldChar w:fldCharType="end"/>
      </w:r>
    </w:p>
    <w:p w14:paraId="7FB3F179" w14:textId="351EF7D3" w:rsidR="00AC50BE" w:rsidRPr="00EC2CB3" w:rsidRDefault="00AC50BE" w:rsidP="00547146">
      <w:pPr>
        <w:pStyle w:val="Spistreci2"/>
        <w:rPr>
          <w:rFonts w:ascii="Tahoma" w:eastAsiaTheme="minorEastAsia" w:hAnsi="Tahoma" w:cs="Tahoma"/>
        </w:rPr>
      </w:pPr>
      <w:r w:rsidRPr="00EC2CB3">
        <w:rPr>
          <w:rFonts w:ascii="Tahoma" w:hAnsi="Tahoma" w:cs="Tahoma"/>
        </w:rPr>
        <w:t>5.6. Gleby.</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_Toc148699996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98</w:t>
      </w:r>
      <w:r w:rsidR="00120D0D" w:rsidRPr="00EC2CB3">
        <w:rPr>
          <w:rFonts w:ascii="Tahoma" w:hAnsi="Tahoma" w:cs="Tahoma"/>
        </w:rPr>
        <w:fldChar w:fldCharType="end"/>
      </w:r>
    </w:p>
    <w:p w14:paraId="35439EE7" w14:textId="6D8328CC"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5.6.1. Problemy i zagrożenia</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_Toc148699998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104</w:t>
      </w:r>
      <w:r w:rsidR="00120D0D" w:rsidRPr="00EC2CB3">
        <w:rPr>
          <w:rFonts w:ascii="Tahoma" w:hAnsi="Tahoma" w:cs="Tahoma"/>
        </w:rPr>
        <w:fldChar w:fldCharType="end"/>
      </w:r>
    </w:p>
    <w:p w14:paraId="7E33C5C7" w14:textId="1999F458"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5.6.2. Analiza SWOT.</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_Toc148699999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104</w:t>
      </w:r>
      <w:r w:rsidR="00120D0D" w:rsidRPr="00EC2CB3">
        <w:rPr>
          <w:rFonts w:ascii="Tahoma" w:hAnsi="Tahoma" w:cs="Tahoma"/>
        </w:rPr>
        <w:fldChar w:fldCharType="end"/>
      </w:r>
    </w:p>
    <w:p w14:paraId="23375689" w14:textId="1BA341EC"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5.6.3. Prognoza stanu środowiska, tendencje zmian</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_Toc148700000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104</w:t>
      </w:r>
      <w:r w:rsidR="00120D0D" w:rsidRPr="00EC2CB3">
        <w:rPr>
          <w:rFonts w:ascii="Tahoma" w:hAnsi="Tahoma" w:cs="Tahoma"/>
        </w:rPr>
        <w:fldChar w:fldCharType="end"/>
      </w:r>
    </w:p>
    <w:p w14:paraId="1CFF8756" w14:textId="5A751A2C"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5.6.4. Zagadnienia horyzontalne.</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_Toc148700002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105</w:t>
      </w:r>
      <w:r w:rsidR="00120D0D" w:rsidRPr="00EC2CB3">
        <w:rPr>
          <w:rFonts w:ascii="Tahoma" w:hAnsi="Tahoma" w:cs="Tahoma"/>
        </w:rPr>
        <w:fldChar w:fldCharType="end"/>
      </w:r>
    </w:p>
    <w:p w14:paraId="11F79F40" w14:textId="350EBCDA" w:rsidR="00AC50BE" w:rsidRPr="00EC2CB3" w:rsidRDefault="00AC50BE" w:rsidP="00547146">
      <w:pPr>
        <w:pStyle w:val="Spistreci2"/>
        <w:rPr>
          <w:rFonts w:ascii="Tahoma" w:eastAsiaTheme="minorEastAsia" w:hAnsi="Tahoma" w:cs="Tahoma"/>
        </w:rPr>
      </w:pPr>
      <w:r w:rsidRPr="00EC2CB3">
        <w:rPr>
          <w:rFonts w:ascii="Tahoma" w:hAnsi="Tahoma" w:cs="Tahoma"/>
        </w:rPr>
        <w:t>5.7. Gospodarka odpadami i zapobieganie powstawaniu odpadów</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_Toc148700003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106</w:t>
      </w:r>
      <w:r w:rsidR="00120D0D" w:rsidRPr="00EC2CB3">
        <w:rPr>
          <w:rFonts w:ascii="Tahoma" w:hAnsi="Tahoma" w:cs="Tahoma"/>
        </w:rPr>
        <w:fldChar w:fldCharType="end"/>
      </w:r>
    </w:p>
    <w:p w14:paraId="63A505C8" w14:textId="0599E726"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5.7.1. Problemy i zagrożenia</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_Toc148700004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109</w:t>
      </w:r>
      <w:r w:rsidR="00120D0D" w:rsidRPr="00EC2CB3">
        <w:rPr>
          <w:rFonts w:ascii="Tahoma" w:hAnsi="Tahoma" w:cs="Tahoma"/>
        </w:rPr>
        <w:fldChar w:fldCharType="end"/>
      </w:r>
    </w:p>
    <w:p w14:paraId="4CDBB7F3" w14:textId="0B47FEC5"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5.7.2. Analiza SWOT</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_Toc148700005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109</w:t>
      </w:r>
      <w:r w:rsidR="00120D0D" w:rsidRPr="00EC2CB3">
        <w:rPr>
          <w:rFonts w:ascii="Tahoma" w:hAnsi="Tahoma" w:cs="Tahoma"/>
        </w:rPr>
        <w:fldChar w:fldCharType="end"/>
      </w:r>
    </w:p>
    <w:p w14:paraId="242CCD81" w14:textId="42B6915B"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lastRenderedPageBreak/>
        <w:t>5.7.3. Prognoza stanu środowiska, tendencje zmian</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_Toc148700006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109</w:t>
      </w:r>
      <w:r w:rsidR="00120D0D" w:rsidRPr="00EC2CB3">
        <w:rPr>
          <w:rFonts w:ascii="Tahoma" w:hAnsi="Tahoma" w:cs="Tahoma"/>
        </w:rPr>
        <w:fldChar w:fldCharType="end"/>
      </w:r>
    </w:p>
    <w:p w14:paraId="65D49ABD" w14:textId="3D10DD6A"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5.7.4. Zagadnienia horyzontalne.</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_Toc148700008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110</w:t>
      </w:r>
      <w:r w:rsidR="00120D0D" w:rsidRPr="00EC2CB3">
        <w:rPr>
          <w:rFonts w:ascii="Tahoma" w:hAnsi="Tahoma" w:cs="Tahoma"/>
        </w:rPr>
        <w:fldChar w:fldCharType="end"/>
      </w:r>
    </w:p>
    <w:p w14:paraId="28412C70" w14:textId="00FB7775" w:rsidR="00AC50BE" w:rsidRPr="00EC2CB3" w:rsidRDefault="00AC50BE" w:rsidP="00547146">
      <w:pPr>
        <w:pStyle w:val="Spistreci2"/>
        <w:rPr>
          <w:rFonts w:ascii="Tahoma" w:eastAsiaTheme="minorEastAsia" w:hAnsi="Tahoma" w:cs="Tahoma"/>
        </w:rPr>
      </w:pPr>
      <w:r w:rsidRPr="00EC2CB3">
        <w:rPr>
          <w:rFonts w:ascii="Tahoma" w:hAnsi="Tahoma" w:cs="Tahoma"/>
        </w:rPr>
        <w:t>5.8. Zasoby przyrodnicze</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_Toc148700009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111</w:t>
      </w:r>
      <w:r w:rsidR="00120D0D" w:rsidRPr="00EC2CB3">
        <w:rPr>
          <w:rFonts w:ascii="Tahoma" w:hAnsi="Tahoma" w:cs="Tahoma"/>
        </w:rPr>
        <w:fldChar w:fldCharType="end"/>
      </w:r>
    </w:p>
    <w:p w14:paraId="67528E1D" w14:textId="2580A0C6"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5.8.1. Ochrona przyrody i krajobrazu</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_Toc148700010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111</w:t>
      </w:r>
      <w:r w:rsidR="00120D0D" w:rsidRPr="00EC2CB3">
        <w:rPr>
          <w:rFonts w:ascii="Tahoma" w:hAnsi="Tahoma" w:cs="Tahoma"/>
        </w:rPr>
        <w:fldChar w:fldCharType="end"/>
      </w:r>
    </w:p>
    <w:p w14:paraId="6522EF09" w14:textId="107E337E"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iCs w:val="0"/>
        </w:rPr>
        <w:t xml:space="preserve">5.8.2. </w:t>
      </w:r>
      <w:r w:rsidRPr="00EC2CB3">
        <w:rPr>
          <w:rFonts w:ascii="Tahoma" w:hAnsi="Tahoma" w:cs="Tahoma"/>
          <w:i w:val="0"/>
        </w:rPr>
        <w:t>Ochrona i zrównoważony rozwój lasów</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_Toc148700011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123</w:t>
      </w:r>
      <w:r w:rsidR="00120D0D" w:rsidRPr="00EC2CB3">
        <w:rPr>
          <w:rFonts w:ascii="Tahoma" w:hAnsi="Tahoma" w:cs="Tahoma"/>
        </w:rPr>
        <w:fldChar w:fldCharType="end"/>
      </w:r>
    </w:p>
    <w:p w14:paraId="083919D2" w14:textId="53561ECE"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5.8.3. Problemy i zagrożenia</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_Toc148700012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124</w:t>
      </w:r>
      <w:r w:rsidR="00120D0D" w:rsidRPr="00EC2CB3">
        <w:rPr>
          <w:rFonts w:ascii="Tahoma" w:hAnsi="Tahoma" w:cs="Tahoma"/>
        </w:rPr>
        <w:fldChar w:fldCharType="end"/>
      </w:r>
    </w:p>
    <w:p w14:paraId="11A02FD6" w14:textId="5FAB5B86"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5.8.4. Analiza SWOT</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_Toc148700013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126</w:t>
      </w:r>
      <w:r w:rsidR="00120D0D" w:rsidRPr="00EC2CB3">
        <w:rPr>
          <w:rFonts w:ascii="Tahoma" w:hAnsi="Tahoma" w:cs="Tahoma"/>
        </w:rPr>
        <w:fldChar w:fldCharType="end"/>
      </w:r>
    </w:p>
    <w:p w14:paraId="4957CE1A" w14:textId="5DC5CD41"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5.8.5. Prognoza stanu środowiska, tendencje zmian</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_Toc148700014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127</w:t>
      </w:r>
      <w:r w:rsidR="00120D0D" w:rsidRPr="00EC2CB3">
        <w:rPr>
          <w:rFonts w:ascii="Tahoma" w:hAnsi="Tahoma" w:cs="Tahoma"/>
        </w:rPr>
        <w:fldChar w:fldCharType="end"/>
      </w:r>
    </w:p>
    <w:p w14:paraId="488A9F79" w14:textId="6B74C081"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5.8.6. Zagadnienia horyzontalne.</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_Toc148700015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127</w:t>
      </w:r>
      <w:r w:rsidR="00120D0D" w:rsidRPr="00EC2CB3">
        <w:rPr>
          <w:rFonts w:ascii="Tahoma" w:hAnsi="Tahoma" w:cs="Tahoma"/>
        </w:rPr>
        <w:fldChar w:fldCharType="end"/>
      </w:r>
    </w:p>
    <w:p w14:paraId="0914D19B" w14:textId="10E5B560" w:rsidR="00AC50BE" w:rsidRPr="00EC2CB3" w:rsidRDefault="00AC50BE" w:rsidP="00547146">
      <w:pPr>
        <w:pStyle w:val="Spistreci2"/>
        <w:rPr>
          <w:rFonts w:ascii="Tahoma" w:eastAsiaTheme="minorEastAsia" w:hAnsi="Tahoma" w:cs="Tahoma"/>
        </w:rPr>
      </w:pPr>
      <w:r w:rsidRPr="00EC2CB3">
        <w:rPr>
          <w:rFonts w:ascii="Tahoma" w:hAnsi="Tahoma" w:cs="Tahoma"/>
        </w:rPr>
        <w:t>5.9. Adaptacja do zmian klimatu i nadzwyczajne zagrożenia środowiska</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_Toc148700016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128</w:t>
      </w:r>
      <w:r w:rsidR="00120D0D" w:rsidRPr="00EC2CB3">
        <w:rPr>
          <w:rFonts w:ascii="Tahoma" w:hAnsi="Tahoma" w:cs="Tahoma"/>
        </w:rPr>
        <w:fldChar w:fldCharType="end"/>
      </w:r>
    </w:p>
    <w:p w14:paraId="7EB9E951" w14:textId="5ED56D81"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Cs w:val="0"/>
        </w:rPr>
        <w:t xml:space="preserve">5.9.1. </w:t>
      </w:r>
      <w:r w:rsidRPr="00EC2CB3">
        <w:rPr>
          <w:rFonts w:ascii="Tahoma" w:hAnsi="Tahoma" w:cs="Tahoma"/>
        </w:rPr>
        <w:t>Adaptacja do zmian klimatu</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_Toc148700017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128</w:t>
      </w:r>
      <w:r w:rsidR="00120D0D" w:rsidRPr="00EC2CB3">
        <w:rPr>
          <w:rFonts w:ascii="Tahoma" w:hAnsi="Tahoma" w:cs="Tahoma"/>
        </w:rPr>
        <w:fldChar w:fldCharType="end"/>
      </w:r>
    </w:p>
    <w:p w14:paraId="3D38C99A" w14:textId="192AB9DF"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Cs w:val="0"/>
        </w:rPr>
        <w:t>5.9.2. Zagrożenia poważnymi awariami.</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_Toc148700018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129</w:t>
      </w:r>
      <w:r w:rsidR="00120D0D" w:rsidRPr="00EC2CB3">
        <w:rPr>
          <w:rFonts w:ascii="Tahoma" w:hAnsi="Tahoma" w:cs="Tahoma"/>
        </w:rPr>
        <w:fldChar w:fldCharType="end"/>
      </w:r>
    </w:p>
    <w:p w14:paraId="469AF87B" w14:textId="2ABC0E52"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iCs w:val="0"/>
        </w:rPr>
        <w:t>5.9.3. Problemy i zagrożenia</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_Toc148700019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130</w:t>
      </w:r>
      <w:r w:rsidR="00120D0D" w:rsidRPr="00EC2CB3">
        <w:rPr>
          <w:rFonts w:ascii="Tahoma" w:hAnsi="Tahoma" w:cs="Tahoma"/>
        </w:rPr>
        <w:fldChar w:fldCharType="end"/>
      </w:r>
    </w:p>
    <w:p w14:paraId="423B50DD" w14:textId="02480041"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iCs w:val="0"/>
        </w:rPr>
        <w:t>5.9.4. Analiza SWOT</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_Toc148700020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131</w:t>
      </w:r>
      <w:r w:rsidR="00120D0D" w:rsidRPr="00EC2CB3">
        <w:rPr>
          <w:rFonts w:ascii="Tahoma" w:hAnsi="Tahoma" w:cs="Tahoma"/>
        </w:rPr>
        <w:fldChar w:fldCharType="end"/>
      </w:r>
    </w:p>
    <w:p w14:paraId="789A0161" w14:textId="38885C69"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5.9.5. Prognoza stanu środowiska, tendencje zmian</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_Toc148700021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132</w:t>
      </w:r>
      <w:r w:rsidR="00120D0D" w:rsidRPr="00EC2CB3">
        <w:rPr>
          <w:rFonts w:ascii="Tahoma" w:hAnsi="Tahoma" w:cs="Tahoma"/>
        </w:rPr>
        <w:fldChar w:fldCharType="end"/>
      </w:r>
    </w:p>
    <w:p w14:paraId="4733D0F0" w14:textId="65EB4F80" w:rsidR="00AC50BE" w:rsidRPr="00EC2CB3" w:rsidRDefault="00AC50BE" w:rsidP="00547146">
      <w:pPr>
        <w:pStyle w:val="Spistreci3"/>
        <w:tabs>
          <w:tab w:val="right" w:leader="dot" w:pos="9498"/>
        </w:tabs>
        <w:ind w:right="26"/>
        <w:rPr>
          <w:rFonts w:ascii="Tahoma" w:eastAsiaTheme="minorEastAsia" w:hAnsi="Tahoma" w:cs="Tahoma"/>
          <w:i w:val="0"/>
          <w:iCs w:val="0"/>
        </w:rPr>
      </w:pPr>
      <w:r w:rsidRPr="00EC2CB3">
        <w:rPr>
          <w:rFonts w:ascii="Tahoma" w:hAnsi="Tahoma" w:cs="Tahoma"/>
          <w:i w:val="0"/>
        </w:rPr>
        <w:t>5.9.6. Zagadnienia horyzontalne.</w:t>
      </w:r>
      <w:r w:rsidRPr="00EC2CB3">
        <w:rPr>
          <w:rFonts w:ascii="Tahoma" w:hAnsi="Tahoma" w:cs="Tahoma"/>
        </w:rPr>
        <w:tab/>
      </w:r>
      <w:r w:rsidR="00120D0D" w:rsidRPr="00EC2CB3">
        <w:rPr>
          <w:rFonts w:ascii="Tahoma" w:hAnsi="Tahoma" w:cs="Tahoma"/>
        </w:rPr>
        <w:fldChar w:fldCharType="begin"/>
      </w:r>
      <w:r w:rsidRPr="00EC2CB3">
        <w:rPr>
          <w:rFonts w:ascii="Tahoma" w:hAnsi="Tahoma" w:cs="Tahoma"/>
        </w:rPr>
        <w:instrText xml:space="preserve"> PAGEREF _Toc148700022 \h </w:instrText>
      </w:r>
      <w:r w:rsidR="00120D0D" w:rsidRPr="00EC2CB3">
        <w:rPr>
          <w:rFonts w:ascii="Tahoma" w:hAnsi="Tahoma" w:cs="Tahoma"/>
        </w:rPr>
      </w:r>
      <w:r w:rsidR="00120D0D" w:rsidRPr="00EC2CB3">
        <w:rPr>
          <w:rFonts w:ascii="Tahoma" w:hAnsi="Tahoma" w:cs="Tahoma"/>
        </w:rPr>
        <w:fldChar w:fldCharType="separate"/>
      </w:r>
      <w:r w:rsidR="00803397" w:rsidRPr="00EC2CB3">
        <w:rPr>
          <w:rFonts w:ascii="Tahoma" w:hAnsi="Tahoma" w:cs="Tahoma"/>
        </w:rPr>
        <w:t>132</w:t>
      </w:r>
      <w:r w:rsidR="00120D0D" w:rsidRPr="00EC2CB3">
        <w:rPr>
          <w:rFonts w:ascii="Tahoma" w:hAnsi="Tahoma" w:cs="Tahoma"/>
        </w:rPr>
        <w:fldChar w:fldCharType="end"/>
      </w:r>
    </w:p>
    <w:p w14:paraId="29E353D7" w14:textId="6B36B9C7" w:rsidR="00AC50BE" w:rsidRPr="00EC2CB3" w:rsidRDefault="00AC50BE" w:rsidP="00547146">
      <w:pPr>
        <w:pStyle w:val="Spistreci1"/>
        <w:rPr>
          <w:rFonts w:ascii="Tahoma" w:eastAsiaTheme="minorEastAsia" w:hAnsi="Tahoma" w:cs="Tahoma"/>
          <w:b w:val="0"/>
        </w:rPr>
      </w:pPr>
      <w:r w:rsidRPr="00EC2CB3">
        <w:rPr>
          <w:rFonts w:ascii="Tahoma" w:hAnsi="Tahoma" w:cs="Tahoma"/>
          <w:b w:val="0"/>
        </w:rPr>
        <w:t>6. OCENA STOPNIA REALIZACJI CELÓW I ZADAŃ Z POPRZEDNIEGO PROGRAMU OCHRONY ŚRODOWISKA DLA POWIATU OLKUSKIEGO NA LATA 2020-2023 Z PERSPEKTYWĄ DO 2027 r.</w:t>
      </w:r>
      <w:r w:rsidRPr="00EC2CB3">
        <w:rPr>
          <w:rFonts w:ascii="Tahoma" w:hAnsi="Tahoma" w:cs="Tahoma"/>
          <w:b w:val="0"/>
        </w:rPr>
        <w:tab/>
      </w:r>
      <w:r w:rsidR="00120D0D" w:rsidRPr="00EC2CB3">
        <w:rPr>
          <w:rFonts w:ascii="Tahoma" w:hAnsi="Tahoma" w:cs="Tahoma"/>
          <w:b w:val="0"/>
        </w:rPr>
        <w:fldChar w:fldCharType="begin"/>
      </w:r>
      <w:r w:rsidRPr="00EC2CB3">
        <w:rPr>
          <w:rFonts w:ascii="Tahoma" w:hAnsi="Tahoma" w:cs="Tahoma"/>
          <w:b w:val="0"/>
        </w:rPr>
        <w:instrText xml:space="preserve"> PAGEREF _Toc148700023 \h </w:instrText>
      </w:r>
      <w:r w:rsidR="00120D0D" w:rsidRPr="00EC2CB3">
        <w:rPr>
          <w:rFonts w:ascii="Tahoma" w:hAnsi="Tahoma" w:cs="Tahoma"/>
          <w:b w:val="0"/>
        </w:rPr>
      </w:r>
      <w:r w:rsidR="00120D0D" w:rsidRPr="00EC2CB3">
        <w:rPr>
          <w:rFonts w:ascii="Tahoma" w:hAnsi="Tahoma" w:cs="Tahoma"/>
          <w:b w:val="0"/>
        </w:rPr>
        <w:fldChar w:fldCharType="separate"/>
      </w:r>
      <w:r w:rsidR="00803397" w:rsidRPr="00EC2CB3">
        <w:rPr>
          <w:rFonts w:ascii="Tahoma" w:hAnsi="Tahoma" w:cs="Tahoma"/>
          <w:b w:val="0"/>
        </w:rPr>
        <w:t>134</w:t>
      </w:r>
      <w:r w:rsidR="00120D0D" w:rsidRPr="00EC2CB3">
        <w:rPr>
          <w:rFonts w:ascii="Tahoma" w:hAnsi="Tahoma" w:cs="Tahoma"/>
          <w:b w:val="0"/>
        </w:rPr>
        <w:fldChar w:fldCharType="end"/>
      </w:r>
    </w:p>
    <w:p w14:paraId="111431FB" w14:textId="6EB45856" w:rsidR="00AC50BE" w:rsidRPr="00EC2CB3" w:rsidRDefault="00AC50BE" w:rsidP="00547146">
      <w:pPr>
        <w:pStyle w:val="Spistreci1"/>
        <w:rPr>
          <w:rFonts w:ascii="Tahoma" w:eastAsiaTheme="minorEastAsia" w:hAnsi="Tahoma" w:cs="Tahoma"/>
          <w:b w:val="0"/>
        </w:rPr>
      </w:pPr>
      <w:r w:rsidRPr="00EC2CB3">
        <w:rPr>
          <w:rFonts w:ascii="Tahoma" w:hAnsi="Tahoma" w:cs="Tahoma"/>
          <w:b w:val="0"/>
        </w:rPr>
        <w:t>7.</w:t>
      </w:r>
      <w:r w:rsidR="00791617" w:rsidRPr="00EC2CB3">
        <w:rPr>
          <w:rFonts w:ascii="Tahoma" w:hAnsi="Tahoma" w:cs="Tahoma"/>
          <w:b w:val="0"/>
        </w:rPr>
        <w:t xml:space="preserve"> </w:t>
      </w:r>
      <w:r w:rsidRPr="00EC2CB3">
        <w:rPr>
          <w:rFonts w:ascii="Tahoma" w:hAnsi="Tahoma" w:cs="Tahoma"/>
          <w:b w:val="0"/>
        </w:rPr>
        <w:t>CELE I KIERUNKI OCHRONY ŚRODOWISKA DO 2031 ROKU.</w:t>
      </w:r>
      <w:r w:rsidRPr="00EC2CB3">
        <w:rPr>
          <w:rFonts w:ascii="Tahoma" w:hAnsi="Tahoma" w:cs="Tahoma"/>
          <w:b w:val="0"/>
        </w:rPr>
        <w:tab/>
      </w:r>
      <w:r w:rsidR="00120D0D" w:rsidRPr="00EC2CB3">
        <w:rPr>
          <w:rFonts w:ascii="Tahoma" w:hAnsi="Tahoma" w:cs="Tahoma"/>
          <w:b w:val="0"/>
        </w:rPr>
        <w:fldChar w:fldCharType="begin"/>
      </w:r>
      <w:r w:rsidRPr="00EC2CB3">
        <w:rPr>
          <w:rFonts w:ascii="Tahoma" w:hAnsi="Tahoma" w:cs="Tahoma"/>
          <w:b w:val="0"/>
        </w:rPr>
        <w:instrText xml:space="preserve"> PAGEREF _Toc148700026 \h </w:instrText>
      </w:r>
      <w:r w:rsidR="00120D0D" w:rsidRPr="00EC2CB3">
        <w:rPr>
          <w:rFonts w:ascii="Tahoma" w:hAnsi="Tahoma" w:cs="Tahoma"/>
          <w:b w:val="0"/>
        </w:rPr>
      </w:r>
      <w:r w:rsidR="00120D0D" w:rsidRPr="00EC2CB3">
        <w:rPr>
          <w:rFonts w:ascii="Tahoma" w:hAnsi="Tahoma" w:cs="Tahoma"/>
          <w:b w:val="0"/>
        </w:rPr>
        <w:fldChar w:fldCharType="separate"/>
      </w:r>
      <w:r w:rsidR="00803397" w:rsidRPr="00EC2CB3">
        <w:rPr>
          <w:rFonts w:ascii="Tahoma" w:hAnsi="Tahoma" w:cs="Tahoma"/>
          <w:b w:val="0"/>
        </w:rPr>
        <w:t>141</w:t>
      </w:r>
      <w:r w:rsidR="00120D0D" w:rsidRPr="00EC2CB3">
        <w:rPr>
          <w:rFonts w:ascii="Tahoma" w:hAnsi="Tahoma" w:cs="Tahoma"/>
          <w:b w:val="0"/>
        </w:rPr>
        <w:fldChar w:fldCharType="end"/>
      </w:r>
    </w:p>
    <w:p w14:paraId="4ECE199D" w14:textId="7F3C4A9C" w:rsidR="00AC50BE" w:rsidRPr="00EC2CB3" w:rsidRDefault="00AC50BE" w:rsidP="00547146">
      <w:pPr>
        <w:pStyle w:val="Spistreci1"/>
        <w:rPr>
          <w:rFonts w:ascii="Tahoma" w:eastAsiaTheme="minorEastAsia" w:hAnsi="Tahoma" w:cs="Tahoma"/>
          <w:b w:val="0"/>
        </w:rPr>
      </w:pPr>
      <w:r w:rsidRPr="00EC2CB3">
        <w:rPr>
          <w:rFonts w:ascii="Tahoma" w:hAnsi="Tahoma" w:cs="Tahoma"/>
          <w:b w:val="0"/>
        </w:rPr>
        <w:t>8. PLAN OPERACYJNY REALIZACJI PRZEDSIĘWZIĘĆ NA LATA 2024-2027</w:t>
      </w:r>
      <w:r w:rsidRPr="00EC2CB3">
        <w:rPr>
          <w:rFonts w:ascii="Tahoma" w:hAnsi="Tahoma" w:cs="Tahoma"/>
          <w:b w:val="0"/>
        </w:rPr>
        <w:tab/>
      </w:r>
      <w:r w:rsidR="00120D0D" w:rsidRPr="00EC2CB3">
        <w:rPr>
          <w:rFonts w:ascii="Tahoma" w:hAnsi="Tahoma" w:cs="Tahoma"/>
          <w:b w:val="0"/>
        </w:rPr>
        <w:fldChar w:fldCharType="begin"/>
      </w:r>
      <w:r w:rsidRPr="00EC2CB3">
        <w:rPr>
          <w:rFonts w:ascii="Tahoma" w:hAnsi="Tahoma" w:cs="Tahoma"/>
          <w:b w:val="0"/>
        </w:rPr>
        <w:instrText xml:space="preserve"> PAGEREF _Toc148700027 \h </w:instrText>
      </w:r>
      <w:r w:rsidR="00120D0D" w:rsidRPr="00EC2CB3">
        <w:rPr>
          <w:rFonts w:ascii="Tahoma" w:hAnsi="Tahoma" w:cs="Tahoma"/>
          <w:b w:val="0"/>
        </w:rPr>
      </w:r>
      <w:r w:rsidR="00120D0D" w:rsidRPr="00EC2CB3">
        <w:rPr>
          <w:rFonts w:ascii="Tahoma" w:hAnsi="Tahoma" w:cs="Tahoma"/>
          <w:b w:val="0"/>
        </w:rPr>
        <w:fldChar w:fldCharType="separate"/>
      </w:r>
      <w:r w:rsidR="00803397" w:rsidRPr="00EC2CB3">
        <w:rPr>
          <w:rFonts w:ascii="Tahoma" w:hAnsi="Tahoma" w:cs="Tahoma"/>
          <w:b w:val="0"/>
        </w:rPr>
        <w:t>154</w:t>
      </w:r>
      <w:r w:rsidR="00120D0D" w:rsidRPr="00EC2CB3">
        <w:rPr>
          <w:rFonts w:ascii="Tahoma" w:hAnsi="Tahoma" w:cs="Tahoma"/>
          <w:b w:val="0"/>
        </w:rPr>
        <w:fldChar w:fldCharType="end"/>
      </w:r>
    </w:p>
    <w:p w14:paraId="53B9750D" w14:textId="7BCB86A2" w:rsidR="00AC50BE" w:rsidRPr="00EC2CB3" w:rsidRDefault="00AC50BE" w:rsidP="00547146">
      <w:pPr>
        <w:pStyle w:val="Spistreci1"/>
        <w:rPr>
          <w:rFonts w:ascii="Tahoma" w:eastAsiaTheme="minorEastAsia" w:hAnsi="Tahoma" w:cs="Tahoma"/>
          <w:b w:val="0"/>
        </w:rPr>
      </w:pPr>
      <w:r w:rsidRPr="00EC2CB3">
        <w:rPr>
          <w:rFonts w:ascii="Tahoma" w:hAnsi="Tahoma" w:cs="Tahoma"/>
          <w:b w:val="0"/>
        </w:rPr>
        <w:t>9. ZARZĄDZANIE I MONITORING ŚRODOWISKA.</w:t>
      </w:r>
      <w:r w:rsidRPr="00EC2CB3">
        <w:rPr>
          <w:rFonts w:ascii="Tahoma" w:hAnsi="Tahoma" w:cs="Tahoma"/>
          <w:b w:val="0"/>
        </w:rPr>
        <w:tab/>
      </w:r>
      <w:r w:rsidR="00120D0D" w:rsidRPr="00EC2CB3">
        <w:rPr>
          <w:rFonts w:ascii="Tahoma" w:hAnsi="Tahoma" w:cs="Tahoma"/>
          <w:b w:val="0"/>
        </w:rPr>
        <w:fldChar w:fldCharType="begin"/>
      </w:r>
      <w:r w:rsidRPr="00EC2CB3">
        <w:rPr>
          <w:rFonts w:ascii="Tahoma" w:hAnsi="Tahoma" w:cs="Tahoma"/>
          <w:b w:val="0"/>
        </w:rPr>
        <w:instrText xml:space="preserve"> PAGEREF _Toc148700028 \h </w:instrText>
      </w:r>
      <w:r w:rsidR="00120D0D" w:rsidRPr="00EC2CB3">
        <w:rPr>
          <w:rFonts w:ascii="Tahoma" w:hAnsi="Tahoma" w:cs="Tahoma"/>
          <w:b w:val="0"/>
        </w:rPr>
      </w:r>
      <w:r w:rsidR="00120D0D" w:rsidRPr="00EC2CB3">
        <w:rPr>
          <w:rFonts w:ascii="Tahoma" w:hAnsi="Tahoma" w:cs="Tahoma"/>
          <w:b w:val="0"/>
        </w:rPr>
        <w:fldChar w:fldCharType="separate"/>
      </w:r>
      <w:r w:rsidR="00803397" w:rsidRPr="00EC2CB3">
        <w:rPr>
          <w:rFonts w:ascii="Tahoma" w:hAnsi="Tahoma" w:cs="Tahoma"/>
          <w:b w:val="0"/>
        </w:rPr>
        <w:t>161</w:t>
      </w:r>
      <w:r w:rsidR="00120D0D" w:rsidRPr="00EC2CB3">
        <w:rPr>
          <w:rFonts w:ascii="Tahoma" w:hAnsi="Tahoma" w:cs="Tahoma"/>
          <w:b w:val="0"/>
        </w:rPr>
        <w:fldChar w:fldCharType="end"/>
      </w:r>
    </w:p>
    <w:p w14:paraId="0CCC4579" w14:textId="6FFA7F1A" w:rsidR="00AC50BE" w:rsidRPr="00EC2CB3" w:rsidRDefault="00AC50BE" w:rsidP="00547146">
      <w:pPr>
        <w:pStyle w:val="Spistreci1"/>
        <w:rPr>
          <w:rFonts w:ascii="Tahoma" w:eastAsiaTheme="minorEastAsia" w:hAnsi="Tahoma" w:cs="Tahoma"/>
          <w:b w:val="0"/>
        </w:rPr>
      </w:pPr>
      <w:r w:rsidRPr="00EC2CB3">
        <w:rPr>
          <w:rFonts w:ascii="Tahoma" w:hAnsi="Tahoma" w:cs="Tahoma"/>
          <w:b w:val="0"/>
        </w:rPr>
        <w:t>9.1. INSTYTUCJE ZAANGAŻOWANE W REALIZACJĘ PROGRAMU OCHRONY ŚRODOWISKA.</w:t>
      </w:r>
      <w:r w:rsidRPr="00EC2CB3">
        <w:rPr>
          <w:rFonts w:ascii="Tahoma" w:hAnsi="Tahoma" w:cs="Tahoma"/>
          <w:b w:val="0"/>
        </w:rPr>
        <w:tab/>
      </w:r>
      <w:r w:rsidR="00120D0D" w:rsidRPr="00EC2CB3">
        <w:rPr>
          <w:rFonts w:ascii="Tahoma" w:hAnsi="Tahoma" w:cs="Tahoma"/>
          <w:b w:val="0"/>
        </w:rPr>
        <w:fldChar w:fldCharType="begin"/>
      </w:r>
      <w:r w:rsidRPr="00EC2CB3">
        <w:rPr>
          <w:rFonts w:ascii="Tahoma" w:hAnsi="Tahoma" w:cs="Tahoma"/>
          <w:b w:val="0"/>
        </w:rPr>
        <w:instrText xml:space="preserve"> PAGEREF _Toc148700029 \h </w:instrText>
      </w:r>
      <w:r w:rsidR="00120D0D" w:rsidRPr="00EC2CB3">
        <w:rPr>
          <w:rFonts w:ascii="Tahoma" w:hAnsi="Tahoma" w:cs="Tahoma"/>
          <w:b w:val="0"/>
        </w:rPr>
      </w:r>
      <w:r w:rsidR="00120D0D" w:rsidRPr="00EC2CB3">
        <w:rPr>
          <w:rFonts w:ascii="Tahoma" w:hAnsi="Tahoma" w:cs="Tahoma"/>
          <w:b w:val="0"/>
        </w:rPr>
        <w:fldChar w:fldCharType="separate"/>
      </w:r>
      <w:r w:rsidR="00803397" w:rsidRPr="00EC2CB3">
        <w:rPr>
          <w:rFonts w:ascii="Tahoma" w:hAnsi="Tahoma" w:cs="Tahoma"/>
          <w:b w:val="0"/>
        </w:rPr>
        <w:t>161</w:t>
      </w:r>
      <w:r w:rsidR="00120D0D" w:rsidRPr="00EC2CB3">
        <w:rPr>
          <w:rFonts w:ascii="Tahoma" w:hAnsi="Tahoma" w:cs="Tahoma"/>
          <w:b w:val="0"/>
        </w:rPr>
        <w:fldChar w:fldCharType="end"/>
      </w:r>
    </w:p>
    <w:p w14:paraId="1391ECF4" w14:textId="0D16CCE2" w:rsidR="00AC50BE" w:rsidRPr="00EC2CB3" w:rsidRDefault="00AC50BE" w:rsidP="00547146">
      <w:pPr>
        <w:pStyle w:val="Spistreci1"/>
        <w:rPr>
          <w:rFonts w:ascii="Tahoma" w:eastAsiaTheme="minorEastAsia" w:hAnsi="Tahoma" w:cs="Tahoma"/>
          <w:b w:val="0"/>
        </w:rPr>
      </w:pPr>
      <w:r w:rsidRPr="00EC2CB3">
        <w:rPr>
          <w:rFonts w:ascii="Tahoma" w:hAnsi="Tahoma" w:cs="Tahoma"/>
          <w:b w:val="0"/>
        </w:rPr>
        <w:t>9.2. MONITORING, PRZEGLĄD STOPNIA REALIZACJI PROGRAMU OCHRONY SRODOWISKA ORAZ JEGO AKTUALIZACJI.</w:t>
      </w:r>
      <w:r w:rsidRPr="00EC2CB3">
        <w:rPr>
          <w:rFonts w:ascii="Tahoma" w:hAnsi="Tahoma" w:cs="Tahoma"/>
          <w:b w:val="0"/>
        </w:rPr>
        <w:tab/>
      </w:r>
      <w:r w:rsidR="00120D0D" w:rsidRPr="00EC2CB3">
        <w:rPr>
          <w:rFonts w:ascii="Tahoma" w:hAnsi="Tahoma" w:cs="Tahoma"/>
          <w:b w:val="0"/>
        </w:rPr>
        <w:fldChar w:fldCharType="begin"/>
      </w:r>
      <w:r w:rsidRPr="00EC2CB3">
        <w:rPr>
          <w:rFonts w:ascii="Tahoma" w:hAnsi="Tahoma" w:cs="Tahoma"/>
          <w:b w:val="0"/>
        </w:rPr>
        <w:instrText xml:space="preserve"> PAGEREF _Toc148700030 \h </w:instrText>
      </w:r>
      <w:r w:rsidR="00120D0D" w:rsidRPr="00EC2CB3">
        <w:rPr>
          <w:rFonts w:ascii="Tahoma" w:hAnsi="Tahoma" w:cs="Tahoma"/>
          <w:b w:val="0"/>
        </w:rPr>
      </w:r>
      <w:r w:rsidR="00120D0D" w:rsidRPr="00EC2CB3">
        <w:rPr>
          <w:rFonts w:ascii="Tahoma" w:hAnsi="Tahoma" w:cs="Tahoma"/>
          <w:b w:val="0"/>
        </w:rPr>
        <w:fldChar w:fldCharType="separate"/>
      </w:r>
      <w:r w:rsidR="00803397" w:rsidRPr="00EC2CB3">
        <w:rPr>
          <w:rFonts w:ascii="Tahoma" w:hAnsi="Tahoma" w:cs="Tahoma"/>
          <w:b w:val="0"/>
        </w:rPr>
        <w:t>162</w:t>
      </w:r>
      <w:r w:rsidR="00120D0D" w:rsidRPr="00EC2CB3">
        <w:rPr>
          <w:rFonts w:ascii="Tahoma" w:hAnsi="Tahoma" w:cs="Tahoma"/>
          <w:b w:val="0"/>
        </w:rPr>
        <w:fldChar w:fldCharType="end"/>
      </w:r>
    </w:p>
    <w:p w14:paraId="603C16BE" w14:textId="33AE5D18" w:rsidR="00AC50BE" w:rsidRPr="00EC2CB3" w:rsidRDefault="00AC50BE" w:rsidP="00547146">
      <w:pPr>
        <w:pStyle w:val="Spistreci1"/>
        <w:rPr>
          <w:rFonts w:ascii="Tahoma" w:eastAsiaTheme="minorEastAsia" w:hAnsi="Tahoma" w:cs="Tahoma"/>
          <w:b w:val="0"/>
        </w:rPr>
      </w:pPr>
      <w:r w:rsidRPr="00EC2CB3">
        <w:rPr>
          <w:rFonts w:ascii="Tahoma" w:hAnsi="Tahoma" w:cs="Tahoma"/>
          <w:b w:val="0"/>
        </w:rPr>
        <w:t>10. ASPEKTY FINANSOWE REALIZACJI PROGRAMU</w:t>
      </w:r>
      <w:r w:rsidRPr="00EC2CB3">
        <w:rPr>
          <w:rFonts w:ascii="Tahoma" w:hAnsi="Tahoma" w:cs="Tahoma"/>
          <w:b w:val="0"/>
        </w:rPr>
        <w:tab/>
      </w:r>
      <w:r w:rsidR="00120D0D" w:rsidRPr="00EC2CB3">
        <w:rPr>
          <w:rFonts w:ascii="Tahoma" w:hAnsi="Tahoma" w:cs="Tahoma"/>
          <w:b w:val="0"/>
        </w:rPr>
        <w:fldChar w:fldCharType="begin"/>
      </w:r>
      <w:r w:rsidRPr="00EC2CB3">
        <w:rPr>
          <w:rFonts w:ascii="Tahoma" w:hAnsi="Tahoma" w:cs="Tahoma"/>
          <w:b w:val="0"/>
        </w:rPr>
        <w:instrText xml:space="preserve"> PAGEREF _Toc148700032 \h </w:instrText>
      </w:r>
      <w:r w:rsidR="00120D0D" w:rsidRPr="00EC2CB3">
        <w:rPr>
          <w:rFonts w:ascii="Tahoma" w:hAnsi="Tahoma" w:cs="Tahoma"/>
          <w:b w:val="0"/>
        </w:rPr>
      </w:r>
      <w:r w:rsidR="00120D0D" w:rsidRPr="00EC2CB3">
        <w:rPr>
          <w:rFonts w:ascii="Tahoma" w:hAnsi="Tahoma" w:cs="Tahoma"/>
          <w:b w:val="0"/>
        </w:rPr>
        <w:fldChar w:fldCharType="separate"/>
      </w:r>
      <w:r w:rsidR="00803397" w:rsidRPr="00EC2CB3">
        <w:rPr>
          <w:rFonts w:ascii="Tahoma" w:hAnsi="Tahoma" w:cs="Tahoma"/>
          <w:b w:val="0"/>
        </w:rPr>
        <w:t>168</w:t>
      </w:r>
      <w:r w:rsidR="00120D0D" w:rsidRPr="00EC2CB3">
        <w:rPr>
          <w:rFonts w:ascii="Tahoma" w:hAnsi="Tahoma" w:cs="Tahoma"/>
          <w:b w:val="0"/>
        </w:rPr>
        <w:fldChar w:fldCharType="end"/>
      </w:r>
    </w:p>
    <w:p w14:paraId="7C416983" w14:textId="11C2F832" w:rsidR="00AC50BE" w:rsidRPr="00EC2CB3" w:rsidRDefault="00AC50BE" w:rsidP="00547146">
      <w:pPr>
        <w:pStyle w:val="Spistreci1"/>
        <w:rPr>
          <w:rFonts w:ascii="Tahoma" w:eastAsiaTheme="minorEastAsia" w:hAnsi="Tahoma" w:cs="Tahoma"/>
          <w:b w:val="0"/>
        </w:rPr>
      </w:pPr>
      <w:r w:rsidRPr="00EC2CB3">
        <w:rPr>
          <w:rFonts w:ascii="Tahoma" w:hAnsi="Tahoma" w:cs="Tahoma"/>
          <w:b w:val="0"/>
        </w:rPr>
        <w:t>11. LITERATURA</w:t>
      </w:r>
      <w:r w:rsidRPr="00EC2CB3">
        <w:rPr>
          <w:rFonts w:ascii="Tahoma" w:hAnsi="Tahoma" w:cs="Tahoma"/>
          <w:b w:val="0"/>
        </w:rPr>
        <w:tab/>
      </w:r>
      <w:r w:rsidR="00120D0D" w:rsidRPr="00EC2CB3">
        <w:rPr>
          <w:rFonts w:ascii="Tahoma" w:hAnsi="Tahoma" w:cs="Tahoma"/>
          <w:b w:val="0"/>
        </w:rPr>
        <w:fldChar w:fldCharType="begin"/>
      </w:r>
      <w:r w:rsidRPr="00EC2CB3">
        <w:rPr>
          <w:rFonts w:ascii="Tahoma" w:hAnsi="Tahoma" w:cs="Tahoma"/>
          <w:b w:val="0"/>
        </w:rPr>
        <w:instrText xml:space="preserve"> PAGEREF _Toc148700035 \h </w:instrText>
      </w:r>
      <w:r w:rsidR="00120D0D" w:rsidRPr="00EC2CB3">
        <w:rPr>
          <w:rFonts w:ascii="Tahoma" w:hAnsi="Tahoma" w:cs="Tahoma"/>
          <w:b w:val="0"/>
        </w:rPr>
      </w:r>
      <w:r w:rsidR="00120D0D" w:rsidRPr="00EC2CB3">
        <w:rPr>
          <w:rFonts w:ascii="Tahoma" w:hAnsi="Tahoma" w:cs="Tahoma"/>
          <w:b w:val="0"/>
        </w:rPr>
        <w:fldChar w:fldCharType="separate"/>
      </w:r>
      <w:r w:rsidR="00803397" w:rsidRPr="00EC2CB3">
        <w:rPr>
          <w:rFonts w:ascii="Tahoma" w:hAnsi="Tahoma" w:cs="Tahoma"/>
          <w:b w:val="0"/>
        </w:rPr>
        <w:t>172</w:t>
      </w:r>
      <w:r w:rsidR="00120D0D" w:rsidRPr="00EC2CB3">
        <w:rPr>
          <w:rFonts w:ascii="Tahoma" w:hAnsi="Tahoma" w:cs="Tahoma"/>
          <w:b w:val="0"/>
        </w:rPr>
        <w:fldChar w:fldCharType="end"/>
      </w:r>
    </w:p>
    <w:p w14:paraId="7479B568" w14:textId="77777777" w:rsidR="008F1EC3" w:rsidRPr="00EC2CB3" w:rsidRDefault="00120D0D" w:rsidP="00547146">
      <w:pPr>
        <w:tabs>
          <w:tab w:val="left" w:pos="6413"/>
          <w:tab w:val="right" w:leader="dot" w:pos="9356"/>
          <w:tab w:val="right" w:leader="dot" w:pos="9498"/>
        </w:tabs>
        <w:ind w:right="26"/>
        <w:rPr>
          <w:rFonts w:ascii="Tahoma" w:hAnsi="Tahoma" w:cs="Tahoma"/>
          <w:bCs/>
          <w:color w:val="FF0000"/>
          <w:sz w:val="22"/>
          <w:szCs w:val="22"/>
        </w:rPr>
      </w:pPr>
      <w:r w:rsidRPr="00EC2CB3">
        <w:rPr>
          <w:rFonts w:ascii="Tahoma" w:hAnsi="Tahoma" w:cs="Tahoma"/>
          <w:bCs/>
          <w:color w:val="FF0000"/>
          <w:sz w:val="20"/>
        </w:rPr>
        <w:fldChar w:fldCharType="end"/>
      </w:r>
    </w:p>
    <w:p w14:paraId="7C31497E" w14:textId="77777777" w:rsidR="008F1EC3" w:rsidRPr="00EC2CB3" w:rsidRDefault="008F1EC3" w:rsidP="00547146">
      <w:pPr>
        <w:tabs>
          <w:tab w:val="left" w:pos="6413"/>
        </w:tabs>
        <w:spacing w:line="288" w:lineRule="auto"/>
        <w:ind w:right="226"/>
        <w:jc w:val="center"/>
        <w:rPr>
          <w:rFonts w:ascii="Tahoma" w:hAnsi="Tahoma" w:cs="Tahoma"/>
          <w:b/>
          <w:bCs/>
          <w:sz w:val="20"/>
        </w:rPr>
      </w:pPr>
      <w:r w:rsidRPr="00EC2CB3">
        <w:rPr>
          <w:rFonts w:ascii="Tahoma" w:hAnsi="Tahoma" w:cs="Tahoma"/>
          <w:b/>
          <w:bCs/>
          <w:sz w:val="20"/>
        </w:rPr>
        <w:t>S</w:t>
      </w:r>
      <w:r w:rsidR="00AC50BE" w:rsidRPr="00EC2CB3">
        <w:rPr>
          <w:rFonts w:ascii="Tahoma" w:hAnsi="Tahoma" w:cs="Tahoma"/>
          <w:b/>
          <w:bCs/>
          <w:sz w:val="20"/>
        </w:rPr>
        <w:t>PIS RYSUNKÓW</w:t>
      </w:r>
      <w:r w:rsidRPr="00EC2CB3">
        <w:rPr>
          <w:rFonts w:ascii="Tahoma" w:hAnsi="Tahoma" w:cs="Tahoma"/>
          <w:b/>
          <w:bCs/>
          <w:sz w:val="20"/>
        </w:rPr>
        <w:t>:</w:t>
      </w:r>
    </w:p>
    <w:p w14:paraId="09DD6A93" w14:textId="46F6850E" w:rsidR="00AC50BE" w:rsidRPr="00EC2CB3" w:rsidRDefault="00120D0D" w:rsidP="00547146">
      <w:pPr>
        <w:pStyle w:val="Spisilustracji"/>
        <w:tabs>
          <w:tab w:val="right" w:leader="dot" w:pos="9514"/>
        </w:tabs>
        <w:rPr>
          <w:rFonts w:ascii="Tahoma" w:eastAsiaTheme="minorEastAsia" w:hAnsi="Tahoma" w:cs="Tahoma"/>
          <w:noProof/>
          <w:sz w:val="20"/>
        </w:rPr>
      </w:pPr>
      <w:r w:rsidRPr="00EC2CB3">
        <w:rPr>
          <w:rFonts w:ascii="Tahoma" w:hAnsi="Tahoma" w:cs="Tahoma"/>
          <w:bCs/>
          <w:color w:val="FF0000"/>
          <w:sz w:val="20"/>
        </w:rPr>
        <w:fldChar w:fldCharType="begin"/>
      </w:r>
      <w:r w:rsidR="008F1EC3" w:rsidRPr="00EC2CB3">
        <w:rPr>
          <w:rFonts w:ascii="Tahoma" w:hAnsi="Tahoma" w:cs="Tahoma"/>
          <w:bCs/>
          <w:color w:val="FF0000"/>
          <w:sz w:val="20"/>
        </w:rPr>
        <w:instrText xml:space="preserve"> TOC \h \z \c "Rysunek" </w:instrText>
      </w:r>
      <w:r w:rsidRPr="00EC2CB3">
        <w:rPr>
          <w:rFonts w:ascii="Tahoma" w:hAnsi="Tahoma" w:cs="Tahoma"/>
          <w:bCs/>
          <w:color w:val="FF0000"/>
          <w:sz w:val="20"/>
        </w:rPr>
        <w:fldChar w:fldCharType="separate"/>
      </w:r>
      <w:hyperlink w:anchor="_Toc148700050" w:history="1">
        <w:r w:rsidR="00AC50BE" w:rsidRPr="00EC2CB3">
          <w:rPr>
            <w:rStyle w:val="Hipercze"/>
            <w:rFonts w:ascii="Tahoma" w:hAnsi="Tahoma" w:cs="Tahoma"/>
            <w:noProof/>
            <w:sz w:val="20"/>
          </w:rPr>
          <w:t xml:space="preserve">Rysunek 1. </w:t>
        </w:r>
        <w:r w:rsidR="00AC50BE" w:rsidRPr="00EC2CB3">
          <w:rPr>
            <w:rStyle w:val="Hipercze"/>
            <w:rFonts w:ascii="Tahoma" w:hAnsi="Tahoma" w:cs="Tahoma"/>
            <w:i/>
            <w:noProof/>
            <w:sz w:val="20"/>
          </w:rPr>
          <w:t>Położenie Powiatu Olkuskiego na tle podziału administracyjnego województwa małopolskiego.</w:t>
        </w:r>
        <w:r w:rsidR="00AC50BE" w:rsidRPr="00EC2CB3">
          <w:rPr>
            <w:rFonts w:ascii="Tahoma" w:hAnsi="Tahoma" w:cs="Tahoma"/>
            <w:noProof/>
            <w:webHidden/>
            <w:sz w:val="20"/>
          </w:rPr>
          <w:tab/>
        </w:r>
        <w:r w:rsidRPr="00EC2CB3">
          <w:rPr>
            <w:rFonts w:ascii="Tahoma" w:hAnsi="Tahoma" w:cs="Tahoma"/>
            <w:noProof/>
            <w:webHidden/>
            <w:sz w:val="20"/>
          </w:rPr>
          <w:fldChar w:fldCharType="begin"/>
        </w:r>
        <w:r w:rsidR="00AC50BE" w:rsidRPr="00EC2CB3">
          <w:rPr>
            <w:rFonts w:ascii="Tahoma" w:hAnsi="Tahoma" w:cs="Tahoma"/>
            <w:noProof/>
            <w:webHidden/>
            <w:sz w:val="20"/>
          </w:rPr>
          <w:instrText xml:space="preserve"> PAGEREF _Toc148700050 \h </w:instrText>
        </w:r>
        <w:r w:rsidRPr="00EC2CB3">
          <w:rPr>
            <w:rFonts w:ascii="Tahoma" w:hAnsi="Tahoma" w:cs="Tahoma"/>
            <w:noProof/>
            <w:webHidden/>
            <w:sz w:val="20"/>
          </w:rPr>
        </w:r>
        <w:r w:rsidRPr="00EC2CB3">
          <w:rPr>
            <w:rFonts w:ascii="Tahoma" w:hAnsi="Tahoma" w:cs="Tahoma"/>
            <w:noProof/>
            <w:webHidden/>
            <w:sz w:val="20"/>
          </w:rPr>
          <w:fldChar w:fldCharType="separate"/>
        </w:r>
        <w:r w:rsidR="00803397" w:rsidRPr="00EC2CB3">
          <w:rPr>
            <w:rFonts w:ascii="Tahoma" w:hAnsi="Tahoma" w:cs="Tahoma"/>
            <w:noProof/>
            <w:webHidden/>
            <w:sz w:val="20"/>
          </w:rPr>
          <w:t>17</w:t>
        </w:r>
        <w:r w:rsidRPr="00EC2CB3">
          <w:rPr>
            <w:rFonts w:ascii="Tahoma" w:hAnsi="Tahoma" w:cs="Tahoma"/>
            <w:noProof/>
            <w:webHidden/>
            <w:sz w:val="20"/>
          </w:rPr>
          <w:fldChar w:fldCharType="end"/>
        </w:r>
      </w:hyperlink>
    </w:p>
    <w:p w14:paraId="0E4E505D" w14:textId="779EBC21" w:rsidR="00AC50BE" w:rsidRPr="00EC2CB3" w:rsidRDefault="00000000" w:rsidP="00547146">
      <w:pPr>
        <w:pStyle w:val="Spisilustracji"/>
        <w:tabs>
          <w:tab w:val="right" w:leader="dot" w:pos="9514"/>
        </w:tabs>
        <w:rPr>
          <w:rFonts w:ascii="Tahoma" w:eastAsiaTheme="minorEastAsia" w:hAnsi="Tahoma" w:cs="Tahoma"/>
          <w:noProof/>
          <w:sz w:val="20"/>
        </w:rPr>
      </w:pPr>
      <w:hyperlink w:anchor="_Toc148700051" w:history="1">
        <w:r w:rsidR="00AC50BE" w:rsidRPr="00EC2CB3">
          <w:rPr>
            <w:rStyle w:val="Hipercze"/>
            <w:rFonts w:ascii="Tahoma" w:hAnsi="Tahoma" w:cs="Tahoma"/>
            <w:noProof/>
            <w:sz w:val="20"/>
          </w:rPr>
          <w:t xml:space="preserve">Rysunek 2. </w:t>
        </w:r>
        <w:r w:rsidR="00AC50BE" w:rsidRPr="00EC2CB3">
          <w:rPr>
            <w:rStyle w:val="Hipercze"/>
            <w:rFonts w:ascii="Tahoma" w:hAnsi="Tahoma" w:cs="Tahoma"/>
            <w:i/>
            <w:noProof/>
            <w:sz w:val="20"/>
          </w:rPr>
          <w:t>Rozkład przestrzenny wartości stężenia średniego rocznego pyłu PM10 w województwie małopolskim, opracowany z wykorzystaniem metody szacowania w oparciu o wyniki modelowania jakości powietrza przez IOŚ-PIB (Powiat Olkuski - strzałka).</w:t>
        </w:r>
        <w:r w:rsidR="00AC50BE" w:rsidRPr="00EC2CB3">
          <w:rPr>
            <w:rFonts w:ascii="Tahoma" w:hAnsi="Tahoma" w:cs="Tahoma"/>
            <w:noProof/>
            <w:webHidden/>
            <w:sz w:val="20"/>
          </w:rPr>
          <w:tab/>
        </w:r>
        <w:r w:rsidR="00120D0D" w:rsidRPr="00EC2CB3">
          <w:rPr>
            <w:rFonts w:ascii="Tahoma" w:hAnsi="Tahoma" w:cs="Tahoma"/>
            <w:noProof/>
            <w:webHidden/>
            <w:sz w:val="20"/>
          </w:rPr>
          <w:fldChar w:fldCharType="begin"/>
        </w:r>
        <w:r w:rsidR="00AC50BE" w:rsidRPr="00EC2CB3">
          <w:rPr>
            <w:rFonts w:ascii="Tahoma" w:hAnsi="Tahoma" w:cs="Tahoma"/>
            <w:noProof/>
            <w:webHidden/>
            <w:sz w:val="20"/>
          </w:rPr>
          <w:instrText xml:space="preserve"> PAGEREF _Toc148700051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30</w:t>
        </w:r>
        <w:r w:rsidR="00120D0D" w:rsidRPr="00EC2CB3">
          <w:rPr>
            <w:rFonts w:ascii="Tahoma" w:hAnsi="Tahoma" w:cs="Tahoma"/>
            <w:noProof/>
            <w:webHidden/>
            <w:sz w:val="20"/>
          </w:rPr>
          <w:fldChar w:fldCharType="end"/>
        </w:r>
      </w:hyperlink>
    </w:p>
    <w:p w14:paraId="6D6DB3C8" w14:textId="4AE6DD4C" w:rsidR="00AC50BE" w:rsidRPr="00EC2CB3" w:rsidRDefault="00000000" w:rsidP="00547146">
      <w:pPr>
        <w:pStyle w:val="Spisilustracji"/>
        <w:tabs>
          <w:tab w:val="right" w:leader="dot" w:pos="9514"/>
        </w:tabs>
        <w:rPr>
          <w:rFonts w:ascii="Tahoma" w:eastAsiaTheme="minorEastAsia" w:hAnsi="Tahoma" w:cs="Tahoma"/>
          <w:noProof/>
          <w:sz w:val="20"/>
        </w:rPr>
      </w:pPr>
      <w:hyperlink w:anchor="_Toc148700052" w:history="1">
        <w:r w:rsidR="00AC50BE" w:rsidRPr="00EC2CB3">
          <w:rPr>
            <w:rStyle w:val="Hipercze"/>
            <w:rFonts w:ascii="Tahoma" w:hAnsi="Tahoma" w:cs="Tahoma"/>
            <w:noProof/>
            <w:sz w:val="20"/>
          </w:rPr>
          <w:t xml:space="preserve">Rysunek 3. </w:t>
        </w:r>
        <w:r w:rsidR="00AC50BE" w:rsidRPr="00EC2CB3">
          <w:rPr>
            <w:rStyle w:val="Hipercze"/>
            <w:rFonts w:ascii="Tahoma" w:hAnsi="Tahoma" w:cs="Tahoma"/>
            <w:i/>
            <w:noProof/>
            <w:sz w:val="20"/>
          </w:rPr>
          <w:t>Zasięg obszarów przekroczeń dobowego poziomu dopuszczalnego pyłu zawieszonego PM10 na terenie województwa małopolskiego w 2022 roku (Powiat Olkuski strzałka).</w:t>
        </w:r>
        <w:r w:rsidR="00AC50BE" w:rsidRPr="00EC2CB3">
          <w:rPr>
            <w:rFonts w:ascii="Tahoma" w:hAnsi="Tahoma" w:cs="Tahoma"/>
            <w:noProof/>
            <w:webHidden/>
            <w:sz w:val="20"/>
          </w:rPr>
          <w:tab/>
        </w:r>
        <w:r w:rsidR="00120D0D" w:rsidRPr="00EC2CB3">
          <w:rPr>
            <w:rFonts w:ascii="Tahoma" w:hAnsi="Tahoma" w:cs="Tahoma"/>
            <w:noProof/>
            <w:webHidden/>
            <w:sz w:val="20"/>
          </w:rPr>
          <w:fldChar w:fldCharType="begin"/>
        </w:r>
        <w:r w:rsidR="00AC50BE" w:rsidRPr="00EC2CB3">
          <w:rPr>
            <w:rFonts w:ascii="Tahoma" w:hAnsi="Tahoma" w:cs="Tahoma"/>
            <w:noProof/>
            <w:webHidden/>
            <w:sz w:val="20"/>
          </w:rPr>
          <w:instrText xml:space="preserve"> PAGEREF _Toc148700052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30</w:t>
        </w:r>
        <w:r w:rsidR="00120D0D" w:rsidRPr="00EC2CB3">
          <w:rPr>
            <w:rFonts w:ascii="Tahoma" w:hAnsi="Tahoma" w:cs="Tahoma"/>
            <w:noProof/>
            <w:webHidden/>
            <w:sz w:val="20"/>
          </w:rPr>
          <w:fldChar w:fldCharType="end"/>
        </w:r>
      </w:hyperlink>
    </w:p>
    <w:p w14:paraId="2497021C" w14:textId="0D3C8417" w:rsidR="00AC50BE" w:rsidRPr="00EC2CB3" w:rsidRDefault="00000000" w:rsidP="00547146">
      <w:pPr>
        <w:pStyle w:val="Spisilustracji"/>
        <w:tabs>
          <w:tab w:val="right" w:leader="dot" w:pos="9514"/>
        </w:tabs>
        <w:rPr>
          <w:rFonts w:ascii="Tahoma" w:eastAsiaTheme="minorEastAsia" w:hAnsi="Tahoma" w:cs="Tahoma"/>
          <w:noProof/>
          <w:sz w:val="20"/>
        </w:rPr>
      </w:pPr>
      <w:hyperlink w:anchor="_Toc148700053" w:history="1">
        <w:r w:rsidR="00AC50BE" w:rsidRPr="00EC2CB3">
          <w:rPr>
            <w:rStyle w:val="Hipercze"/>
            <w:rFonts w:ascii="Tahoma" w:hAnsi="Tahoma" w:cs="Tahoma"/>
            <w:noProof/>
            <w:sz w:val="20"/>
          </w:rPr>
          <w:t xml:space="preserve">Rysunek 4. </w:t>
        </w:r>
        <w:r w:rsidR="00AC50BE" w:rsidRPr="00EC2CB3">
          <w:rPr>
            <w:rStyle w:val="Hipercze"/>
            <w:rFonts w:ascii="Tahoma" w:hAnsi="Tahoma" w:cs="Tahoma"/>
            <w:i/>
            <w:noProof/>
            <w:sz w:val="20"/>
          </w:rPr>
          <w:t>Rozkład przestrzenny wartości stężenia średniego rocznego pyłu PM2,5 w województwie małopolskim, opracowany z wykorzystaniem metody szacowania w oparciu o wyniki modelowania jakości powietrza przez IOŚ-PIB (Powiat Olkuski - strzałka).</w:t>
        </w:r>
        <w:r w:rsidR="00AC50BE" w:rsidRPr="00EC2CB3">
          <w:rPr>
            <w:rFonts w:ascii="Tahoma" w:hAnsi="Tahoma" w:cs="Tahoma"/>
            <w:noProof/>
            <w:webHidden/>
            <w:sz w:val="20"/>
          </w:rPr>
          <w:tab/>
        </w:r>
        <w:r w:rsidR="00120D0D" w:rsidRPr="00EC2CB3">
          <w:rPr>
            <w:rFonts w:ascii="Tahoma" w:hAnsi="Tahoma" w:cs="Tahoma"/>
            <w:noProof/>
            <w:webHidden/>
            <w:sz w:val="20"/>
          </w:rPr>
          <w:fldChar w:fldCharType="begin"/>
        </w:r>
        <w:r w:rsidR="00AC50BE" w:rsidRPr="00EC2CB3">
          <w:rPr>
            <w:rFonts w:ascii="Tahoma" w:hAnsi="Tahoma" w:cs="Tahoma"/>
            <w:noProof/>
            <w:webHidden/>
            <w:sz w:val="20"/>
          </w:rPr>
          <w:instrText xml:space="preserve"> PAGEREF _Toc148700053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31</w:t>
        </w:r>
        <w:r w:rsidR="00120D0D" w:rsidRPr="00EC2CB3">
          <w:rPr>
            <w:rFonts w:ascii="Tahoma" w:hAnsi="Tahoma" w:cs="Tahoma"/>
            <w:noProof/>
            <w:webHidden/>
            <w:sz w:val="20"/>
          </w:rPr>
          <w:fldChar w:fldCharType="end"/>
        </w:r>
      </w:hyperlink>
    </w:p>
    <w:p w14:paraId="5038A8CA" w14:textId="0BC9189E" w:rsidR="00AC50BE" w:rsidRPr="00EC2CB3" w:rsidRDefault="00000000" w:rsidP="00547146">
      <w:pPr>
        <w:pStyle w:val="Spisilustracji"/>
        <w:tabs>
          <w:tab w:val="right" w:leader="dot" w:pos="9514"/>
        </w:tabs>
        <w:rPr>
          <w:rFonts w:ascii="Tahoma" w:eastAsiaTheme="minorEastAsia" w:hAnsi="Tahoma" w:cs="Tahoma"/>
          <w:noProof/>
          <w:sz w:val="20"/>
        </w:rPr>
      </w:pPr>
      <w:hyperlink w:anchor="_Toc148700054" w:history="1">
        <w:r w:rsidR="00AC50BE" w:rsidRPr="00EC2CB3">
          <w:rPr>
            <w:rStyle w:val="Hipercze"/>
            <w:rFonts w:ascii="Tahoma" w:hAnsi="Tahoma" w:cs="Tahoma"/>
            <w:noProof/>
            <w:sz w:val="20"/>
          </w:rPr>
          <w:t xml:space="preserve">Rysunek 5. </w:t>
        </w:r>
        <w:r w:rsidR="00AC50BE" w:rsidRPr="00EC2CB3">
          <w:rPr>
            <w:rStyle w:val="Hipercze"/>
            <w:rFonts w:ascii="Tahoma" w:hAnsi="Tahoma" w:cs="Tahoma"/>
            <w:i/>
            <w:noProof/>
            <w:sz w:val="20"/>
          </w:rPr>
          <w:t>Obszary przekroczeń poziomu celu długoterminowego stężenia ozonu na terenie województwa małopolskiego w 2019 roku (Powiat Olkuski - strzałka).</w:t>
        </w:r>
        <w:r w:rsidR="00AC50BE" w:rsidRPr="00EC2CB3">
          <w:rPr>
            <w:rFonts w:ascii="Tahoma" w:hAnsi="Tahoma" w:cs="Tahoma"/>
            <w:noProof/>
            <w:webHidden/>
            <w:sz w:val="20"/>
          </w:rPr>
          <w:tab/>
        </w:r>
        <w:r w:rsidR="00120D0D" w:rsidRPr="00EC2CB3">
          <w:rPr>
            <w:rFonts w:ascii="Tahoma" w:hAnsi="Tahoma" w:cs="Tahoma"/>
            <w:noProof/>
            <w:webHidden/>
            <w:sz w:val="20"/>
          </w:rPr>
          <w:fldChar w:fldCharType="begin"/>
        </w:r>
        <w:r w:rsidR="00AC50BE" w:rsidRPr="00EC2CB3">
          <w:rPr>
            <w:rFonts w:ascii="Tahoma" w:hAnsi="Tahoma" w:cs="Tahoma"/>
            <w:noProof/>
            <w:webHidden/>
            <w:sz w:val="20"/>
          </w:rPr>
          <w:instrText xml:space="preserve"> PAGEREF _Toc148700054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31</w:t>
        </w:r>
        <w:r w:rsidR="00120D0D" w:rsidRPr="00EC2CB3">
          <w:rPr>
            <w:rFonts w:ascii="Tahoma" w:hAnsi="Tahoma" w:cs="Tahoma"/>
            <w:noProof/>
            <w:webHidden/>
            <w:sz w:val="20"/>
          </w:rPr>
          <w:fldChar w:fldCharType="end"/>
        </w:r>
      </w:hyperlink>
    </w:p>
    <w:p w14:paraId="28B02533" w14:textId="6E08DC6A" w:rsidR="00AC50BE" w:rsidRPr="00EC2CB3" w:rsidRDefault="00000000" w:rsidP="00547146">
      <w:pPr>
        <w:pStyle w:val="Spisilustracji"/>
        <w:tabs>
          <w:tab w:val="right" w:leader="dot" w:pos="9514"/>
        </w:tabs>
        <w:rPr>
          <w:rFonts w:ascii="Tahoma" w:eastAsiaTheme="minorEastAsia" w:hAnsi="Tahoma" w:cs="Tahoma"/>
          <w:noProof/>
          <w:sz w:val="20"/>
        </w:rPr>
      </w:pPr>
      <w:hyperlink w:anchor="_Toc148700055" w:history="1">
        <w:r w:rsidR="00AC50BE" w:rsidRPr="00EC2CB3">
          <w:rPr>
            <w:rStyle w:val="Hipercze"/>
            <w:rFonts w:ascii="Tahoma" w:hAnsi="Tahoma" w:cs="Tahoma"/>
            <w:noProof/>
            <w:sz w:val="20"/>
          </w:rPr>
          <w:t xml:space="preserve">Rysunek 6. </w:t>
        </w:r>
        <w:r w:rsidR="00AC50BE" w:rsidRPr="00EC2CB3">
          <w:rPr>
            <w:rStyle w:val="Hipercze"/>
            <w:rFonts w:ascii="Tahoma" w:hAnsi="Tahoma" w:cs="Tahoma"/>
            <w:i/>
            <w:noProof/>
            <w:sz w:val="20"/>
          </w:rPr>
          <w:t>Rozkład przestrzenny wartości stężenia średniego rocznego benzo(a)pirenu w województwie małopolskim, opracowany z wykorzystaniem metody szacowania w oparciu o wyniki modelowania jakości powietrza przez IOŚ-PIB (Powiat Olkuski - strzałka).).</w:t>
        </w:r>
        <w:r w:rsidR="00AC50BE" w:rsidRPr="00EC2CB3">
          <w:rPr>
            <w:rFonts w:ascii="Tahoma" w:hAnsi="Tahoma" w:cs="Tahoma"/>
            <w:noProof/>
            <w:webHidden/>
            <w:sz w:val="20"/>
          </w:rPr>
          <w:tab/>
        </w:r>
        <w:r w:rsidR="00120D0D" w:rsidRPr="00EC2CB3">
          <w:rPr>
            <w:rFonts w:ascii="Tahoma" w:hAnsi="Tahoma" w:cs="Tahoma"/>
            <w:noProof/>
            <w:webHidden/>
            <w:sz w:val="20"/>
          </w:rPr>
          <w:fldChar w:fldCharType="begin"/>
        </w:r>
        <w:r w:rsidR="00AC50BE" w:rsidRPr="00EC2CB3">
          <w:rPr>
            <w:rFonts w:ascii="Tahoma" w:hAnsi="Tahoma" w:cs="Tahoma"/>
            <w:noProof/>
            <w:webHidden/>
            <w:sz w:val="20"/>
          </w:rPr>
          <w:instrText xml:space="preserve"> PAGEREF _Toc148700055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32</w:t>
        </w:r>
        <w:r w:rsidR="00120D0D" w:rsidRPr="00EC2CB3">
          <w:rPr>
            <w:rFonts w:ascii="Tahoma" w:hAnsi="Tahoma" w:cs="Tahoma"/>
            <w:noProof/>
            <w:webHidden/>
            <w:sz w:val="20"/>
          </w:rPr>
          <w:fldChar w:fldCharType="end"/>
        </w:r>
      </w:hyperlink>
    </w:p>
    <w:p w14:paraId="088FEAE0" w14:textId="3198AAF2" w:rsidR="00AC50BE" w:rsidRPr="00EC2CB3" w:rsidRDefault="00000000" w:rsidP="00547146">
      <w:pPr>
        <w:pStyle w:val="Spisilustracji"/>
        <w:tabs>
          <w:tab w:val="right" w:leader="dot" w:pos="9514"/>
        </w:tabs>
        <w:rPr>
          <w:rFonts w:ascii="Tahoma" w:eastAsiaTheme="minorEastAsia" w:hAnsi="Tahoma" w:cs="Tahoma"/>
          <w:noProof/>
          <w:sz w:val="20"/>
        </w:rPr>
      </w:pPr>
      <w:hyperlink w:anchor="_Toc148700056" w:history="1">
        <w:r w:rsidR="00AC50BE" w:rsidRPr="00EC2CB3">
          <w:rPr>
            <w:rStyle w:val="Hipercze"/>
            <w:rFonts w:ascii="Tahoma" w:hAnsi="Tahoma" w:cs="Tahoma"/>
            <w:noProof/>
            <w:sz w:val="20"/>
          </w:rPr>
          <w:t xml:space="preserve">Rysunek 7. </w:t>
        </w:r>
        <w:r w:rsidR="00AC50BE" w:rsidRPr="00EC2CB3">
          <w:rPr>
            <w:rStyle w:val="Hipercze"/>
            <w:rFonts w:ascii="Tahoma" w:hAnsi="Tahoma" w:cs="Tahoma"/>
            <w:i/>
            <w:noProof/>
            <w:sz w:val="20"/>
          </w:rPr>
          <w:t>Mapa połączeń drogowych Powiatu Olkuskiego.</w:t>
        </w:r>
        <w:r w:rsidR="00AC50BE" w:rsidRPr="00EC2CB3">
          <w:rPr>
            <w:rFonts w:ascii="Tahoma" w:hAnsi="Tahoma" w:cs="Tahoma"/>
            <w:noProof/>
            <w:webHidden/>
            <w:sz w:val="20"/>
          </w:rPr>
          <w:tab/>
        </w:r>
        <w:r w:rsidR="00120D0D" w:rsidRPr="00EC2CB3">
          <w:rPr>
            <w:rFonts w:ascii="Tahoma" w:hAnsi="Tahoma" w:cs="Tahoma"/>
            <w:noProof/>
            <w:webHidden/>
            <w:sz w:val="20"/>
          </w:rPr>
          <w:fldChar w:fldCharType="begin"/>
        </w:r>
        <w:r w:rsidR="00AC50BE" w:rsidRPr="00EC2CB3">
          <w:rPr>
            <w:rFonts w:ascii="Tahoma" w:hAnsi="Tahoma" w:cs="Tahoma"/>
            <w:noProof/>
            <w:webHidden/>
            <w:sz w:val="20"/>
          </w:rPr>
          <w:instrText xml:space="preserve"> PAGEREF _Toc148700056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37</w:t>
        </w:r>
        <w:r w:rsidR="00120D0D" w:rsidRPr="00EC2CB3">
          <w:rPr>
            <w:rFonts w:ascii="Tahoma" w:hAnsi="Tahoma" w:cs="Tahoma"/>
            <w:noProof/>
            <w:webHidden/>
            <w:sz w:val="20"/>
          </w:rPr>
          <w:fldChar w:fldCharType="end"/>
        </w:r>
      </w:hyperlink>
    </w:p>
    <w:p w14:paraId="14324295" w14:textId="626730F3" w:rsidR="00AC50BE" w:rsidRPr="00EC2CB3" w:rsidRDefault="00000000" w:rsidP="00547146">
      <w:pPr>
        <w:pStyle w:val="Spisilustracji"/>
        <w:tabs>
          <w:tab w:val="right" w:leader="dot" w:pos="9514"/>
        </w:tabs>
        <w:rPr>
          <w:rFonts w:ascii="Tahoma" w:eastAsiaTheme="minorEastAsia" w:hAnsi="Tahoma" w:cs="Tahoma"/>
          <w:noProof/>
          <w:sz w:val="20"/>
        </w:rPr>
      </w:pPr>
      <w:hyperlink w:anchor="_Toc148700057" w:history="1">
        <w:r w:rsidR="00AC50BE" w:rsidRPr="00EC2CB3">
          <w:rPr>
            <w:rStyle w:val="Hipercze"/>
            <w:rFonts w:ascii="Tahoma" w:hAnsi="Tahoma" w:cs="Tahoma"/>
            <w:noProof/>
            <w:sz w:val="20"/>
          </w:rPr>
          <w:t xml:space="preserve">Rysunek 8. </w:t>
        </w:r>
        <w:r w:rsidR="00AC50BE" w:rsidRPr="00EC2CB3">
          <w:rPr>
            <w:rStyle w:val="Hipercze"/>
            <w:rFonts w:ascii="Tahoma" w:hAnsi="Tahoma" w:cs="Tahoma"/>
            <w:i/>
            <w:noProof/>
            <w:sz w:val="20"/>
          </w:rPr>
          <w:t>Możliwe lokalizacje farm wiatrowych na terenie Powiatu Olkuskiego, przy założeniu odległości od zabudowań 700 m.</w:t>
        </w:r>
        <w:r w:rsidR="00AC50BE" w:rsidRPr="00EC2CB3">
          <w:rPr>
            <w:rFonts w:ascii="Tahoma" w:hAnsi="Tahoma" w:cs="Tahoma"/>
            <w:noProof/>
            <w:webHidden/>
            <w:sz w:val="20"/>
          </w:rPr>
          <w:tab/>
        </w:r>
        <w:r w:rsidR="00120D0D" w:rsidRPr="00EC2CB3">
          <w:rPr>
            <w:rFonts w:ascii="Tahoma" w:hAnsi="Tahoma" w:cs="Tahoma"/>
            <w:noProof/>
            <w:webHidden/>
            <w:sz w:val="20"/>
          </w:rPr>
          <w:fldChar w:fldCharType="begin"/>
        </w:r>
        <w:r w:rsidR="00AC50BE" w:rsidRPr="00EC2CB3">
          <w:rPr>
            <w:rFonts w:ascii="Tahoma" w:hAnsi="Tahoma" w:cs="Tahoma"/>
            <w:noProof/>
            <w:webHidden/>
            <w:sz w:val="20"/>
          </w:rPr>
          <w:instrText xml:space="preserve"> PAGEREF _Toc148700057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41</w:t>
        </w:r>
        <w:r w:rsidR="00120D0D" w:rsidRPr="00EC2CB3">
          <w:rPr>
            <w:rFonts w:ascii="Tahoma" w:hAnsi="Tahoma" w:cs="Tahoma"/>
            <w:noProof/>
            <w:webHidden/>
            <w:sz w:val="20"/>
          </w:rPr>
          <w:fldChar w:fldCharType="end"/>
        </w:r>
      </w:hyperlink>
    </w:p>
    <w:p w14:paraId="6731123D" w14:textId="13AB5CC7" w:rsidR="00AC50BE" w:rsidRPr="00EC2CB3" w:rsidRDefault="00000000" w:rsidP="00547146">
      <w:pPr>
        <w:pStyle w:val="Spisilustracji"/>
        <w:tabs>
          <w:tab w:val="right" w:leader="dot" w:pos="9514"/>
        </w:tabs>
        <w:rPr>
          <w:rFonts w:ascii="Tahoma" w:eastAsiaTheme="minorEastAsia" w:hAnsi="Tahoma" w:cs="Tahoma"/>
          <w:noProof/>
          <w:sz w:val="20"/>
        </w:rPr>
      </w:pPr>
      <w:hyperlink w:anchor="_Toc148700058" w:history="1">
        <w:r w:rsidR="00AC50BE" w:rsidRPr="00EC2CB3">
          <w:rPr>
            <w:rStyle w:val="Hipercze"/>
            <w:rFonts w:ascii="Tahoma" w:hAnsi="Tahoma" w:cs="Tahoma"/>
            <w:noProof/>
            <w:sz w:val="20"/>
          </w:rPr>
          <w:t xml:space="preserve">Rysunek 9. </w:t>
        </w:r>
        <w:r w:rsidR="00AC50BE" w:rsidRPr="00EC2CB3">
          <w:rPr>
            <w:rStyle w:val="Hipercze"/>
            <w:rFonts w:ascii="Tahoma" w:hAnsi="Tahoma" w:cs="Tahoma"/>
            <w:i/>
            <w:noProof/>
            <w:sz w:val="20"/>
          </w:rPr>
          <w:t>Przewodność cieplna dla potencjału płytkiej geotermii na terenie Powiatu  Olkuskiego.</w:t>
        </w:r>
        <w:r w:rsidR="00AC50BE" w:rsidRPr="00EC2CB3">
          <w:rPr>
            <w:rFonts w:ascii="Tahoma" w:hAnsi="Tahoma" w:cs="Tahoma"/>
            <w:noProof/>
            <w:webHidden/>
            <w:sz w:val="20"/>
          </w:rPr>
          <w:tab/>
        </w:r>
        <w:r w:rsidR="00120D0D" w:rsidRPr="00EC2CB3">
          <w:rPr>
            <w:rFonts w:ascii="Tahoma" w:hAnsi="Tahoma" w:cs="Tahoma"/>
            <w:noProof/>
            <w:webHidden/>
            <w:sz w:val="20"/>
          </w:rPr>
          <w:fldChar w:fldCharType="begin"/>
        </w:r>
        <w:r w:rsidR="00AC50BE" w:rsidRPr="00EC2CB3">
          <w:rPr>
            <w:rFonts w:ascii="Tahoma" w:hAnsi="Tahoma" w:cs="Tahoma"/>
            <w:noProof/>
            <w:webHidden/>
            <w:sz w:val="20"/>
          </w:rPr>
          <w:instrText xml:space="preserve"> PAGEREF _Toc148700058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46</w:t>
        </w:r>
        <w:r w:rsidR="00120D0D" w:rsidRPr="00EC2CB3">
          <w:rPr>
            <w:rFonts w:ascii="Tahoma" w:hAnsi="Tahoma" w:cs="Tahoma"/>
            <w:noProof/>
            <w:webHidden/>
            <w:sz w:val="20"/>
          </w:rPr>
          <w:fldChar w:fldCharType="end"/>
        </w:r>
      </w:hyperlink>
    </w:p>
    <w:p w14:paraId="60958C45" w14:textId="21077407" w:rsidR="00AC50BE" w:rsidRPr="00EC2CB3" w:rsidRDefault="00000000" w:rsidP="00547146">
      <w:pPr>
        <w:pStyle w:val="Spisilustracji"/>
        <w:tabs>
          <w:tab w:val="right" w:leader="dot" w:pos="9514"/>
        </w:tabs>
        <w:rPr>
          <w:rFonts w:ascii="Tahoma" w:eastAsiaTheme="minorEastAsia" w:hAnsi="Tahoma" w:cs="Tahoma"/>
          <w:noProof/>
          <w:sz w:val="20"/>
        </w:rPr>
      </w:pPr>
      <w:hyperlink w:anchor="_Toc148700059" w:history="1">
        <w:r w:rsidR="00AC50BE" w:rsidRPr="00EC2CB3">
          <w:rPr>
            <w:rStyle w:val="Hipercze"/>
            <w:rFonts w:ascii="Tahoma" w:hAnsi="Tahoma" w:cs="Tahoma"/>
            <w:noProof/>
            <w:sz w:val="20"/>
          </w:rPr>
          <w:t xml:space="preserve">Rysunek 10. </w:t>
        </w:r>
        <w:r w:rsidR="00AC50BE" w:rsidRPr="00EC2CB3">
          <w:rPr>
            <w:rStyle w:val="Hipercze"/>
            <w:rFonts w:ascii="Tahoma" w:hAnsi="Tahoma" w:cs="Tahoma"/>
            <w:i/>
            <w:noProof/>
            <w:sz w:val="20"/>
          </w:rPr>
          <w:t>Obszary ograniczonego wykorzystania płytkiej geotermii na terenie Powiatu  Olkusz.</w:t>
        </w:r>
        <w:r w:rsidR="00AC50BE" w:rsidRPr="00EC2CB3">
          <w:rPr>
            <w:rFonts w:ascii="Tahoma" w:hAnsi="Tahoma" w:cs="Tahoma"/>
            <w:noProof/>
            <w:webHidden/>
            <w:sz w:val="20"/>
          </w:rPr>
          <w:tab/>
        </w:r>
        <w:r w:rsidR="00120D0D" w:rsidRPr="00EC2CB3">
          <w:rPr>
            <w:rFonts w:ascii="Tahoma" w:hAnsi="Tahoma" w:cs="Tahoma"/>
            <w:noProof/>
            <w:webHidden/>
            <w:sz w:val="20"/>
          </w:rPr>
          <w:fldChar w:fldCharType="begin"/>
        </w:r>
        <w:r w:rsidR="00AC50BE" w:rsidRPr="00EC2CB3">
          <w:rPr>
            <w:rFonts w:ascii="Tahoma" w:hAnsi="Tahoma" w:cs="Tahoma"/>
            <w:noProof/>
            <w:webHidden/>
            <w:sz w:val="20"/>
          </w:rPr>
          <w:instrText xml:space="preserve"> PAGEREF _Toc148700059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47</w:t>
        </w:r>
        <w:r w:rsidR="00120D0D" w:rsidRPr="00EC2CB3">
          <w:rPr>
            <w:rFonts w:ascii="Tahoma" w:hAnsi="Tahoma" w:cs="Tahoma"/>
            <w:noProof/>
            <w:webHidden/>
            <w:sz w:val="20"/>
          </w:rPr>
          <w:fldChar w:fldCharType="end"/>
        </w:r>
      </w:hyperlink>
    </w:p>
    <w:p w14:paraId="6433124C" w14:textId="14373F93" w:rsidR="00AC50BE" w:rsidRPr="00EC2CB3" w:rsidRDefault="00000000" w:rsidP="00547146">
      <w:pPr>
        <w:pStyle w:val="Spisilustracji"/>
        <w:tabs>
          <w:tab w:val="right" w:leader="dot" w:pos="9514"/>
        </w:tabs>
        <w:rPr>
          <w:rFonts w:ascii="Tahoma" w:eastAsiaTheme="minorEastAsia" w:hAnsi="Tahoma" w:cs="Tahoma"/>
          <w:noProof/>
          <w:sz w:val="20"/>
        </w:rPr>
      </w:pPr>
      <w:hyperlink w:anchor="_Toc148700060" w:history="1">
        <w:r w:rsidR="00AC50BE" w:rsidRPr="00EC2CB3">
          <w:rPr>
            <w:rStyle w:val="Hipercze"/>
            <w:rFonts w:ascii="Tahoma" w:hAnsi="Tahoma" w:cs="Tahoma"/>
            <w:noProof/>
            <w:sz w:val="20"/>
          </w:rPr>
          <w:t xml:space="preserve">Rysunek 11. </w:t>
        </w:r>
        <w:r w:rsidR="00AC50BE" w:rsidRPr="00EC2CB3">
          <w:rPr>
            <w:rStyle w:val="Hipercze"/>
            <w:rFonts w:ascii="Tahoma" w:hAnsi="Tahoma" w:cs="Tahoma"/>
            <w:i/>
            <w:noProof/>
            <w:sz w:val="20"/>
          </w:rPr>
          <w:t>Główne cieki na terenie Powiatu Olkuskiego.</w:t>
        </w:r>
        <w:r w:rsidR="00AC50BE" w:rsidRPr="00EC2CB3">
          <w:rPr>
            <w:rFonts w:ascii="Tahoma" w:hAnsi="Tahoma" w:cs="Tahoma"/>
            <w:noProof/>
            <w:webHidden/>
            <w:sz w:val="20"/>
          </w:rPr>
          <w:tab/>
        </w:r>
        <w:r w:rsidR="00120D0D" w:rsidRPr="00EC2CB3">
          <w:rPr>
            <w:rFonts w:ascii="Tahoma" w:hAnsi="Tahoma" w:cs="Tahoma"/>
            <w:noProof/>
            <w:webHidden/>
            <w:sz w:val="20"/>
          </w:rPr>
          <w:fldChar w:fldCharType="begin"/>
        </w:r>
        <w:r w:rsidR="00AC50BE" w:rsidRPr="00EC2CB3">
          <w:rPr>
            <w:rFonts w:ascii="Tahoma" w:hAnsi="Tahoma" w:cs="Tahoma"/>
            <w:noProof/>
            <w:webHidden/>
            <w:sz w:val="20"/>
          </w:rPr>
          <w:instrText xml:space="preserve"> PAGEREF _Toc148700060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61</w:t>
        </w:r>
        <w:r w:rsidR="00120D0D" w:rsidRPr="00EC2CB3">
          <w:rPr>
            <w:rFonts w:ascii="Tahoma" w:hAnsi="Tahoma" w:cs="Tahoma"/>
            <w:noProof/>
            <w:webHidden/>
            <w:sz w:val="20"/>
          </w:rPr>
          <w:fldChar w:fldCharType="end"/>
        </w:r>
      </w:hyperlink>
    </w:p>
    <w:p w14:paraId="1651E8A5" w14:textId="5ECE238E" w:rsidR="00AC50BE" w:rsidRPr="00EC2CB3" w:rsidRDefault="00000000" w:rsidP="00547146">
      <w:pPr>
        <w:pStyle w:val="Spisilustracji"/>
        <w:tabs>
          <w:tab w:val="right" w:leader="dot" w:pos="9514"/>
        </w:tabs>
        <w:rPr>
          <w:rFonts w:ascii="Tahoma" w:eastAsiaTheme="minorEastAsia" w:hAnsi="Tahoma" w:cs="Tahoma"/>
          <w:noProof/>
          <w:sz w:val="20"/>
        </w:rPr>
      </w:pPr>
      <w:hyperlink w:anchor="_Toc148700061" w:history="1">
        <w:r w:rsidR="00AC50BE" w:rsidRPr="00EC2CB3">
          <w:rPr>
            <w:rStyle w:val="Hipercze"/>
            <w:rFonts w:ascii="Tahoma" w:hAnsi="Tahoma" w:cs="Tahoma"/>
            <w:noProof/>
            <w:sz w:val="20"/>
          </w:rPr>
          <w:t xml:space="preserve">Rysunek 12. </w:t>
        </w:r>
        <w:r w:rsidR="00AC50BE" w:rsidRPr="00EC2CB3">
          <w:rPr>
            <w:rStyle w:val="Hipercze"/>
            <w:rFonts w:ascii="Tahoma" w:hAnsi="Tahoma" w:cs="Tahoma"/>
            <w:i/>
            <w:noProof/>
            <w:sz w:val="20"/>
          </w:rPr>
          <w:t>Mapa łącznego zagrożenia suszą na obszarze Powiatu Olkuskiego</w:t>
        </w:r>
        <w:r w:rsidR="00AC50BE" w:rsidRPr="00EC2CB3">
          <w:rPr>
            <w:rFonts w:ascii="Tahoma" w:hAnsi="Tahoma" w:cs="Tahoma"/>
            <w:noProof/>
            <w:webHidden/>
            <w:sz w:val="20"/>
          </w:rPr>
          <w:tab/>
        </w:r>
        <w:r w:rsidR="00120D0D" w:rsidRPr="00EC2CB3">
          <w:rPr>
            <w:rFonts w:ascii="Tahoma" w:hAnsi="Tahoma" w:cs="Tahoma"/>
            <w:noProof/>
            <w:webHidden/>
            <w:sz w:val="20"/>
          </w:rPr>
          <w:fldChar w:fldCharType="begin"/>
        </w:r>
        <w:r w:rsidR="00AC50BE" w:rsidRPr="00EC2CB3">
          <w:rPr>
            <w:rFonts w:ascii="Tahoma" w:hAnsi="Tahoma" w:cs="Tahoma"/>
            <w:noProof/>
            <w:webHidden/>
            <w:sz w:val="20"/>
          </w:rPr>
          <w:instrText xml:space="preserve"> PAGEREF _Toc148700061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79</w:t>
        </w:r>
        <w:r w:rsidR="00120D0D" w:rsidRPr="00EC2CB3">
          <w:rPr>
            <w:rFonts w:ascii="Tahoma" w:hAnsi="Tahoma" w:cs="Tahoma"/>
            <w:noProof/>
            <w:webHidden/>
            <w:sz w:val="20"/>
          </w:rPr>
          <w:fldChar w:fldCharType="end"/>
        </w:r>
      </w:hyperlink>
    </w:p>
    <w:p w14:paraId="5F56BF28" w14:textId="68E10CCA" w:rsidR="00AC50BE" w:rsidRPr="00EC2CB3" w:rsidRDefault="00000000" w:rsidP="00547146">
      <w:pPr>
        <w:pStyle w:val="Spisilustracji"/>
        <w:tabs>
          <w:tab w:val="right" w:leader="dot" w:pos="9514"/>
        </w:tabs>
        <w:rPr>
          <w:rFonts w:ascii="Tahoma" w:eastAsiaTheme="minorEastAsia" w:hAnsi="Tahoma" w:cs="Tahoma"/>
          <w:noProof/>
          <w:sz w:val="20"/>
        </w:rPr>
      </w:pPr>
      <w:hyperlink w:anchor="_Toc148700062" w:history="1">
        <w:r w:rsidR="00AC50BE" w:rsidRPr="00EC2CB3">
          <w:rPr>
            <w:rStyle w:val="Hipercze"/>
            <w:rFonts w:ascii="Tahoma" w:hAnsi="Tahoma" w:cs="Tahoma"/>
            <w:noProof/>
            <w:sz w:val="20"/>
          </w:rPr>
          <w:t xml:space="preserve">Rysunek 13. </w:t>
        </w:r>
        <w:r w:rsidR="00AC50BE" w:rsidRPr="00EC2CB3">
          <w:rPr>
            <w:rStyle w:val="Hipercze"/>
            <w:rFonts w:ascii="Tahoma" w:hAnsi="Tahoma" w:cs="Tahoma"/>
            <w:i/>
            <w:noProof/>
            <w:sz w:val="20"/>
          </w:rPr>
          <w:t>Obszary chronione występujące na terenie</w:t>
        </w:r>
        <w:r w:rsidR="00AC50BE" w:rsidRPr="00EC2CB3">
          <w:rPr>
            <w:rStyle w:val="Hipercze"/>
            <w:rFonts w:ascii="Tahoma" w:hAnsi="Tahoma" w:cs="Tahoma"/>
            <w:noProof/>
            <w:sz w:val="20"/>
          </w:rPr>
          <w:t xml:space="preserve"> </w:t>
        </w:r>
        <w:r w:rsidR="00AC50BE" w:rsidRPr="00EC2CB3">
          <w:rPr>
            <w:rStyle w:val="Hipercze"/>
            <w:rFonts w:ascii="Tahoma" w:hAnsi="Tahoma" w:cs="Tahoma"/>
            <w:i/>
            <w:noProof/>
            <w:sz w:val="20"/>
          </w:rPr>
          <w:t>Powiatu Olkuskiego.</w:t>
        </w:r>
        <w:r w:rsidR="00AC50BE" w:rsidRPr="00EC2CB3">
          <w:rPr>
            <w:rFonts w:ascii="Tahoma" w:hAnsi="Tahoma" w:cs="Tahoma"/>
            <w:noProof/>
            <w:webHidden/>
            <w:sz w:val="20"/>
          </w:rPr>
          <w:tab/>
        </w:r>
        <w:r w:rsidR="00120D0D" w:rsidRPr="00EC2CB3">
          <w:rPr>
            <w:rFonts w:ascii="Tahoma" w:hAnsi="Tahoma" w:cs="Tahoma"/>
            <w:noProof/>
            <w:webHidden/>
            <w:sz w:val="20"/>
          </w:rPr>
          <w:fldChar w:fldCharType="begin"/>
        </w:r>
        <w:r w:rsidR="00AC50BE" w:rsidRPr="00EC2CB3">
          <w:rPr>
            <w:rFonts w:ascii="Tahoma" w:hAnsi="Tahoma" w:cs="Tahoma"/>
            <w:noProof/>
            <w:webHidden/>
            <w:sz w:val="20"/>
          </w:rPr>
          <w:instrText xml:space="preserve"> PAGEREF _Toc148700062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122</w:t>
        </w:r>
        <w:r w:rsidR="00120D0D" w:rsidRPr="00EC2CB3">
          <w:rPr>
            <w:rFonts w:ascii="Tahoma" w:hAnsi="Tahoma" w:cs="Tahoma"/>
            <w:noProof/>
            <w:webHidden/>
            <w:sz w:val="20"/>
          </w:rPr>
          <w:fldChar w:fldCharType="end"/>
        </w:r>
      </w:hyperlink>
    </w:p>
    <w:p w14:paraId="1DF04ABC" w14:textId="77777777" w:rsidR="009C3EA5" w:rsidRPr="00EC2CB3" w:rsidRDefault="00120D0D" w:rsidP="00547146">
      <w:pPr>
        <w:tabs>
          <w:tab w:val="left" w:pos="6413"/>
          <w:tab w:val="right" w:leader="dot" w:pos="9679"/>
        </w:tabs>
        <w:ind w:right="226"/>
        <w:rPr>
          <w:rFonts w:ascii="Tahoma" w:hAnsi="Tahoma" w:cs="Tahoma"/>
          <w:bCs/>
          <w:color w:val="FF0000"/>
          <w:sz w:val="22"/>
          <w:szCs w:val="22"/>
        </w:rPr>
      </w:pPr>
      <w:r w:rsidRPr="00EC2CB3">
        <w:rPr>
          <w:rFonts w:ascii="Tahoma" w:hAnsi="Tahoma" w:cs="Tahoma"/>
          <w:bCs/>
          <w:color w:val="FF0000"/>
          <w:sz w:val="20"/>
        </w:rPr>
        <w:fldChar w:fldCharType="end"/>
      </w:r>
    </w:p>
    <w:p w14:paraId="266FC2AC" w14:textId="77777777" w:rsidR="008F1EC3" w:rsidRPr="00EC2CB3" w:rsidRDefault="008F1EC3" w:rsidP="00547146">
      <w:pPr>
        <w:tabs>
          <w:tab w:val="left" w:pos="6413"/>
        </w:tabs>
        <w:spacing w:line="288" w:lineRule="auto"/>
        <w:jc w:val="center"/>
        <w:rPr>
          <w:rFonts w:ascii="Tahoma" w:hAnsi="Tahoma" w:cs="Tahoma"/>
          <w:b/>
          <w:bCs/>
          <w:sz w:val="20"/>
        </w:rPr>
      </w:pPr>
      <w:r w:rsidRPr="00EC2CB3">
        <w:rPr>
          <w:rFonts w:ascii="Tahoma" w:hAnsi="Tahoma" w:cs="Tahoma"/>
          <w:b/>
          <w:bCs/>
          <w:sz w:val="20"/>
        </w:rPr>
        <w:t>S</w:t>
      </w:r>
      <w:r w:rsidR="00AC50BE" w:rsidRPr="00EC2CB3">
        <w:rPr>
          <w:rFonts w:ascii="Tahoma" w:hAnsi="Tahoma" w:cs="Tahoma"/>
          <w:b/>
          <w:bCs/>
          <w:sz w:val="20"/>
        </w:rPr>
        <w:t>PIS TABEL</w:t>
      </w:r>
      <w:r w:rsidRPr="00EC2CB3">
        <w:rPr>
          <w:rFonts w:ascii="Tahoma" w:hAnsi="Tahoma" w:cs="Tahoma"/>
          <w:b/>
          <w:bCs/>
          <w:sz w:val="20"/>
        </w:rPr>
        <w:t>:</w:t>
      </w:r>
    </w:p>
    <w:p w14:paraId="288C190D" w14:textId="2FC4A46F" w:rsidR="00F8030A" w:rsidRPr="00EC2CB3" w:rsidRDefault="00120D0D" w:rsidP="00547146">
      <w:pPr>
        <w:pStyle w:val="Spisilustracji"/>
        <w:tabs>
          <w:tab w:val="right" w:leader="dot" w:pos="9514"/>
        </w:tabs>
        <w:rPr>
          <w:rFonts w:ascii="Tahoma" w:eastAsiaTheme="minorEastAsia" w:hAnsi="Tahoma" w:cs="Tahoma"/>
          <w:noProof/>
          <w:sz w:val="20"/>
        </w:rPr>
      </w:pPr>
      <w:r w:rsidRPr="00EC2CB3">
        <w:rPr>
          <w:rFonts w:ascii="Tahoma" w:hAnsi="Tahoma" w:cs="Tahoma"/>
          <w:bCs/>
          <w:sz w:val="20"/>
        </w:rPr>
        <w:fldChar w:fldCharType="begin"/>
      </w:r>
      <w:r w:rsidR="008F1EC3" w:rsidRPr="00EC2CB3">
        <w:rPr>
          <w:rFonts w:ascii="Tahoma" w:hAnsi="Tahoma" w:cs="Tahoma"/>
          <w:bCs/>
          <w:sz w:val="20"/>
        </w:rPr>
        <w:instrText xml:space="preserve"> TOC \h \z \c "Tabela" </w:instrText>
      </w:r>
      <w:r w:rsidRPr="00EC2CB3">
        <w:rPr>
          <w:rFonts w:ascii="Tahoma" w:hAnsi="Tahoma" w:cs="Tahoma"/>
          <w:bCs/>
          <w:sz w:val="20"/>
        </w:rPr>
        <w:fldChar w:fldCharType="separate"/>
      </w:r>
      <w:hyperlink w:anchor="_Toc149120818" w:history="1">
        <w:r w:rsidR="00F8030A" w:rsidRPr="00EC2CB3">
          <w:rPr>
            <w:rStyle w:val="Hipercze"/>
            <w:rFonts w:ascii="Tahoma" w:hAnsi="Tahoma" w:cs="Tahoma"/>
            <w:noProof/>
            <w:sz w:val="20"/>
          </w:rPr>
          <w:t xml:space="preserve">Tabela 1. </w:t>
        </w:r>
        <w:r w:rsidR="00F8030A" w:rsidRPr="00EC2CB3">
          <w:rPr>
            <w:rStyle w:val="Hipercze"/>
            <w:rFonts w:ascii="Tahoma" w:hAnsi="Tahoma" w:cs="Tahoma"/>
            <w:i/>
            <w:iCs/>
            <w:noProof/>
            <w:sz w:val="20"/>
          </w:rPr>
          <w:t>Liczba ludności w Powiecie Olkuskim</w:t>
        </w:r>
        <w:r w:rsidR="00F8030A" w:rsidRPr="00EC2CB3">
          <w:rPr>
            <w:rFonts w:ascii="Tahoma" w:hAnsi="Tahoma" w:cs="Tahoma"/>
            <w:noProof/>
            <w:webHidden/>
            <w:sz w:val="20"/>
          </w:rPr>
          <w:tab/>
        </w:r>
        <w:r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_Toc149120818 \h </w:instrText>
        </w:r>
        <w:r w:rsidRPr="00EC2CB3">
          <w:rPr>
            <w:rFonts w:ascii="Tahoma" w:hAnsi="Tahoma" w:cs="Tahoma"/>
            <w:noProof/>
            <w:webHidden/>
            <w:sz w:val="20"/>
          </w:rPr>
        </w:r>
        <w:r w:rsidRPr="00EC2CB3">
          <w:rPr>
            <w:rFonts w:ascii="Tahoma" w:hAnsi="Tahoma" w:cs="Tahoma"/>
            <w:noProof/>
            <w:webHidden/>
            <w:sz w:val="20"/>
          </w:rPr>
          <w:fldChar w:fldCharType="separate"/>
        </w:r>
        <w:r w:rsidR="00803397" w:rsidRPr="00EC2CB3">
          <w:rPr>
            <w:rFonts w:ascii="Tahoma" w:hAnsi="Tahoma" w:cs="Tahoma"/>
            <w:noProof/>
            <w:webHidden/>
            <w:sz w:val="20"/>
          </w:rPr>
          <w:t>17</w:t>
        </w:r>
        <w:r w:rsidRPr="00EC2CB3">
          <w:rPr>
            <w:rFonts w:ascii="Tahoma" w:hAnsi="Tahoma" w:cs="Tahoma"/>
            <w:noProof/>
            <w:webHidden/>
            <w:sz w:val="20"/>
          </w:rPr>
          <w:fldChar w:fldCharType="end"/>
        </w:r>
      </w:hyperlink>
    </w:p>
    <w:p w14:paraId="21A9D606" w14:textId="3FE6EBC6"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19" w:history="1">
        <w:r w:rsidR="00F8030A" w:rsidRPr="00EC2CB3">
          <w:rPr>
            <w:rStyle w:val="Hipercze"/>
            <w:rFonts w:ascii="Tahoma" w:hAnsi="Tahoma" w:cs="Tahoma"/>
            <w:noProof/>
            <w:sz w:val="20"/>
          </w:rPr>
          <w:t>Tabela 2. Podział Powiatu Olkuskiego na jednostki administracyjne i powierzchnia gmin</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_Toc149120819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18</w:t>
        </w:r>
        <w:r w:rsidR="00120D0D" w:rsidRPr="00EC2CB3">
          <w:rPr>
            <w:rFonts w:ascii="Tahoma" w:hAnsi="Tahoma" w:cs="Tahoma"/>
            <w:noProof/>
            <w:webHidden/>
            <w:sz w:val="20"/>
          </w:rPr>
          <w:fldChar w:fldCharType="end"/>
        </w:r>
      </w:hyperlink>
    </w:p>
    <w:p w14:paraId="0B8476E7" w14:textId="3FDBB63B"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20" w:history="1">
        <w:r w:rsidR="00F8030A" w:rsidRPr="00EC2CB3">
          <w:rPr>
            <w:rStyle w:val="Hipercze"/>
            <w:rFonts w:ascii="Tahoma" w:hAnsi="Tahoma" w:cs="Tahoma"/>
            <w:noProof/>
            <w:sz w:val="20"/>
          </w:rPr>
          <w:t xml:space="preserve">Tabela 3. </w:t>
        </w:r>
        <w:r w:rsidR="00F8030A" w:rsidRPr="00EC2CB3">
          <w:rPr>
            <w:rStyle w:val="Hipercze"/>
            <w:rFonts w:ascii="Tahoma" w:hAnsi="Tahoma" w:cs="Tahoma"/>
            <w:i/>
            <w:noProof/>
            <w:sz w:val="20"/>
          </w:rPr>
          <w:t>Użytkowanie gruntów w Powiecie Olkuskim w %.</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_Toc149120820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19</w:t>
        </w:r>
        <w:r w:rsidR="00120D0D" w:rsidRPr="00EC2CB3">
          <w:rPr>
            <w:rFonts w:ascii="Tahoma" w:hAnsi="Tahoma" w:cs="Tahoma"/>
            <w:noProof/>
            <w:webHidden/>
            <w:sz w:val="20"/>
          </w:rPr>
          <w:fldChar w:fldCharType="end"/>
        </w:r>
      </w:hyperlink>
    </w:p>
    <w:p w14:paraId="73D243C5" w14:textId="3DF45349"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21" w:history="1">
        <w:r w:rsidR="00F8030A" w:rsidRPr="00EC2CB3">
          <w:rPr>
            <w:rStyle w:val="Hipercze"/>
            <w:rFonts w:ascii="Tahoma" w:hAnsi="Tahoma" w:cs="Tahoma"/>
            <w:noProof/>
            <w:sz w:val="20"/>
          </w:rPr>
          <w:t xml:space="preserve">Tabela 4. </w:t>
        </w:r>
        <w:r w:rsidR="00F8030A" w:rsidRPr="00EC2CB3">
          <w:rPr>
            <w:rStyle w:val="Hipercze"/>
            <w:rFonts w:ascii="Tahoma" w:hAnsi="Tahoma" w:cs="Tahoma"/>
            <w:i/>
            <w:noProof/>
            <w:sz w:val="20"/>
          </w:rPr>
          <w:t>Podział podmiotów gospodarki narodowej w Powiecie Olkuskim w 2022 roku.</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_Toc149120821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19</w:t>
        </w:r>
        <w:r w:rsidR="00120D0D" w:rsidRPr="00EC2CB3">
          <w:rPr>
            <w:rFonts w:ascii="Tahoma" w:hAnsi="Tahoma" w:cs="Tahoma"/>
            <w:noProof/>
            <w:webHidden/>
            <w:sz w:val="20"/>
          </w:rPr>
          <w:fldChar w:fldCharType="end"/>
        </w:r>
      </w:hyperlink>
    </w:p>
    <w:p w14:paraId="647EE42F" w14:textId="5F4A2B94"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22" w:history="1">
        <w:r w:rsidR="00F8030A" w:rsidRPr="00EC2CB3">
          <w:rPr>
            <w:rStyle w:val="Hipercze"/>
            <w:rFonts w:ascii="Tahoma" w:hAnsi="Tahoma" w:cs="Tahoma"/>
            <w:noProof/>
            <w:sz w:val="20"/>
          </w:rPr>
          <w:t xml:space="preserve">Tabela 5. </w:t>
        </w:r>
        <w:r w:rsidR="00F8030A" w:rsidRPr="00EC2CB3">
          <w:rPr>
            <w:rStyle w:val="Hipercze"/>
            <w:rFonts w:ascii="Tahoma" w:hAnsi="Tahoma" w:cs="Tahoma"/>
            <w:i/>
            <w:noProof/>
            <w:sz w:val="20"/>
          </w:rPr>
          <w:t>Liczba zarejestrowanych podmiotów gospodarczych w Powiecie Olkuskim w latach 2019-2022.</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_Toc149120822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20</w:t>
        </w:r>
        <w:r w:rsidR="00120D0D" w:rsidRPr="00EC2CB3">
          <w:rPr>
            <w:rFonts w:ascii="Tahoma" w:hAnsi="Tahoma" w:cs="Tahoma"/>
            <w:noProof/>
            <w:webHidden/>
            <w:sz w:val="20"/>
          </w:rPr>
          <w:fldChar w:fldCharType="end"/>
        </w:r>
      </w:hyperlink>
    </w:p>
    <w:p w14:paraId="7304D695" w14:textId="5A923DEF"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23" w:history="1">
        <w:r w:rsidR="00F8030A" w:rsidRPr="00EC2CB3">
          <w:rPr>
            <w:rStyle w:val="Hipercze"/>
            <w:rFonts w:ascii="Tahoma" w:hAnsi="Tahoma" w:cs="Tahoma"/>
            <w:noProof/>
            <w:sz w:val="20"/>
          </w:rPr>
          <w:t xml:space="preserve">Tabela 6. </w:t>
        </w:r>
        <w:r w:rsidR="00F8030A" w:rsidRPr="00EC2CB3">
          <w:rPr>
            <w:rStyle w:val="Hipercze"/>
            <w:rFonts w:ascii="Tahoma" w:hAnsi="Tahoma" w:cs="Tahoma"/>
            <w:i/>
            <w:iCs/>
            <w:noProof/>
            <w:sz w:val="20"/>
          </w:rPr>
          <w:t xml:space="preserve">Podmioty gospodarki narodowej zarejestrowane na terenie </w:t>
        </w:r>
        <w:r w:rsidR="00F8030A" w:rsidRPr="00EC2CB3">
          <w:rPr>
            <w:rStyle w:val="Hipercze"/>
            <w:rFonts w:ascii="Tahoma" w:hAnsi="Tahoma" w:cs="Tahoma"/>
            <w:i/>
            <w:noProof/>
            <w:sz w:val="20"/>
          </w:rPr>
          <w:t xml:space="preserve">Powiatu Olkuskiego </w:t>
        </w:r>
        <w:r w:rsidR="00F8030A" w:rsidRPr="00EC2CB3">
          <w:rPr>
            <w:rStyle w:val="Hipercze"/>
            <w:rFonts w:ascii="Tahoma" w:hAnsi="Tahoma" w:cs="Tahoma"/>
            <w:i/>
            <w:iCs/>
            <w:noProof/>
            <w:sz w:val="20"/>
          </w:rPr>
          <w:t>wg wybranych sekcji Polskiej Klasyfikacji Działalności (PKD) w 2022 r.</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_Toc149120823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20</w:t>
        </w:r>
        <w:r w:rsidR="00120D0D" w:rsidRPr="00EC2CB3">
          <w:rPr>
            <w:rFonts w:ascii="Tahoma" w:hAnsi="Tahoma" w:cs="Tahoma"/>
            <w:noProof/>
            <w:webHidden/>
            <w:sz w:val="20"/>
          </w:rPr>
          <w:fldChar w:fldCharType="end"/>
        </w:r>
      </w:hyperlink>
    </w:p>
    <w:p w14:paraId="1BA90778" w14:textId="4B9062A8"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24" w:history="1">
        <w:r w:rsidR="00F8030A" w:rsidRPr="00EC2CB3">
          <w:rPr>
            <w:rStyle w:val="Hipercze"/>
            <w:rFonts w:ascii="Tahoma" w:hAnsi="Tahoma" w:cs="Tahoma"/>
            <w:noProof/>
            <w:sz w:val="20"/>
          </w:rPr>
          <w:t xml:space="preserve">Tabela 7. </w:t>
        </w:r>
        <w:r w:rsidR="00F8030A" w:rsidRPr="00EC2CB3">
          <w:rPr>
            <w:rStyle w:val="Hipercze"/>
            <w:rFonts w:ascii="Tahoma" w:hAnsi="Tahoma" w:cs="Tahoma"/>
            <w:i/>
            <w:noProof/>
            <w:sz w:val="20"/>
          </w:rPr>
          <w:t>Emisja zanieczyszczeń do powietrza z zakładów szczególnie uciążliwych z terenu powiatu olkuskiego.</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_Toc149120824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25</w:t>
        </w:r>
        <w:r w:rsidR="00120D0D" w:rsidRPr="00EC2CB3">
          <w:rPr>
            <w:rFonts w:ascii="Tahoma" w:hAnsi="Tahoma" w:cs="Tahoma"/>
            <w:noProof/>
            <w:webHidden/>
            <w:sz w:val="20"/>
          </w:rPr>
          <w:fldChar w:fldCharType="end"/>
        </w:r>
      </w:hyperlink>
    </w:p>
    <w:p w14:paraId="3E904B74" w14:textId="1CCDDD28"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25" w:history="1">
        <w:r w:rsidR="00F8030A" w:rsidRPr="00EC2CB3">
          <w:rPr>
            <w:rStyle w:val="Hipercze"/>
            <w:rFonts w:ascii="Tahoma" w:hAnsi="Tahoma" w:cs="Tahoma"/>
            <w:noProof/>
            <w:sz w:val="20"/>
          </w:rPr>
          <w:t xml:space="preserve">Tabela 8. </w:t>
        </w:r>
        <w:r w:rsidR="00F8030A" w:rsidRPr="00EC2CB3">
          <w:rPr>
            <w:rStyle w:val="Hipercze"/>
            <w:rFonts w:ascii="Tahoma" w:hAnsi="Tahoma" w:cs="Tahoma"/>
            <w:i/>
            <w:noProof/>
            <w:sz w:val="20"/>
          </w:rPr>
          <w:t>Monitoring zanieczyszczeń powietrza na stacjach pomiarowych w Olkuszu, ul. Cegielniana w 2022 r.</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_Toc149120825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27</w:t>
        </w:r>
        <w:r w:rsidR="00120D0D" w:rsidRPr="00EC2CB3">
          <w:rPr>
            <w:rFonts w:ascii="Tahoma" w:hAnsi="Tahoma" w:cs="Tahoma"/>
            <w:noProof/>
            <w:webHidden/>
            <w:sz w:val="20"/>
          </w:rPr>
          <w:fldChar w:fldCharType="end"/>
        </w:r>
      </w:hyperlink>
    </w:p>
    <w:p w14:paraId="40AB7835" w14:textId="46AC1A62"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26" w:history="1">
        <w:r w:rsidR="00F8030A" w:rsidRPr="00EC2CB3">
          <w:rPr>
            <w:rStyle w:val="Hipercze"/>
            <w:rFonts w:ascii="Tahoma" w:hAnsi="Tahoma" w:cs="Tahoma"/>
            <w:noProof/>
            <w:sz w:val="20"/>
          </w:rPr>
          <w:t xml:space="preserve">Tabela 9. </w:t>
        </w:r>
        <w:r w:rsidR="00F8030A" w:rsidRPr="00EC2CB3">
          <w:rPr>
            <w:rStyle w:val="Hipercze"/>
            <w:rFonts w:ascii="Tahoma" w:hAnsi="Tahoma" w:cs="Tahoma"/>
            <w:i/>
            <w:iCs/>
            <w:noProof/>
            <w:sz w:val="20"/>
          </w:rPr>
          <w:t>Wyniki rocznej oceny jakości powietrza za rok 2022 w strefie małopolskiej.</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_Toc149120826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28</w:t>
        </w:r>
        <w:r w:rsidR="00120D0D" w:rsidRPr="00EC2CB3">
          <w:rPr>
            <w:rFonts w:ascii="Tahoma" w:hAnsi="Tahoma" w:cs="Tahoma"/>
            <w:noProof/>
            <w:webHidden/>
            <w:sz w:val="20"/>
          </w:rPr>
          <w:fldChar w:fldCharType="end"/>
        </w:r>
      </w:hyperlink>
    </w:p>
    <w:p w14:paraId="0D2F65A5" w14:textId="4757C793"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27" w:history="1">
        <w:r w:rsidR="00F8030A" w:rsidRPr="00EC2CB3">
          <w:rPr>
            <w:rStyle w:val="Hipercze"/>
            <w:rFonts w:ascii="Tahoma" w:hAnsi="Tahoma" w:cs="Tahoma"/>
            <w:noProof/>
            <w:sz w:val="20"/>
          </w:rPr>
          <w:t xml:space="preserve">Tabela 10. </w:t>
        </w:r>
        <w:r w:rsidR="00F8030A" w:rsidRPr="00EC2CB3">
          <w:rPr>
            <w:rStyle w:val="Hipercze"/>
            <w:rFonts w:ascii="Tahoma" w:hAnsi="Tahoma" w:cs="Tahoma"/>
            <w:i/>
            <w:noProof/>
            <w:sz w:val="20"/>
          </w:rPr>
          <w:t>Ś</w:t>
        </w:r>
        <w:r w:rsidR="00F8030A" w:rsidRPr="00EC2CB3">
          <w:rPr>
            <w:rStyle w:val="Hipercze"/>
            <w:rFonts w:ascii="Tahoma" w:eastAsia="Arial Unicode MS" w:hAnsi="Tahoma" w:cs="Tahoma"/>
            <w:i/>
            <w:noProof/>
            <w:sz w:val="20"/>
          </w:rPr>
          <w:t>redni dobowy ruch (SDR) na drogach w obrębie Powiatu Olkuskiego.</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_Toc149120827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38</w:t>
        </w:r>
        <w:r w:rsidR="00120D0D" w:rsidRPr="00EC2CB3">
          <w:rPr>
            <w:rFonts w:ascii="Tahoma" w:hAnsi="Tahoma" w:cs="Tahoma"/>
            <w:noProof/>
            <w:webHidden/>
            <w:sz w:val="20"/>
          </w:rPr>
          <w:fldChar w:fldCharType="end"/>
        </w:r>
      </w:hyperlink>
    </w:p>
    <w:p w14:paraId="6E5B1CFE" w14:textId="29A53A58"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28" w:history="1">
        <w:r w:rsidR="00F8030A" w:rsidRPr="00EC2CB3">
          <w:rPr>
            <w:rStyle w:val="Hipercze"/>
            <w:rFonts w:ascii="Tahoma" w:hAnsi="Tahoma" w:cs="Tahoma"/>
            <w:noProof/>
            <w:sz w:val="20"/>
          </w:rPr>
          <w:t xml:space="preserve">Tabela 11. </w:t>
        </w:r>
        <w:r w:rsidR="00F8030A" w:rsidRPr="00EC2CB3">
          <w:rPr>
            <w:rStyle w:val="Hipercze"/>
            <w:rFonts w:ascii="Tahoma" w:hAnsi="Tahoma" w:cs="Tahoma"/>
            <w:i/>
            <w:noProof/>
            <w:sz w:val="20"/>
          </w:rPr>
          <w:t>Tabela SWOT dla obszaru interwencji klimat i powietrze atmosferyczne.</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_Toc149120828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48</w:t>
        </w:r>
        <w:r w:rsidR="00120D0D" w:rsidRPr="00EC2CB3">
          <w:rPr>
            <w:rFonts w:ascii="Tahoma" w:hAnsi="Tahoma" w:cs="Tahoma"/>
            <w:noProof/>
            <w:webHidden/>
            <w:sz w:val="20"/>
          </w:rPr>
          <w:fldChar w:fldCharType="end"/>
        </w:r>
      </w:hyperlink>
    </w:p>
    <w:p w14:paraId="38742300" w14:textId="486D9FD7"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29" w:history="1">
        <w:r w:rsidR="00F8030A" w:rsidRPr="00EC2CB3">
          <w:rPr>
            <w:rStyle w:val="Hipercze"/>
            <w:rFonts w:ascii="Tahoma" w:hAnsi="Tahoma" w:cs="Tahoma"/>
            <w:noProof/>
            <w:sz w:val="20"/>
          </w:rPr>
          <w:t xml:space="preserve">Tabela 12. </w:t>
        </w:r>
        <w:r w:rsidR="00F8030A" w:rsidRPr="00EC2CB3">
          <w:rPr>
            <w:rStyle w:val="Hipercze"/>
            <w:rFonts w:ascii="Tahoma" w:hAnsi="Tahoma" w:cs="Tahoma"/>
            <w:i/>
            <w:noProof/>
            <w:sz w:val="20"/>
          </w:rPr>
          <w:t>Tereny na których przekroczone zostały dopuszczalne poziomy hałasu zlokalizowane w sąsiedztwie analizowanych odcinków DK94 na terenie Powiatu Olkuskiego</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_Toc149120829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52</w:t>
        </w:r>
        <w:r w:rsidR="00120D0D" w:rsidRPr="00EC2CB3">
          <w:rPr>
            <w:rFonts w:ascii="Tahoma" w:hAnsi="Tahoma" w:cs="Tahoma"/>
            <w:noProof/>
            <w:webHidden/>
            <w:sz w:val="20"/>
          </w:rPr>
          <w:fldChar w:fldCharType="end"/>
        </w:r>
      </w:hyperlink>
    </w:p>
    <w:p w14:paraId="5A6F9209" w14:textId="0A475735"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30" w:history="1">
        <w:r w:rsidR="00F8030A" w:rsidRPr="00EC2CB3">
          <w:rPr>
            <w:rStyle w:val="Hipercze"/>
            <w:rFonts w:ascii="Tahoma" w:hAnsi="Tahoma" w:cs="Tahoma"/>
            <w:noProof/>
            <w:sz w:val="20"/>
          </w:rPr>
          <w:t xml:space="preserve">Tabela 13. </w:t>
        </w:r>
        <w:r w:rsidR="00F8030A" w:rsidRPr="00EC2CB3">
          <w:rPr>
            <w:rStyle w:val="Hipercze"/>
            <w:rFonts w:ascii="Tahoma" w:hAnsi="Tahoma" w:cs="Tahoma"/>
            <w:i/>
            <w:noProof/>
            <w:sz w:val="20"/>
          </w:rPr>
          <w:t>Zestawienie proponowanych działań naprawczych (minimalnych środków technicznych) dla analizowanych odcinków DK44 na terenie Powiatu Olkuskiego</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_Toc149120830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53</w:t>
        </w:r>
        <w:r w:rsidR="00120D0D" w:rsidRPr="00EC2CB3">
          <w:rPr>
            <w:rFonts w:ascii="Tahoma" w:hAnsi="Tahoma" w:cs="Tahoma"/>
            <w:noProof/>
            <w:webHidden/>
            <w:sz w:val="20"/>
          </w:rPr>
          <w:fldChar w:fldCharType="end"/>
        </w:r>
      </w:hyperlink>
    </w:p>
    <w:p w14:paraId="054257B6" w14:textId="78D341C5"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31" w:history="1">
        <w:r w:rsidR="00F8030A" w:rsidRPr="00EC2CB3">
          <w:rPr>
            <w:rStyle w:val="Hipercze"/>
            <w:rFonts w:ascii="Tahoma" w:hAnsi="Tahoma" w:cs="Tahoma"/>
            <w:noProof/>
            <w:sz w:val="20"/>
          </w:rPr>
          <w:t xml:space="preserve">Tabela 14. </w:t>
        </w:r>
        <w:r w:rsidR="00F8030A" w:rsidRPr="00EC2CB3">
          <w:rPr>
            <w:rStyle w:val="Hipercze"/>
            <w:rFonts w:ascii="Tahoma" w:hAnsi="Tahoma" w:cs="Tahoma"/>
            <w:i/>
            <w:noProof/>
            <w:sz w:val="20"/>
          </w:rPr>
          <w:t>Tabela SWOT dla obszaru interwencji klimat akustyczny.</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_Toc149120831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55</w:t>
        </w:r>
        <w:r w:rsidR="00120D0D" w:rsidRPr="00EC2CB3">
          <w:rPr>
            <w:rFonts w:ascii="Tahoma" w:hAnsi="Tahoma" w:cs="Tahoma"/>
            <w:noProof/>
            <w:webHidden/>
            <w:sz w:val="20"/>
          </w:rPr>
          <w:fldChar w:fldCharType="end"/>
        </w:r>
      </w:hyperlink>
    </w:p>
    <w:p w14:paraId="5D2B9EEE" w14:textId="336A029A"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32" w:history="1">
        <w:r w:rsidR="00F8030A" w:rsidRPr="00EC2CB3">
          <w:rPr>
            <w:rStyle w:val="Hipercze"/>
            <w:rFonts w:ascii="Tahoma" w:hAnsi="Tahoma" w:cs="Tahoma"/>
            <w:noProof/>
            <w:sz w:val="20"/>
          </w:rPr>
          <w:t xml:space="preserve">Tabela 15. </w:t>
        </w:r>
        <w:r w:rsidR="00F8030A" w:rsidRPr="00EC2CB3">
          <w:rPr>
            <w:rStyle w:val="Hipercze"/>
            <w:rFonts w:ascii="Tahoma" w:hAnsi="Tahoma" w:cs="Tahoma"/>
            <w:i/>
            <w:noProof/>
            <w:sz w:val="20"/>
          </w:rPr>
          <w:t>Tabela SWOT dla obszaru interwencji promieniowanie elektromagnetyczne.</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_Toc149120832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59</w:t>
        </w:r>
        <w:r w:rsidR="00120D0D" w:rsidRPr="00EC2CB3">
          <w:rPr>
            <w:rFonts w:ascii="Tahoma" w:hAnsi="Tahoma" w:cs="Tahoma"/>
            <w:noProof/>
            <w:webHidden/>
            <w:sz w:val="20"/>
          </w:rPr>
          <w:fldChar w:fldCharType="end"/>
        </w:r>
      </w:hyperlink>
    </w:p>
    <w:p w14:paraId="6D7D0B0B" w14:textId="2D852A1A"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33" w:history="1">
        <w:r w:rsidR="00F8030A" w:rsidRPr="00EC2CB3">
          <w:rPr>
            <w:rStyle w:val="Hipercze"/>
            <w:rFonts w:ascii="Tahoma" w:hAnsi="Tahoma" w:cs="Tahoma"/>
            <w:noProof/>
            <w:sz w:val="20"/>
          </w:rPr>
          <w:t>Tabela 16. Wyniki oceny wykonanej dla punktów pomiarowo-kontrolnych monitoringu diagnostycznego w latach 2016-2021 zlokalizowanych na obszarze JCWP obejmujących teren Powiatu Olkuskiego.</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_Toc149120833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66</w:t>
        </w:r>
        <w:r w:rsidR="00120D0D" w:rsidRPr="00EC2CB3">
          <w:rPr>
            <w:rFonts w:ascii="Tahoma" w:hAnsi="Tahoma" w:cs="Tahoma"/>
            <w:noProof/>
            <w:webHidden/>
            <w:sz w:val="20"/>
          </w:rPr>
          <w:fldChar w:fldCharType="end"/>
        </w:r>
      </w:hyperlink>
    </w:p>
    <w:p w14:paraId="711D8520" w14:textId="7929411F"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34" w:history="1">
        <w:r w:rsidR="00F8030A" w:rsidRPr="00EC2CB3">
          <w:rPr>
            <w:rStyle w:val="Hipercze"/>
            <w:rFonts w:ascii="Tahoma" w:hAnsi="Tahoma" w:cs="Tahoma"/>
            <w:noProof/>
            <w:sz w:val="20"/>
          </w:rPr>
          <w:t xml:space="preserve">Tabela 17. </w:t>
        </w:r>
        <w:r w:rsidR="00F8030A" w:rsidRPr="00EC2CB3">
          <w:rPr>
            <w:rStyle w:val="Hipercze"/>
            <w:rFonts w:ascii="Tahoma" w:hAnsi="Tahoma" w:cs="Tahoma"/>
            <w:i/>
            <w:noProof/>
            <w:sz w:val="20"/>
          </w:rPr>
          <w:t>Główne Zbiorniki Wód Podziemnych na terenie Powiatu Olkuskiego.</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_Toc149120834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67</w:t>
        </w:r>
        <w:r w:rsidR="00120D0D" w:rsidRPr="00EC2CB3">
          <w:rPr>
            <w:rFonts w:ascii="Tahoma" w:hAnsi="Tahoma" w:cs="Tahoma"/>
            <w:noProof/>
            <w:webHidden/>
            <w:sz w:val="20"/>
          </w:rPr>
          <w:fldChar w:fldCharType="end"/>
        </w:r>
      </w:hyperlink>
    </w:p>
    <w:p w14:paraId="14891EA1" w14:textId="48B8477C"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35" w:history="1">
        <w:r w:rsidR="00F8030A" w:rsidRPr="00EC2CB3">
          <w:rPr>
            <w:rStyle w:val="Hipercze"/>
            <w:rFonts w:ascii="Tahoma" w:hAnsi="Tahoma" w:cs="Tahoma"/>
            <w:noProof/>
            <w:sz w:val="20"/>
          </w:rPr>
          <w:t xml:space="preserve">Tabela 18. </w:t>
        </w:r>
        <w:r w:rsidR="00F8030A" w:rsidRPr="00EC2CB3">
          <w:rPr>
            <w:rStyle w:val="Hipercze"/>
            <w:rFonts w:ascii="Tahoma" w:hAnsi="Tahoma" w:cs="Tahoma"/>
            <w:i/>
            <w:noProof/>
            <w:sz w:val="20"/>
          </w:rPr>
          <w:t>Charakterystyka punktów pomiarowych wód podziemnych w 2022 roku na terenie Powiatu Olkuskiego.</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_Toc149120835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69</w:t>
        </w:r>
        <w:r w:rsidR="00120D0D" w:rsidRPr="00EC2CB3">
          <w:rPr>
            <w:rFonts w:ascii="Tahoma" w:hAnsi="Tahoma" w:cs="Tahoma"/>
            <w:noProof/>
            <w:webHidden/>
            <w:sz w:val="20"/>
          </w:rPr>
          <w:fldChar w:fldCharType="end"/>
        </w:r>
      </w:hyperlink>
    </w:p>
    <w:p w14:paraId="6B68BFA8" w14:textId="4AB63C50"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36" w:history="1">
        <w:r w:rsidR="00F8030A" w:rsidRPr="00EC2CB3">
          <w:rPr>
            <w:rStyle w:val="Hipercze"/>
            <w:rFonts w:ascii="Tahoma" w:hAnsi="Tahoma" w:cs="Tahoma"/>
            <w:noProof/>
            <w:sz w:val="20"/>
          </w:rPr>
          <w:t xml:space="preserve">Tabela 19. </w:t>
        </w:r>
        <w:r w:rsidR="00F8030A" w:rsidRPr="00EC2CB3">
          <w:rPr>
            <w:rStyle w:val="Hipercze"/>
            <w:rFonts w:ascii="Tahoma" w:hAnsi="Tahoma" w:cs="Tahoma"/>
            <w:i/>
            <w:noProof/>
            <w:sz w:val="20"/>
          </w:rPr>
          <w:t>Tabela SWOT dla obszaru interwencji zasoby i jakość wód, ochrona wód powierzchniowych i podziemnych.</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_Toc149120836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81</w:t>
        </w:r>
        <w:r w:rsidR="00120D0D" w:rsidRPr="00EC2CB3">
          <w:rPr>
            <w:rFonts w:ascii="Tahoma" w:hAnsi="Tahoma" w:cs="Tahoma"/>
            <w:noProof/>
            <w:webHidden/>
            <w:sz w:val="20"/>
          </w:rPr>
          <w:fldChar w:fldCharType="end"/>
        </w:r>
      </w:hyperlink>
    </w:p>
    <w:p w14:paraId="2C8D8093" w14:textId="5E66EE55"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37" w:history="1">
        <w:r w:rsidR="00F8030A" w:rsidRPr="00EC2CB3">
          <w:rPr>
            <w:rStyle w:val="Hipercze"/>
            <w:rFonts w:ascii="Tahoma" w:hAnsi="Tahoma" w:cs="Tahoma"/>
            <w:noProof/>
            <w:sz w:val="20"/>
          </w:rPr>
          <w:t xml:space="preserve">Tabela 20. </w:t>
        </w:r>
        <w:r w:rsidR="00F8030A" w:rsidRPr="00EC2CB3">
          <w:rPr>
            <w:rStyle w:val="Hipercze"/>
            <w:rFonts w:ascii="Tahoma" w:hAnsi="Tahoma" w:cs="Tahoma"/>
            <w:i/>
            <w:noProof/>
            <w:sz w:val="20"/>
          </w:rPr>
          <w:t>Ocena ryzyka osiągnięcia celów środowiskowych dla JCWP ujętych w Planie gospodarowania wodami w dorzeczu Wisły.</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_Toc149120837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84</w:t>
        </w:r>
        <w:r w:rsidR="00120D0D" w:rsidRPr="00EC2CB3">
          <w:rPr>
            <w:rFonts w:ascii="Tahoma" w:hAnsi="Tahoma" w:cs="Tahoma"/>
            <w:noProof/>
            <w:webHidden/>
            <w:sz w:val="20"/>
          </w:rPr>
          <w:fldChar w:fldCharType="end"/>
        </w:r>
      </w:hyperlink>
    </w:p>
    <w:p w14:paraId="4B8A5AA6" w14:textId="603671AA"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38" w:history="1">
        <w:r w:rsidR="00F8030A" w:rsidRPr="00EC2CB3">
          <w:rPr>
            <w:rStyle w:val="Hipercze"/>
            <w:rFonts w:ascii="Tahoma" w:hAnsi="Tahoma" w:cs="Tahoma"/>
            <w:noProof/>
            <w:sz w:val="20"/>
          </w:rPr>
          <w:t xml:space="preserve">Tabela 21. </w:t>
        </w:r>
        <w:r w:rsidR="00F8030A" w:rsidRPr="00EC2CB3">
          <w:rPr>
            <w:rStyle w:val="Hipercze"/>
            <w:rFonts w:ascii="Tahoma" w:hAnsi="Tahoma" w:cs="Tahoma"/>
            <w:i/>
            <w:noProof/>
            <w:sz w:val="20"/>
          </w:rPr>
          <w:t>Działania dla cieków zlokalizowanych na terenie Powiatu Olkuskiego</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_Toc149120838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85</w:t>
        </w:r>
        <w:r w:rsidR="00120D0D" w:rsidRPr="00EC2CB3">
          <w:rPr>
            <w:rFonts w:ascii="Tahoma" w:hAnsi="Tahoma" w:cs="Tahoma"/>
            <w:noProof/>
            <w:webHidden/>
            <w:sz w:val="20"/>
          </w:rPr>
          <w:fldChar w:fldCharType="end"/>
        </w:r>
      </w:hyperlink>
    </w:p>
    <w:p w14:paraId="15C46494" w14:textId="39EC59B4"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39" w:history="1">
        <w:r w:rsidR="00F8030A" w:rsidRPr="00EC2CB3">
          <w:rPr>
            <w:rStyle w:val="Hipercze"/>
            <w:rFonts w:ascii="Tahoma" w:hAnsi="Tahoma" w:cs="Tahoma"/>
            <w:noProof/>
            <w:sz w:val="20"/>
          </w:rPr>
          <w:t xml:space="preserve">Tabela 22. </w:t>
        </w:r>
        <w:r w:rsidR="00F8030A" w:rsidRPr="00EC2CB3">
          <w:rPr>
            <w:rStyle w:val="Hipercze"/>
            <w:rFonts w:ascii="Tahoma" w:hAnsi="Tahoma" w:cs="Tahoma"/>
            <w:i/>
            <w:noProof/>
            <w:sz w:val="20"/>
          </w:rPr>
          <w:t>Zasoby geologiczne i przemysłowe złóż na terenie Powiatu Olkuskiego znajdujące się w bazie zasobów geologicznych PIG-PIB.</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_Toc149120839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95</w:t>
        </w:r>
        <w:r w:rsidR="00120D0D" w:rsidRPr="00EC2CB3">
          <w:rPr>
            <w:rFonts w:ascii="Tahoma" w:hAnsi="Tahoma" w:cs="Tahoma"/>
            <w:noProof/>
            <w:webHidden/>
            <w:sz w:val="20"/>
          </w:rPr>
          <w:fldChar w:fldCharType="end"/>
        </w:r>
      </w:hyperlink>
    </w:p>
    <w:p w14:paraId="2A53462D" w14:textId="008736B6"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40" w:history="1">
        <w:r w:rsidR="00F8030A" w:rsidRPr="00EC2CB3">
          <w:rPr>
            <w:rStyle w:val="Hipercze"/>
            <w:rFonts w:ascii="Tahoma" w:hAnsi="Tahoma" w:cs="Tahoma"/>
            <w:noProof/>
            <w:sz w:val="20"/>
          </w:rPr>
          <w:t xml:space="preserve">Tabela 23. </w:t>
        </w:r>
        <w:r w:rsidR="00F8030A" w:rsidRPr="00EC2CB3">
          <w:rPr>
            <w:rStyle w:val="Hipercze"/>
            <w:rFonts w:ascii="Tahoma" w:hAnsi="Tahoma" w:cs="Tahoma"/>
            <w:i/>
            <w:noProof/>
            <w:sz w:val="20"/>
          </w:rPr>
          <w:t>Tabela SWOT dla obszaru interwencji zasoby geologiczne.</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_Toc149120840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97</w:t>
        </w:r>
        <w:r w:rsidR="00120D0D" w:rsidRPr="00EC2CB3">
          <w:rPr>
            <w:rFonts w:ascii="Tahoma" w:hAnsi="Tahoma" w:cs="Tahoma"/>
            <w:noProof/>
            <w:webHidden/>
            <w:sz w:val="20"/>
          </w:rPr>
          <w:fldChar w:fldCharType="end"/>
        </w:r>
      </w:hyperlink>
    </w:p>
    <w:p w14:paraId="57B7FFF7" w14:textId="422DF1C4"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41" w:history="1">
        <w:r w:rsidR="00F8030A" w:rsidRPr="00EC2CB3">
          <w:rPr>
            <w:rStyle w:val="Hipercze"/>
            <w:rFonts w:ascii="Tahoma" w:hAnsi="Tahoma" w:cs="Tahoma"/>
            <w:noProof/>
            <w:sz w:val="20"/>
          </w:rPr>
          <w:t xml:space="preserve">Tabela 24. </w:t>
        </w:r>
        <w:r w:rsidR="00F8030A" w:rsidRPr="00EC2CB3">
          <w:rPr>
            <w:rStyle w:val="Hipercze"/>
            <w:rFonts w:ascii="Tahoma" w:eastAsia="CIDFont+F1" w:hAnsi="Tahoma" w:cs="Tahoma"/>
            <w:i/>
            <w:noProof/>
            <w:sz w:val="20"/>
          </w:rPr>
          <w:t>Historyczne zanieczyszczenia powierzchni ziemi na terenie Powiatu Olkuskiego.</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_Toc149120841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103</w:t>
        </w:r>
        <w:r w:rsidR="00120D0D" w:rsidRPr="00EC2CB3">
          <w:rPr>
            <w:rFonts w:ascii="Tahoma" w:hAnsi="Tahoma" w:cs="Tahoma"/>
            <w:noProof/>
            <w:webHidden/>
            <w:sz w:val="20"/>
          </w:rPr>
          <w:fldChar w:fldCharType="end"/>
        </w:r>
      </w:hyperlink>
    </w:p>
    <w:p w14:paraId="48E39BD8" w14:textId="798C88DB"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42" w:history="1">
        <w:r w:rsidR="00F8030A" w:rsidRPr="00EC2CB3">
          <w:rPr>
            <w:rStyle w:val="Hipercze"/>
            <w:rFonts w:ascii="Tahoma" w:hAnsi="Tahoma" w:cs="Tahoma"/>
            <w:noProof/>
            <w:sz w:val="20"/>
          </w:rPr>
          <w:t xml:space="preserve">Tabela 25. </w:t>
        </w:r>
        <w:r w:rsidR="00F8030A" w:rsidRPr="00EC2CB3">
          <w:rPr>
            <w:rStyle w:val="Hipercze"/>
            <w:rFonts w:ascii="Tahoma" w:hAnsi="Tahoma" w:cs="Tahoma"/>
            <w:i/>
            <w:noProof/>
            <w:sz w:val="20"/>
          </w:rPr>
          <w:t>Tabela SWOT dla obszaru interwencji gleby.</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_Toc149120842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104</w:t>
        </w:r>
        <w:r w:rsidR="00120D0D" w:rsidRPr="00EC2CB3">
          <w:rPr>
            <w:rFonts w:ascii="Tahoma" w:hAnsi="Tahoma" w:cs="Tahoma"/>
            <w:noProof/>
            <w:webHidden/>
            <w:sz w:val="20"/>
          </w:rPr>
          <w:fldChar w:fldCharType="end"/>
        </w:r>
      </w:hyperlink>
    </w:p>
    <w:p w14:paraId="5EDE83A2" w14:textId="4EA0F65E"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43" w:history="1">
        <w:r w:rsidR="00F8030A" w:rsidRPr="00EC2CB3">
          <w:rPr>
            <w:rStyle w:val="Hipercze"/>
            <w:rFonts w:ascii="Tahoma" w:hAnsi="Tahoma" w:cs="Tahoma"/>
            <w:bCs/>
            <w:noProof/>
            <w:sz w:val="20"/>
          </w:rPr>
          <w:t xml:space="preserve">Tabela 26. </w:t>
        </w:r>
        <w:r w:rsidR="00F8030A" w:rsidRPr="00EC2CB3">
          <w:rPr>
            <w:rStyle w:val="Hipercze"/>
            <w:rFonts w:ascii="Tahoma" w:hAnsi="Tahoma" w:cs="Tahoma"/>
            <w:i/>
            <w:noProof/>
            <w:sz w:val="20"/>
          </w:rPr>
          <w:t>Ilość odpadów komunalnych odebranych/zebranych z terenu Powiatu Olkuskiego w latach 2019-2022</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_Toc149120843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107</w:t>
        </w:r>
        <w:r w:rsidR="00120D0D" w:rsidRPr="00EC2CB3">
          <w:rPr>
            <w:rFonts w:ascii="Tahoma" w:hAnsi="Tahoma" w:cs="Tahoma"/>
            <w:noProof/>
            <w:webHidden/>
            <w:sz w:val="20"/>
          </w:rPr>
          <w:fldChar w:fldCharType="end"/>
        </w:r>
      </w:hyperlink>
    </w:p>
    <w:p w14:paraId="196CD9B6" w14:textId="526C02A1"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44" w:history="1">
        <w:r w:rsidR="00F8030A" w:rsidRPr="00EC2CB3">
          <w:rPr>
            <w:rStyle w:val="Hipercze"/>
            <w:rFonts w:ascii="Tahoma" w:hAnsi="Tahoma" w:cs="Tahoma"/>
            <w:noProof/>
            <w:sz w:val="20"/>
          </w:rPr>
          <w:t xml:space="preserve">Tabela 27. </w:t>
        </w:r>
        <w:r w:rsidR="00F8030A" w:rsidRPr="00EC2CB3">
          <w:rPr>
            <w:rStyle w:val="Hipercze"/>
            <w:rFonts w:ascii="Tahoma" w:hAnsi="Tahoma" w:cs="Tahoma"/>
            <w:i/>
            <w:noProof/>
            <w:sz w:val="20"/>
          </w:rPr>
          <w:t>Tabela SWOT dla obszaru interwencji gospodarka odpadami.</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_Toc149120844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109</w:t>
        </w:r>
        <w:r w:rsidR="00120D0D" w:rsidRPr="00EC2CB3">
          <w:rPr>
            <w:rFonts w:ascii="Tahoma" w:hAnsi="Tahoma" w:cs="Tahoma"/>
            <w:noProof/>
            <w:webHidden/>
            <w:sz w:val="20"/>
          </w:rPr>
          <w:fldChar w:fldCharType="end"/>
        </w:r>
      </w:hyperlink>
    </w:p>
    <w:p w14:paraId="7FE8D841" w14:textId="0D9451DA"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45" w:history="1">
        <w:r w:rsidR="00F8030A" w:rsidRPr="00EC2CB3">
          <w:rPr>
            <w:rStyle w:val="Hipercze"/>
            <w:rFonts w:ascii="Tahoma" w:hAnsi="Tahoma" w:cs="Tahoma"/>
            <w:noProof/>
            <w:sz w:val="20"/>
          </w:rPr>
          <w:t xml:space="preserve">Tabela 28. </w:t>
        </w:r>
        <w:r w:rsidR="00F8030A" w:rsidRPr="00EC2CB3">
          <w:rPr>
            <w:rStyle w:val="Hipercze"/>
            <w:rFonts w:ascii="Tahoma" w:hAnsi="Tahoma" w:cs="Tahoma"/>
            <w:i/>
            <w:noProof/>
            <w:sz w:val="20"/>
          </w:rPr>
          <w:t>Wykaz pomników przyrody na terenie Powiatu Olkuskiego.</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_Toc149120845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116</w:t>
        </w:r>
        <w:r w:rsidR="00120D0D" w:rsidRPr="00EC2CB3">
          <w:rPr>
            <w:rFonts w:ascii="Tahoma" w:hAnsi="Tahoma" w:cs="Tahoma"/>
            <w:noProof/>
            <w:webHidden/>
            <w:sz w:val="20"/>
          </w:rPr>
          <w:fldChar w:fldCharType="end"/>
        </w:r>
      </w:hyperlink>
    </w:p>
    <w:p w14:paraId="22BD3E36" w14:textId="2604EB11"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46" w:history="1">
        <w:r w:rsidR="00F8030A" w:rsidRPr="00EC2CB3">
          <w:rPr>
            <w:rStyle w:val="Hipercze"/>
            <w:rFonts w:ascii="Tahoma" w:hAnsi="Tahoma" w:cs="Tahoma"/>
            <w:noProof/>
            <w:sz w:val="20"/>
          </w:rPr>
          <w:t xml:space="preserve">Tabela 29. </w:t>
        </w:r>
        <w:r w:rsidR="00F8030A" w:rsidRPr="00EC2CB3">
          <w:rPr>
            <w:rStyle w:val="Hipercze"/>
            <w:rFonts w:ascii="Tahoma" w:hAnsi="Tahoma" w:cs="Tahoma"/>
            <w:i/>
            <w:noProof/>
            <w:sz w:val="20"/>
          </w:rPr>
          <w:t>Tabela SWOT dla obszaru interwencji zasoby przyrodnicze.</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_Toc149120846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126</w:t>
        </w:r>
        <w:r w:rsidR="00120D0D" w:rsidRPr="00EC2CB3">
          <w:rPr>
            <w:rFonts w:ascii="Tahoma" w:hAnsi="Tahoma" w:cs="Tahoma"/>
            <w:noProof/>
            <w:webHidden/>
            <w:sz w:val="20"/>
          </w:rPr>
          <w:fldChar w:fldCharType="end"/>
        </w:r>
      </w:hyperlink>
    </w:p>
    <w:p w14:paraId="51085630" w14:textId="76B39371"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47" w:history="1">
        <w:r w:rsidR="00F8030A" w:rsidRPr="00EC2CB3">
          <w:rPr>
            <w:rStyle w:val="Hipercze"/>
            <w:rFonts w:ascii="Tahoma" w:hAnsi="Tahoma" w:cs="Tahoma"/>
            <w:noProof/>
            <w:sz w:val="20"/>
          </w:rPr>
          <w:t xml:space="preserve">Tabela 30. </w:t>
        </w:r>
        <w:r w:rsidR="00F8030A" w:rsidRPr="00EC2CB3">
          <w:rPr>
            <w:rStyle w:val="Hipercze"/>
            <w:rFonts w:ascii="Tahoma" w:hAnsi="Tahoma" w:cs="Tahoma"/>
            <w:i/>
            <w:noProof/>
            <w:sz w:val="20"/>
          </w:rPr>
          <w:t>Liczba miejscowych zagrożeń w 2022 roku w podziale na wielkość zagrożenia.</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_Toc149120847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130</w:t>
        </w:r>
        <w:r w:rsidR="00120D0D" w:rsidRPr="00EC2CB3">
          <w:rPr>
            <w:rFonts w:ascii="Tahoma" w:hAnsi="Tahoma" w:cs="Tahoma"/>
            <w:noProof/>
            <w:webHidden/>
            <w:sz w:val="20"/>
          </w:rPr>
          <w:fldChar w:fldCharType="end"/>
        </w:r>
      </w:hyperlink>
    </w:p>
    <w:p w14:paraId="47DF4E99" w14:textId="2B66FC0E"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48" w:history="1">
        <w:r w:rsidR="00F8030A" w:rsidRPr="00EC2CB3">
          <w:rPr>
            <w:rStyle w:val="Hipercze"/>
            <w:rFonts w:ascii="Tahoma" w:hAnsi="Tahoma" w:cs="Tahoma"/>
            <w:noProof/>
            <w:sz w:val="20"/>
          </w:rPr>
          <w:t xml:space="preserve">Tabela 31. </w:t>
        </w:r>
        <w:r w:rsidR="00F8030A" w:rsidRPr="00EC2CB3">
          <w:rPr>
            <w:rStyle w:val="Hipercze"/>
            <w:rFonts w:ascii="Tahoma" w:hAnsi="Tahoma" w:cs="Tahoma"/>
            <w:i/>
            <w:noProof/>
            <w:sz w:val="20"/>
          </w:rPr>
          <w:t>Liczba miejscowych zagrożeń w 2022 roku w podziale na rodzaj zagrożenia.</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_Toc149120848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130</w:t>
        </w:r>
        <w:r w:rsidR="00120D0D" w:rsidRPr="00EC2CB3">
          <w:rPr>
            <w:rFonts w:ascii="Tahoma" w:hAnsi="Tahoma" w:cs="Tahoma"/>
            <w:noProof/>
            <w:webHidden/>
            <w:sz w:val="20"/>
          </w:rPr>
          <w:fldChar w:fldCharType="end"/>
        </w:r>
      </w:hyperlink>
    </w:p>
    <w:p w14:paraId="5CD71148" w14:textId="59289945"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49" w:history="1">
        <w:r w:rsidR="00F8030A" w:rsidRPr="00EC2CB3">
          <w:rPr>
            <w:rStyle w:val="Hipercze"/>
            <w:rFonts w:ascii="Tahoma" w:hAnsi="Tahoma" w:cs="Tahoma"/>
            <w:noProof/>
            <w:sz w:val="20"/>
          </w:rPr>
          <w:t xml:space="preserve">Tabela 32. </w:t>
        </w:r>
        <w:r w:rsidR="00F8030A" w:rsidRPr="00EC2CB3">
          <w:rPr>
            <w:rStyle w:val="Hipercze"/>
            <w:rFonts w:ascii="Tahoma" w:hAnsi="Tahoma" w:cs="Tahoma"/>
            <w:i/>
            <w:noProof/>
            <w:sz w:val="20"/>
          </w:rPr>
          <w:t>Tabela SWOT dla obszaru interwencji adaptacja do zmian klimatu i nadzwyczajne zagrożenia środowiska.</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_Toc149120849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131</w:t>
        </w:r>
        <w:r w:rsidR="00120D0D" w:rsidRPr="00EC2CB3">
          <w:rPr>
            <w:rFonts w:ascii="Tahoma" w:hAnsi="Tahoma" w:cs="Tahoma"/>
            <w:noProof/>
            <w:webHidden/>
            <w:sz w:val="20"/>
          </w:rPr>
          <w:fldChar w:fldCharType="end"/>
        </w:r>
      </w:hyperlink>
    </w:p>
    <w:p w14:paraId="41BEDEDB" w14:textId="4ACEAF80"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50" w:history="1">
        <w:r w:rsidR="00F8030A" w:rsidRPr="00EC2CB3">
          <w:rPr>
            <w:rStyle w:val="Hipercze"/>
            <w:rFonts w:ascii="Tahoma" w:hAnsi="Tahoma" w:cs="Tahoma"/>
            <w:noProof/>
            <w:sz w:val="20"/>
          </w:rPr>
          <w:t xml:space="preserve">Tabela 33. </w:t>
        </w:r>
        <w:r w:rsidR="00F8030A" w:rsidRPr="00EC2CB3">
          <w:rPr>
            <w:rStyle w:val="Hipercze"/>
            <w:rFonts w:ascii="Tahoma" w:eastAsia="BookmanOldStyle" w:hAnsi="Tahoma" w:cs="Tahoma"/>
            <w:i/>
            <w:noProof/>
            <w:sz w:val="20"/>
          </w:rPr>
          <w:t>Porównanie podstawowych wskaźników za lata 2020 i 2022.</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_Toc149120850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137</w:t>
        </w:r>
        <w:r w:rsidR="00120D0D" w:rsidRPr="00EC2CB3">
          <w:rPr>
            <w:rFonts w:ascii="Tahoma" w:hAnsi="Tahoma" w:cs="Tahoma"/>
            <w:noProof/>
            <w:webHidden/>
            <w:sz w:val="20"/>
          </w:rPr>
          <w:fldChar w:fldCharType="end"/>
        </w:r>
      </w:hyperlink>
    </w:p>
    <w:p w14:paraId="52786062" w14:textId="537749D4"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51" w:history="1">
        <w:r w:rsidR="00F8030A" w:rsidRPr="00EC2CB3">
          <w:rPr>
            <w:rStyle w:val="Hipercze"/>
            <w:rFonts w:ascii="Tahoma" w:hAnsi="Tahoma" w:cs="Tahoma"/>
            <w:noProof/>
            <w:sz w:val="20"/>
          </w:rPr>
          <w:t xml:space="preserve">Tabela 34. </w:t>
        </w:r>
        <w:r w:rsidR="00F8030A" w:rsidRPr="00EC2CB3">
          <w:rPr>
            <w:rStyle w:val="Hipercze"/>
            <w:rFonts w:ascii="Tahoma" w:eastAsia="BookmanOldStyle" w:hAnsi="Tahoma" w:cs="Tahoma"/>
            <w:i/>
            <w:noProof/>
            <w:sz w:val="20"/>
          </w:rPr>
          <w:t>Porównanie podstawowych wskaźników za lata 2020 i 2022.</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_Toc149120851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138</w:t>
        </w:r>
        <w:r w:rsidR="00120D0D" w:rsidRPr="00EC2CB3">
          <w:rPr>
            <w:rFonts w:ascii="Tahoma" w:hAnsi="Tahoma" w:cs="Tahoma"/>
            <w:noProof/>
            <w:webHidden/>
            <w:sz w:val="20"/>
          </w:rPr>
          <w:fldChar w:fldCharType="end"/>
        </w:r>
      </w:hyperlink>
    </w:p>
    <w:p w14:paraId="6F166DDC" w14:textId="583E3920"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52" w:history="1">
        <w:r w:rsidR="00F8030A" w:rsidRPr="00EC2CB3">
          <w:rPr>
            <w:rStyle w:val="Hipercze"/>
            <w:rFonts w:ascii="Tahoma" w:hAnsi="Tahoma" w:cs="Tahoma"/>
            <w:noProof/>
            <w:sz w:val="20"/>
          </w:rPr>
          <w:t xml:space="preserve">Tabela 35. </w:t>
        </w:r>
        <w:r w:rsidR="00F8030A" w:rsidRPr="00EC2CB3">
          <w:rPr>
            <w:rStyle w:val="Hipercze"/>
            <w:rFonts w:ascii="Tahoma" w:eastAsia="BookmanOldStyle" w:hAnsi="Tahoma" w:cs="Tahoma"/>
            <w:i/>
            <w:noProof/>
            <w:sz w:val="20"/>
          </w:rPr>
          <w:t>Porównanie podstawowych wskaźników za lata 2020 i 2022.</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_Toc149120852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138</w:t>
        </w:r>
        <w:r w:rsidR="00120D0D" w:rsidRPr="00EC2CB3">
          <w:rPr>
            <w:rFonts w:ascii="Tahoma" w:hAnsi="Tahoma" w:cs="Tahoma"/>
            <w:noProof/>
            <w:webHidden/>
            <w:sz w:val="20"/>
          </w:rPr>
          <w:fldChar w:fldCharType="end"/>
        </w:r>
      </w:hyperlink>
    </w:p>
    <w:p w14:paraId="4A817E18" w14:textId="423E7E73"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53" w:history="1">
        <w:r w:rsidR="00F8030A" w:rsidRPr="00EC2CB3">
          <w:rPr>
            <w:rStyle w:val="Hipercze"/>
            <w:rFonts w:ascii="Tahoma" w:hAnsi="Tahoma" w:cs="Tahoma"/>
            <w:noProof/>
            <w:sz w:val="20"/>
          </w:rPr>
          <w:t xml:space="preserve">Tabela 36. </w:t>
        </w:r>
        <w:r w:rsidR="00F8030A" w:rsidRPr="00EC2CB3">
          <w:rPr>
            <w:rStyle w:val="Hipercze"/>
            <w:rFonts w:ascii="Tahoma" w:eastAsia="BookmanOldStyle" w:hAnsi="Tahoma" w:cs="Tahoma"/>
            <w:i/>
            <w:noProof/>
            <w:sz w:val="20"/>
          </w:rPr>
          <w:t>Porównanie podstawowych wskaźników za lata 2019 i 2022</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_Toc149120853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139</w:t>
        </w:r>
        <w:r w:rsidR="00120D0D" w:rsidRPr="00EC2CB3">
          <w:rPr>
            <w:rFonts w:ascii="Tahoma" w:hAnsi="Tahoma" w:cs="Tahoma"/>
            <w:noProof/>
            <w:webHidden/>
            <w:sz w:val="20"/>
          </w:rPr>
          <w:fldChar w:fldCharType="end"/>
        </w:r>
      </w:hyperlink>
    </w:p>
    <w:p w14:paraId="64CF2B38" w14:textId="54CEA98E"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54" w:history="1">
        <w:r w:rsidR="00F8030A" w:rsidRPr="00EC2CB3">
          <w:rPr>
            <w:rStyle w:val="Hipercze"/>
            <w:rFonts w:ascii="Tahoma" w:hAnsi="Tahoma" w:cs="Tahoma"/>
            <w:noProof/>
            <w:sz w:val="20"/>
          </w:rPr>
          <w:t xml:space="preserve">Tabela 37. </w:t>
        </w:r>
        <w:r w:rsidR="00F8030A" w:rsidRPr="00EC2CB3">
          <w:rPr>
            <w:rStyle w:val="Hipercze"/>
            <w:rFonts w:ascii="Tahoma" w:eastAsia="BookmanOldStyle" w:hAnsi="Tahoma" w:cs="Tahoma"/>
            <w:i/>
            <w:noProof/>
            <w:sz w:val="20"/>
          </w:rPr>
          <w:t>Porównanie podstawowych wskaźników za lata 2020 i 2022.</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_Toc149120854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139</w:t>
        </w:r>
        <w:r w:rsidR="00120D0D" w:rsidRPr="00EC2CB3">
          <w:rPr>
            <w:rFonts w:ascii="Tahoma" w:hAnsi="Tahoma" w:cs="Tahoma"/>
            <w:noProof/>
            <w:webHidden/>
            <w:sz w:val="20"/>
          </w:rPr>
          <w:fldChar w:fldCharType="end"/>
        </w:r>
      </w:hyperlink>
    </w:p>
    <w:p w14:paraId="7AB9EEA3" w14:textId="66B125D4"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55" w:history="1">
        <w:r w:rsidR="00F8030A" w:rsidRPr="00EC2CB3">
          <w:rPr>
            <w:rStyle w:val="Hipercze"/>
            <w:rFonts w:ascii="Tahoma" w:hAnsi="Tahoma" w:cs="Tahoma"/>
            <w:noProof/>
            <w:sz w:val="20"/>
          </w:rPr>
          <w:t xml:space="preserve">Tabela 38. </w:t>
        </w:r>
        <w:r w:rsidR="00F8030A" w:rsidRPr="00EC2CB3">
          <w:rPr>
            <w:rStyle w:val="Hipercze"/>
            <w:rFonts w:ascii="Tahoma" w:hAnsi="Tahoma" w:cs="Tahoma"/>
            <w:i/>
            <w:noProof/>
            <w:sz w:val="20"/>
          </w:rPr>
          <w:t>Cele i kierunki ochrony środowiska do 2031 roku.</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_Toc149120855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141</w:t>
        </w:r>
        <w:r w:rsidR="00120D0D" w:rsidRPr="00EC2CB3">
          <w:rPr>
            <w:rFonts w:ascii="Tahoma" w:hAnsi="Tahoma" w:cs="Tahoma"/>
            <w:noProof/>
            <w:webHidden/>
            <w:sz w:val="20"/>
          </w:rPr>
          <w:fldChar w:fldCharType="end"/>
        </w:r>
      </w:hyperlink>
    </w:p>
    <w:p w14:paraId="4A04E79D" w14:textId="53140C47"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56" w:history="1">
        <w:r w:rsidR="00F8030A" w:rsidRPr="00EC2CB3">
          <w:rPr>
            <w:rStyle w:val="Hipercze"/>
            <w:rFonts w:ascii="Tahoma" w:hAnsi="Tahoma" w:cs="Tahoma"/>
            <w:noProof/>
            <w:sz w:val="20"/>
          </w:rPr>
          <w:t xml:space="preserve">Tabela 39. </w:t>
        </w:r>
        <w:r w:rsidR="00F8030A" w:rsidRPr="00EC2CB3">
          <w:rPr>
            <w:rStyle w:val="Hipercze"/>
            <w:rFonts w:ascii="Tahoma" w:hAnsi="Tahoma" w:cs="Tahoma"/>
            <w:i/>
            <w:noProof/>
            <w:sz w:val="20"/>
          </w:rPr>
          <w:t>Przedsięwzięcia</w:t>
        </w:r>
        <w:r w:rsidR="00F8030A" w:rsidRPr="00EC2CB3">
          <w:rPr>
            <w:rStyle w:val="Hipercze"/>
            <w:rFonts w:ascii="Tahoma" w:hAnsi="Tahoma" w:cs="Tahoma"/>
            <w:noProof/>
            <w:sz w:val="20"/>
          </w:rPr>
          <w:t xml:space="preserve"> </w:t>
        </w:r>
        <w:r w:rsidR="00F8030A" w:rsidRPr="00EC2CB3">
          <w:rPr>
            <w:rStyle w:val="Hipercze"/>
            <w:rFonts w:ascii="Tahoma" w:hAnsi="Tahoma" w:cs="Tahoma"/>
            <w:i/>
            <w:noProof/>
            <w:sz w:val="20"/>
          </w:rPr>
          <w:t>na terenie Powiatu Olkuskiego w latach 2024-2027</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_Toc149120856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154</w:t>
        </w:r>
        <w:r w:rsidR="00120D0D" w:rsidRPr="00EC2CB3">
          <w:rPr>
            <w:rFonts w:ascii="Tahoma" w:hAnsi="Tahoma" w:cs="Tahoma"/>
            <w:noProof/>
            <w:webHidden/>
            <w:sz w:val="20"/>
          </w:rPr>
          <w:fldChar w:fldCharType="end"/>
        </w:r>
      </w:hyperlink>
    </w:p>
    <w:p w14:paraId="39364A60" w14:textId="67E9959B" w:rsidR="00F8030A" w:rsidRPr="00EC2CB3" w:rsidRDefault="00000000" w:rsidP="00547146">
      <w:pPr>
        <w:pStyle w:val="Spisilustracji"/>
        <w:tabs>
          <w:tab w:val="right" w:leader="dot" w:pos="9514"/>
        </w:tabs>
        <w:rPr>
          <w:rFonts w:ascii="Tahoma" w:eastAsiaTheme="minorEastAsia" w:hAnsi="Tahoma" w:cs="Tahoma"/>
          <w:noProof/>
          <w:sz w:val="20"/>
        </w:rPr>
      </w:pPr>
      <w:hyperlink w:anchor="_Toc149120857" w:history="1">
        <w:r w:rsidR="00F8030A" w:rsidRPr="00EC2CB3">
          <w:rPr>
            <w:rStyle w:val="Hipercze"/>
            <w:rFonts w:ascii="Tahoma" w:hAnsi="Tahoma" w:cs="Tahoma"/>
            <w:noProof/>
            <w:sz w:val="20"/>
          </w:rPr>
          <w:t xml:space="preserve">Tabela 40. </w:t>
        </w:r>
        <w:r w:rsidR="00F8030A" w:rsidRPr="00EC2CB3">
          <w:rPr>
            <w:rStyle w:val="Hipercze"/>
            <w:rFonts w:ascii="Tahoma" w:hAnsi="Tahoma" w:cs="Tahoma"/>
            <w:i/>
            <w:noProof/>
            <w:sz w:val="20"/>
          </w:rPr>
          <w:t>Wskaźniki efektywności realizacji celów Programu Ochrony Środowiska dla Powiatu Olkuskiego</w:t>
        </w:r>
        <w:r w:rsidR="00F8030A" w:rsidRPr="00EC2CB3">
          <w:rPr>
            <w:rFonts w:ascii="Tahoma" w:hAnsi="Tahoma" w:cs="Tahoma"/>
            <w:noProof/>
            <w:webHidden/>
            <w:sz w:val="20"/>
          </w:rPr>
          <w:tab/>
        </w:r>
        <w:r w:rsidR="00120D0D" w:rsidRPr="00EC2CB3">
          <w:rPr>
            <w:rFonts w:ascii="Tahoma" w:hAnsi="Tahoma" w:cs="Tahoma"/>
            <w:noProof/>
            <w:webHidden/>
            <w:sz w:val="20"/>
          </w:rPr>
          <w:fldChar w:fldCharType="begin"/>
        </w:r>
        <w:r w:rsidR="00F8030A" w:rsidRPr="00EC2CB3">
          <w:rPr>
            <w:rFonts w:ascii="Tahoma" w:hAnsi="Tahoma" w:cs="Tahoma"/>
            <w:noProof/>
            <w:webHidden/>
            <w:sz w:val="20"/>
          </w:rPr>
          <w:instrText xml:space="preserve"> PAGEREF _Toc149120857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163</w:t>
        </w:r>
        <w:r w:rsidR="00120D0D" w:rsidRPr="00EC2CB3">
          <w:rPr>
            <w:rFonts w:ascii="Tahoma" w:hAnsi="Tahoma" w:cs="Tahoma"/>
            <w:noProof/>
            <w:webHidden/>
            <w:sz w:val="20"/>
          </w:rPr>
          <w:fldChar w:fldCharType="end"/>
        </w:r>
      </w:hyperlink>
    </w:p>
    <w:p w14:paraId="72D024A1" w14:textId="77777777" w:rsidR="00547146" w:rsidRPr="00EC2CB3" w:rsidRDefault="00120D0D" w:rsidP="00547146">
      <w:pPr>
        <w:pStyle w:val="Nagwek1"/>
        <w:spacing w:before="0" w:after="0"/>
        <w:ind w:left="0" w:firstLine="0"/>
        <w:jc w:val="left"/>
        <w:rPr>
          <w:rFonts w:ascii="Tahoma" w:hAnsi="Tahoma" w:cs="Tahoma"/>
          <w:bCs w:val="0"/>
          <w:i w:val="0"/>
          <w:sz w:val="22"/>
          <w:szCs w:val="22"/>
        </w:rPr>
      </w:pPr>
      <w:r w:rsidRPr="00EC2CB3">
        <w:rPr>
          <w:rFonts w:ascii="Tahoma" w:hAnsi="Tahoma" w:cs="Tahoma"/>
          <w:b w:val="0"/>
          <w:bCs w:val="0"/>
          <w:i w:val="0"/>
          <w:sz w:val="20"/>
          <w:szCs w:val="20"/>
        </w:rPr>
        <w:fldChar w:fldCharType="end"/>
      </w:r>
      <w:bookmarkStart w:id="0" w:name="_Toc83643081"/>
      <w:bookmarkStart w:id="1" w:name="_Toc83643384"/>
      <w:r w:rsidR="003A17B1" w:rsidRPr="00EC2CB3">
        <w:rPr>
          <w:rFonts w:ascii="Tahoma" w:hAnsi="Tahoma" w:cs="Tahoma"/>
          <w:bCs w:val="0"/>
          <w:i w:val="0"/>
          <w:sz w:val="22"/>
          <w:szCs w:val="22"/>
        </w:rPr>
        <w:t xml:space="preserve"> </w:t>
      </w:r>
      <w:bookmarkStart w:id="2" w:name="_Toc90885262"/>
      <w:bookmarkStart w:id="3" w:name="_Toc140060230"/>
      <w:bookmarkStart w:id="4" w:name="_Toc148699916"/>
    </w:p>
    <w:p w14:paraId="361A39F0" w14:textId="77777777" w:rsidR="003A17B1" w:rsidRPr="00EC2CB3" w:rsidRDefault="003A17B1" w:rsidP="00547146">
      <w:pPr>
        <w:pStyle w:val="Nagwek1"/>
        <w:spacing w:before="0" w:after="0"/>
        <w:ind w:left="0" w:firstLine="0"/>
        <w:jc w:val="center"/>
        <w:rPr>
          <w:rFonts w:ascii="Tahoma" w:hAnsi="Tahoma" w:cs="Tahoma"/>
          <w:bCs w:val="0"/>
          <w:i w:val="0"/>
          <w:sz w:val="20"/>
          <w:szCs w:val="20"/>
        </w:rPr>
      </w:pPr>
      <w:r w:rsidRPr="00EC2CB3">
        <w:rPr>
          <w:rFonts w:ascii="Tahoma" w:hAnsi="Tahoma" w:cs="Tahoma"/>
          <w:bCs w:val="0"/>
          <w:i w:val="0"/>
          <w:sz w:val="20"/>
          <w:szCs w:val="20"/>
        </w:rPr>
        <w:t>S</w:t>
      </w:r>
      <w:r w:rsidR="00AC50BE" w:rsidRPr="00EC2CB3">
        <w:rPr>
          <w:rFonts w:ascii="Tahoma" w:hAnsi="Tahoma" w:cs="Tahoma"/>
          <w:bCs w:val="0"/>
          <w:i w:val="0"/>
          <w:sz w:val="20"/>
          <w:szCs w:val="20"/>
        </w:rPr>
        <w:t>PIS WYKRESÓW</w:t>
      </w:r>
      <w:bookmarkEnd w:id="0"/>
      <w:bookmarkEnd w:id="1"/>
      <w:bookmarkEnd w:id="2"/>
      <w:bookmarkEnd w:id="3"/>
      <w:bookmarkEnd w:id="4"/>
      <w:r w:rsidR="00AC50BE" w:rsidRPr="00EC2CB3">
        <w:rPr>
          <w:rFonts w:ascii="Tahoma" w:hAnsi="Tahoma" w:cs="Tahoma"/>
          <w:bCs w:val="0"/>
          <w:i w:val="0"/>
          <w:sz w:val="20"/>
          <w:szCs w:val="20"/>
        </w:rPr>
        <w:t>:</w:t>
      </w:r>
    </w:p>
    <w:p w14:paraId="272D72FF" w14:textId="589C0339" w:rsidR="00AC50BE" w:rsidRPr="00EC2CB3" w:rsidRDefault="00120D0D" w:rsidP="00547146">
      <w:pPr>
        <w:pStyle w:val="Spisilustracji"/>
        <w:tabs>
          <w:tab w:val="right" w:leader="dot" w:pos="9514"/>
        </w:tabs>
        <w:rPr>
          <w:rFonts w:ascii="Tahoma" w:eastAsiaTheme="minorEastAsia" w:hAnsi="Tahoma" w:cs="Tahoma"/>
          <w:noProof/>
          <w:sz w:val="20"/>
        </w:rPr>
      </w:pPr>
      <w:r w:rsidRPr="00EC2CB3">
        <w:rPr>
          <w:rFonts w:ascii="Tahoma" w:hAnsi="Tahoma" w:cs="Tahoma"/>
          <w:iCs/>
          <w:color w:val="FF0000"/>
          <w:sz w:val="20"/>
        </w:rPr>
        <w:fldChar w:fldCharType="begin"/>
      </w:r>
      <w:r w:rsidR="003A17B1" w:rsidRPr="00EC2CB3">
        <w:rPr>
          <w:rFonts w:ascii="Tahoma" w:hAnsi="Tahoma" w:cs="Tahoma"/>
          <w:iCs/>
          <w:color w:val="FF0000"/>
          <w:sz w:val="20"/>
        </w:rPr>
        <w:instrText xml:space="preserve"> TOC \h \z \c "Wykres" </w:instrText>
      </w:r>
      <w:r w:rsidRPr="00EC2CB3">
        <w:rPr>
          <w:rFonts w:ascii="Tahoma" w:hAnsi="Tahoma" w:cs="Tahoma"/>
          <w:iCs/>
          <w:color w:val="FF0000"/>
          <w:sz w:val="20"/>
        </w:rPr>
        <w:fldChar w:fldCharType="separate"/>
      </w:r>
      <w:hyperlink w:anchor="_Toc148700192" w:history="1">
        <w:r w:rsidR="00AC50BE" w:rsidRPr="00EC2CB3">
          <w:rPr>
            <w:rStyle w:val="Hipercze"/>
            <w:rFonts w:ascii="Tahoma" w:hAnsi="Tahoma" w:cs="Tahoma"/>
            <w:noProof/>
            <w:sz w:val="20"/>
          </w:rPr>
          <w:t xml:space="preserve">Wykres 1. </w:t>
        </w:r>
        <w:r w:rsidR="00AC50BE" w:rsidRPr="00EC2CB3">
          <w:rPr>
            <w:rStyle w:val="Hipercze"/>
            <w:rFonts w:ascii="Tahoma" w:hAnsi="Tahoma" w:cs="Tahoma"/>
            <w:i/>
            <w:noProof/>
            <w:sz w:val="20"/>
          </w:rPr>
          <w:t>Emisja zanieczyszczeń pyłowych ogółem z zakładów szczególnie uciążliwych z terenu powiatu olkuskiego w latach 2010-2022.</w:t>
        </w:r>
        <w:r w:rsidR="00AC50BE" w:rsidRPr="00EC2CB3">
          <w:rPr>
            <w:rFonts w:ascii="Tahoma" w:hAnsi="Tahoma" w:cs="Tahoma"/>
            <w:noProof/>
            <w:webHidden/>
            <w:sz w:val="20"/>
          </w:rPr>
          <w:tab/>
        </w:r>
        <w:r w:rsidRPr="00EC2CB3">
          <w:rPr>
            <w:rFonts w:ascii="Tahoma" w:hAnsi="Tahoma" w:cs="Tahoma"/>
            <w:noProof/>
            <w:webHidden/>
            <w:sz w:val="20"/>
          </w:rPr>
          <w:fldChar w:fldCharType="begin"/>
        </w:r>
        <w:r w:rsidR="00AC50BE" w:rsidRPr="00EC2CB3">
          <w:rPr>
            <w:rFonts w:ascii="Tahoma" w:hAnsi="Tahoma" w:cs="Tahoma"/>
            <w:noProof/>
            <w:webHidden/>
            <w:sz w:val="20"/>
          </w:rPr>
          <w:instrText xml:space="preserve"> PAGEREF _Toc148700192 \h </w:instrText>
        </w:r>
        <w:r w:rsidRPr="00EC2CB3">
          <w:rPr>
            <w:rFonts w:ascii="Tahoma" w:hAnsi="Tahoma" w:cs="Tahoma"/>
            <w:noProof/>
            <w:webHidden/>
            <w:sz w:val="20"/>
          </w:rPr>
        </w:r>
        <w:r w:rsidRPr="00EC2CB3">
          <w:rPr>
            <w:rFonts w:ascii="Tahoma" w:hAnsi="Tahoma" w:cs="Tahoma"/>
            <w:noProof/>
            <w:webHidden/>
            <w:sz w:val="20"/>
          </w:rPr>
          <w:fldChar w:fldCharType="separate"/>
        </w:r>
        <w:r w:rsidR="00803397" w:rsidRPr="00EC2CB3">
          <w:rPr>
            <w:rFonts w:ascii="Tahoma" w:hAnsi="Tahoma" w:cs="Tahoma"/>
            <w:noProof/>
            <w:webHidden/>
            <w:sz w:val="20"/>
          </w:rPr>
          <w:t>26</w:t>
        </w:r>
        <w:r w:rsidRPr="00EC2CB3">
          <w:rPr>
            <w:rFonts w:ascii="Tahoma" w:hAnsi="Tahoma" w:cs="Tahoma"/>
            <w:noProof/>
            <w:webHidden/>
            <w:sz w:val="20"/>
          </w:rPr>
          <w:fldChar w:fldCharType="end"/>
        </w:r>
      </w:hyperlink>
    </w:p>
    <w:p w14:paraId="15A16D11" w14:textId="5D18E2CA" w:rsidR="00AC50BE" w:rsidRPr="00EC2CB3" w:rsidRDefault="00000000" w:rsidP="00547146">
      <w:pPr>
        <w:pStyle w:val="Spisilustracji"/>
        <w:tabs>
          <w:tab w:val="right" w:leader="dot" w:pos="9514"/>
        </w:tabs>
        <w:rPr>
          <w:rFonts w:ascii="Tahoma" w:eastAsiaTheme="minorEastAsia" w:hAnsi="Tahoma" w:cs="Tahoma"/>
          <w:noProof/>
          <w:sz w:val="20"/>
        </w:rPr>
      </w:pPr>
      <w:hyperlink w:anchor="_Toc148700193" w:history="1">
        <w:r w:rsidR="00AC50BE" w:rsidRPr="00EC2CB3">
          <w:rPr>
            <w:rStyle w:val="Hipercze"/>
            <w:rFonts w:ascii="Tahoma" w:hAnsi="Tahoma" w:cs="Tahoma"/>
            <w:noProof/>
            <w:sz w:val="20"/>
          </w:rPr>
          <w:t xml:space="preserve">Wykres 2. </w:t>
        </w:r>
        <w:r w:rsidR="00AC50BE" w:rsidRPr="00EC2CB3">
          <w:rPr>
            <w:rStyle w:val="Hipercze"/>
            <w:rFonts w:ascii="Tahoma" w:hAnsi="Tahoma" w:cs="Tahoma"/>
            <w:i/>
            <w:noProof/>
            <w:sz w:val="20"/>
          </w:rPr>
          <w:t>Emisja zanieczyszczeń gazowych ogółem z zakładów szczególnie uciążliwych z terenu powiatu olkuskiego w latach 2010-2022.</w:t>
        </w:r>
        <w:r w:rsidR="00AC50BE" w:rsidRPr="00EC2CB3">
          <w:rPr>
            <w:rFonts w:ascii="Tahoma" w:hAnsi="Tahoma" w:cs="Tahoma"/>
            <w:noProof/>
            <w:webHidden/>
            <w:sz w:val="20"/>
          </w:rPr>
          <w:tab/>
        </w:r>
        <w:r w:rsidR="00120D0D" w:rsidRPr="00EC2CB3">
          <w:rPr>
            <w:rFonts w:ascii="Tahoma" w:hAnsi="Tahoma" w:cs="Tahoma"/>
            <w:noProof/>
            <w:webHidden/>
            <w:sz w:val="20"/>
          </w:rPr>
          <w:fldChar w:fldCharType="begin"/>
        </w:r>
        <w:r w:rsidR="00AC50BE" w:rsidRPr="00EC2CB3">
          <w:rPr>
            <w:rFonts w:ascii="Tahoma" w:hAnsi="Tahoma" w:cs="Tahoma"/>
            <w:noProof/>
            <w:webHidden/>
            <w:sz w:val="20"/>
          </w:rPr>
          <w:instrText xml:space="preserve"> PAGEREF _Toc148700193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26</w:t>
        </w:r>
        <w:r w:rsidR="00120D0D" w:rsidRPr="00EC2CB3">
          <w:rPr>
            <w:rFonts w:ascii="Tahoma" w:hAnsi="Tahoma" w:cs="Tahoma"/>
            <w:noProof/>
            <w:webHidden/>
            <w:sz w:val="20"/>
          </w:rPr>
          <w:fldChar w:fldCharType="end"/>
        </w:r>
      </w:hyperlink>
    </w:p>
    <w:p w14:paraId="6CE1E324" w14:textId="33DF08B8" w:rsidR="00AC50BE" w:rsidRPr="00EC2CB3" w:rsidRDefault="00000000" w:rsidP="00547146">
      <w:pPr>
        <w:pStyle w:val="Spisilustracji"/>
        <w:tabs>
          <w:tab w:val="right" w:leader="dot" w:pos="9514"/>
        </w:tabs>
        <w:rPr>
          <w:rFonts w:ascii="Tahoma" w:eastAsiaTheme="minorEastAsia" w:hAnsi="Tahoma" w:cs="Tahoma"/>
          <w:noProof/>
          <w:sz w:val="20"/>
        </w:rPr>
      </w:pPr>
      <w:hyperlink w:anchor="_Toc148700194" w:history="1">
        <w:r w:rsidR="00AC50BE" w:rsidRPr="00EC2CB3">
          <w:rPr>
            <w:rStyle w:val="Hipercze"/>
            <w:rFonts w:ascii="Tahoma" w:hAnsi="Tahoma" w:cs="Tahoma"/>
            <w:noProof/>
            <w:sz w:val="20"/>
          </w:rPr>
          <w:t xml:space="preserve">Wykres 3. </w:t>
        </w:r>
        <w:r w:rsidR="00AC50BE" w:rsidRPr="00EC2CB3">
          <w:rPr>
            <w:rStyle w:val="Hipercze"/>
            <w:rFonts w:ascii="Tahoma" w:hAnsi="Tahoma" w:cs="Tahoma"/>
            <w:i/>
            <w:noProof/>
            <w:sz w:val="20"/>
          </w:rPr>
          <w:t>Średnioroczne stężenia pyłu zawieszonego PM10 w Olkuszu w latach 2019-2022 wraz z linią trendu</w:t>
        </w:r>
        <w:r w:rsidR="00AC50BE" w:rsidRPr="00EC2CB3">
          <w:rPr>
            <w:rFonts w:ascii="Tahoma" w:hAnsi="Tahoma" w:cs="Tahoma"/>
            <w:noProof/>
            <w:webHidden/>
            <w:sz w:val="20"/>
          </w:rPr>
          <w:tab/>
        </w:r>
        <w:r w:rsidR="00120D0D" w:rsidRPr="00EC2CB3">
          <w:rPr>
            <w:rFonts w:ascii="Tahoma" w:hAnsi="Tahoma" w:cs="Tahoma"/>
            <w:noProof/>
            <w:webHidden/>
            <w:sz w:val="20"/>
          </w:rPr>
          <w:fldChar w:fldCharType="begin"/>
        </w:r>
        <w:r w:rsidR="00AC50BE" w:rsidRPr="00EC2CB3">
          <w:rPr>
            <w:rFonts w:ascii="Tahoma" w:hAnsi="Tahoma" w:cs="Tahoma"/>
            <w:noProof/>
            <w:webHidden/>
            <w:sz w:val="20"/>
          </w:rPr>
          <w:instrText xml:space="preserve"> PAGEREF _Toc148700194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27</w:t>
        </w:r>
        <w:r w:rsidR="00120D0D" w:rsidRPr="00EC2CB3">
          <w:rPr>
            <w:rFonts w:ascii="Tahoma" w:hAnsi="Tahoma" w:cs="Tahoma"/>
            <w:noProof/>
            <w:webHidden/>
            <w:sz w:val="20"/>
          </w:rPr>
          <w:fldChar w:fldCharType="end"/>
        </w:r>
      </w:hyperlink>
    </w:p>
    <w:p w14:paraId="30D3BE3C" w14:textId="1054FEB1" w:rsidR="00AC50BE" w:rsidRPr="00EC2CB3" w:rsidRDefault="00000000" w:rsidP="00547146">
      <w:pPr>
        <w:pStyle w:val="Spisilustracji"/>
        <w:tabs>
          <w:tab w:val="right" w:leader="dot" w:pos="9514"/>
        </w:tabs>
        <w:rPr>
          <w:rFonts w:ascii="Tahoma" w:eastAsiaTheme="minorEastAsia" w:hAnsi="Tahoma" w:cs="Tahoma"/>
          <w:noProof/>
          <w:sz w:val="20"/>
        </w:rPr>
      </w:pPr>
      <w:hyperlink w:anchor="_Toc148700195" w:history="1">
        <w:r w:rsidR="00AC50BE" w:rsidRPr="00EC2CB3">
          <w:rPr>
            <w:rStyle w:val="Hipercze"/>
            <w:rFonts w:ascii="Tahoma" w:hAnsi="Tahoma" w:cs="Tahoma"/>
            <w:noProof/>
            <w:sz w:val="20"/>
          </w:rPr>
          <w:t xml:space="preserve">Wykres 4. </w:t>
        </w:r>
        <w:r w:rsidR="00AC50BE" w:rsidRPr="00EC2CB3">
          <w:rPr>
            <w:rStyle w:val="Hipercze"/>
            <w:rFonts w:ascii="Tahoma" w:hAnsi="Tahoma" w:cs="Tahoma"/>
            <w:i/>
            <w:noProof/>
            <w:sz w:val="20"/>
          </w:rPr>
          <w:t>Liczba dni z przekroczeniami wartości średniodobowej dla pyłu zawieszonego</w:t>
        </w:r>
        <w:r w:rsidR="00AC50BE" w:rsidRPr="00EC2CB3">
          <w:rPr>
            <w:rStyle w:val="Hipercze"/>
            <w:rFonts w:ascii="Tahoma" w:hAnsi="Tahoma" w:cs="Tahoma"/>
            <w:noProof/>
            <w:sz w:val="20"/>
          </w:rPr>
          <w:t xml:space="preserve"> </w:t>
        </w:r>
        <w:r w:rsidR="00AC50BE" w:rsidRPr="00EC2CB3">
          <w:rPr>
            <w:rStyle w:val="Hipercze"/>
            <w:rFonts w:ascii="Tahoma" w:hAnsi="Tahoma" w:cs="Tahoma"/>
            <w:i/>
            <w:noProof/>
            <w:sz w:val="20"/>
          </w:rPr>
          <w:t>PM10 w Olkuszu w latach 2019-2022 wraz z linią trendu</w:t>
        </w:r>
        <w:r w:rsidR="00AC50BE" w:rsidRPr="00EC2CB3">
          <w:rPr>
            <w:rFonts w:ascii="Tahoma" w:hAnsi="Tahoma" w:cs="Tahoma"/>
            <w:noProof/>
            <w:webHidden/>
            <w:sz w:val="20"/>
          </w:rPr>
          <w:tab/>
        </w:r>
        <w:r w:rsidR="00120D0D" w:rsidRPr="00EC2CB3">
          <w:rPr>
            <w:rFonts w:ascii="Tahoma" w:hAnsi="Tahoma" w:cs="Tahoma"/>
            <w:noProof/>
            <w:webHidden/>
            <w:sz w:val="20"/>
          </w:rPr>
          <w:fldChar w:fldCharType="begin"/>
        </w:r>
        <w:r w:rsidR="00AC50BE" w:rsidRPr="00EC2CB3">
          <w:rPr>
            <w:rFonts w:ascii="Tahoma" w:hAnsi="Tahoma" w:cs="Tahoma"/>
            <w:noProof/>
            <w:webHidden/>
            <w:sz w:val="20"/>
          </w:rPr>
          <w:instrText xml:space="preserve"> PAGEREF _Toc148700195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27</w:t>
        </w:r>
        <w:r w:rsidR="00120D0D" w:rsidRPr="00EC2CB3">
          <w:rPr>
            <w:rFonts w:ascii="Tahoma" w:hAnsi="Tahoma" w:cs="Tahoma"/>
            <w:noProof/>
            <w:webHidden/>
            <w:sz w:val="20"/>
          </w:rPr>
          <w:fldChar w:fldCharType="end"/>
        </w:r>
      </w:hyperlink>
    </w:p>
    <w:p w14:paraId="4635DBD6" w14:textId="733FA64D" w:rsidR="00AC50BE" w:rsidRPr="00EC2CB3" w:rsidRDefault="00000000" w:rsidP="00547146">
      <w:pPr>
        <w:pStyle w:val="Spisilustracji"/>
        <w:tabs>
          <w:tab w:val="right" w:leader="dot" w:pos="9514"/>
        </w:tabs>
        <w:rPr>
          <w:rFonts w:ascii="Tahoma" w:eastAsiaTheme="minorEastAsia" w:hAnsi="Tahoma" w:cs="Tahoma"/>
          <w:noProof/>
          <w:sz w:val="20"/>
        </w:rPr>
      </w:pPr>
      <w:hyperlink w:anchor="_Toc148700196" w:history="1">
        <w:r w:rsidR="00AC50BE" w:rsidRPr="00EC2CB3">
          <w:rPr>
            <w:rStyle w:val="Hipercze"/>
            <w:rFonts w:ascii="Tahoma" w:hAnsi="Tahoma" w:cs="Tahoma"/>
            <w:noProof/>
            <w:sz w:val="20"/>
          </w:rPr>
          <w:t xml:space="preserve">Wykres 5. </w:t>
        </w:r>
        <w:r w:rsidR="00AC50BE" w:rsidRPr="00EC2CB3">
          <w:rPr>
            <w:rStyle w:val="Hipercze"/>
            <w:rFonts w:ascii="Tahoma" w:hAnsi="Tahoma" w:cs="Tahoma"/>
            <w:i/>
            <w:noProof/>
            <w:sz w:val="20"/>
          </w:rPr>
          <w:t>Liczba dni z przekroczeniami wartości średniodobowej benzo(a)pirenu w Olkuszu w latach 2019-2022 wraz z linią trendu</w:t>
        </w:r>
        <w:r w:rsidR="00AC50BE" w:rsidRPr="00EC2CB3">
          <w:rPr>
            <w:rFonts w:ascii="Tahoma" w:hAnsi="Tahoma" w:cs="Tahoma"/>
            <w:noProof/>
            <w:webHidden/>
            <w:sz w:val="20"/>
          </w:rPr>
          <w:tab/>
        </w:r>
        <w:r w:rsidR="00120D0D" w:rsidRPr="00EC2CB3">
          <w:rPr>
            <w:rFonts w:ascii="Tahoma" w:hAnsi="Tahoma" w:cs="Tahoma"/>
            <w:noProof/>
            <w:webHidden/>
            <w:sz w:val="20"/>
          </w:rPr>
          <w:fldChar w:fldCharType="begin"/>
        </w:r>
        <w:r w:rsidR="00AC50BE" w:rsidRPr="00EC2CB3">
          <w:rPr>
            <w:rFonts w:ascii="Tahoma" w:hAnsi="Tahoma" w:cs="Tahoma"/>
            <w:noProof/>
            <w:webHidden/>
            <w:sz w:val="20"/>
          </w:rPr>
          <w:instrText xml:space="preserve"> PAGEREF _Toc148700196 \h </w:instrText>
        </w:r>
        <w:r w:rsidR="00120D0D" w:rsidRPr="00EC2CB3">
          <w:rPr>
            <w:rFonts w:ascii="Tahoma" w:hAnsi="Tahoma" w:cs="Tahoma"/>
            <w:noProof/>
            <w:webHidden/>
            <w:sz w:val="20"/>
          </w:rPr>
        </w:r>
        <w:r w:rsidR="00120D0D" w:rsidRPr="00EC2CB3">
          <w:rPr>
            <w:rFonts w:ascii="Tahoma" w:hAnsi="Tahoma" w:cs="Tahoma"/>
            <w:noProof/>
            <w:webHidden/>
            <w:sz w:val="20"/>
          </w:rPr>
          <w:fldChar w:fldCharType="separate"/>
        </w:r>
        <w:r w:rsidR="00803397" w:rsidRPr="00EC2CB3">
          <w:rPr>
            <w:rFonts w:ascii="Tahoma" w:hAnsi="Tahoma" w:cs="Tahoma"/>
            <w:noProof/>
            <w:webHidden/>
            <w:sz w:val="20"/>
          </w:rPr>
          <w:t>28</w:t>
        </w:r>
        <w:r w:rsidR="00120D0D" w:rsidRPr="00EC2CB3">
          <w:rPr>
            <w:rFonts w:ascii="Tahoma" w:hAnsi="Tahoma" w:cs="Tahoma"/>
            <w:noProof/>
            <w:webHidden/>
            <w:sz w:val="20"/>
          </w:rPr>
          <w:fldChar w:fldCharType="end"/>
        </w:r>
      </w:hyperlink>
    </w:p>
    <w:p w14:paraId="1B3F8AFE" w14:textId="77777777" w:rsidR="00831049" w:rsidRPr="00EC2CB3" w:rsidRDefault="00120D0D" w:rsidP="00547146">
      <w:pPr>
        <w:pStyle w:val="Nagwek1"/>
        <w:spacing w:before="0" w:after="0"/>
        <w:ind w:left="0" w:firstLine="0"/>
        <w:jc w:val="left"/>
        <w:rPr>
          <w:rFonts w:ascii="Tahoma" w:hAnsi="Tahoma" w:cs="Tahoma"/>
          <w:sz w:val="22"/>
          <w:szCs w:val="22"/>
        </w:rPr>
      </w:pPr>
      <w:r w:rsidRPr="00EC2CB3">
        <w:rPr>
          <w:rFonts w:ascii="Tahoma" w:hAnsi="Tahoma" w:cs="Tahoma"/>
          <w:b w:val="0"/>
          <w:i w:val="0"/>
          <w:iCs w:val="0"/>
          <w:color w:val="FF0000"/>
          <w:sz w:val="20"/>
          <w:szCs w:val="20"/>
        </w:rPr>
        <w:fldChar w:fldCharType="end"/>
      </w:r>
    </w:p>
    <w:tbl>
      <w:tblPr>
        <w:tblW w:w="0" w:type="auto"/>
        <w:tblLook w:val="01E0" w:firstRow="1" w:lastRow="1" w:firstColumn="1" w:lastColumn="1" w:noHBand="0" w:noVBand="0"/>
      </w:tblPr>
      <w:tblGrid>
        <w:gridCol w:w="1513"/>
        <w:gridCol w:w="8057"/>
      </w:tblGrid>
      <w:tr w:rsidR="00984F35" w:rsidRPr="00EC2CB3" w14:paraId="4C9362EB" w14:textId="77777777" w:rsidTr="007D6AC1">
        <w:trPr>
          <w:cantSplit/>
          <w:trHeight w:val="428"/>
        </w:trPr>
        <w:tc>
          <w:tcPr>
            <w:tcW w:w="9570" w:type="dxa"/>
            <w:gridSpan w:val="2"/>
            <w:vAlign w:val="center"/>
          </w:tcPr>
          <w:p w14:paraId="6FC3FB7A" w14:textId="77777777" w:rsidR="00202766" w:rsidRPr="00EC2CB3" w:rsidRDefault="00202766" w:rsidP="00547146">
            <w:pPr>
              <w:spacing w:line="288" w:lineRule="auto"/>
              <w:jc w:val="center"/>
              <w:rPr>
                <w:rFonts w:ascii="Tahoma" w:hAnsi="Tahoma" w:cs="Tahoma"/>
                <w:b/>
                <w:sz w:val="20"/>
              </w:rPr>
            </w:pPr>
            <w:bookmarkStart w:id="5" w:name="_Toc210033166"/>
            <w:bookmarkStart w:id="6" w:name="_Toc210569533"/>
            <w:r w:rsidRPr="00EC2CB3">
              <w:rPr>
                <w:rFonts w:ascii="Tahoma" w:hAnsi="Tahoma" w:cs="Tahoma"/>
                <w:b/>
                <w:sz w:val="20"/>
              </w:rPr>
              <w:t>WYKAZ SKRÓTÓW</w:t>
            </w:r>
            <w:bookmarkEnd w:id="5"/>
            <w:bookmarkEnd w:id="6"/>
          </w:p>
        </w:tc>
      </w:tr>
      <w:tr w:rsidR="00984F35" w:rsidRPr="00EC2CB3" w14:paraId="4AE71975" w14:textId="77777777" w:rsidTr="007D6AC1">
        <w:trPr>
          <w:cantSplit/>
        </w:trPr>
        <w:tc>
          <w:tcPr>
            <w:tcW w:w="1513" w:type="dxa"/>
          </w:tcPr>
          <w:p w14:paraId="4D46A4EA" w14:textId="77777777" w:rsidR="00202766" w:rsidRPr="00EC2CB3" w:rsidRDefault="00202766" w:rsidP="00547146">
            <w:pPr>
              <w:autoSpaceDE w:val="0"/>
              <w:autoSpaceDN w:val="0"/>
              <w:adjustRightInd w:val="0"/>
              <w:spacing w:line="288" w:lineRule="auto"/>
              <w:rPr>
                <w:rFonts w:ascii="Tahoma" w:hAnsi="Tahoma" w:cs="Tahoma"/>
                <w:sz w:val="20"/>
              </w:rPr>
            </w:pPr>
            <w:r w:rsidRPr="00EC2CB3">
              <w:rPr>
                <w:rFonts w:ascii="Tahoma" w:hAnsi="Tahoma" w:cs="Tahoma"/>
                <w:sz w:val="20"/>
              </w:rPr>
              <w:t>DRLP</w:t>
            </w:r>
          </w:p>
        </w:tc>
        <w:tc>
          <w:tcPr>
            <w:tcW w:w="8057" w:type="dxa"/>
          </w:tcPr>
          <w:p w14:paraId="2A319327" w14:textId="77777777" w:rsidR="00202766" w:rsidRPr="00EC2CB3" w:rsidRDefault="00202766" w:rsidP="00547146">
            <w:pPr>
              <w:autoSpaceDE w:val="0"/>
              <w:autoSpaceDN w:val="0"/>
              <w:adjustRightInd w:val="0"/>
              <w:spacing w:line="288" w:lineRule="auto"/>
              <w:rPr>
                <w:rFonts w:ascii="Tahoma" w:hAnsi="Tahoma" w:cs="Tahoma"/>
                <w:i/>
                <w:sz w:val="20"/>
              </w:rPr>
            </w:pPr>
            <w:r w:rsidRPr="00EC2CB3">
              <w:rPr>
                <w:rFonts w:ascii="Tahoma" w:hAnsi="Tahoma" w:cs="Tahoma"/>
                <w:i/>
                <w:sz w:val="20"/>
              </w:rPr>
              <w:t>Dyrekcja Regionalna Lasów Państwowych</w:t>
            </w:r>
          </w:p>
        </w:tc>
      </w:tr>
      <w:tr w:rsidR="00984F35" w:rsidRPr="00EC2CB3" w14:paraId="20AA29DC" w14:textId="77777777" w:rsidTr="007D6AC1">
        <w:trPr>
          <w:cantSplit/>
        </w:trPr>
        <w:tc>
          <w:tcPr>
            <w:tcW w:w="1513" w:type="dxa"/>
          </w:tcPr>
          <w:p w14:paraId="1EC872A0" w14:textId="77777777" w:rsidR="00202766" w:rsidRPr="00EC2CB3" w:rsidRDefault="00202766" w:rsidP="00547146">
            <w:pPr>
              <w:autoSpaceDE w:val="0"/>
              <w:autoSpaceDN w:val="0"/>
              <w:adjustRightInd w:val="0"/>
              <w:spacing w:line="288" w:lineRule="auto"/>
              <w:rPr>
                <w:rFonts w:ascii="Tahoma" w:hAnsi="Tahoma" w:cs="Tahoma"/>
                <w:sz w:val="20"/>
              </w:rPr>
            </w:pPr>
            <w:r w:rsidRPr="00EC2CB3">
              <w:rPr>
                <w:rFonts w:ascii="Tahoma" w:hAnsi="Tahoma" w:cs="Tahoma"/>
                <w:sz w:val="20"/>
              </w:rPr>
              <w:t>ECONET</w:t>
            </w:r>
          </w:p>
        </w:tc>
        <w:tc>
          <w:tcPr>
            <w:tcW w:w="8057" w:type="dxa"/>
          </w:tcPr>
          <w:p w14:paraId="0AE224CB" w14:textId="77777777" w:rsidR="00202766" w:rsidRPr="00EC2CB3" w:rsidRDefault="00202766" w:rsidP="00547146">
            <w:pPr>
              <w:autoSpaceDE w:val="0"/>
              <w:autoSpaceDN w:val="0"/>
              <w:adjustRightInd w:val="0"/>
              <w:spacing w:line="288" w:lineRule="auto"/>
              <w:rPr>
                <w:rFonts w:ascii="Tahoma" w:hAnsi="Tahoma" w:cs="Tahoma"/>
                <w:i/>
                <w:sz w:val="20"/>
              </w:rPr>
            </w:pPr>
            <w:r w:rsidRPr="00EC2CB3">
              <w:rPr>
                <w:rFonts w:ascii="Tahoma" w:hAnsi="Tahoma" w:cs="Tahoma"/>
                <w:i/>
                <w:sz w:val="20"/>
              </w:rPr>
              <w:t>Krajowa Sieć Ekologiczna</w:t>
            </w:r>
          </w:p>
        </w:tc>
      </w:tr>
      <w:tr w:rsidR="00984F35" w:rsidRPr="00EC2CB3" w14:paraId="393C9A5E" w14:textId="77777777" w:rsidTr="007D6AC1">
        <w:trPr>
          <w:cantSplit/>
        </w:trPr>
        <w:tc>
          <w:tcPr>
            <w:tcW w:w="1513" w:type="dxa"/>
          </w:tcPr>
          <w:p w14:paraId="3B14938C" w14:textId="77777777" w:rsidR="00202766" w:rsidRPr="00EC2CB3" w:rsidRDefault="00202766" w:rsidP="00547146">
            <w:pPr>
              <w:autoSpaceDE w:val="0"/>
              <w:autoSpaceDN w:val="0"/>
              <w:adjustRightInd w:val="0"/>
              <w:spacing w:line="288" w:lineRule="auto"/>
              <w:rPr>
                <w:rFonts w:ascii="Tahoma" w:hAnsi="Tahoma" w:cs="Tahoma"/>
                <w:sz w:val="20"/>
              </w:rPr>
            </w:pPr>
            <w:r w:rsidRPr="00EC2CB3">
              <w:rPr>
                <w:rFonts w:ascii="Tahoma" w:hAnsi="Tahoma" w:cs="Tahoma"/>
                <w:sz w:val="20"/>
              </w:rPr>
              <w:t>EFRROW</w:t>
            </w:r>
          </w:p>
        </w:tc>
        <w:tc>
          <w:tcPr>
            <w:tcW w:w="8057" w:type="dxa"/>
          </w:tcPr>
          <w:p w14:paraId="1F6D254C" w14:textId="77777777" w:rsidR="00202766" w:rsidRPr="00EC2CB3" w:rsidRDefault="00202766" w:rsidP="00547146">
            <w:pPr>
              <w:autoSpaceDE w:val="0"/>
              <w:autoSpaceDN w:val="0"/>
              <w:adjustRightInd w:val="0"/>
              <w:spacing w:line="288" w:lineRule="auto"/>
              <w:rPr>
                <w:rFonts w:ascii="Tahoma" w:hAnsi="Tahoma" w:cs="Tahoma"/>
                <w:i/>
                <w:sz w:val="20"/>
              </w:rPr>
            </w:pPr>
            <w:r w:rsidRPr="00EC2CB3">
              <w:rPr>
                <w:rFonts w:ascii="Tahoma" w:hAnsi="Tahoma" w:cs="Tahoma"/>
                <w:i/>
                <w:sz w:val="20"/>
              </w:rPr>
              <w:t>Europejski Fundusz Rolny Rozwoju Obszarów Wiejskich</w:t>
            </w:r>
          </w:p>
        </w:tc>
      </w:tr>
      <w:tr w:rsidR="00984F35" w:rsidRPr="00EC2CB3" w14:paraId="158B8582" w14:textId="77777777" w:rsidTr="007D6AC1">
        <w:trPr>
          <w:cantSplit/>
        </w:trPr>
        <w:tc>
          <w:tcPr>
            <w:tcW w:w="1513" w:type="dxa"/>
          </w:tcPr>
          <w:p w14:paraId="64FAE61B" w14:textId="77777777" w:rsidR="00202766" w:rsidRPr="00EC2CB3" w:rsidRDefault="00202766" w:rsidP="00547146">
            <w:pPr>
              <w:autoSpaceDE w:val="0"/>
              <w:autoSpaceDN w:val="0"/>
              <w:adjustRightInd w:val="0"/>
              <w:spacing w:line="288" w:lineRule="auto"/>
              <w:rPr>
                <w:rFonts w:ascii="Tahoma" w:hAnsi="Tahoma" w:cs="Tahoma"/>
                <w:sz w:val="20"/>
              </w:rPr>
            </w:pPr>
            <w:r w:rsidRPr="00EC2CB3">
              <w:rPr>
                <w:rFonts w:ascii="Tahoma" w:hAnsi="Tahoma" w:cs="Tahoma"/>
                <w:sz w:val="20"/>
              </w:rPr>
              <w:t>GDDKiA</w:t>
            </w:r>
          </w:p>
        </w:tc>
        <w:tc>
          <w:tcPr>
            <w:tcW w:w="8057" w:type="dxa"/>
          </w:tcPr>
          <w:p w14:paraId="085A9179" w14:textId="77777777" w:rsidR="00202766" w:rsidRPr="00EC2CB3" w:rsidRDefault="00202766" w:rsidP="00547146">
            <w:pPr>
              <w:autoSpaceDE w:val="0"/>
              <w:autoSpaceDN w:val="0"/>
              <w:adjustRightInd w:val="0"/>
              <w:spacing w:line="288" w:lineRule="auto"/>
              <w:rPr>
                <w:rFonts w:ascii="Tahoma" w:hAnsi="Tahoma" w:cs="Tahoma"/>
                <w:i/>
                <w:sz w:val="20"/>
              </w:rPr>
            </w:pPr>
            <w:r w:rsidRPr="00EC2CB3">
              <w:rPr>
                <w:rFonts w:ascii="Tahoma" w:hAnsi="Tahoma" w:cs="Tahoma"/>
                <w:i/>
                <w:sz w:val="20"/>
              </w:rPr>
              <w:t>Generalna Dyrekcja Dróg Krajowych i Autostrad</w:t>
            </w:r>
          </w:p>
        </w:tc>
      </w:tr>
      <w:tr w:rsidR="00984F35" w:rsidRPr="00EC2CB3" w14:paraId="7C835814" w14:textId="77777777" w:rsidTr="007D6AC1">
        <w:trPr>
          <w:cantSplit/>
        </w:trPr>
        <w:tc>
          <w:tcPr>
            <w:tcW w:w="1513" w:type="dxa"/>
          </w:tcPr>
          <w:p w14:paraId="248D88B2" w14:textId="77777777" w:rsidR="00202766" w:rsidRPr="00EC2CB3" w:rsidRDefault="00202766" w:rsidP="00547146">
            <w:pPr>
              <w:autoSpaceDE w:val="0"/>
              <w:autoSpaceDN w:val="0"/>
              <w:adjustRightInd w:val="0"/>
              <w:spacing w:line="288" w:lineRule="auto"/>
              <w:rPr>
                <w:rFonts w:ascii="Tahoma" w:hAnsi="Tahoma" w:cs="Tahoma"/>
                <w:sz w:val="20"/>
              </w:rPr>
            </w:pPr>
            <w:r w:rsidRPr="00EC2CB3">
              <w:rPr>
                <w:rFonts w:ascii="Tahoma" w:hAnsi="Tahoma" w:cs="Tahoma"/>
                <w:sz w:val="20"/>
              </w:rPr>
              <w:t>GSM</w:t>
            </w:r>
          </w:p>
        </w:tc>
        <w:tc>
          <w:tcPr>
            <w:tcW w:w="8057" w:type="dxa"/>
          </w:tcPr>
          <w:p w14:paraId="64C1DE8B" w14:textId="77777777" w:rsidR="00202766" w:rsidRPr="00EC2CB3" w:rsidRDefault="00202766" w:rsidP="00547146">
            <w:pPr>
              <w:autoSpaceDE w:val="0"/>
              <w:autoSpaceDN w:val="0"/>
              <w:adjustRightInd w:val="0"/>
              <w:spacing w:line="288" w:lineRule="auto"/>
              <w:rPr>
                <w:rFonts w:ascii="Tahoma" w:hAnsi="Tahoma" w:cs="Tahoma"/>
                <w:i/>
                <w:sz w:val="20"/>
                <w:lang w:val="en-US"/>
              </w:rPr>
            </w:pPr>
            <w:r w:rsidRPr="00EC2CB3">
              <w:rPr>
                <w:rFonts w:ascii="Tahoma" w:hAnsi="Tahoma" w:cs="Tahoma"/>
                <w:i/>
                <w:sz w:val="20"/>
                <w:lang w:val="en-US"/>
              </w:rPr>
              <w:t xml:space="preserve">Global System for Mobile Communication - standard </w:t>
            </w:r>
            <w:proofErr w:type="spellStart"/>
            <w:r w:rsidRPr="00EC2CB3">
              <w:rPr>
                <w:rFonts w:ascii="Tahoma" w:hAnsi="Tahoma" w:cs="Tahoma"/>
                <w:i/>
                <w:sz w:val="20"/>
                <w:lang w:val="en-US"/>
              </w:rPr>
              <w:t>telefonii</w:t>
            </w:r>
            <w:proofErr w:type="spellEnd"/>
            <w:r w:rsidRPr="00EC2CB3">
              <w:rPr>
                <w:rFonts w:ascii="Tahoma" w:hAnsi="Tahoma" w:cs="Tahoma"/>
                <w:i/>
                <w:sz w:val="20"/>
                <w:lang w:val="en-US"/>
              </w:rPr>
              <w:t xml:space="preserve"> </w:t>
            </w:r>
            <w:proofErr w:type="spellStart"/>
            <w:r w:rsidRPr="00EC2CB3">
              <w:rPr>
                <w:rFonts w:ascii="Tahoma" w:hAnsi="Tahoma" w:cs="Tahoma"/>
                <w:i/>
                <w:sz w:val="20"/>
                <w:lang w:val="en-US"/>
              </w:rPr>
              <w:t>komórkowej</w:t>
            </w:r>
            <w:proofErr w:type="spellEnd"/>
          </w:p>
        </w:tc>
      </w:tr>
      <w:tr w:rsidR="00984F35" w:rsidRPr="00EC2CB3" w14:paraId="0E6ABB6C" w14:textId="77777777" w:rsidTr="007D6AC1">
        <w:trPr>
          <w:cantSplit/>
        </w:trPr>
        <w:tc>
          <w:tcPr>
            <w:tcW w:w="1513" w:type="dxa"/>
          </w:tcPr>
          <w:p w14:paraId="55D6F272" w14:textId="77777777" w:rsidR="00202766" w:rsidRPr="00EC2CB3" w:rsidRDefault="00202766" w:rsidP="00547146">
            <w:pPr>
              <w:autoSpaceDE w:val="0"/>
              <w:autoSpaceDN w:val="0"/>
              <w:adjustRightInd w:val="0"/>
              <w:spacing w:line="288" w:lineRule="auto"/>
              <w:rPr>
                <w:rFonts w:ascii="Tahoma" w:hAnsi="Tahoma" w:cs="Tahoma"/>
                <w:sz w:val="20"/>
              </w:rPr>
            </w:pPr>
            <w:r w:rsidRPr="00EC2CB3">
              <w:rPr>
                <w:rFonts w:ascii="Tahoma" w:hAnsi="Tahoma" w:cs="Tahoma"/>
                <w:sz w:val="20"/>
              </w:rPr>
              <w:t>GUS</w:t>
            </w:r>
          </w:p>
        </w:tc>
        <w:tc>
          <w:tcPr>
            <w:tcW w:w="8057" w:type="dxa"/>
          </w:tcPr>
          <w:p w14:paraId="321FF0EE" w14:textId="77777777" w:rsidR="00202766" w:rsidRPr="00EC2CB3" w:rsidRDefault="00202766" w:rsidP="00547146">
            <w:pPr>
              <w:autoSpaceDE w:val="0"/>
              <w:autoSpaceDN w:val="0"/>
              <w:adjustRightInd w:val="0"/>
              <w:spacing w:line="288" w:lineRule="auto"/>
              <w:rPr>
                <w:rFonts w:ascii="Tahoma" w:hAnsi="Tahoma" w:cs="Tahoma"/>
                <w:i/>
                <w:sz w:val="20"/>
                <w:lang w:val="en-US"/>
              </w:rPr>
            </w:pPr>
            <w:proofErr w:type="spellStart"/>
            <w:r w:rsidRPr="00EC2CB3">
              <w:rPr>
                <w:rFonts w:ascii="Tahoma" w:hAnsi="Tahoma" w:cs="Tahoma"/>
                <w:i/>
                <w:sz w:val="20"/>
                <w:lang w:val="en-US"/>
              </w:rPr>
              <w:t>Główny</w:t>
            </w:r>
            <w:proofErr w:type="spellEnd"/>
            <w:r w:rsidRPr="00EC2CB3">
              <w:rPr>
                <w:rFonts w:ascii="Tahoma" w:hAnsi="Tahoma" w:cs="Tahoma"/>
                <w:i/>
                <w:sz w:val="20"/>
                <w:lang w:val="en-US"/>
              </w:rPr>
              <w:t xml:space="preserve"> </w:t>
            </w:r>
            <w:proofErr w:type="spellStart"/>
            <w:r w:rsidRPr="00EC2CB3">
              <w:rPr>
                <w:rFonts w:ascii="Tahoma" w:hAnsi="Tahoma" w:cs="Tahoma"/>
                <w:i/>
                <w:sz w:val="20"/>
                <w:lang w:val="en-US"/>
              </w:rPr>
              <w:t>Urząd</w:t>
            </w:r>
            <w:proofErr w:type="spellEnd"/>
            <w:r w:rsidRPr="00EC2CB3">
              <w:rPr>
                <w:rFonts w:ascii="Tahoma" w:hAnsi="Tahoma" w:cs="Tahoma"/>
                <w:i/>
                <w:sz w:val="20"/>
                <w:lang w:val="en-US"/>
              </w:rPr>
              <w:t xml:space="preserve"> </w:t>
            </w:r>
            <w:proofErr w:type="spellStart"/>
            <w:r w:rsidRPr="00EC2CB3">
              <w:rPr>
                <w:rFonts w:ascii="Tahoma" w:hAnsi="Tahoma" w:cs="Tahoma"/>
                <w:i/>
                <w:sz w:val="20"/>
                <w:lang w:val="en-US"/>
              </w:rPr>
              <w:t>Statystyczny</w:t>
            </w:r>
            <w:proofErr w:type="spellEnd"/>
          </w:p>
        </w:tc>
      </w:tr>
      <w:tr w:rsidR="00984F35" w:rsidRPr="00EC2CB3" w14:paraId="6BE7AC5D" w14:textId="77777777" w:rsidTr="007D6AC1">
        <w:trPr>
          <w:cantSplit/>
        </w:trPr>
        <w:tc>
          <w:tcPr>
            <w:tcW w:w="1513" w:type="dxa"/>
          </w:tcPr>
          <w:p w14:paraId="2FA4D35C" w14:textId="77777777" w:rsidR="00202766" w:rsidRPr="00EC2CB3" w:rsidRDefault="00202766" w:rsidP="00547146">
            <w:pPr>
              <w:autoSpaceDE w:val="0"/>
              <w:autoSpaceDN w:val="0"/>
              <w:adjustRightInd w:val="0"/>
              <w:spacing w:line="288" w:lineRule="auto"/>
              <w:rPr>
                <w:rFonts w:ascii="Tahoma" w:hAnsi="Tahoma" w:cs="Tahoma"/>
                <w:sz w:val="20"/>
              </w:rPr>
            </w:pPr>
            <w:r w:rsidRPr="00EC2CB3">
              <w:rPr>
                <w:rFonts w:ascii="Tahoma" w:hAnsi="Tahoma" w:cs="Tahoma"/>
                <w:sz w:val="20"/>
              </w:rPr>
              <w:t>GZWP</w:t>
            </w:r>
          </w:p>
        </w:tc>
        <w:tc>
          <w:tcPr>
            <w:tcW w:w="8057" w:type="dxa"/>
          </w:tcPr>
          <w:p w14:paraId="614D41F1" w14:textId="77777777" w:rsidR="00202766" w:rsidRPr="00EC2CB3" w:rsidRDefault="00202766" w:rsidP="00547146">
            <w:pPr>
              <w:autoSpaceDE w:val="0"/>
              <w:autoSpaceDN w:val="0"/>
              <w:adjustRightInd w:val="0"/>
              <w:spacing w:line="288" w:lineRule="auto"/>
              <w:rPr>
                <w:rFonts w:ascii="Tahoma" w:hAnsi="Tahoma" w:cs="Tahoma"/>
                <w:i/>
                <w:sz w:val="20"/>
              </w:rPr>
            </w:pPr>
            <w:r w:rsidRPr="00EC2CB3">
              <w:rPr>
                <w:rFonts w:ascii="Tahoma" w:hAnsi="Tahoma" w:cs="Tahoma"/>
                <w:i/>
                <w:sz w:val="20"/>
              </w:rPr>
              <w:t>Główny Zbiornik Wód Podziemnych</w:t>
            </w:r>
          </w:p>
        </w:tc>
      </w:tr>
      <w:tr w:rsidR="00984F35" w:rsidRPr="00EC2CB3" w14:paraId="7B77422D" w14:textId="77777777" w:rsidTr="007D6AC1">
        <w:trPr>
          <w:cantSplit/>
        </w:trPr>
        <w:tc>
          <w:tcPr>
            <w:tcW w:w="1513" w:type="dxa"/>
          </w:tcPr>
          <w:p w14:paraId="31CC689E" w14:textId="77777777" w:rsidR="00202766" w:rsidRPr="00EC2CB3" w:rsidRDefault="00202766" w:rsidP="00547146">
            <w:pPr>
              <w:autoSpaceDE w:val="0"/>
              <w:autoSpaceDN w:val="0"/>
              <w:adjustRightInd w:val="0"/>
              <w:spacing w:line="288" w:lineRule="auto"/>
              <w:rPr>
                <w:rFonts w:ascii="Tahoma" w:hAnsi="Tahoma" w:cs="Tahoma"/>
                <w:sz w:val="20"/>
              </w:rPr>
            </w:pPr>
            <w:r w:rsidRPr="00EC2CB3">
              <w:rPr>
                <w:rFonts w:ascii="Tahoma" w:hAnsi="Tahoma" w:cs="Tahoma"/>
                <w:sz w:val="20"/>
              </w:rPr>
              <w:t>IUNG</w:t>
            </w:r>
          </w:p>
        </w:tc>
        <w:tc>
          <w:tcPr>
            <w:tcW w:w="8057" w:type="dxa"/>
          </w:tcPr>
          <w:p w14:paraId="09D6408E" w14:textId="77777777" w:rsidR="00202766" w:rsidRPr="00EC2CB3" w:rsidRDefault="00202766" w:rsidP="00547146">
            <w:pPr>
              <w:autoSpaceDE w:val="0"/>
              <w:autoSpaceDN w:val="0"/>
              <w:adjustRightInd w:val="0"/>
              <w:spacing w:line="288" w:lineRule="auto"/>
              <w:rPr>
                <w:rFonts w:ascii="Tahoma" w:hAnsi="Tahoma" w:cs="Tahoma"/>
                <w:i/>
                <w:sz w:val="20"/>
              </w:rPr>
            </w:pPr>
            <w:r w:rsidRPr="00EC2CB3">
              <w:rPr>
                <w:rFonts w:ascii="Tahoma" w:hAnsi="Tahoma" w:cs="Tahoma"/>
                <w:i/>
                <w:sz w:val="20"/>
              </w:rPr>
              <w:t>Instytut Uprawy Nawożenia i Gleboznawstwa</w:t>
            </w:r>
          </w:p>
        </w:tc>
      </w:tr>
      <w:tr w:rsidR="00984F35" w:rsidRPr="00EC2CB3" w14:paraId="0D2A860D" w14:textId="77777777" w:rsidTr="007D6AC1">
        <w:trPr>
          <w:cantSplit/>
        </w:trPr>
        <w:tc>
          <w:tcPr>
            <w:tcW w:w="1513" w:type="dxa"/>
          </w:tcPr>
          <w:p w14:paraId="2932BA33" w14:textId="77777777" w:rsidR="00202766" w:rsidRPr="00EC2CB3" w:rsidRDefault="00202766" w:rsidP="00547146">
            <w:pPr>
              <w:autoSpaceDE w:val="0"/>
              <w:autoSpaceDN w:val="0"/>
              <w:adjustRightInd w:val="0"/>
              <w:spacing w:line="288" w:lineRule="auto"/>
              <w:rPr>
                <w:rFonts w:ascii="Tahoma" w:hAnsi="Tahoma" w:cs="Tahoma"/>
                <w:sz w:val="20"/>
              </w:rPr>
            </w:pPr>
            <w:r w:rsidRPr="00EC2CB3">
              <w:rPr>
                <w:rFonts w:ascii="Tahoma" w:hAnsi="Tahoma" w:cs="Tahoma"/>
                <w:sz w:val="20"/>
              </w:rPr>
              <w:t>JCW</w:t>
            </w:r>
            <w:r w:rsidR="0024682E" w:rsidRPr="00EC2CB3">
              <w:rPr>
                <w:rFonts w:ascii="Tahoma" w:hAnsi="Tahoma" w:cs="Tahoma"/>
                <w:sz w:val="20"/>
              </w:rPr>
              <w:t>P</w:t>
            </w:r>
          </w:p>
        </w:tc>
        <w:tc>
          <w:tcPr>
            <w:tcW w:w="8057" w:type="dxa"/>
          </w:tcPr>
          <w:p w14:paraId="1A1E0820" w14:textId="77777777" w:rsidR="00202766" w:rsidRPr="00EC2CB3" w:rsidRDefault="00202766" w:rsidP="00547146">
            <w:pPr>
              <w:autoSpaceDE w:val="0"/>
              <w:autoSpaceDN w:val="0"/>
              <w:adjustRightInd w:val="0"/>
              <w:spacing w:line="288" w:lineRule="auto"/>
              <w:rPr>
                <w:rFonts w:ascii="Tahoma" w:hAnsi="Tahoma" w:cs="Tahoma"/>
                <w:i/>
                <w:sz w:val="20"/>
              </w:rPr>
            </w:pPr>
            <w:r w:rsidRPr="00EC2CB3">
              <w:rPr>
                <w:rFonts w:ascii="Tahoma" w:hAnsi="Tahoma" w:cs="Tahoma"/>
                <w:i/>
                <w:sz w:val="20"/>
              </w:rPr>
              <w:t>Jednolite Części Wód Po</w:t>
            </w:r>
            <w:r w:rsidR="0024682E" w:rsidRPr="00EC2CB3">
              <w:rPr>
                <w:rFonts w:ascii="Tahoma" w:hAnsi="Tahoma" w:cs="Tahoma"/>
                <w:i/>
                <w:sz w:val="20"/>
              </w:rPr>
              <w:t>wierzchniowych</w:t>
            </w:r>
          </w:p>
        </w:tc>
      </w:tr>
      <w:tr w:rsidR="00984F35" w:rsidRPr="00EC2CB3" w14:paraId="3D18F2DA" w14:textId="77777777" w:rsidTr="007D6AC1">
        <w:trPr>
          <w:cantSplit/>
        </w:trPr>
        <w:tc>
          <w:tcPr>
            <w:tcW w:w="1513" w:type="dxa"/>
          </w:tcPr>
          <w:p w14:paraId="33654CB5" w14:textId="77777777" w:rsidR="00202766" w:rsidRPr="00EC2CB3" w:rsidRDefault="00202766" w:rsidP="00547146">
            <w:pPr>
              <w:autoSpaceDE w:val="0"/>
              <w:autoSpaceDN w:val="0"/>
              <w:adjustRightInd w:val="0"/>
              <w:spacing w:line="288" w:lineRule="auto"/>
              <w:rPr>
                <w:rFonts w:ascii="Tahoma" w:hAnsi="Tahoma" w:cs="Tahoma"/>
                <w:sz w:val="20"/>
              </w:rPr>
            </w:pPr>
            <w:r w:rsidRPr="00EC2CB3">
              <w:rPr>
                <w:rFonts w:ascii="Tahoma" w:hAnsi="Tahoma" w:cs="Tahoma"/>
                <w:sz w:val="20"/>
              </w:rPr>
              <w:t>KPGO</w:t>
            </w:r>
          </w:p>
        </w:tc>
        <w:tc>
          <w:tcPr>
            <w:tcW w:w="8057" w:type="dxa"/>
          </w:tcPr>
          <w:p w14:paraId="503C8722" w14:textId="77777777" w:rsidR="00202766" w:rsidRPr="00EC2CB3" w:rsidRDefault="00202766" w:rsidP="00547146">
            <w:pPr>
              <w:autoSpaceDE w:val="0"/>
              <w:autoSpaceDN w:val="0"/>
              <w:adjustRightInd w:val="0"/>
              <w:spacing w:line="288" w:lineRule="auto"/>
              <w:rPr>
                <w:rFonts w:ascii="Tahoma" w:hAnsi="Tahoma" w:cs="Tahoma"/>
                <w:i/>
                <w:sz w:val="20"/>
              </w:rPr>
            </w:pPr>
            <w:r w:rsidRPr="00EC2CB3">
              <w:rPr>
                <w:rFonts w:ascii="Tahoma" w:hAnsi="Tahoma" w:cs="Tahoma"/>
                <w:i/>
                <w:sz w:val="20"/>
              </w:rPr>
              <w:t>Krajowy Program Gospodarki Odpadami</w:t>
            </w:r>
          </w:p>
        </w:tc>
      </w:tr>
      <w:tr w:rsidR="00984F35" w:rsidRPr="00EC2CB3" w14:paraId="41B83994" w14:textId="77777777" w:rsidTr="007D6AC1">
        <w:trPr>
          <w:cantSplit/>
        </w:trPr>
        <w:tc>
          <w:tcPr>
            <w:tcW w:w="1513" w:type="dxa"/>
          </w:tcPr>
          <w:p w14:paraId="01296453" w14:textId="77777777" w:rsidR="00202766" w:rsidRPr="00EC2CB3" w:rsidRDefault="00202766" w:rsidP="00547146">
            <w:pPr>
              <w:autoSpaceDE w:val="0"/>
              <w:autoSpaceDN w:val="0"/>
              <w:adjustRightInd w:val="0"/>
              <w:spacing w:line="288" w:lineRule="auto"/>
              <w:rPr>
                <w:rFonts w:ascii="Tahoma" w:hAnsi="Tahoma" w:cs="Tahoma"/>
                <w:sz w:val="20"/>
              </w:rPr>
            </w:pPr>
            <w:r w:rsidRPr="00EC2CB3">
              <w:rPr>
                <w:rFonts w:ascii="Tahoma" w:hAnsi="Tahoma" w:cs="Tahoma"/>
                <w:sz w:val="20"/>
              </w:rPr>
              <w:t>KPOŚK</w:t>
            </w:r>
          </w:p>
        </w:tc>
        <w:tc>
          <w:tcPr>
            <w:tcW w:w="8057" w:type="dxa"/>
          </w:tcPr>
          <w:p w14:paraId="2BFA7070" w14:textId="77777777" w:rsidR="00202766" w:rsidRPr="00EC2CB3" w:rsidRDefault="00202766" w:rsidP="00547146">
            <w:pPr>
              <w:autoSpaceDE w:val="0"/>
              <w:autoSpaceDN w:val="0"/>
              <w:adjustRightInd w:val="0"/>
              <w:spacing w:line="288" w:lineRule="auto"/>
              <w:rPr>
                <w:rFonts w:ascii="Tahoma" w:hAnsi="Tahoma" w:cs="Tahoma"/>
                <w:i/>
                <w:sz w:val="20"/>
              </w:rPr>
            </w:pPr>
            <w:r w:rsidRPr="00EC2CB3">
              <w:rPr>
                <w:rFonts w:ascii="Tahoma" w:hAnsi="Tahoma" w:cs="Tahoma"/>
                <w:i/>
                <w:sz w:val="20"/>
              </w:rPr>
              <w:t>Krajowy Program Oczyszczania Ścieków Komunalnych</w:t>
            </w:r>
          </w:p>
        </w:tc>
      </w:tr>
      <w:tr w:rsidR="00984F35" w:rsidRPr="00EC2CB3" w14:paraId="4D7AEADE" w14:textId="77777777" w:rsidTr="007D6AC1">
        <w:trPr>
          <w:cantSplit/>
        </w:trPr>
        <w:tc>
          <w:tcPr>
            <w:tcW w:w="1513" w:type="dxa"/>
          </w:tcPr>
          <w:p w14:paraId="5385AD48" w14:textId="77777777" w:rsidR="00202766" w:rsidRPr="00EC2CB3" w:rsidRDefault="00202766" w:rsidP="00547146">
            <w:pPr>
              <w:autoSpaceDE w:val="0"/>
              <w:autoSpaceDN w:val="0"/>
              <w:adjustRightInd w:val="0"/>
              <w:spacing w:line="288" w:lineRule="auto"/>
              <w:rPr>
                <w:rFonts w:ascii="Tahoma" w:hAnsi="Tahoma" w:cs="Tahoma"/>
                <w:sz w:val="20"/>
              </w:rPr>
            </w:pPr>
            <w:r w:rsidRPr="00EC2CB3">
              <w:rPr>
                <w:rFonts w:ascii="Tahoma" w:hAnsi="Tahoma" w:cs="Tahoma"/>
                <w:sz w:val="20"/>
              </w:rPr>
              <w:t>KSRG</w:t>
            </w:r>
          </w:p>
        </w:tc>
        <w:tc>
          <w:tcPr>
            <w:tcW w:w="8057" w:type="dxa"/>
          </w:tcPr>
          <w:p w14:paraId="4A558277" w14:textId="77777777" w:rsidR="00202766" w:rsidRPr="00EC2CB3" w:rsidRDefault="00202766" w:rsidP="00547146">
            <w:pPr>
              <w:autoSpaceDE w:val="0"/>
              <w:autoSpaceDN w:val="0"/>
              <w:adjustRightInd w:val="0"/>
              <w:spacing w:line="288" w:lineRule="auto"/>
              <w:rPr>
                <w:rFonts w:ascii="Tahoma" w:hAnsi="Tahoma" w:cs="Tahoma"/>
                <w:i/>
                <w:sz w:val="20"/>
              </w:rPr>
            </w:pPr>
            <w:r w:rsidRPr="00EC2CB3">
              <w:rPr>
                <w:rFonts w:ascii="Tahoma" w:hAnsi="Tahoma" w:cs="Tahoma"/>
                <w:i/>
                <w:sz w:val="20"/>
              </w:rPr>
              <w:t>Krajowy System Ratowniczo Gaśniczy</w:t>
            </w:r>
          </w:p>
        </w:tc>
      </w:tr>
      <w:tr w:rsidR="00984F35" w:rsidRPr="00EC2CB3" w14:paraId="20A75DE5" w14:textId="77777777" w:rsidTr="007D6AC1">
        <w:trPr>
          <w:cantSplit/>
        </w:trPr>
        <w:tc>
          <w:tcPr>
            <w:tcW w:w="1513" w:type="dxa"/>
          </w:tcPr>
          <w:p w14:paraId="7F91261B" w14:textId="77777777" w:rsidR="00202766" w:rsidRPr="00EC2CB3" w:rsidRDefault="00202766" w:rsidP="00547146">
            <w:pPr>
              <w:autoSpaceDE w:val="0"/>
              <w:autoSpaceDN w:val="0"/>
              <w:adjustRightInd w:val="0"/>
              <w:spacing w:line="288" w:lineRule="auto"/>
              <w:rPr>
                <w:rFonts w:ascii="Tahoma" w:hAnsi="Tahoma" w:cs="Tahoma"/>
                <w:sz w:val="20"/>
              </w:rPr>
            </w:pPr>
            <w:r w:rsidRPr="00EC2CB3">
              <w:rPr>
                <w:rFonts w:ascii="Tahoma" w:hAnsi="Tahoma" w:cs="Tahoma"/>
                <w:sz w:val="20"/>
              </w:rPr>
              <w:t>MEW</w:t>
            </w:r>
          </w:p>
        </w:tc>
        <w:tc>
          <w:tcPr>
            <w:tcW w:w="8057" w:type="dxa"/>
          </w:tcPr>
          <w:p w14:paraId="7E6FC361" w14:textId="77777777" w:rsidR="00202766" w:rsidRPr="00EC2CB3" w:rsidRDefault="00202766" w:rsidP="00547146">
            <w:pPr>
              <w:autoSpaceDE w:val="0"/>
              <w:autoSpaceDN w:val="0"/>
              <w:adjustRightInd w:val="0"/>
              <w:spacing w:line="288" w:lineRule="auto"/>
              <w:rPr>
                <w:rFonts w:ascii="Tahoma" w:hAnsi="Tahoma" w:cs="Tahoma"/>
                <w:i/>
                <w:sz w:val="20"/>
              </w:rPr>
            </w:pPr>
            <w:r w:rsidRPr="00EC2CB3">
              <w:rPr>
                <w:rFonts w:ascii="Tahoma" w:hAnsi="Tahoma" w:cs="Tahoma"/>
                <w:i/>
                <w:sz w:val="20"/>
              </w:rPr>
              <w:t>Małe Elektrownie Wodne</w:t>
            </w:r>
          </w:p>
        </w:tc>
      </w:tr>
      <w:tr w:rsidR="00984F35" w:rsidRPr="00EC2CB3" w14:paraId="041128CF" w14:textId="77777777" w:rsidTr="007D6AC1">
        <w:trPr>
          <w:cantSplit/>
        </w:trPr>
        <w:tc>
          <w:tcPr>
            <w:tcW w:w="1513" w:type="dxa"/>
          </w:tcPr>
          <w:p w14:paraId="4FC9E532" w14:textId="77777777" w:rsidR="00202766" w:rsidRPr="00EC2CB3" w:rsidRDefault="00202766" w:rsidP="00547146">
            <w:pPr>
              <w:autoSpaceDE w:val="0"/>
              <w:autoSpaceDN w:val="0"/>
              <w:adjustRightInd w:val="0"/>
              <w:spacing w:line="288" w:lineRule="auto"/>
              <w:rPr>
                <w:rFonts w:ascii="Tahoma" w:hAnsi="Tahoma" w:cs="Tahoma"/>
                <w:sz w:val="20"/>
              </w:rPr>
            </w:pPr>
            <w:r w:rsidRPr="00EC2CB3">
              <w:rPr>
                <w:rFonts w:ascii="Tahoma" w:hAnsi="Tahoma" w:cs="Tahoma"/>
                <w:sz w:val="20"/>
              </w:rPr>
              <w:t>OCHK</w:t>
            </w:r>
          </w:p>
        </w:tc>
        <w:tc>
          <w:tcPr>
            <w:tcW w:w="8057" w:type="dxa"/>
          </w:tcPr>
          <w:p w14:paraId="0F6A8230" w14:textId="77777777" w:rsidR="00202766" w:rsidRPr="00EC2CB3" w:rsidRDefault="00202766" w:rsidP="00547146">
            <w:pPr>
              <w:autoSpaceDE w:val="0"/>
              <w:autoSpaceDN w:val="0"/>
              <w:adjustRightInd w:val="0"/>
              <w:spacing w:line="288" w:lineRule="auto"/>
              <w:rPr>
                <w:rFonts w:ascii="Tahoma" w:hAnsi="Tahoma" w:cs="Tahoma"/>
                <w:i/>
                <w:sz w:val="20"/>
              </w:rPr>
            </w:pPr>
            <w:r w:rsidRPr="00EC2CB3">
              <w:rPr>
                <w:rFonts w:ascii="Tahoma" w:hAnsi="Tahoma" w:cs="Tahoma"/>
                <w:i/>
                <w:sz w:val="20"/>
              </w:rPr>
              <w:t>Obszar Chronionego Krajobrazu</w:t>
            </w:r>
          </w:p>
        </w:tc>
      </w:tr>
      <w:tr w:rsidR="00984F35" w:rsidRPr="00EC2CB3" w14:paraId="70E100EF" w14:textId="77777777" w:rsidTr="007D6AC1">
        <w:trPr>
          <w:cantSplit/>
        </w:trPr>
        <w:tc>
          <w:tcPr>
            <w:tcW w:w="1513" w:type="dxa"/>
          </w:tcPr>
          <w:p w14:paraId="2157379C" w14:textId="77777777" w:rsidR="00202766" w:rsidRPr="00EC2CB3" w:rsidRDefault="00C92583" w:rsidP="00547146">
            <w:pPr>
              <w:autoSpaceDE w:val="0"/>
              <w:autoSpaceDN w:val="0"/>
              <w:adjustRightInd w:val="0"/>
              <w:spacing w:line="288" w:lineRule="auto"/>
              <w:rPr>
                <w:rFonts w:ascii="Tahoma" w:hAnsi="Tahoma" w:cs="Tahoma"/>
                <w:sz w:val="20"/>
              </w:rPr>
            </w:pPr>
            <w:r w:rsidRPr="00EC2CB3">
              <w:rPr>
                <w:rFonts w:ascii="Tahoma" w:hAnsi="Tahoma" w:cs="Tahoma"/>
                <w:sz w:val="20"/>
              </w:rPr>
              <w:t>M</w:t>
            </w:r>
            <w:r w:rsidR="00202766" w:rsidRPr="00EC2CB3">
              <w:rPr>
                <w:rFonts w:ascii="Tahoma" w:hAnsi="Tahoma" w:cs="Tahoma"/>
                <w:sz w:val="20"/>
              </w:rPr>
              <w:t>ODR</w:t>
            </w:r>
          </w:p>
        </w:tc>
        <w:tc>
          <w:tcPr>
            <w:tcW w:w="8057" w:type="dxa"/>
          </w:tcPr>
          <w:p w14:paraId="29FD2E2B" w14:textId="77777777" w:rsidR="00202766" w:rsidRPr="00EC2CB3" w:rsidRDefault="00C92583" w:rsidP="00547146">
            <w:pPr>
              <w:autoSpaceDE w:val="0"/>
              <w:autoSpaceDN w:val="0"/>
              <w:adjustRightInd w:val="0"/>
              <w:spacing w:line="288" w:lineRule="auto"/>
              <w:rPr>
                <w:rFonts w:ascii="Tahoma" w:hAnsi="Tahoma" w:cs="Tahoma"/>
                <w:i/>
                <w:sz w:val="20"/>
              </w:rPr>
            </w:pPr>
            <w:r w:rsidRPr="00EC2CB3">
              <w:rPr>
                <w:rFonts w:ascii="Tahoma" w:hAnsi="Tahoma" w:cs="Tahoma"/>
                <w:i/>
                <w:sz w:val="20"/>
              </w:rPr>
              <w:t>Mało</w:t>
            </w:r>
            <w:r w:rsidR="00202766" w:rsidRPr="00EC2CB3">
              <w:rPr>
                <w:rFonts w:ascii="Tahoma" w:hAnsi="Tahoma" w:cs="Tahoma"/>
                <w:i/>
                <w:sz w:val="20"/>
              </w:rPr>
              <w:t>polski Ośrodek Doradztwa Rolniczego</w:t>
            </w:r>
          </w:p>
        </w:tc>
      </w:tr>
      <w:tr w:rsidR="00984F35" w:rsidRPr="00EC2CB3" w14:paraId="78E5215B" w14:textId="77777777" w:rsidTr="007D6AC1">
        <w:trPr>
          <w:cantSplit/>
        </w:trPr>
        <w:tc>
          <w:tcPr>
            <w:tcW w:w="1513" w:type="dxa"/>
          </w:tcPr>
          <w:p w14:paraId="02EDBE73"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OSO</w:t>
            </w:r>
          </w:p>
        </w:tc>
        <w:tc>
          <w:tcPr>
            <w:tcW w:w="8057" w:type="dxa"/>
          </w:tcPr>
          <w:p w14:paraId="75AFEB5C"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Obszary Specjalnej Ochrony Ptaków</w:t>
            </w:r>
          </w:p>
        </w:tc>
      </w:tr>
      <w:tr w:rsidR="00984F35" w:rsidRPr="00EC2CB3" w14:paraId="2313E941" w14:textId="77777777" w:rsidTr="007D6AC1">
        <w:trPr>
          <w:cantSplit/>
        </w:trPr>
        <w:tc>
          <w:tcPr>
            <w:tcW w:w="1513" w:type="dxa"/>
          </w:tcPr>
          <w:p w14:paraId="093D976C"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OSP</w:t>
            </w:r>
          </w:p>
        </w:tc>
        <w:tc>
          <w:tcPr>
            <w:tcW w:w="8057" w:type="dxa"/>
          </w:tcPr>
          <w:p w14:paraId="1AE6CB5A"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Ochotnicza Straż Pożarna</w:t>
            </w:r>
          </w:p>
        </w:tc>
      </w:tr>
      <w:tr w:rsidR="00984F35" w:rsidRPr="00EC2CB3" w14:paraId="45228771" w14:textId="77777777" w:rsidTr="007D6AC1">
        <w:trPr>
          <w:cantSplit/>
        </w:trPr>
        <w:tc>
          <w:tcPr>
            <w:tcW w:w="1513" w:type="dxa"/>
          </w:tcPr>
          <w:p w14:paraId="4DE826DF"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OZE</w:t>
            </w:r>
          </w:p>
        </w:tc>
        <w:tc>
          <w:tcPr>
            <w:tcW w:w="8057" w:type="dxa"/>
          </w:tcPr>
          <w:p w14:paraId="5E28250F"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Odnawialne źródła energii</w:t>
            </w:r>
          </w:p>
        </w:tc>
      </w:tr>
      <w:tr w:rsidR="00984F35" w:rsidRPr="00EC2CB3" w14:paraId="218DD758" w14:textId="77777777" w:rsidTr="007D6AC1">
        <w:trPr>
          <w:cantSplit/>
        </w:trPr>
        <w:tc>
          <w:tcPr>
            <w:tcW w:w="1513" w:type="dxa"/>
          </w:tcPr>
          <w:p w14:paraId="58B2CF78"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PEM</w:t>
            </w:r>
          </w:p>
        </w:tc>
        <w:tc>
          <w:tcPr>
            <w:tcW w:w="8057" w:type="dxa"/>
          </w:tcPr>
          <w:p w14:paraId="5ECE0B21"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Promieniowanie elektromagnetyczne</w:t>
            </w:r>
          </w:p>
        </w:tc>
      </w:tr>
      <w:tr w:rsidR="00984F35" w:rsidRPr="00EC2CB3" w14:paraId="07EC239B" w14:textId="77777777" w:rsidTr="007D6AC1">
        <w:trPr>
          <w:cantSplit/>
        </w:trPr>
        <w:tc>
          <w:tcPr>
            <w:tcW w:w="1513" w:type="dxa"/>
          </w:tcPr>
          <w:p w14:paraId="598B0317" w14:textId="77777777" w:rsidR="00C2606A" w:rsidRPr="00EC2CB3" w:rsidRDefault="00C2606A" w:rsidP="00547146">
            <w:pPr>
              <w:autoSpaceDE w:val="0"/>
              <w:autoSpaceDN w:val="0"/>
              <w:adjustRightInd w:val="0"/>
              <w:spacing w:line="288" w:lineRule="auto"/>
              <w:rPr>
                <w:rFonts w:ascii="Tahoma" w:hAnsi="Tahoma" w:cs="Tahoma"/>
                <w:sz w:val="20"/>
              </w:rPr>
            </w:pPr>
            <w:r w:rsidRPr="00EC2CB3">
              <w:rPr>
                <w:rFonts w:ascii="Tahoma" w:hAnsi="Tahoma" w:cs="Tahoma"/>
                <w:sz w:val="20"/>
              </w:rPr>
              <w:t>PGW WP</w:t>
            </w:r>
          </w:p>
        </w:tc>
        <w:tc>
          <w:tcPr>
            <w:tcW w:w="8057" w:type="dxa"/>
          </w:tcPr>
          <w:p w14:paraId="45026511" w14:textId="77777777" w:rsidR="00C2606A" w:rsidRPr="00EC2CB3" w:rsidRDefault="00C2606A" w:rsidP="00547146">
            <w:pPr>
              <w:autoSpaceDE w:val="0"/>
              <w:autoSpaceDN w:val="0"/>
              <w:adjustRightInd w:val="0"/>
              <w:spacing w:line="288" w:lineRule="auto"/>
              <w:rPr>
                <w:rFonts w:ascii="Tahoma" w:hAnsi="Tahoma" w:cs="Tahoma"/>
                <w:i/>
                <w:sz w:val="20"/>
              </w:rPr>
            </w:pPr>
            <w:r w:rsidRPr="00EC2CB3">
              <w:rPr>
                <w:rFonts w:ascii="Tahoma" w:hAnsi="Tahoma" w:cs="Tahoma"/>
                <w:i/>
                <w:sz w:val="20"/>
              </w:rPr>
              <w:t>Państwowe Gospodarstwo Wodne Wody Polskie</w:t>
            </w:r>
          </w:p>
        </w:tc>
      </w:tr>
      <w:tr w:rsidR="00984F35" w:rsidRPr="00EC2CB3" w14:paraId="422570BE" w14:textId="77777777" w:rsidTr="007D6AC1">
        <w:trPr>
          <w:cantSplit/>
        </w:trPr>
        <w:tc>
          <w:tcPr>
            <w:tcW w:w="1513" w:type="dxa"/>
          </w:tcPr>
          <w:p w14:paraId="091EB067"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PIG</w:t>
            </w:r>
            <w:r w:rsidR="0024682E" w:rsidRPr="00EC2CB3">
              <w:rPr>
                <w:rFonts w:ascii="Tahoma" w:hAnsi="Tahoma" w:cs="Tahoma"/>
                <w:sz w:val="20"/>
              </w:rPr>
              <w:t>-</w:t>
            </w:r>
            <w:r w:rsidR="00A76F72" w:rsidRPr="00EC2CB3">
              <w:rPr>
                <w:rFonts w:ascii="Tahoma" w:hAnsi="Tahoma" w:cs="Tahoma"/>
                <w:sz w:val="20"/>
              </w:rPr>
              <w:t>PIB</w:t>
            </w:r>
          </w:p>
        </w:tc>
        <w:tc>
          <w:tcPr>
            <w:tcW w:w="8057" w:type="dxa"/>
          </w:tcPr>
          <w:p w14:paraId="796210A5"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Państwowy Instytut Geologiczny</w:t>
            </w:r>
            <w:r w:rsidR="00A76F72" w:rsidRPr="00EC2CB3">
              <w:rPr>
                <w:rFonts w:ascii="Tahoma" w:hAnsi="Tahoma" w:cs="Tahoma"/>
                <w:i/>
                <w:sz w:val="20"/>
              </w:rPr>
              <w:t xml:space="preserve"> - Państwowy Instytut Badawczy</w:t>
            </w:r>
          </w:p>
        </w:tc>
      </w:tr>
      <w:tr w:rsidR="00984F35" w:rsidRPr="00EC2CB3" w14:paraId="2F46A196" w14:textId="77777777" w:rsidTr="007D6AC1">
        <w:trPr>
          <w:cantSplit/>
        </w:trPr>
        <w:tc>
          <w:tcPr>
            <w:tcW w:w="1513" w:type="dxa"/>
          </w:tcPr>
          <w:p w14:paraId="31630AF5"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PKD</w:t>
            </w:r>
          </w:p>
        </w:tc>
        <w:tc>
          <w:tcPr>
            <w:tcW w:w="8057" w:type="dxa"/>
          </w:tcPr>
          <w:p w14:paraId="3FA81BFD"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Polska Klasyfikacja Działalności</w:t>
            </w:r>
          </w:p>
        </w:tc>
      </w:tr>
      <w:tr w:rsidR="00984F35" w:rsidRPr="00EC2CB3" w14:paraId="667A217F" w14:textId="77777777" w:rsidTr="007D6AC1">
        <w:trPr>
          <w:cantSplit/>
        </w:trPr>
        <w:tc>
          <w:tcPr>
            <w:tcW w:w="1513" w:type="dxa"/>
          </w:tcPr>
          <w:p w14:paraId="43B1C7D1"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PKP</w:t>
            </w:r>
          </w:p>
        </w:tc>
        <w:tc>
          <w:tcPr>
            <w:tcW w:w="8057" w:type="dxa"/>
          </w:tcPr>
          <w:p w14:paraId="164B6BFA"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Polskie Koleje Państwowe</w:t>
            </w:r>
          </w:p>
        </w:tc>
      </w:tr>
      <w:tr w:rsidR="00984F35" w:rsidRPr="00EC2CB3" w14:paraId="10BFFB95" w14:textId="77777777" w:rsidTr="007D6AC1">
        <w:trPr>
          <w:cantSplit/>
        </w:trPr>
        <w:tc>
          <w:tcPr>
            <w:tcW w:w="1513" w:type="dxa"/>
          </w:tcPr>
          <w:p w14:paraId="7663F082"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PN</w:t>
            </w:r>
          </w:p>
        </w:tc>
        <w:tc>
          <w:tcPr>
            <w:tcW w:w="8057" w:type="dxa"/>
          </w:tcPr>
          <w:p w14:paraId="730E903A"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Polska Norma</w:t>
            </w:r>
          </w:p>
        </w:tc>
      </w:tr>
      <w:tr w:rsidR="00984F35" w:rsidRPr="00EC2CB3" w14:paraId="733C8C72" w14:textId="77777777" w:rsidTr="007D6AC1">
        <w:trPr>
          <w:cantSplit/>
        </w:trPr>
        <w:tc>
          <w:tcPr>
            <w:tcW w:w="1513" w:type="dxa"/>
          </w:tcPr>
          <w:p w14:paraId="30233602"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PONE</w:t>
            </w:r>
          </w:p>
        </w:tc>
        <w:tc>
          <w:tcPr>
            <w:tcW w:w="8057" w:type="dxa"/>
          </w:tcPr>
          <w:p w14:paraId="51DBAB04"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Program Ograniczenia Niskiej Emisji</w:t>
            </w:r>
          </w:p>
        </w:tc>
      </w:tr>
      <w:tr w:rsidR="00984F35" w:rsidRPr="00EC2CB3" w14:paraId="7F373F52" w14:textId="77777777" w:rsidTr="007D6AC1">
        <w:trPr>
          <w:cantSplit/>
        </w:trPr>
        <w:tc>
          <w:tcPr>
            <w:tcW w:w="1513" w:type="dxa"/>
          </w:tcPr>
          <w:p w14:paraId="74E4E301"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POP</w:t>
            </w:r>
          </w:p>
        </w:tc>
        <w:tc>
          <w:tcPr>
            <w:tcW w:w="8057" w:type="dxa"/>
          </w:tcPr>
          <w:p w14:paraId="0BE5854B"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Program Ochrony Powietrza</w:t>
            </w:r>
          </w:p>
        </w:tc>
      </w:tr>
      <w:tr w:rsidR="00984F35" w:rsidRPr="00EC2CB3" w14:paraId="6B90C577" w14:textId="77777777" w:rsidTr="007D6AC1">
        <w:trPr>
          <w:cantSplit/>
        </w:trPr>
        <w:tc>
          <w:tcPr>
            <w:tcW w:w="1513" w:type="dxa"/>
          </w:tcPr>
          <w:p w14:paraId="05852C05" w14:textId="77777777" w:rsidR="00046440" w:rsidRPr="00EC2CB3" w:rsidRDefault="00046440" w:rsidP="00547146">
            <w:pPr>
              <w:autoSpaceDE w:val="0"/>
              <w:autoSpaceDN w:val="0"/>
              <w:adjustRightInd w:val="0"/>
              <w:spacing w:line="288" w:lineRule="auto"/>
              <w:rPr>
                <w:rFonts w:ascii="Tahoma" w:hAnsi="Tahoma" w:cs="Tahoma"/>
                <w:sz w:val="20"/>
              </w:rPr>
            </w:pPr>
            <w:proofErr w:type="spellStart"/>
            <w:r w:rsidRPr="00EC2CB3">
              <w:rPr>
                <w:rFonts w:ascii="Tahoma" w:hAnsi="Tahoma" w:cs="Tahoma"/>
                <w:sz w:val="20"/>
              </w:rPr>
              <w:t>ppk</w:t>
            </w:r>
            <w:proofErr w:type="spellEnd"/>
          </w:p>
        </w:tc>
        <w:tc>
          <w:tcPr>
            <w:tcW w:w="8057" w:type="dxa"/>
          </w:tcPr>
          <w:p w14:paraId="60F67FC6"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Punkt pomiarowo kontrolny</w:t>
            </w:r>
          </w:p>
        </w:tc>
      </w:tr>
      <w:tr w:rsidR="00984F35" w:rsidRPr="00EC2CB3" w14:paraId="39684CFB" w14:textId="77777777" w:rsidTr="007D6AC1">
        <w:trPr>
          <w:cantSplit/>
        </w:trPr>
        <w:tc>
          <w:tcPr>
            <w:tcW w:w="1513" w:type="dxa"/>
          </w:tcPr>
          <w:p w14:paraId="2BF44DB5"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PSP</w:t>
            </w:r>
          </w:p>
        </w:tc>
        <w:tc>
          <w:tcPr>
            <w:tcW w:w="8057" w:type="dxa"/>
          </w:tcPr>
          <w:p w14:paraId="5655ECBF"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Państwowa Straż Pożarna</w:t>
            </w:r>
          </w:p>
        </w:tc>
      </w:tr>
      <w:tr w:rsidR="00984F35" w:rsidRPr="00EC2CB3" w14:paraId="0B18E62A" w14:textId="77777777" w:rsidTr="007D6AC1">
        <w:trPr>
          <w:cantSplit/>
        </w:trPr>
        <w:tc>
          <w:tcPr>
            <w:tcW w:w="1513" w:type="dxa"/>
          </w:tcPr>
          <w:p w14:paraId="715DFABE"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PSSE</w:t>
            </w:r>
          </w:p>
        </w:tc>
        <w:tc>
          <w:tcPr>
            <w:tcW w:w="8057" w:type="dxa"/>
          </w:tcPr>
          <w:p w14:paraId="3D6948C1"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Powiatowa Stacja Sanitarno Epidemiologiczna</w:t>
            </w:r>
          </w:p>
        </w:tc>
      </w:tr>
      <w:tr w:rsidR="00984F35" w:rsidRPr="00EC2CB3" w14:paraId="40ABEC47" w14:textId="77777777" w:rsidTr="007D6AC1">
        <w:trPr>
          <w:cantSplit/>
        </w:trPr>
        <w:tc>
          <w:tcPr>
            <w:tcW w:w="1513" w:type="dxa"/>
          </w:tcPr>
          <w:p w14:paraId="554288C3"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RDOŚ</w:t>
            </w:r>
          </w:p>
        </w:tc>
        <w:tc>
          <w:tcPr>
            <w:tcW w:w="8057" w:type="dxa"/>
          </w:tcPr>
          <w:p w14:paraId="748580D2"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Regionalny Dyrektor Ochrony Środowiska</w:t>
            </w:r>
          </w:p>
        </w:tc>
      </w:tr>
      <w:tr w:rsidR="00984F35" w:rsidRPr="00EC2CB3" w14:paraId="11EE7503" w14:textId="77777777" w:rsidTr="007D6AC1">
        <w:trPr>
          <w:cantSplit/>
        </w:trPr>
        <w:tc>
          <w:tcPr>
            <w:tcW w:w="1513" w:type="dxa"/>
          </w:tcPr>
          <w:p w14:paraId="1E944087"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RGOK</w:t>
            </w:r>
          </w:p>
        </w:tc>
        <w:tc>
          <w:tcPr>
            <w:tcW w:w="8057" w:type="dxa"/>
          </w:tcPr>
          <w:p w14:paraId="387C41A0"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Region Gospodarki Odpadami Komunalnymi</w:t>
            </w:r>
          </w:p>
        </w:tc>
      </w:tr>
      <w:tr w:rsidR="00984F35" w:rsidRPr="00EC2CB3" w14:paraId="59C4535F" w14:textId="77777777" w:rsidTr="007D6AC1">
        <w:trPr>
          <w:cantSplit/>
        </w:trPr>
        <w:tc>
          <w:tcPr>
            <w:tcW w:w="1513" w:type="dxa"/>
          </w:tcPr>
          <w:p w14:paraId="040BBE6C"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RIPOK</w:t>
            </w:r>
          </w:p>
        </w:tc>
        <w:tc>
          <w:tcPr>
            <w:tcW w:w="8057" w:type="dxa"/>
          </w:tcPr>
          <w:p w14:paraId="5194EFE7"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Regionalna Instalacja Przetwarzania Odpadów Komunalnych</w:t>
            </w:r>
          </w:p>
        </w:tc>
      </w:tr>
      <w:tr w:rsidR="00984F35" w:rsidRPr="00EC2CB3" w14:paraId="229848B6" w14:textId="77777777" w:rsidTr="007D6AC1">
        <w:trPr>
          <w:cantSplit/>
        </w:trPr>
        <w:tc>
          <w:tcPr>
            <w:tcW w:w="1513" w:type="dxa"/>
          </w:tcPr>
          <w:p w14:paraId="5BBF5746"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RLM</w:t>
            </w:r>
          </w:p>
        </w:tc>
        <w:tc>
          <w:tcPr>
            <w:tcW w:w="8057" w:type="dxa"/>
          </w:tcPr>
          <w:p w14:paraId="56840A9F"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Równoważna liczba mieszkańców</w:t>
            </w:r>
          </w:p>
        </w:tc>
      </w:tr>
      <w:tr w:rsidR="00984F35" w:rsidRPr="00EC2CB3" w14:paraId="25D846F5" w14:textId="77777777" w:rsidTr="007D6AC1">
        <w:trPr>
          <w:cantSplit/>
        </w:trPr>
        <w:tc>
          <w:tcPr>
            <w:tcW w:w="1513" w:type="dxa"/>
          </w:tcPr>
          <w:p w14:paraId="472A2484"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RPO WM</w:t>
            </w:r>
          </w:p>
        </w:tc>
        <w:tc>
          <w:tcPr>
            <w:tcW w:w="8057" w:type="dxa"/>
          </w:tcPr>
          <w:p w14:paraId="36C7B0D9"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Regionalny Program Operacyjny Województwa Małopolskiego</w:t>
            </w:r>
          </w:p>
        </w:tc>
      </w:tr>
      <w:tr w:rsidR="00984F35" w:rsidRPr="00EC2CB3" w14:paraId="24ECE03A" w14:textId="77777777" w:rsidTr="007D6AC1">
        <w:trPr>
          <w:cantSplit/>
        </w:trPr>
        <w:tc>
          <w:tcPr>
            <w:tcW w:w="1513" w:type="dxa"/>
          </w:tcPr>
          <w:p w14:paraId="7526DB79"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SDR</w:t>
            </w:r>
          </w:p>
        </w:tc>
        <w:tc>
          <w:tcPr>
            <w:tcW w:w="8057" w:type="dxa"/>
          </w:tcPr>
          <w:p w14:paraId="6EBEB32E"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 xml:space="preserve">Średni dobowy ruch </w:t>
            </w:r>
          </w:p>
        </w:tc>
      </w:tr>
      <w:tr w:rsidR="00984F35" w:rsidRPr="00EC2CB3" w14:paraId="7CC0316D" w14:textId="77777777" w:rsidTr="007D6AC1">
        <w:trPr>
          <w:cantSplit/>
        </w:trPr>
        <w:tc>
          <w:tcPr>
            <w:tcW w:w="1513" w:type="dxa"/>
          </w:tcPr>
          <w:p w14:paraId="2E62D5EE"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SOO</w:t>
            </w:r>
          </w:p>
        </w:tc>
        <w:tc>
          <w:tcPr>
            <w:tcW w:w="8057" w:type="dxa"/>
          </w:tcPr>
          <w:p w14:paraId="20B5E288"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Specjalne Obszary Ochrony Siedlisk</w:t>
            </w:r>
          </w:p>
        </w:tc>
      </w:tr>
      <w:tr w:rsidR="00984F35" w:rsidRPr="00EC2CB3" w14:paraId="16F75CFC" w14:textId="77777777" w:rsidTr="007D6AC1">
        <w:trPr>
          <w:cantSplit/>
        </w:trPr>
        <w:tc>
          <w:tcPr>
            <w:tcW w:w="1513" w:type="dxa"/>
          </w:tcPr>
          <w:p w14:paraId="74352160"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TŚP</w:t>
            </w:r>
          </w:p>
        </w:tc>
        <w:tc>
          <w:tcPr>
            <w:tcW w:w="8057" w:type="dxa"/>
          </w:tcPr>
          <w:p w14:paraId="354E469A"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Toksyczne Środki Przemysłowe</w:t>
            </w:r>
          </w:p>
        </w:tc>
      </w:tr>
      <w:tr w:rsidR="00984F35" w:rsidRPr="00EC2CB3" w14:paraId="502711C5" w14:textId="77777777" w:rsidTr="007D6AC1">
        <w:trPr>
          <w:cantSplit/>
        </w:trPr>
        <w:tc>
          <w:tcPr>
            <w:tcW w:w="1513" w:type="dxa"/>
          </w:tcPr>
          <w:p w14:paraId="2AB6FDA0"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UE</w:t>
            </w:r>
          </w:p>
        </w:tc>
        <w:tc>
          <w:tcPr>
            <w:tcW w:w="8057" w:type="dxa"/>
          </w:tcPr>
          <w:p w14:paraId="492CA0F1"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Unia Europejska</w:t>
            </w:r>
          </w:p>
        </w:tc>
      </w:tr>
      <w:tr w:rsidR="00984F35" w:rsidRPr="00EC2CB3" w14:paraId="71475158" w14:textId="77777777" w:rsidTr="007D6AC1">
        <w:trPr>
          <w:cantSplit/>
        </w:trPr>
        <w:tc>
          <w:tcPr>
            <w:tcW w:w="1513" w:type="dxa"/>
          </w:tcPr>
          <w:p w14:paraId="05E192B4" w14:textId="77777777" w:rsidR="00046440" w:rsidRPr="00EC2CB3" w:rsidRDefault="00046440" w:rsidP="00547146">
            <w:pPr>
              <w:autoSpaceDE w:val="0"/>
              <w:autoSpaceDN w:val="0"/>
              <w:adjustRightInd w:val="0"/>
              <w:spacing w:line="288" w:lineRule="auto"/>
              <w:rPr>
                <w:rFonts w:ascii="Tahoma" w:hAnsi="Tahoma" w:cs="Tahoma"/>
                <w:sz w:val="20"/>
              </w:rPr>
            </w:pPr>
            <w:proofErr w:type="spellStart"/>
            <w:r w:rsidRPr="00EC2CB3">
              <w:rPr>
                <w:rFonts w:ascii="Tahoma" w:hAnsi="Tahoma" w:cs="Tahoma"/>
                <w:sz w:val="20"/>
              </w:rPr>
              <w:t>WFO</w:t>
            </w:r>
            <w:r w:rsidRPr="00EC2CB3">
              <w:rPr>
                <w:rFonts w:ascii="Tahoma" w:eastAsia="TimesNewRoman" w:hAnsi="Tahoma" w:cs="Tahoma"/>
                <w:sz w:val="20"/>
              </w:rPr>
              <w:t>Ś</w:t>
            </w:r>
            <w:r w:rsidRPr="00EC2CB3">
              <w:rPr>
                <w:rFonts w:ascii="Tahoma" w:hAnsi="Tahoma" w:cs="Tahoma"/>
                <w:sz w:val="20"/>
              </w:rPr>
              <w:t>iGW</w:t>
            </w:r>
            <w:proofErr w:type="spellEnd"/>
          </w:p>
        </w:tc>
        <w:tc>
          <w:tcPr>
            <w:tcW w:w="8057" w:type="dxa"/>
          </w:tcPr>
          <w:p w14:paraId="39C5B897"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 xml:space="preserve">Wojewódzki Fundusz Ochrony </w:t>
            </w:r>
            <w:r w:rsidRPr="00EC2CB3">
              <w:rPr>
                <w:rFonts w:ascii="Tahoma" w:eastAsia="TimesNewRoman" w:hAnsi="Tahoma" w:cs="Tahoma"/>
                <w:i/>
                <w:sz w:val="20"/>
              </w:rPr>
              <w:t>Ś</w:t>
            </w:r>
            <w:r w:rsidRPr="00EC2CB3">
              <w:rPr>
                <w:rFonts w:ascii="Tahoma" w:hAnsi="Tahoma" w:cs="Tahoma"/>
                <w:i/>
                <w:sz w:val="20"/>
              </w:rPr>
              <w:t>rodowiska i Gospodarki Wodnej</w:t>
            </w:r>
          </w:p>
        </w:tc>
      </w:tr>
      <w:tr w:rsidR="00984F35" w:rsidRPr="00EC2CB3" w14:paraId="0A85456E" w14:textId="77777777" w:rsidTr="007D6AC1">
        <w:trPr>
          <w:cantSplit/>
        </w:trPr>
        <w:tc>
          <w:tcPr>
            <w:tcW w:w="1513" w:type="dxa"/>
          </w:tcPr>
          <w:p w14:paraId="58088AAA"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WIOŚ</w:t>
            </w:r>
          </w:p>
        </w:tc>
        <w:tc>
          <w:tcPr>
            <w:tcW w:w="8057" w:type="dxa"/>
          </w:tcPr>
          <w:p w14:paraId="5ABC7299"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Wojewódzki Inspektor Ochrony Środowiska</w:t>
            </w:r>
          </w:p>
        </w:tc>
      </w:tr>
      <w:tr w:rsidR="00984F35" w:rsidRPr="00EC2CB3" w14:paraId="55FF38D9" w14:textId="77777777" w:rsidTr="007D6AC1">
        <w:trPr>
          <w:cantSplit/>
        </w:trPr>
        <w:tc>
          <w:tcPr>
            <w:tcW w:w="1513" w:type="dxa"/>
          </w:tcPr>
          <w:p w14:paraId="35C54B61"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WPGOWM</w:t>
            </w:r>
          </w:p>
        </w:tc>
        <w:tc>
          <w:tcPr>
            <w:tcW w:w="8057" w:type="dxa"/>
          </w:tcPr>
          <w:p w14:paraId="6CE9877A"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Wojewódzki Program Gospodarki Odpadami Województwa Małopolskiego</w:t>
            </w:r>
          </w:p>
        </w:tc>
      </w:tr>
      <w:tr w:rsidR="00984F35" w:rsidRPr="00EC2CB3" w14:paraId="75036EEC" w14:textId="77777777" w:rsidTr="007D6AC1">
        <w:trPr>
          <w:cantSplit/>
        </w:trPr>
        <w:tc>
          <w:tcPr>
            <w:tcW w:w="1513" w:type="dxa"/>
          </w:tcPr>
          <w:p w14:paraId="3B34BB78"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WSO</w:t>
            </w:r>
          </w:p>
        </w:tc>
        <w:tc>
          <w:tcPr>
            <w:tcW w:w="8057" w:type="dxa"/>
          </w:tcPr>
          <w:p w14:paraId="7108ADE0"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Wojewódzki System Odpadowy</w:t>
            </w:r>
          </w:p>
        </w:tc>
      </w:tr>
      <w:tr w:rsidR="00984F35" w:rsidRPr="00EC2CB3" w14:paraId="40116603" w14:textId="77777777" w:rsidTr="007D6AC1">
        <w:trPr>
          <w:cantSplit/>
        </w:trPr>
        <w:tc>
          <w:tcPr>
            <w:tcW w:w="1513" w:type="dxa"/>
          </w:tcPr>
          <w:p w14:paraId="1FC33A04"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WSSE</w:t>
            </w:r>
          </w:p>
        </w:tc>
        <w:tc>
          <w:tcPr>
            <w:tcW w:w="8057" w:type="dxa"/>
          </w:tcPr>
          <w:p w14:paraId="1F955CAF"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Wojewódzka Stacja Sanitarno Epidemiologiczna</w:t>
            </w:r>
          </w:p>
        </w:tc>
      </w:tr>
      <w:tr w:rsidR="00984F35" w:rsidRPr="00EC2CB3" w14:paraId="605F5415" w14:textId="77777777" w:rsidTr="007D6AC1">
        <w:trPr>
          <w:cantSplit/>
        </w:trPr>
        <w:tc>
          <w:tcPr>
            <w:tcW w:w="1513" w:type="dxa"/>
          </w:tcPr>
          <w:p w14:paraId="76836305"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ZDR</w:t>
            </w:r>
          </w:p>
        </w:tc>
        <w:tc>
          <w:tcPr>
            <w:tcW w:w="8057" w:type="dxa"/>
          </w:tcPr>
          <w:p w14:paraId="297AA02B"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Zakład o dużym ryzyku wystąpienia poważnej awarii przemysłowej</w:t>
            </w:r>
          </w:p>
        </w:tc>
      </w:tr>
      <w:tr w:rsidR="00984F35" w:rsidRPr="00EC2CB3" w14:paraId="593EC5A4" w14:textId="77777777" w:rsidTr="007D6AC1">
        <w:trPr>
          <w:cantSplit/>
        </w:trPr>
        <w:tc>
          <w:tcPr>
            <w:tcW w:w="1513" w:type="dxa"/>
          </w:tcPr>
          <w:p w14:paraId="442987E4" w14:textId="77777777" w:rsidR="00046440" w:rsidRPr="00EC2CB3" w:rsidRDefault="00046440" w:rsidP="00547146">
            <w:pPr>
              <w:autoSpaceDE w:val="0"/>
              <w:autoSpaceDN w:val="0"/>
              <w:adjustRightInd w:val="0"/>
              <w:spacing w:line="288" w:lineRule="auto"/>
              <w:rPr>
                <w:rFonts w:ascii="Tahoma" w:hAnsi="Tahoma" w:cs="Tahoma"/>
                <w:sz w:val="20"/>
              </w:rPr>
            </w:pPr>
            <w:r w:rsidRPr="00EC2CB3">
              <w:rPr>
                <w:rFonts w:ascii="Tahoma" w:hAnsi="Tahoma" w:cs="Tahoma"/>
                <w:sz w:val="20"/>
              </w:rPr>
              <w:t>ZZR</w:t>
            </w:r>
          </w:p>
        </w:tc>
        <w:tc>
          <w:tcPr>
            <w:tcW w:w="8057" w:type="dxa"/>
          </w:tcPr>
          <w:p w14:paraId="084EFCA4" w14:textId="77777777" w:rsidR="00046440" w:rsidRPr="00EC2CB3" w:rsidRDefault="00046440" w:rsidP="00547146">
            <w:pPr>
              <w:autoSpaceDE w:val="0"/>
              <w:autoSpaceDN w:val="0"/>
              <w:adjustRightInd w:val="0"/>
              <w:spacing w:line="288" w:lineRule="auto"/>
              <w:rPr>
                <w:rFonts w:ascii="Tahoma" w:hAnsi="Tahoma" w:cs="Tahoma"/>
                <w:i/>
                <w:sz w:val="20"/>
              </w:rPr>
            </w:pPr>
            <w:r w:rsidRPr="00EC2CB3">
              <w:rPr>
                <w:rFonts w:ascii="Tahoma" w:hAnsi="Tahoma" w:cs="Tahoma"/>
                <w:i/>
                <w:sz w:val="20"/>
              </w:rPr>
              <w:t>Zakład o zwiększonym ryzyku wystąpienia poważnej awarii przemysłowej</w:t>
            </w:r>
          </w:p>
        </w:tc>
      </w:tr>
    </w:tbl>
    <w:p w14:paraId="583108E8" w14:textId="77777777" w:rsidR="00FC1C0C" w:rsidRPr="00EC2CB3" w:rsidRDefault="00DB78F9" w:rsidP="00547146">
      <w:pPr>
        <w:pStyle w:val="Nagwek1"/>
        <w:spacing w:before="0" w:after="0" w:line="288" w:lineRule="auto"/>
        <w:ind w:left="0" w:firstLine="0"/>
        <w:jc w:val="left"/>
        <w:rPr>
          <w:rFonts w:ascii="Tahoma" w:hAnsi="Tahoma" w:cs="Tahoma"/>
          <w:i w:val="0"/>
          <w:sz w:val="36"/>
          <w:szCs w:val="36"/>
        </w:rPr>
      </w:pPr>
      <w:r w:rsidRPr="00EC2CB3">
        <w:rPr>
          <w:rFonts w:ascii="Tahoma" w:hAnsi="Tahoma" w:cs="Tahoma"/>
          <w:bCs w:val="0"/>
          <w:color w:val="FF0000"/>
          <w:sz w:val="22"/>
          <w:szCs w:val="22"/>
        </w:rPr>
        <w:br w:type="page"/>
      </w:r>
      <w:bookmarkStart w:id="7" w:name="_Toc148699917"/>
      <w:r w:rsidR="00FC1C0C" w:rsidRPr="00EC2CB3">
        <w:rPr>
          <w:rFonts w:ascii="Tahoma" w:hAnsi="Tahoma" w:cs="Tahoma"/>
          <w:i w:val="0"/>
          <w:sz w:val="36"/>
          <w:szCs w:val="36"/>
        </w:rPr>
        <w:lastRenderedPageBreak/>
        <w:t>1. W</w:t>
      </w:r>
      <w:r w:rsidR="005B23AA" w:rsidRPr="00EC2CB3">
        <w:rPr>
          <w:rFonts w:ascii="Tahoma" w:hAnsi="Tahoma" w:cs="Tahoma"/>
          <w:i w:val="0"/>
          <w:sz w:val="36"/>
          <w:szCs w:val="36"/>
        </w:rPr>
        <w:t>STĘ</w:t>
      </w:r>
      <w:r w:rsidR="00FC1C0C" w:rsidRPr="00EC2CB3">
        <w:rPr>
          <w:rFonts w:ascii="Tahoma" w:hAnsi="Tahoma" w:cs="Tahoma"/>
          <w:i w:val="0"/>
          <w:sz w:val="36"/>
          <w:szCs w:val="36"/>
        </w:rPr>
        <w:t>P</w:t>
      </w:r>
      <w:r w:rsidR="005B23AA" w:rsidRPr="00EC2CB3">
        <w:rPr>
          <w:rFonts w:ascii="Tahoma" w:hAnsi="Tahoma" w:cs="Tahoma"/>
          <w:i w:val="0"/>
          <w:sz w:val="36"/>
          <w:szCs w:val="36"/>
        </w:rPr>
        <w:t>.</w:t>
      </w:r>
      <w:bookmarkEnd w:id="7"/>
    </w:p>
    <w:p w14:paraId="6C2F8E6F" w14:textId="1EF8728D" w:rsidR="00FC1C0C" w:rsidRPr="00EC2CB3" w:rsidRDefault="00FC1C0C" w:rsidP="00547146">
      <w:pPr>
        <w:pStyle w:val="Tekstpodstawowywcity"/>
        <w:adjustRightInd/>
        <w:spacing w:line="288" w:lineRule="auto"/>
        <w:jc w:val="left"/>
        <w:rPr>
          <w:rFonts w:ascii="Tahoma" w:hAnsi="Tahoma" w:cs="Tahoma"/>
        </w:rPr>
      </w:pPr>
      <w:r w:rsidRPr="00EC2CB3">
        <w:rPr>
          <w:rFonts w:ascii="Tahoma" w:hAnsi="Tahoma" w:cs="Tahoma"/>
        </w:rPr>
        <w:t>Rozwój cywilizacyjny i wielokierunkowa ekspansja człowieka spowodowały</w:t>
      </w:r>
      <w:r w:rsidR="00FD3368" w:rsidRPr="00EC2CB3">
        <w:rPr>
          <w:rFonts w:ascii="Tahoma" w:hAnsi="Tahoma" w:cs="Tahoma"/>
        </w:rPr>
        <w:t xml:space="preserve"> </w:t>
      </w:r>
      <w:r w:rsidRPr="00EC2CB3">
        <w:rPr>
          <w:rFonts w:ascii="Tahoma" w:hAnsi="Tahoma" w:cs="Tahoma"/>
        </w:rPr>
        <w:t>zanieczyszczenie</w:t>
      </w:r>
      <w:r w:rsidR="00AB0380" w:rsidRPr="00EC2CB3">
        <w:rPr>
          <w:rFonts w:ascii="Tahoma" w:hAnsi="Tahoma" w:cs="Tahoma"/>
        </w:rPr>
        <w:t xml:space="preserve"> środowiska</w:t>
      </w:r>
      <w:r w:rsidRPr="00EC2CB3">
        <w:rPr>
          <w:rFonts w:ascii="Tahoma" w:hAnsi="Tahoma" w:cs="Tahoma"/>
        </w:rPr>
        <w:t>, wyczerpywanie się zasobów surowcowych, ginięcie gatunków zwierząt i roślin, a także pogorszenie stanu zdrowia ludności na terenach przeobrażonych na niespotykaną dotychczas skalę. Dlatego przyjmuje się, że jednym z najważniejszych praw człowieka jest prawo do życia w</w:t>
      </w:r>
      <w:r w:rsidR="00F93EF0" w:rsidRPr="00EC2CB3">
        <w:rPr>
          <w:rFonts w:ascii="Tahoma" w:hAnsi="Tahoma" w:cs="Tahoma"/>
        </w:rPr>
        <w:t> </w:t>
      </w:r>
      <w:r w:rsidRPr="00EC2CB3">
        <w:rPr>
          <w:rFonts w:ascii="Tahoma" w:hAnsi="Tahoma" w:cs="Tahoma"/>
        </w:rPr>
        <w:t>czyst</w:t>
      </w:r>
      <w:r w:rsidR="001E3DA6" w:rsidRPr="00EC2CB3">
        <w:rPr>
          <w:rFonts w:ascii="Tahoma" w:hAnsi="Tahoma" w:cs="Tahoma"/>
        </w:rPr>
        <w:t>ym środowisku. Konstytucja RP z </w:t>
      </w:r>
      <w:r w:rsidRPr="00EC2CB3">
        <w:rPr>
          <w:rFonts w:ascii="Tahoma" w:hAnsi="Tahoma" w:cs="Tahoma"/>
        </w:rPr>
        <w:t xml:space="preserve">dnia 2 kwietnia 1997 roku stanowi, że Rzeczpospolita Polska zapewnia ochronę środowiska, kierując się zasadą zrównoważonego rozwoju. </w:t>
      </w:r>
    </w:p>
    <w:p w14:paraId="77783693" w14:textId="77777777" w:rsidR="00FC1C0C" w:rsidRPr="00EC2CB3" w:rsidRDefault="00FC1C0C" w:rsidP="00547146">
      <w:pPr>
        <w:pStyle w:val="Tekstpodstawowywcity"/>
        <w:adjustRightInd/>
        <w:spacing w:line="288" w:lineRule="auto"/>
        <w:jc w:val="left"/>
        <w:rPr>
          <w:rFonts w:ascii="Tahoma" w:hAnsi="Tahoma" w:cs="Tahoma"/>
        </w:rPr>
      </w:pPr>
      <w:r w:rsidRPr="00EC2CB3">
        <w:rPr>
          <w:rFonts w:ascii="Tahoma" w:hAnsi="Tahoma" w:cs="Tahoma"/>
        </w:rPr>
        <w:t xml:space="preserve">Wskazane zostało również, że ochrona środowiska jest obowiązkiem władz publicznych, które poprzez swoją politykę powinny zapewnić bezpieczeństwo ekologiczne. </w:t>
      </w:r>
      <w:r w:rsidR="00984F35" w:rsidRPr="00EC2CB3">
        <w:rPr>
          <w:rFonts w:ascii="Tahoma" w:hAnsi="Tahoma" w:cs="Tahoma"/>
        </w:rPr>
        <w:t>Powiaty należą</w:t>
      </w:r>
      <w:r w:rsidRPr="00EC2CB3">
        <w:rPr>
          <w:rFonts w:ascii="Tahoma" w:hAnsi="Tahoma" w:cs="Tahoma"/>
        </w:rPr>
        <w:t xml:space="preserve"> do władz publicznych, zatem na nich również spoczyw</w:t>
      </w:r>
      <w:r w:rsidR="001C198A" w:rsidRPr="00EC2CB3">
        <w:rPr>
          <w:rFonts w:ascii="Tahoma" w:hAnsi="Tahoma" w:cs="Tahoma"/>
        </w:rPr>
        <w:t>a obowiązek wykonywania zadań z </w:t>
      </w:r>
      <w:r w:rsidRPr="00EC2CB3">
        <w:rPr>
          <w:rFonts w:ascii="Tahoma" w:hAnsi="Tahoma" w:cs="Tahoma"/>
        </w:rPr>
        <w:t>zakresu ochrony środowiska oraz odpowiedzialność za jakość życia mie</w:t>
      </w:r>
      <w:r w:rsidR="00ED78B2" w:rsidRPr="00EC2CB3">
        <w:rPr>
          <w:rFonts w:ascii="Tahoma" w:hAnsi="Tahoma" w:cs="Tahoma"/>
        </w:rPr>
        <w:t>szkańców. Efektywność działań w </w:t>
      </w:r>
      <w:r w:rsidRPr="00EC2CB3">
        <w:rPr>
          <w:rFonts w:ascii="Tahoma" w:hAnsi="Tahoma" w:cs="Tahoma"/>
        </w:rPr>
        <w:t>zakresie ochrony dziedzictwa przyrodniczego zależy przede wszystkim od polityki i rozwiązań przyjętych na szczeblu lokalnym oraz pozyskania zainteresowania i zrozumienia ze strony społeczności lokalnych. Działania takie, aby były skuteczne,</w:t>
      </w:r>
      <w:r w:rsidR="00F63455" w:rsidRPr="00EC2CB3">
        <w:rPr>
          <w:rFonts w:ascii="Tahoma" w:hAnsi="Tahoma" w:cs="Tahoma"/>
        </w:rPr>
        <w:t xml:space="preserve"> muszą być prowadzone zgodnie z </w:t>
      </w:r>
      <w:r w:rsidRPr="00EC2CB3">
        <w:rPr>
          <w:rFonts w:ascii="Tahoma" w:hAnsi="Tahoma" w:cs="Tahoma"/>
        </w:rPr>
        <w:t>opracowanym uprzednio programem, sporządzonym na podstawie wnikliwej an</w:t>
      </w:r>
      <w:r w:rsidR="00ED78B2" w:rsidRPr="00EC2CB3">
        <w:rPr>
          <w:rFonts w:ascii="Tahoma" w:hAnsi="Tahoma" w:cs="Tahoma"/>
        </w:rPr>
        <w:t>alizy sytuacji w </w:t>
      </w:r>
      <w:r w:rsidR="000C6AE5" w:rsidRPr="00EC2CB3">
        <w:rPr>
          <w:rFonts w:ascii="Tahoma" w:hAnsi="Tahoma" w:cs="Tahoma"/>
        </w:rPr>
        <w:t>danym rejonie.</w:t>
      </w:r>
      <w:r w:rsidRPr="00EC2CB3">
        <w:rPr>
          <w:rFonts w:ascii="Tahoma" w:hAnsi="Tahoma" w:cs="Tahoma"/>
        </w:rPr>
        <w:t xml:space="preserve"> </w:t>
      </w:r>
      <w:r w:rsidRPr="00EC2CB3">
        <w:rPr>
          <w:rFonts w:ascii="Tahoma" w:hAnsi="Tahoma" w:cs="Tahoma"/>
          <w:iCs/>
        </w:rPr>
        <w:t>Program</w:t>
      </w:r>
      <w:r w:rsidRPr="00EC2CB3">
        <w:rPr>
          <w:rFonts w:ascii="Tahoma" w:hAnsi="Tahoma" w:cs="Tahoma"/>
        </w:rPr>
        <w:t xml:space="preserve"> jest dokumentem planowania strategicznego, wyrażającym cele i kierunki polityki ekologicznej samorządu </w:t>
      </w:r>
      <w:r w:rsidR="001A4D41" w:rsidRPr="00EC2CB3">
        <w:rPr>
          <w:rFonts w:ascii="Tahoma" w:hAnsi="Tahoma" w:cs="Tahoma"/>
        </w:rPr>
        <w:t>Powiatu Olkuskiego</w:t>
      </w:r>
      <w:r w:rsidR="001E3DA6" w:rsidRPr="00EC2CB3">
        <w:rPr>
          <w:rFonts w:ascii="Tahoma" w:hAnsi="Tahoma" w:cs="Tahoma"/>
        </w:rPr>
        <w:t xml:space="preserve"> i określającym wynikające z </w:t>
      </w:r>
      <w:r w:rsidRPr="00EC2CB3">
        <w:rPr>
          <w:rFonts w:ascii="Tahoma" w:hAnsi="Tahoma" w:cs="Tahoma"/>
        </w:rPr>
        <w:t xml:space="preserve">niej działania. Cele i działania proponowane w Programie ochrony środowiska posłużą do tworzenia warunków dla takich zachowań ogółu społeczeństwa </w:t>
      </w:r>
      <w:r w:rsidR="001A4D41" w:rsidRPr="00EC2CB3">
        <w:rPr>
          <w:rFonts w:ascii="Tahoma" w:hAnsi="Tahoma" w:cs="Tahoma"/>
        </w:rPr>
        <w:t>Powiatu Olkuskiego</w:t>
      </w:r>
      <w:r w:rsidRPr="00EC2CB3">
        <w:rPr>
          <w:rFonts w:ascii="Tahoma" w:hAnsi="Tahoma" w:cs="Tahoma"/>
        </w:rPr>
        <w:t xml:space="preserve">, które służyć będą poprawie stanu środowiska przyrodniczego. Realizacja celów wytyczonych w programie powinna spowodować polepszenie warunków życia mieszkańców przy zachowaniu walorów środowiska naturalnego na terenie </w:t>
      </w:r>
      <w:r w:rsidR="00984F35" w:rsidRPr="00EC2CB3">
        <w:rPr>
          <w:rFonts w:ascii="Tahoma" w:hAnsi="Tahoma" w:cs="Tahoma"/>
        </w:rPr>
        <w:t>powiatu</w:t>
      </w:r>
      <w:r w:rsidRPr="00EC2CB3">
        <w:rPr>
          <w:rFonts w:ascii="Tahoma" w:hAnsi="Tahoma" w:cs="Tahoma"/>
        </w:rPr>
        <w:t>.</w:t>
      </w:r>
    </w:p>
    <w:p w14:paraId="59D2A827" w14:textId="77777777" w:rsidR="00FC1C0C" w:rsidRPr="00EC2CB3" w:rsidRDefault="00FC1C0C" w:rsidP="00547146">
      <w:pPr>
        <w:pStyle w:val="Tekstpodstawowywcity"/>
        <w:adjustRightInd/>
        <w:spacing w:line="288" w:lineRule="auto"/>
        <w:jc w:val="left"/>
        <w:rPr>
          <w:rFonts w:ascii="Tahoma" w:hAnsi="Tahoma" w:cs="Tahoma"/>
        </w:rPr>
      </w:pPr>
      <w:r w:rsidRPr="00EC2CB3">
        <w:rPr>
          <w:rFonts w:ascii="Tahoma" w:hAnsi="Tahoma" w:cs="Tahoma"/>
        </w:rPr>
        <w:t>Program ochrony środowiska przedstawia aktualny stan środowiska, określa hierarchię niezbędnych działań zmierzających do poprawy tego stanu, umożliwia koordynację decyzji administracyjnych oraz wybór decyzji inwestycyjnych podejmowanych przez różne podmioty i instytucje. Sam program nie jest dokumentem stanowiącym, ingerującym w uprawnienia poszczególnych jednostek administracji rządowej i samorządowej oraz podmiotów użytkujących środowisko. Należy jednak oczekiwać, że poszczególne jego wytyczne i postanowienia będą respektowane i uwzględniane w planach szczegółowych</w:t>
      </w:r>
      <w:r w:rsidR="001E3DA6" w:rsidRPr="00EC2CB3">
        <w:rPr>
          <w:rFonts w:ascii="Tahoma" w:hAnsi="Tahoma" w:cs="Tahoma"/>
        </w:rPr>
        <w:t xml:space="preserve"> i działaniach inwestycyjnych w </w:t>
      </w:r>
      <w:r w:rsidRPr="00EC2CB3">
        <w:rPr>
          <w:rFonts w:ascii="Tahoma" w:hAnsi="Tahoma" w:cs="Tahoma"/>
        </w:rPr>
        <w:t>zakresie ochrony środowiska.</w:t>
      </w:r>
    </w:p>
    <w:p w14:paraId="0189B8AA" w14:textId="77777777" w:rsidR="008B664E" w:rsidRPr="00EC2CB3" w:rsidRDefault="008B664E" w:rsidP="00547146">
      <w:pPr>
        <w:pStyle w:val="Nagwek2"/>
        <w:spacing w:before="0" w:after="0" w:line="288" w:lineRule="auto"/>
        <w:rPr>
          <w:rFonts w:ascii="Tahoma" w:hAnsi="Tahoma" w:cs="Tahoma"/>
          <w:sz w:val="32"/>
          <w:szCs w:val="32"/>
        </w:rPr>
      </w:pPr>
      <w:bookmarkStart w:id="8" w:name="_Toc148699918"/>
      <w:r w:rsidRPr="00EC2CB3">
        <w:rPr>
          <w:rFonts w:ascii="Tahoma" w:hAnsi="Tahoma" w:cs="Tahoma"/>
          <w:sz w:val="32"/>
          <w:szCs w:val="32"/>
        </w:rPr>
        <w:t>1.1. Podstawa i główne uwarunkowania Programu. Metodyka opracowania.</w:t>
      </w:r>
      <w:bookmarkEnd w:id="8"/>
    </w:p>
    <w:p w14:paraId="1B7DF2BB" w14:textId="77777777" w:rsidR="00813E93" w:rsidRPr="00EC2CB3" w:rsidRDefault="00813E93" w:rsidP="00547146">
      <w:pPr>
        <w:pStyle w:val="Default"/>
        <w:spacing w:line="288" w:lineRule="auto"/>
        <w:rPr>
          <w:rFonts w:ascii="Tahoma" w:hAnsi="Tahoma" w:cs="Tahoma"/>
          <w:color w:val="auto"/>
          <w:sz w:val="22"/>
          <w:szCs w:val="22"/>
        </w:rPr>
      </w:pPr>
      <w:r w:rsidRPr="00EC2CB3">
        <w:rPr>
          <w:rFonts w:ascii="Tahoma" w:hAnsi="Tahoma" w:cs="Tahoma"/>
          <w:color w:val="auto"/>
          <w:sz w:val="22"/>
          <w:szCs w:val="22"/>
        </w:rPr>
        <w:t xml:space="preserve">W związku z wejściem w życie nowelizacji ustawy – Prawo ochrony środowiska </w:t>
      </w:r>
      <w:r w:rsidR="000C6AE5" w:rsidRPr="00EC2CB3">
        <w:rPr>
          <w:rFonts w:ascii="Tahoma" w:hAnsi="Tahoma" w:cs="Tahoma"/>
          <w:iCs/>
          <w:color w:val="auto"/>
          <w:sz w:val="22"/>
          <w:szCs w:val="22"/>
        </w:rPr>
        <w:t>z 27 kwietnia 2001 roku (</w:t>
      </w:r>
      <w:r w:rsidR="00ED78B2" w:rsidRPr="00EC2CB3">
        <w:rPr>
          <w:rFonts w:ascii="Tahoma" w:hAnsi="Tahoma" w:cs="Tahoma"/>
          <w:bCs/>
          <w:color w:val="auto"/>
          <w:sz w:val="22"/>
          <w:szCs w:val="22"/>
        </w:rPr>
        <w:t>Dz.U. 2022</w:t>
      </w:r>
      <w:r w:rsidR="003D43B1" w:rsidRPr="00EC2CB3">
        <w:rPr>
          <w:rFonts w:ascii="Tahoma" w:hAnsi="Tahoma" w:cs="Tahoma"/>
          <w:bCs/>
          <w:color w:val="auto"/>
          <w:sz w:val="22"/>
          <w:szCs w:val="22"/>
        </w:rPr>
        <w:t xml:space="preserve">, poz. </w:t>
      </w:r>
      <w:r w:rsidR="00ED78B2" w:rsidRPr="00EC2CB3">
        <w:rPr>
          <w:rFonts w:ascii="Tahoma" w:hAnsi="Tahoma" w:cs="Tahoma"/>
          <w:bCs/>
          <w:color w:val="auto"/>
          <w:sz w:val="22"/>
          <w:szCs w:val="22"/>
        </w:rPr>
        <w:t>2556</w:t>
      </w:r>
      <w:r w:rsidR="003D43B1" w:rsidRPr="00EC2CB3">
        <w:rPr>
          <w:rFonts w:ascii="Tahoma" w:hAnsi="Tahoma" w:cs="Tahoma"/>
          <w:bCs/>
          <w:color w:val="auto"/>
          <w:sz w:val="22"/>
          <w:szCs w:val="22"/>
        </w:rPr>
        <w:t xml:space="preserve"> – tekst jednolity</w:t>
      </w:r>
      <w:r w:rsidR="000C6AE5" w:rsidRPr="00EC2CB3">
        <w:rPr>
          <w:rFonts w:ascii="Tahoma" w:hAnsi="Tahoma" w:cs="Tahoma"/>
          <w:bCs/>
          <w:color w:val="auto"/>
          <w:sz w:val="22"/>
          <w:szCs w:val="22"/>
        </w:rPr>
        <w:t xml:space="preserve">) </w:t>
      </w:r>
      <w:r w:rsidRPr="00EC2CB3">
        <w:rPr>
          <w:rFonts w:ascii="Tahoma" w:hAnsi="Tahoma" w:cs="Tahoma"/>
          <w:color w:val="auto"/>
          <w:sz w:val="22"/>
          <w:szCs w:val="22"/>
        </w:rPr>
        <w:t>nastąpiła zmiana sposobu realizacji krajowej polityki ochrony środowiska. Obecnie jest ona prowadzona na podstawie strategii rozwoju, programów i dokumentów programowych oraz za pomocą wojewódzkich, powiatowych i gminnych programów ochrony środowiska.</w:t>
      </w:r>
    </w:p>
    <w:p w14:paraId="49D5A06A" w14:textId="77777777" w:rsidR="00813E93" w:rsidRPr="00EC2CB3" w:rsidRDefault="004842C7" w:rsidP="00547146">
      <w:pPr>
        <w:pStyle w:val="Default"/>
        <w:spacing w:line="288" w:lineRule="auto"/>
        <w:rPr>
          <w:rFonts w:ascii="Tahoma" w:hAnsi="Tahoma" w:cs="Tahoma"/>
          <w:color w:val="auto"/>
          <w:sz w:val="22"/>
          <w:szCs w:val="22"/>
        </w:rPr>
      </w:pPr>
      <w:r w:rsidRPr="00EC2CB3">
        <w:rPr>
          <w:rFonts w:ascii="Tahoma" w:hAnsi="Tahoma" w:cs="Tahoma"/>
          <w:color w:val="auto"/>
          <w:sz w:val="22"/>
          <w:szCs w:val="22"/>
        </w:rPr>
        <w:t>Powiatowy</w:t>
      </w:r>
      <w:r w:rsidR="00813E93" w:rsidRPr="00EC2CB3">
        <w:rPr>
          <w:rFonts w:ascii="Tahoma" w:hAnsi="Tahoma" w:cs="Tahoma"/>
          <w:color w:val="auto"/>
          <w:sz w:val="22"/>
          <w:szCs w:val="22"/>
        </w:rPr>
        <w:t xml:space="preserve"> program ochrony środowiska sporządza organ</w:t>
      </w:r>
      <w:r w:rsidR="001542D3" w:rsidRPr="00EC2CB3">
        <w:rPr>
          <w:rFonts w:ascii="Tahoma" w:hAnsi="Tahoma" w:cs="Tahoma"/>
          <w:color w:val="auto"/>
          <w:sz w:val="22"/>
          <w:szCs w:val="22"/>
        </w:rPr>
        <w:t xml:space="preserve"> wykonawczy </w:t>
      </w:r>
      <w:r w:rsidRPr="00EC2CB3">
        <w:rPr>
          <w:rFonts w:ascii="Tahoma" w:hAnsi="Tahoma" w:cs="Tahoma"/>
          <w:color w:val="auto"/>
          <w:sz w:val="22"/>
          <w:szCs w:val="22"/>
        </w:rPr>
        <w:t>powiatu</w:t>
      </w:r>
      <w:r w:rsidR="000C6AE5" w:rsidRPr="00EC2CB3">
        <w:rPr>
          <w:rFonts w:ascii="Tahoma" w:hAnsi="Tahoma" w:cs="Tahoma"/>
          <w:color w:val="auto"/>
          <w:sz w:val="22"/>
          <w:szCs w:val="22"/>
        </w:rPr>
        <w:t xml:space="preserve">, a uchwala </w:t>
      </w:r>
      <w:r w:rsidR="00813E93" w:rsidRPr="00EC2CB3">
        <w:rPr>
          <w:rFonts w:ascii="Tahoma" w:hAnsi="Tahoma" w:cs="Tahoma"/>
          <w:color w:val="auto"/>
          <w:sz w:val="22"/>
          <w:szCs w:val="22"/>
        </w:rPr>
        <w:t xml:space="preserve">rada </w:t>
      </w:r>
      <w:r w:rsidRPr="00EC2CB3">
        <w:rPr>
          <w:rFonts w:ascii="Tahoma" w:hAnsi="Tahoma" w:cs="Tahoma"/>
          <w:color w:val="auto"/>
          <w:sz w:val="22"/>
          <w:szCs w:val="22"/>
        </w:rPr>
        <w:t>powiatu</w:t>
      </w:r>
      <w:r w:rsidR="00813E93" w:rsidRPr="00EC2CB3">
        <w:rPr>
          <w:rFonts w:ascii="Tahoma" w:hAnsi="Tahoma" w:cs="Tahoma"/>
          <w:color w:val="auto"/>
          <w:sz w:val="22"/>
          <w:szCs w:val="22"/>
        </w:rPr>
        <w:t xml:space="preserve">. Podstawą prawną opracowania Programu ochrony środowiska jest Ustawa </w:t>
      </w:r>
      <w:r w:rsidR="00931736" w:rsidRPr="00EC2CB3">
        <w:rPr>
          <w:rFonts w:ascii="Tahoma" w:hAnsi="Tahoma" w:cs="Tahoma"/>
          <w:i/>
          <w:iCs/>
          <w:color w:val="auto"/>
          <w:sz w:val="22"/>
          <w:szCs w:val="22"/>
        </w:rPr>
        <w:t xml:space="preserve">Prawo ochrony środowiska z 27 kwietnia 2001 roku </w:t>
      </w:r>
      <w:r w:rsidR="00931736" w:rsidRPr="00EC2CB3">
        <w:rPr>
          <w:rFonts w:ascii="Tahoma" w:hAnsi="Tahoma" w:cs="Tahoma"/>
          <w:iCs/>
          <w:color w:val="auto"/>
          <w:sz w:val="22"/>
          <w:szCs w:val="22"/>
        </w:rPr>
        <w:t>(</w:t>
      </w:r>
      <w:r w:rsidR="00ED78B2" w:rsidRPr="00EC2CB3">
        <w:rPr>
          <w:rFonts w:ascii="Tahoma" w:hAnsi="Tahoma" w:cs="Tahoma"/>
          <w:bCs/>
          <w:color w:val="auto"/>
          <w:sz w:val="22"/>
          <w:szCs w:val="22"/>
        </w:rPr>
        <w:t>Dz.U. 2022</w:t>
      </w:r>
      <w:r w:rsidR="003D43B1" w:rsidRPr="00EC2CB3">
        <w:rPr>
          <w:rFonts w:ascii="Tahoma" w:hAnsi="Tahoma" w:cs="Tahoma"/>
          <w:bCs/>
          <w:color w:val="auto"/>
          <w:sz w:val="22"/>
          <w:szCs w:val="22"/>
        </w:rPr>
        <w:t xml:space="preserve">, poz. </w:t>
      </w:r>
      <w:r w:rsidR="00ED78B2" w:rsidRPr="00EC2CB3">
        <w:rPr>
          <w:rFonts w:ascii="Tahoma" w:hAnsi="Tahoma" w:cs="Tahoma"/>
          <w:bCs/>
          <w:color w:val="auto"/>
          <w:sz w:val="22"/>
          <w:szCs w:val="22"/>
        </w:rPr>
        <w:t>2556</w:t>
      </w:r>
      <w:r w:rsidR="003D43B1" w:rsidRPr="00EC2CB3">
        <w:rPr>
          <w:rFonts w:ascii="Tahoma" w:hAnsi="Tahoma" w:cs="Tahoma"/>
          <w:bCs/>
          <w:color w:val="auto"/>
          <w:sz w:val="22"/>
          <w:szCs w:val="22"/>
        </w:rPr>
        <w:t xml:space="preserve"> – tekst jednolity</w:t>
      </w:r>
      <w:r w:rsidR="00931736" w:rsidRPr="00EC2CB3">
        <w:rPr>
          <w:rFonts w:ascii="Tahoma" w:hAnsi="Tahoma" w:cs="Tahoma"/>
          <w:bCs/>
          <w:color w:val="auto"/>
          <w:sz w:val="22"/>
          <w:szCs w:val="22"/>
        </w:rPr>
        <w:t>).</w:t>
      </w:r>
    </w:p>
    <w:p w14:paraId="2377D57E" w14:textId="77777777" w:rsidR="00813E93" w:rsidRPr="00EC2CB3" w:rsidRDefault="00813E93" w:rsidP="00547146">
      <w:pPr>
        <w:pStyle w:val="Default"/>
        <w:spacing w:line="288" w:lineRule="auto"/>
        <w:rPr>
          <w:rFonts w:ascii="Tahoma" w:hAnsi="Tahoma" w:cs="Tahoma"/>
          <w:color w:val="auto"/>
          <w:sz w:val="22"/>
          <w:szCs w:val="22"/>
        </w:rPr>
      </w:pPr>
      <w:r w:rsidRPr="00EC2CB3">
        <w:rPr>
          <w:rFonts w:ascii="Tahoma" w:hAnsi="Tahoma" w:cs="Tahoma"/>
          <w:color w:val="auto"/>
          <w:sz w:val="22"/>
          <w:szCs w:val="22"/>
        </w:rPr>
        <w:t xml:space="preserve">Podstawowym celem sporządzenia i uchwalenia POŚ jest realizacja przez jednostki samorządu terytorialnego polityki ochrony środowiska zbieżnej z założeniami najważniejszych dokumentów strategicznych i programowych. POŚ powinny stanowić podstawę funkcjonowania systemu </w:t>
      </w:r>
      <w:r w:rsidRPr="00EC2CB3">
        <w:rPr>
          <w:rFonts w:ascii="Tahoma" w:hAnsi="Tahoma" w:cs="Tahoma"/>
          <w:color w:val="auto"/>
          <w:sz w:val="22"/>
          <w:szCs w:val="22"/>
        </w:rPr>
        <w:lastRenderedPageBreak/>
        <w:t>zarządzania środowiskiem spajającą wszystkie działania i dokumenty dotyczące ochrony środowiska i przyrody na szczeblu danej jednostki samorządu terytorialnego.</w:t>
      </w:r>
    </w:p>
    <w:p w14:paraId="47460FCD" w14:textId="77777777" w:rsidR="00FC1C0C" w:rsidRPr="00EC2CB3" w:rsidRDefault="00FC1C0C" w:rsidP="00547146">
      <w:pPr>
        <w:spacing w:line="288" w:lineRule="auto"/>
        <w:rPr>
          <w:rFonts w:ascii="Tahoma" w:hAnsi="Tahoma" w:cs="Tahoma"/>
          <w:sz w:val="22"/>
          <w:szCs w:val="22"/>
        </w:rPr>
      </w:pPr>
      <w:r w:rsidRPr="00EC2CB3">
        <w:rPr>
          <w:rFonts w:ascii="Tahoma" w:hAnsi="Tahoma" w:cs="Tahoma"/>
          <w:sz w:val="22"/>
          <w:szCs w:val="22"/>
        </w:rPr>
        <w:t xml:space="preserve">Sposób opracowania </w:t>
      </w:r>
      <w:r w:rsidRPr="00EC2CB3">
        <w:rPr>
          <w:rFonts w:ascii="Tahoma" w:hAnsi="Tahoma" w:cs="Tahoma"/>
          <w:iCs/>
          <w:sz w:val="22"/>
          <w:szCs w:val="22"/>
        </w:rPr>
        <w:t>Programu</w:t>
      </w:r>
      <w:r w:rsidRPr="00EC2CB3">
        <w:rPr>
          <w:rFonts w:ascii="Tahoma" w:hAnsi="Tahoma" w:cs="Tahoma"/>
          <w:sz w:val="22"/>
          <w:szCs w:val="22"/>
        </w:rPr>
        <w:t xml:space="preserve"> został podporządkowany metodologii właściwej dla planowania strategicznego, polegającej na:</w:t>
      </w:r>
    </w:p>
    <w:p w14:paraId="65D8FAD2" w14:textId="77777777" w:rsidR="00FC1C0C" w:rsidRPr="00EC2CB3" w:rsidRDefault="00FC1C0C" w:rsidP="00547146">
      <w:pPr>
        <w:numPr>
          <w:ilvl w:val="0"/>
          <w:numId w:val="1"/>
        </w:numPr>
        <w:spacing w:line="288" w:lineRule="auto"/>
        <w:rPr>
          <w:rFonts w:ascii="Tahoma" w:hAnsi="Tahoma" w:cs="Tahoma"/>
          <w:sz w:val="22"/>
          <w:szCs w:val="22"/>
        </w:rPr>
      </w:pPr>
      <w:r w:rsidRPr="00EC2CB3">
        <w:rPr>
          <w:rFonts w:ascii="Tahoma" w:hAnsi="Tahoma" w:cs="Tahoma"/>
          <w:bCs/>
          <w:sz w:val="22"/>
          <w:szCs w:val="22"/>
        </w:rPr>
        <w:t>określeniu diagnozy stanu środowiska przyrodniczego</w:t>
      </w:r>
      <w:r w:rsidRPr="00EC2CB3">
        <w:rPr>
          <w:rFonts w:ascii="Tahoma" w:hAnsi="Tahoma" w:cs="Tahoma"/>
          <w:sz w:val="22"/>
          <w:szCs w:val="22"/>
        </w:rPr>
        <w:t xml:space="preserve"> </w:t>
      </w:r>
      <w:r w:rsidR="00D96DA2" w:rsidRPr="00EC2CB3">
        <w:rPr>
          <w:rFonts w:ascii="Tahoma" w:hAnsi="Tahoma" w:cs="Tahoma"/>
          <w:sz w:val="22"/>
          <w:szCs w:val="22"/>
        </w:rPr>
        <w:t>dla Powiatu Olkuskiego</w:t>
      </w:r>
      <w:r w:rsidRPr="00EC2CB3">
        <w:rPr>
          <w:rFonts w:ascii="Tahoma" w:hAnsi="Tahoma" w:cs="Tahoma"/>
          <w:sz w:val="22"/>
          <w:szCs w:val="22"/>
        </w:rPr>
        <w:t>, zawierającej charakterystyki poszczególnych komponentów środowiska wraz z oceną stanu;</w:t>
      </w:r>
    </w:p>
    <w:p w14:paraId="501B31D7" w14:textId="77777777" w:rsidR="00FC1C0C" w:rsidRPr="00EC2CB3" w:rsidRDefault="00FC1C0C" w:rsidP="00547146">
      <w:pPr>
        <w:numPr>
          <w:ilvl w:val="0"/>
          <w:numId w:val="1"/>
        </w:numPr>
        <w:spacing w:line="288" w:lineRule="auto"/>
        <w:rPr>
          <w:rFonts w:ascii="Tahoma" w:hAnsi="Tahoma" w:cs="Tahoma"/>
          <w:sz w:val="22"/>
          <w:szCs w:val="22"/>
        </w:rPr>
      </w:pPr>
      <w:r w:rsidRPr="00EC2CB3">
        <w:rPr>
          <w:rFonts w:ascii="Tahoma" w:hAnsi="Tahoma" w:cs="Tahoma"/>
          <w:bCs/>
          <w:sz w:val="22"/>
          <w:szCs w:val="22"/>
        </w:rPr>
        <w:t xml:space="preserve">określeniu kreatywnej części </w:t>
      </w:r>
      <w:r w:rsidRPr="00EC2CB3">
        <w:rPr>
          <w:rFonts w:ascii="Tahoma" w:hAnsi="Tahoma" w:cs="Tahoma"/>
          <w:bCs/>
          <w:iCs/>
          <w:sz w:val="22"/>
          <w:szCs w:val="22"/>
        </w:rPr>
        <w:t>Programu</w:t>
      </w:r>
      <w:r w:rsidRPr="00EC2CB3">
        <w:rPr>
          <w:rFonts w:ascii="Tahoma" w:hAnsi="Tahoma" w:cs="Tahoma"/>
          <w:sz w:val="22"/>
          <w:szCs w:val="22"/>
        </w:rPr>
        <w:t xml:space="preserve"> poprzez konkretyzację (uszczegółowienie) celów głównych oraz ich operacjonalizację w postaci sformułowania listy działań;</w:t>
      </w:r>
    </w:p>
    <w:p w14:paraId="3E53DFFE" w14:textId="77777777" w:rsidR="00FC1C0C" w:rsidRPr="00EC2CB3" w:rsidRDefault="00FC1C0C" w:rsidP="00547146">
      <w:pPr>
        <w:numPr>
          <w:ilvl w:val="0"/>
          <w:numId w:val="1"/>
        </w:numPr>
        <w:spacing w:line="288" w:lineRule="auto"/>
        <w:rPr>
          <w:rFonts w:ascii="Tahoma" w:hAnsi="Tahoma" w:cs="Tahoma"/>
          <w:sz w:val="22"/>
          <w:szCs w:val="22"/>
        </w:rPr>
      </w:pPr>
      <w:r w:rsidRPr="00EC2CB3">
        <w:rPr>
          <w:rFonts w:ascii="Tahoma" w:hAnsi="Tahoma" w:cs="Tahoma"/>
          <w:bCs/>
          <w:sz w:val="22"/>
          <w:szCs w:val="22"/>
        </w:rPr>
        <w:t xml:space="preserve">scharakteryzowaniu uwarunkowań realizacyjnych </w:t>
      </w:r>
      <w:r w:rsidRPr="00EC2CB3">
        <w:rPr>
          <w:rFonts w:ascii="Tahoma" w:hAnsi="Tahoma" w:cs="Tahoma"/>
          <w:bCs/>
          <w:iCs/>
          <w:sz w:val="22"/>
          <w:szCs w:val="22"/>
        </w:rPr>
        <w:t>Programu</w:t>
      </w:r>
      <w:r w:rsidRPr="00EC2CB3">
        <w:rPr>
          <w:rFonts w:ascii="Tahoma" w:hAnsi="Tahoma" w:cs="Tahoma"/>
          <w:sz w:val="22"/>
          <w:szCs w:val="22"/>
        </w:rPr>
        <w:t xml:space="preserve"> w zakresie rozwiązań prawno-instytucjonalnych, źródeł finansowania, ocen oddziaływania na środowisko planowania przestrzennego;</w:t>
      </w:r>
    </w:p>
    <w:p w14:paraId="32C4F9C7" w14:textId="77777777" w:rsidR="00FC1C0C" w:rsidRPr="00EC2CB3" w:rsidRDefault="00FC1C0C" w:rsidP="00547146">
      <w:pPr>
        <w:numPr>
          <w:ilvl w:val="0"/>
          <w:numId w:val="1"/>
        </w:numPr>
        <w:spacing w:line="288" w:lineRule="auto"/>
        <w:rPr>
          <w:rFonts w:ascii="Tahoma" w:hAnsi="Tahoma" w:cs="Tahoma"/>
          <w:sz w:val="22"/>
          <w:szCs w:val="22"/>
        </w:rPr>
      </w:pPr>
      <w:r w:rsidRPr="00EC2CB3">
        <w:rPr>
          <w:rFonts w:ascii="Tahoma" w:hAnsi="Tahoma" w:cs="Tahoma"/>
          <w:bCs/>
          <w:sz w:val="22"/>
          <w:szCs w:val="22"/>
        </w:rPr>
        <w:t>określeniu zasad monitorowania</w:t>
      </w:r>
      <w:r w:rsidRPr="00EC2CB3">
        <w:rPr>
          <w:rFonts w:ascii="Tahoma" w:hAnsi="Tahoma" w:cs="Tahoma"/>
          <w:sz w:val="22"/>
          <w:szCs w:val="22"/>
        </w:rPr>
        <w:t>.</w:t>
      </w:r>
    </w:p>
    <w:p w14:paraId="49AF0D5A" w14:textId="77777777" w:rsidR="00FC1C0C" w:rsidRPr="00EC2CB3" w:rsidRDefault="00FC1C0C" w:rsidP="00547146">
      <w:pPr>
        <w:pStyle w:val="Tekstpodstawowywcity"/>
        <w:adjustRightInd/>
        <w:spacing w:line="288" w:lineRule="auto"/>
        <w:jc w:val="left"/>
        <w:rPr>
          <w:rFonts w:ascii="Tahoma" w:hAnsi="Tahoma" w:cs="Tahoma"/>
        </w:rPr>
      </w:pPr>
    </w:p>
    <w:p w14:paraId="5BA0092A" w14:textId="77777777" w:rsidR="005B23AA" w:rsidRPr="00EC2CB3" w:rsidRDefault="00456E38" w:rsidP="00547146">
      <w:pPr>
        <w:pStyle w:val="Tekstpodstawowywcity"/>
        <w:adjustRightInd/>
        <w:spacing w:line="288" w:lineRule="auto"/>
        <w:jc w:val="left"/>
        <w:rPr>
          <w:rFonts w:ascii="Tahoma" w:hAnsi="Tahoma" w:cs="Tahoma"/>
        </w:rPr>
      </w:pPr>
      <w:r w:rsidRPr="00EC2CB3">
        <w:rPr>
          <w:rFonts w:ascii="Tahoma" w:hAnsi="Tahoma" w:cs="Tahoma"/>
        </w:rPr>
        <w:t>Ź</w:t>
      </w:r>
      <w:r w:rsidR="005B23AA" w:rsidRPr="00EC2CB3">
        <w:rPr>
          <w:rFonts w:ascii="Tahoma" w:hAnsi="Tahoma" w:cs="Tahoma"/>
        </w:rPr>
        <w:t>ródłami informacji dla Programu były materiały uzyskane</w:t>
      </w:r>
      <w:r w:rsidR="00F63455" w:rsidRPr="00EC2CB3">
        <w:rPr>
          <w:rFonts w:ascii="Tahoma" w:hAnsi="Tahoma" w:cs="Tahoma"/>
        </w:rPr>
        <w:t xml:space="preserve"> z</w:t>
      </w:r>
      <w:r w:rsidR="00984F35" w:rsidRPr="00EC2CB3">
        <w:rPr>
          <w:rFonts w:ascii="Tahoma" w:hAnsi="Tahoma" w:cs="Tahoma"/>
        </w:rPr>
        <w:t>e Starostwa Powiatowego w </w:t>
      </w:r>
      <w:r w:rsidR="001A4D41" w:rsidRPr="00EC2CB3">
        <w:rPr>
          <w:rFonts w:ascii="Tahoma" w:hAnsi="Tahoma" w:cs="Tahoma"/>
        </w:rPr>
        <w:t>Olkus</w:t>
      </w:r>
      <w:r w:rsidR="00984F35" w:rsidRPr="00EC2CB3">
        <w:rPr>
          <w:rFonts w:ascii="Tahoma" w:hAnsi="Tahoma" w:cs="Tahoma"/>
        </w:rPr>
        <w:t>zu</w:t>
      </w:r>
      <w:r w:rsidR="00F63455" w:rsidRPr="00EC2CB3">
        <w:rPr>
          <w:rFonts w:ascii="Tahoma" w:hAnsi="Tahoma" w:cs="Tahoma"/>
        </w:rPr>
        <w:t xml:space="preserve">, </w:t>
      </w:r>
      <w:r w:rsidR="005B23AA" w:rsidRPr="00EC2CB3">
        <w:rPr>
          <w:rFonts w:ascii="Tahoma" w:hAnsi="Tahoma" w:cs="Tahoma"/>
        </w:rPr>
        <w:t xml:space="preserve">Urzędu Marszałkowskiego Województwa </w:t>
      </w:r>
      <w:r w:rsidR="00DE6316" w:rsidRPr="00EC2CB3">
        <w:rPr>
          <w:rFonts w:ascii="Tahoma" w:hAnsi="Tahoma" w:cs="Tahoma"/>
        </w:rPr>
        <w:t>Mało</w:t>
      </w:r>
      <w:r w:rsidR="007D6AC1" w:rsidRPr="00EC2CB3">
        <w:rPr>
          <w:rFonts w:ascii="Tahoma" w:hAnsi="Tahoma" w:cs="Tahoma"/>
        </w:rPr>
        <w:t>pol</w:t>
      </w:r>
      <w:r w:rsidR="005B23AA" w:rsidRPr="00EC2CB3">
        <w:rPr>
          <w:rFonts w:ascii="Tahoma" w:hAnsi="Tahoma" w:cs="Tahoma"/>
        </w:rPr>
        <w:t xml:space="preserve">skiego, </w:t>
      </w:r>
      <w:r w:rsidR="000E296A" w:rsidRPr="00EC2CB3">
        <w:rPr>
          <w:rFonts w:ascii="Tahoma" w:hAnsi="Tahoma" w:cs="Tahoma"/>
        </w:rPr>
        <w:t xml:space="preserve">Głównego Urzędu Statystycznego, </w:t>
      </w:r>
      <w:r w:rsidR="00ED78B2" w:rsidRPr="00EC2CB3">
        <w:rPr>
          <w:rFonts w:ascii="Tahoma" w:hAnsi="Tahoma" w:cs="Tahoma"/>
        </w:rPr>
        <w:t>Główn</w:t>
      </w:r>
      <w:r w:rsidR="000E296A" w:rsidRPr="00EC2CB3">
        <w:rPr>
          <w:rFonts w:ascii="Tahoma" w:hAnsi="Tahoma" w:cs="Tahoma"/>
        </w:rPr>
        <w:t xml:space="preserve">ego Inspektoratu Ochrony </w:t>
      </w:r>
      <w:r w:rsidR="005F099A" w:rsidRPr="00EC2CB3">
        <w:rPr>
          <w:rFonts w:ascii="Tahoma" w:hAnsi="Tahoma" w:cs="Tahoma"/>
        </w:rPr>
        <w:t>Ś</w:t>
      </w:r>
      <w:r w:rsidR="000E296A" w:rsidRPr="00EC2CB3">
        <w:rPr>
          <w:rFonts w:ascii="Tahoma" w:hAnsi="Tahoma" w:cs="Tahoma"/>
        </w:rPr>
        <w:t xml:space="preserve">rodowiska </w:t>
      </w:r>
      <w:r w:rsidR="00ED78B2" w:rsidRPr="00EC2CB3">
        <w:rPr>
          <w:rFonts w:ascii="Tahoma" w:hAnsi="Tahoma" w:cs="Tahoma"/>
        </w:rPr>
        <w:t>– Regionalnego Wydziału Monitoringu Środowiska</w:t>
      </w:r>
      <w:r w:rsidR="00984F35" w:rsidRPr="00EC2CB3">
        <w:rPr>
          <w:rFonts w:ascii="Tahoma" w:hAnsi="Tahoma" w:cs="Tahoma"/>
        </w:rPr>
        <w:t xml:space="preserve"> (GIOŚ-RWMŚ) </w:t>
      </w:r>
      <w:r w:rsidR="00ED78B2" w:rsidRPr="00EC2CB3">
        <w:rPr>
          <w:rFonts w:ascii="Tahoma" w:hAnsi="Tahoma" w:cs="Tahoma"/>
        </w:rPr>
        <w:t xml:space="preserve"> </w:t>
      </w:r>
      <w:r w:rsidR="000E296A" w:rsidRPr="00EC2CB3">
        <w:rPr>
          <w:rFonts w:ascii="Tahoma" w:hAnsi="Tahoma" w:cs="Tahoma"/>
        </w:rPr>
        <w:t xml:space="preserve">w Krakowie, </w:t>
      </w:r>
      <w:r w:rsidR="008415EE" w:rsidRPr="00EC2CB3">
        <w:rPr>
          <w:rFonts w:ascii="Tahoma" w:hAnsi="Tahoma" w:cs="Tahoma"/>
        </w:rPr>
        <w:t>Generalne</w:t>
      </w:r>
      <w:r w:rsidR="00717139" w:rsidRPr="00EC2CB3">
        <w:rPr>
          <w:rFonts w:ascii="Tahoma" w:hAnsi="Tahoma" w:cs="Tahoma"/>
        </w:rPr>
        <w:t>j Dyrekcji Ochrony Środowiska w </w:t>
      </w:r>
      <w:r w:rsidR="008415EE" w:rsidRPr="00EC2CB3">
        <w:rPr>
          <w:rFonts w:ascii="Tahoma" w:hAnsi="Tahoma" w:cs="Tahoma"/>
        </w:rPr>
        <w:t xml:space="preserve">Warszawie </w:t>
      </w:r>
      <w:r w:rsidR="005B23AA" w:rsidRPr="00EC2CB3">
        <w:rPr>
          <w:rFonts w:ascii="Tahoma" w:hAnsi="Tahoma" w:cs="Tahoma"/>
        </w:rPr>
        <w:t>a także prace instytutów i placówek naukowo – badawczych z zakresu ochrony środowiska oraz gospodarki odpadami, jak również dostępna literatura fachowa.</w:t>
      </w:r>
      <w:r w:rsidR="003B43B0" w:rsidRPr="00EC2CB3">
        <w:rPr>
          <w:rFonts w:ascii="Tahoma" w:hAnsi="Tahoma" w:cs="Tahoma"/>
        </w:rPr>
        <w:t xml:space="preserve"> </w:t>
      </w:r>
      <w:r w:rsidR="005B23AA" w:rsidRPr="00EC2CB3">
        <w:rPr>
          <w:rFonts w:ascii="Tahoma" w:hAnsi="Tahoma" w:cs="Tahoma"/>
        </w:rPr>
        <w:t>Jako punkt odniesienia dla programu ochrony środowiska przyjęto</w:t>
      </w:r>
      <w:r w:rsidR="000C6AE5" w:rsidRPr="00EC2CB3">
        <w:rPr>
          <w:rFonts w:ascii="Tahoma" w:hAnsi="Tahoma" w:cs="Tahoma"/>
        </w:rPr>
        <w:t xml:space="preserve"> aktualny stan Środowiska oraz </w:t>
      </w:r>
      <w:r w:rsidR="005B23AA" w:rsidRPr="00EC2CB3">
        <w:rPr>
          <w:rFonts w:ascii="Tahoma" w:hAnsi="Tahoma" w:cs="Tahoma"/>
        </w:rPr>
        <w:t>stan infrastruktury ochron</w:t>
      </w:r>
      <w:r w:rsidR="00472E56" w:rsidRPr="00EC2CB3">
        <w:rPr>
          <w:rFonts w:ascii="Tahoma" w:hAnsi="Tahoma" w:cs="Tahoma"/>
        </w:rPr>
        <w:t>y środowiska na dzień 31.12.2022</w:t>
      </w:r>
      <w:r w:rsidR="00BF2F4B" w:rsidRPr="00EC2CB3">
        <w:rPr>
          <w:rFonts w:ascii="Tahoma" w:hAnsi="Tahoma" w:cs="Tahoma"/>
        </w:rPr>
        <w:t xml:space="preserve"> r. (</w:t>
      </w:r>
      <w:r w:rsidR="00472E56" w:rsidRPr="00EC2CB3">
        <w:rPr>
          <w:rFonts w:ascii="Tahoma" w:hAnsi="Tahoma" w:cs="Tahoma"/>
        </w:rPr>
        <w:t>w przypadku braku danych za 2022</w:t>
      </w:r>
      <w:r w:rsidR="00BF2F4B" w:rsidRPr="00EC2CB3">
        <w:rPr>
          <w:rFonts w:ascii="Tahoma" w:hAnsi="Tahoma" w:cs="Tahoma"/>
        </w:rPr>
        <w:t xml:space="preserve"> r</w:t>
      </w:r>
      <w:r w:rsidR="005B23AA" w:rsidRPr="00EC2CB3">
        <w:rPr>
          <w:rFonts w:ascii="Tahoma" w:hAnsi="Tahoma" w:cs="Tahoma"/>
        </w:rPr>
        <w:t>.</w:t>
      </w:r>
      <w:r w:rsidR="007A72C6" w:rsidRPr="00EC2CB3">
        <w:rPr>
          <w:rFonts w:ascii="Tahoma" w:hAnsi="Tahoma" w:cs="Tahoma"/>
        </w:rPr>
        <w:t xml:space="preserve"> podano dane z 20</w:t>
      </w:r>
      <w:r w:rsidR="00472E56" w:rsidRPr="00EC2CB3">
        <w:rPr>
          <w:rFonts w:ascii="Tahoma" w:hAnsi="Tahoma" w:cs="Tahoma"/>
        </w:rPr>
        <w:t>2</w:t>
      </w:r>
      <w:r w:rsidR="008415EE" w:rsidRPr="00EC2CB3">
        <w:rPr>
          <w:rFonts w:ascii="Tahoma" w:hAnsi="Tahoma" w:cs="Tahoma"/>
        </w:rPr>
        <w:t>1</w:t>
      </w:r>
      <w:r w:rsidR="00BF2F4B" w:rsidRPr="00EC2CB3">
        <w:rPr>
          <w:rFonts w:ascii="Tahoma" w:hAnsi="Tahoma" w:cs="Tahoma"/>
        </w:rPr>
        <w:t xml:space="preserve"> r.)</w:t>
      </w:r>
      <w:r w:rsidR="00B61596" w:rsidRPr="00EC2CB3">
        <w:rPr>
          <w:rFonts w:ascii="Tahoma" w:hAnsi="Tahoma" w:cs="Tahoma"/>
        </w:rPr>
        <w:t>.</w:t>
      </w:r>
    </w:p>
    <w:p w14:paraId="258C7770" w14:textId="77777777" w:rsidR="005B23AA" w:rsidRPr="00EC2CB3" w:rsidRDefault="005B23AA" w:rsidP="00547146">
      <w:pPr>
        <w:spacing w:line="288" w:lineRule="auto"/>
        <w:rPr>
          <w:rFonts w:ascii="Tahoma" w:hAnsi="Tahoma" w:cs="Tahoma"/>
          <w:sz w:val="22"/>
          <w:szCs w:val="22"/>
        </w:rPr>
      </w:pPr>
      <w:r w:rsidRPr="00EC2CB3">
        <w:rPr>
          <w:rFonts w:ascii="Tahoma" w:hAnsi="Tahoma" w:cs="Tahoma"/>
          <w:sz w:val="22"/>
          <w:szCs w:val="22"/>
        </w:rPr>
        <w:t>P</w:t>
      </w:r>
      <w:r w:rsidR="000C6AE5" w:rsidRPr="00EC2CB3">
        <w:rPr>
          <w:rFonts w:ascii="Tahoma" w:hAnsi="Tahoma" w:cs="Tahoma"/>
          <w:sz w:val="22"/>
          <w:szCs w:val="22"/>
        </w:rPr>
        <w:t xml:space="preserve">rogram oparty jest na zapisach </w:t>
      </w:r>
      <w:r w:rsidRPr="00EC2CB3">
        <w:rPr>
          <w:rFonts w:ascii="Tahoma" w:hAnsi="Tahoma" w:cs="Tahoma"/>
          <w:sz w:val="22"/>
          <w:szCs w:val="22"/>
        </w:rPr>
        <w:t>następujących dokumentów:</w:t>
      </w:r>
    </w:p>
    <w:p w14:paraId="18CEBBBD" w14:textId="77777777" w:rsidR="005B23AA" w:rsidRPr="00EC2CB3" w:rsidRDefault="005B23AA" w:rsidP="00547146">
      <w:pPr>
        <w:pStyle w:val="Akapitzlist"/>
        <w:numPr>
          <w:ilvl w:val="0"/>
          <w:numId w:val="30"/>
        </w:numPr>
        <w:autoSpaceDE w:val="0"/>
        <w:autoSpaceDN w:val="0"/>
        <w:adjustRightInd w:val="0"/>
        <w:spacing w:line="288" w:lineRule="auto"/>
        <w:ind w:left="426" w:hanging="426"/>
        <w:rPr>
          <w:rFonts w:ascii="Tahoma" w:hAnsi="Tahoma" w:cs="Tahoma"/>
          <w:sz w:val="22"/>
          <w:szCs w:val="22"/>
        </w:rPr>
      </w:pPr>
      <w:r w:rsidRPr="00EC2CB3">
        <w:rPr>
          <w:rFonts w:ascii="Tahoma" w:hAnsi="Tahoma" w:cs="Tahoma"/>
          <w:i/>
          <w:iCs/>
          <w:sz w:val="22"/>
          <w:szCs w:val="22"/>
        </w:rPr>
        <w:t xml:space="preserve">Prawo ochrony środowiska z </w:t>
      </w:r>
      <w:r w:rsidR="002B3CBE" w:rsidRPr="00EC2CB3">
        <w:rPr>
          <w:rFonts w:ascii="Tahoma" w:hAnsi="Tahoma" w:cs="Tahoma"/>
          <w:i/>
          <w:iCs/>
          <w:sz w:val="22"/>
          <w:szCs w:val="22"/>
        </w:rPr>
        <w:t>2</w:t>
      </w:r>
      <w:r w:rsidR="003C3037" w:rsidRPr="00EC2CB3">
        <w:rPr>
          <w:rFonts w:ascii="Tahoma" w:hAnsi="Tahoma" w:cs="Tahoma"/>
          <w:i/>
          <w:iCs/>
          <w:sz w:val="22"/>
          <w:szCs w:val="22"/>
        </w:rPr>
        <w:t>7</w:t>
      </w:r>
      <w:r w:rsidR="002B3CBE" w:rsidRPr="00EC2CB3">
        <w:rPr>
          <w:rFonts w:ascii="Tahoma" w:hAnsi="Tahoma" w:cs="Tahoma"/>
          <w:i/>
          <w:iCs/>
          <w:sz w:val="22"/>
          <w:szCs w:val="22"/>
        </w:rPr>
        <w:t xml:space="preserve"> </w:t>
      </w:r>
      <w:r w:rsidR="003C3037" w:rsidRPr="00EC2CB3">
        <w:rPr>
          <w:rFonts w:ascii="Tahoma" w:hAnsi="Tahoma" w:cs="Tahoma"/>
          <w:i/>
          <w:iCs/>
          <w:sz w:val="22"/>
          <w:szCs w:val="22"/>
        </w:rPr>
        <w:t>kwietnia</w:t>
      </w:r>
      <w:r w:rsidR="002B3CBE" w:rsidRPr="00EC2CB3">
        <w:rPr>
          <w:rFonts w:ascii="Tahoma" w:hAnsi="Tahoma" w:cs="Tahoma"/>
          <w:i/>
          <w:iCs/>
          <w:sz w:val="22"/>
          <w:szCs w:val="22"/>
        </w:rPr>
        <w:t xml:space="preserve"> 20</w:t>
      </w:r>
      <w:r w:rsidR="003C3037" w:rsidRPr="00EC2CB3">
        <w:rPr>
          <w:rFonts w:ascii="Tahoma" w:hAnsi="Tahoma" w:cs="Tahoma"/>
          <w:i/>
          <w:iCs/>
          <w:sz w:val="22"/>
          <w:szCs w:val="22"/>
        </w:rPr>
        <w:t>01</w:t>
      </w:r>
      <w:r w:rsidR="002B3CBE" w:rsidRPr="00EC2CB3">
        <w:rPr>
          <w:rFonts w:ascii="Tahoma" w:hAnsi="Tahoma" w:cs="Tahoma"/>
          <w:i/>
          <w:iCs/>
          <w:sz w:val="22"/>
          <w:szCs w:val="22"/>
        </w:rPr>
        <w:t xml:space="preserve"> </w:t>
      </w:r>
      <w:r w:rsidRPr="00EC2CB3">
        <w:rPr>
          <w:rFonts w:ascii="Tahoma" w:hAnsi="Tahoma" w:cs="Tahoma"/>
          <w:i/>
          <w:iCs/>
          <w:sz w:val="22"/>
          <w:szCs w:val="22"/>
        </w:rPr>
        <w:t xml:space="preserve">roku </w:t>
      </w:r>
      <w:r w:rsidRPr="00EC2CB3">
        <w:rPr>
          <w:rFonts w:ascii="Tahoma" w:hAnsi="Tahoma" w:cs="Tahoma"/>
          <w:iCs/>
          <w:sz w:val="22"/>
          <w:szCs w:val="22"/>
        </w:rPr>
        <w:t>(</w:t>
      </w:r>
      <w:r w:rsidR="003D43B1" w:rsidRPr="00EC2CB3">
        <w:rPr>
          <w:rFonts w:ascii="Tahoma" w:hAnsi="Tahoma" w:cs="Tahoma"/>
          <w:bCs/>
          <w:sz w:val="22"/>
          <w:szCs w:val="22"/>
        </w:rPr>
        <w:t xml:space="preserve">Dz.U. </w:t>
      </w:r>
      <w:r w:rsidR="00ED78B2" w:rsidRPr="00EC2CB3">
        <w:rPr>
          <w:rFonts w:ascii="Tahoma" w:hAnsi="Tahoma" w:cs="Tahoma"/>
          <w:bCs/>
          <w:sz w:val="22"/>
          <w:szCs w:val="22"/>
        </w:rPr>
        <w:t>2022, poz. 2556 – tekst jednolity).</w:t>
      </w:r>
      <w:r w:rsidRPr="00EC2CB3">
        <w:rPr>
          <w:rFonts w:ascii="Tahoma" w:hAnsi="Tahoma" w:cs="Tahoma"/>
          <w:sz w:val="22"/>
          <w:szCs w:val="22"/>
        </w:rPr>
        <w:t xml:space="preserve"> Definiuje ono ogólne wymagania w odniesieniu do programów ochrony środowiska opracowywanych dla potrzeb województw, powiatów i gmin.</w:t>
      </w:r>
    </w:p>
    <w:p w14:paraId="4E04F00A" w14:textId="77777777" w:rsidR="00AB4319" w:rsidRPr="00EC2CB3" w:rsidRDefault="00AB4319" w:rsidP="00547146">
      <w:pPr>
        <w:pStyle w:val="Akapitzlist"/>
        <w:numPr>
          <w:ilvl w:val="0"/>
          <w:numId w:val="58"/>
        </w:numPr>
        <w:spacing w:line="288" w:lineRule="auto"/>
        <w:ind w:left="426"/>
        <w:rPr>
          <w:rFonts w:ascii="Tahoma" w:hAnsi="Tahoma" w:cs="Tahoma"/>
          <w:sz w:val="22"/>
          <w:szCs w:val="22"/>
        </w:rPr>
      </w:pPr>
      <w:r w:rsidRPr="00EC2CB3">
        <w:rPr>
          <w:rFonts w:ascii="Tahoma" w:hAnsi="Tahoma" w:cs="Tahoma"/>
          <w:i/>
          <w:iCs/>
          <w:sz w:val="22"/>
          <w:szCs w:val="22"/>
        </w:rPr>
        <w:t>Wytyczne Ministra Środowis</w:t>
      </w:r>
      <w:r w:rsidR="000C6AE5" w:rsidRPr="00EC2CB3">
        <w:rPr>
          <w:rFonts w:ascii="Tahoma" w:hAnsi="Tahoma" w:cs="Tahoma"/>
          <w:i/>
          <w:iCs/>
          <w:sz w:val="22"/>
          <w:szCs w:val="22"/>
        </w:rPr>
        <w:t xml:space="preserve">ka do opracowania wojewódzkich, powiatowych i </w:t>
      </w:r>
      <w:r w:rsidRPr="00EC2CB3">
        <w:rPr>
          <w:rFonts w:ascii="Tahoma" w:hAnsi="Tahoma" w:cs="Tahoma"/>
          <w:i/>
          <w:iCs/>
          <w:sz w:val="22"/>
          <w:szCs w:val="22"/>
        </w:rPr>
        <w:t>gminnych  programów ochrony środowiska,</w:t>
      </w:r>
      <w:r w:rsidRPr="00EC2CB3">
        <w:rPr>
          <w:rFonts w:ascii="Tahoma" w:hAnsi="Tahoma" w:cs="Tahoma"/>
          <w:sz w:val="22"/>
          <w:szCs w:val="22"/>
        </w:rPr>
        <w:t xml:space="preserve"> które podają sposób i zakres dokumentu oraz wskazówki, co do zawartości programów. Do podstawowych zasad tworzenia programów ochrony środowiska:</w:t>
      </w:r>
    </w:p>
    <w:p w14:paraId="2E799A2F" w14:textId="77777777" w:rsidR="00AB4319" w:rsidRPr="00EC2CB3" w:rsidRDefault="00AB4319" w:rsidP="00547146">
      <w:pPr>
        <w:pStyle w:val="Akapitzlist"/>
        <w:numPr>
          <w:ilvl w:val="0"/>
          <w:numId w:val="32"/>
        </w:numPr>
        <w:spacing w:line="288" w:lineRule="auto"/>
        <w:ind w:left="714" w:hanging="357"/>
        <w:rPr>
          <w:rFonts w:ascii="Tahoma" w:hAnsi="Tahoma" w:cs="Tahoma"/>
          <w:i/>
          <w:sz w:val="22"/>
          <w:szCs w:val="22"/>
        </w:rPr>
      </w:pPr>
      <w:r w:rsidRPr="00EC2CB3">
        <w:rPr>
          <w:rFonts w:ascii="Tahoma" w:hAnsi="Tahoma" w:cs="Tahoma"/>
          <w:i/>
          <w:iCs/>
          <w:sz w:val="22"/>
          <w:szCs w:val="22"/>
        </w:rPr>
        <w:t>zwięzłość i prostota,</w:t>
      </w:r>
    </w:p>
    <w:p w14:paraId="0A1CBBCB" w14:textId="77777777" w:rsidR="00AB4319" w:rsidRPr="00EC2CB3" w:rsidRDefault="00AB4319" w:rsidP="00547146">
      <w:pPr>
        <w:pStyle w:val="Akapitzlist"/>
        <w:numPr>
          <w:ilvl w:val="0"/>
          <w:numId w:val="32"/>
        </w:numPr>
        <w:spacing w:line="288" w:lineRule="auto"/>
        <w:ind w:left="714" w:hanging="357"/>
        <w:rPr>
          <w:rFonts w:ascii="Tahoma" w:hAnsi="Tahoma" w:cs="Tahoma"/>
          <w:i/>
          <w:sz w:val="22"/>
          <w:szCs w:val="22"/>
        </w:rPr>
      </w:pPr>
      <w:r w:rsidRPr="00EC2CB3">
        <w:rPr>
          <w:rFonts w:ascii="Tahoma" w:hAnsi="Tahoma" w:cs="Tahoma"/>
          <w:i/>
          <w:iCs/>
          <w:sz w:val="22"/>
          <w:szCs w:val="22"/>
        </w:rPr>
        <w:t>spójność z dokumentami strategicznymi i programowymi,</w:t>
      </w:r>
    </w:p>
    <w:p w14:paraId="0B5D0F80" w14:textId="77777777" w:rsidR="00AB4319" w:rsidRPr="00EC2CB3" w:rsidRDefault="00AB4319" w:rsidP="00547146">
      <w:pPr>
        <w:pStyle w:val="Akapitzlist"/>
        <w:numPr>
          <w:ilvl w:val="0"/>
          <w:numId w:val="32"/>
        </w:numPr>
        <w:spacing w:line="288" w:lineRule="auto"/>
        <w:ind w:left="714" w:hanging="357"/>
        <w:rPr>
          <w:rFonts w:ascii="Tahoma" w:hAnsi="Tahoma" w:cs="Tahoma"/>
          <w:i/>
          <w:sz w:val="22"/>
          <w:szCs w:val="22"/>
        </w:rPr>
      </w:pPr>
      <w:r w:rsidRPr="00EC2CB3">
        <w:rPr>
          <w:rFonts w:ascii="Tahoma" w:hAnsi="Tahoma" w:cs="Tahoma"/>
          <w:i/>
          <w:iCs/>
          <w:sz w:val="22"/>
          <w:szCs w:val="22"/>
        </w:rPr>
        <w:t>konsekwentne i świadome stosowanie terminów,</w:t>
      </w:r>
    </w:p>
    <w:p w14:paraId="0C28502F" w14:textId="77777777" w:rsidR="00AB4319" w:rsidRPr="00EC2CB3" w:rsidRDefault="00AB4319" w:rsidP="00547146">
      <w:pPr>
        <w:pStyle w:val="Akapitzlist"/>
        <w:numPr>
          <w:ilvl w:val="0"/>
          <w:numId w:val="32"/>
        </w:numPr>
        <w:spacing w:line="288" w:lineRule="auto"/>
        <w:ind w:left="714" w:hanging="357"/>
        <w:rPr>
          <w:rFonts w:ascii="Tahoma" w:hAnsi="Tahoma" w:cs="Tahoma"/>
          <w:i/>
          <w:sz w:val="22"/>
          <w:szCs w:val="22"/>
        </w:rPr>
      </w:pPr>
      <w:r w:rsidRPr="00EC2CB3">
        <w:rPr>
          <w:rFonts w:ascii="Tahoma" w:hAnsi="Tahoma" w:cs="Tahoma"/>
          <w:i/>
          <w:iCs/>
          <w:sz w:val="22"/>
          <w:szCs w:val="22"/>
        </w:rPr>
        <w:t>ujednolicenie ram czasowych,</w:t>
      </w:r>
    </w:p>
    <w:p w14:paraId="0198D4C6" w14:textId="77777777" w:rsidR="00AB4319" w:rsidRPr="00EC2CB3" w:rsidRDefault="00AB4319" w:rsidP="00547146">
      <w:pPr>
        <w:pStyle w:val="Akapitzlist"/>
        <w:numPr>
          <w:ilvl w:val="0"/>
          <w:numId w:val="32"/>
        </w:numPr>
        <w:spacing w:line="288" w:lineRule="auto"/>
        <w:ind w:left="714" w:hanging="357"/>
        <w:rPr>
          <w:rFonts w:ascii="Tahoma" w:hAnsi="Tahoma" w:cs="Tahoma"/>
          <w:i/>
          <w:sz w:val="22"/>
          <w:szCs w:val="22"/>
        </w:rPr>
      </w:pPr>
      <w:r w:rsidRPr="00EC2CB3">
        <w:rPr>
          <w:rFonts w:ascii="Tahoma" w:hAnsi="Tahoma" w:cs="Tahoma"/>
          <w:i/>
          <w:sz w:val="22"/>
          <w:szCs w:val="22"/>
        </w:rPr>
        <w:t>oparcie na wiarygodnych danych,</w:t>
      </w:r>
    </w:p>
    <w:p w14:paraId="5F275E29" w14:textId="77777777" w:rsidR="00AB4319" w:rsidRPr="00EC2CB3" w:rsidRDefault="00AB4319" w:rsidP="00547146">
      <w:pPr>
        <w:pStyle w:val="Akapitzlist"/>
        <w:numPr>
          <w:ilvl w:val="0"/>
          <w:numId w:val="32"/>
        </w:numPr>
        <w:spacing w:line="288" w:lineRule="auto"/>
        <w:ind w:left="714" w:hanging="357"/>
        <w:rPr>
          <w:rFonts w:ascii="Tahoma" w:hAnsi="Tahoma" w:cs="Tahoma"/>
          <w:i/>
          <w:sz w:val="22"/>
          <w:szCs w:val="22"/>
        </w:rPr>
      </w:pPr>
      <w:r w:rsidRPr="00EC2CB3">
        <w:rPr>
          <w:rFonts w:ascii="Tahoma" w:hAnsi="Tahoma" w:cs="Tahoma"/>
          <w:i/>
          <w:sz w:val="22"/>
          <w:szCs w:val="22"/>
        </w:rPr>
        <w:t>prawidłowe określenie celów,</w:t>
      </w:r>
    </w:p>
    <w:p w14:paraId="04542783" w14:textId="77777777" w:rsidR="00AB4319" w:rsidRPr="00EC2CB3" w:rsidRDefault="00AB4319" w:rsidP="00547146">
      <w:pPr>
        <w:pStyle w:val="Akapitzlist"/>
        <w:numPr>
          <w:ilvl w:val="0"/>
          <w:numId w:val="32"/>
        </w:numPr>
        <w:spacing w:line="288" w:lineRule="auto"/>
        <w:ind w:left="714" w:hanging="357"/>
        <w:rPr>
          <w:rFonts w:ascii="Tahoma" w:hAnsi="Tahoma" w:cs="Tahoma"/>
          <w:i/>
          <w:sz w:val="22"/>
          <w:szCs w:val="22"/>
        </w:rPr>
      </w:pPr>
      <w:r w:rsidRPr="00EC2CB3">
        <w:rPr>
          <w:rFonts w:ascii="Tahoma" w:hAnsi="Tahoma" w:cs="Tahoma"/>
          <w:i/>
          <w:sz w:val="22"/>
          <w:szCs w:val="22"/>
        </w:rPr>
        <w:t>przygotowanie założeń do POŚ,</w:t>
      </w:r>
    </w:p>
    <w:p w14:paraId="2B7C78A6" w14:textId="77777777" w:rsidR="00AB4319" w:rsidRPr="00EC2CB3" w:rsidRDefault="00AB4319" w:rsidP="00547146">
      <w:pPr>
        <w:pStyle w:val="Akapitzlist"/>
        <w:numPr>
          <w:ilvl w:val="0"/>
          <w:numId w:val="32"/>
        </w:numPr>
        <w:spacing w:line="288" w:lineRule="auto"/>
        <w:ind w:left="714" w:hanging="357"/>
        <w:rPr>
          <w:rFonts w:ascii="Tahoma" w:hAnsi="Tahoma" w:cs="Tahoma"/>
          <w:i/>
          <w:sz w:val="22"/>
          <w:szCs w:val="22"/>
        </w:rPr>
      </w:pPr>
      <w:r w:rsidRPr="00EC2CB3">
        <w:rPr>
          <w:rFonts w:ascii="Tahoma" w:hAnsi="Tahoma" w:cs="Tahoma"/>
          <w:i/>
          <w:sz w:val="22"/>
          <w:szCs w:val="22"/>
        </w:rPr>
        <w:t>włączenie interesariuszy w proces opracowania POŚ,</w:t>
      </w:r>
    </w:p>
    <w:p w14:paraId="612D4AA6" w14:textId="77777777" w:rsidR="00AB4319" w:rsidRPr="00EC2CB3" w:rsidRDefault="00AB4319" w:rsidP="00547146">
      <w:pPr>
        <w:pStyle w:val="Akapitzlist"/>
        <w:numPr>
          <w:ilvl w:val="0"/>
          <w:numId w:val="32"/>
        </w:numPr>
        <w:spacing w:line="288" w:lineRule="auto"/>
        <w:ind w:left="714" w:hanging="357"/>
        <w:rPr>
          <w:rFonts w:ascii="Tahoma" w:hAnsi="Tahoma" w:cs="Tahoma"/>
          <w:i/>
          <w:sz w:val="22"/>
          <w:szCs w:val="22"/>
        </w:rPr>
      </w:pPr>
      <w:r w:rsidRPr="00EC2CB3">
        <w:rPr>
          <w:rFonts w:ascii="Tahoma" w:hAnsi="Tahoma" w:cs="Tahoma"/>
          <w:i/>
          <w:sz w:val="22"/>
          <w:szCs w:val="22"/>
        </w:rPr>
        <w:t xml:space="preserve">przeprowadzenie strategicznej oceny oddziaływania na środowisko. </w:t>
      </w:r>
    </w:p>
    <w:p w14:paraId="2195B40C" w14:textId="77777777" w:rsidR="00535669" w:rsidRPr="00EC2CB3" w:rsidRDefault="00535669"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W wytycznych określono następujące obszary interwencji:</w:t>
      </w:r>
    </w:p>
    <w:p w14:paraId="0728FFDD" w14:textId="77777777" w:rsidR="00535669" w:rsidRPr="00EC2CB3" w:rsidRDefault="00535669" w:rsidP="00547146">
      <w:pPr>
        <w:pStyle w:val="Akapitzlist"/>
        <w:numPr>
          <w:ilvl w:val="0"/>
          <w:numId w:val="59"/>
        </w:numPr>
        <w:spacing w:line="288" w:lineRule="auto"/>
        <w:ind w:left="284" w:hanging="12"/>
        <w:contextualSpacing/>
        <w:rPr>
          <w:rFonts w:ascii="Tahoma" w:hAnsi="Tahoma" w:cs="Tahoma"/>
          <w:i/>
          <w:sz w:val="22"/>
          <w:szCs w:val="22"/>
        </w:rPr>
      </w:pPr>
      <w:r w:rsidRPr="00EC2CB3">
        <w:rPr>
          <w:rFonts w:ascii="Tahoma" w:hAnsi="Tahoma" w:cs="Tahoma"/>
          <w:i/>
          <w:sz w:val="22"/>
          <w:szCs w:val="22"/>
        </w:rPr>
        <w:t>klimat i powietrze,</w:t>
      </w:r>
    </w:p>
    <w:p w14:paraId="4AEC6A0C" w14:textId="77777777" w:rsidR="00535669" w:rsidRPr="00EC2CB3" w:rsidRDefault="00535669" w:rsidP="00547146">
      <w:pPr>
        <w:pStyle w:val="Akapitzlist"/>
        <w:numPr>
          <w:ilvl w:val="0"/>
          <w:numId w:val="59"/>
        </w:numPr>
        <w:spacing w:line="288" w:lineRule="auto"/>
        <w:ind w:left="284" w:hanging="12"/>
        <w:contextualSpacing/>
        <w:rPr>
          <w:rFonts w:ascii="Tahoma" w:hAnsi="Tahoma" w:cs="Tahoma"/>
          <w:i/>
          <w:sz w:val="22"/>
          <w:szCs w:val="22"/>
        </w:rPr>
      </w:pPr>
      <w:r w:rsidRPr="00EC2CB3">
        <w:rPr>
          <w:rFonts w:ascii="Tahoma" w:hAnsi="Tahoma" w:cs="Tahoma"/>
          <w:i/>
          <w:sz w:val="22"/>
          <w:szCs w:val="22"/>
        </w:rPr>
        <w:t>klimat akustyczny,</w:t>
      </w:r>
    </w:p>
    <w:p w14:paraId="6AAD2101" w14:textId="77777777" w:rsidR="00535669" w:rsidRPr="00EC2CB3" w:rsidRDefault="00535669" w:rsidP="00547146">
      <w:pPr>
        <w:pStyle w:val="Akapitzlist"/>
        <w:numPr>
          <w:ilvl w:val="0"/>
          <w:numId w:val="59"/>
        </w:numPr>
        <w:spacing w:line="288" w:lineRule="auto"/>
        <w:ind w:left="284" w:hanging="12"/>
        <w:contextualSpacing/>
        <w:rPr>
          <w:rFonts w:ascii="Tahoma" w:hAnsi="Tahoma" w:cs="Tahoma"/>
          <w:i/>
          <w:sz w:val="22"/>
          <w:szCs w:val="22"/>
        </w:rPr>
      </w:pPr>
      <w:r w:rsidRPr="00EC2CB3">
        <w:rPr>
          <w:rFonts w:ascii="Tahoma" w:hAnsi="Tahoma" w:cs="Tahoma"/>
          <w:i/>
          <w:sz w:val="22"/>
          <w:szCs w:val="22"/>
        </w:rPr>
        <w:t>pola elektromagnetyczne,</w:t>
      </w:r>
    </w:p>
    <w:p w14:paraId="0ED80A9E" w14:textId="77777777" w:rsidR="00535669" w:rsidRPr="00EC2CB3" w:rsidRDefault="00535669" w:rsidP="00547146">
      <w:pPr>
        <w:pStyle w:val="Akapitzlist"/>
        <w:numPr>
          <w:ilvl w:val="0"/>
          <w:numId w:val="59"/>
        </w:numPr>
        <w:spacing w:line="288" w:lineRule="auto"/>
        <w:ind w:left="284" w:hanging="12"/>
        <w:contextualSpacing/>
        <w:rPr>
          <w:rFonts w:ascii="Tahoma" w:hAnsi="Tahoma" w:cs="Tahoma"/>
          <w:i/>
          <w:sz w:val="22"/>
          <w:szCs w:val="22"/>
        </w:rPr>
      </w:pPr>
      <w:r w:rsidRPr="00EC2CB3">
        <w:rPr>
          <w:rFonts w:ascii="Tahoma" w:hAnsi="Tahoma" w:cs="Tahoma"/>
          <w:i/>
          <w:sz w:val="22"/>
          <w:szCs w:val="22"/>
        </w:rPr>
        <w:t>zasoby i jakość wód,</w:t>
      </w:r>
    </w:p>
    <w:p w14:paraId="111C0E6B" w14:textId="77777777" w:rsidR="00535669" w:rsidRPr="00EC2CB3" w:rsidRDefault="00535669" w:rsidP="00547146">
      <w:pPr>
        <w:pStyle w:val="Akapitzlist"/>
        <w:numPr>
          <w:ilvl w:val="0"/>
          <w:numId w:val="59"/>
        </w:numPr>
        <w:spacing w:line="288" w:lineRule="auto"/>
        <w:ind w:left="284" w:hanging="12"/>
        <w:contextualSpacing/>
        <w:rPr>
          <w:rFonts w:ascii="Tahoma" w:hAnsi="Tahoma" w:cs="Tahoma"/>
          <w:i/>
          <w:sz w:val="22"/>
          <w:szCs w:val="22"/>
        </w:rPr>
      </w:pPr>
      <w:r w:rsidRPr="00EC2CB3">
        <w:rPr>
          <w:rFonts w:ascii="Tahoma" w:hAnsi="Tahoma" w:cs="Tahoma"/>
          <w:i/>
          <w:sz w:val="22"/>
          <w:szCs w:val="22"/>
        </w:rPr>
        <w:t>gospodarka wodno-ściekowa,</w:t>
      </w:r>
    </w:p>
    <w:p w14:paraId="7C61C921" w14:textId="77777777" w:rsidR="00535669" w:rsidRPr="00EC2CB3" w:rsidRDefault="00535669" w:rsidP="00547146">
      <w:pPr>
        <w:pStyle w:val="Akapitzlist"/>
        <w:numPr>
          <w:ilvl w:val="0"/>
          <w:numId w:val="59"/>
        </w:numPr>
        <w:spacing w:line="288" w:lineRule="auto"/>
        <w:ind w:left="284" w:hanging="12"/>
        <w:contextualSpacing/>
        <w:rPr>
          <w:rFonts w:ascii="Tahoma" w:hAnsi="Tahoma" w:cs="Tahoma"/>
          <w:i/>
          <w:sz w:val="22"/>
          <w:szCs w:val="22"/>
        </w:rPr>
      </w:pPr>
      <w:r w:rsidRPr="00EC2CB3">
        <w:rPr>
          <w:rFonts w:ascii="Tahoma" w:hAnsi="Tahoma" w:cs="Tahoma"/>
          <w:i/>
          <w:sz w:val="22"/>
          <w:szCs w:val="22"/>
        </w:rPr>
        <w:t>zasoby geologiczne,</w:t>
      </w:r>
    </w:p>
    <w:p w14:paraId="4E6DE1E9" w14:textId="77777777" w:rsidR="00535669" w:rsidRPr="00EC2CB3" w:rsidRDefault="00535669" w:rsidP="00547146">
      <w:pPr>
        <w:pStyle w:val="Akapitzlist"/>
        <w:numPr>
          <w:ilvl w:val="0"/>
          <w:numId w:val="59"/>
        </w:numPr>
        <w:spacing w:line="288" w:lineRule="auto"/>
        <w:ind w:left="284" w:hanging="12"/>
        <w:contextualSpacing/>
        <w:rPr>
          <w:rFonts w:ascii="Tahoma" w:hAnsi="Tahoma" w:cs="Tahoma"/>
          <w:i/>
          <w:sz w:val="22"/>
          <w:szCs w:val="22"/>
        </w:rPr>
      </w:pPr>
      <w:r w:rsidRPr="00EC2CB3">
        <w:rPr>
          <w:rFonts w:ascii="Tahoma" w:hAnsi="Tahoma" w:cs="Tahoma"/>
          <w:i/>
          <w:sz w:val="22"/>
          <w:szCs w:val="22"/>
        </w:rPr>
        <w:lastRenderedPageBreak/>
        <w:t>gleby,</w:t>
      </w:r>
    </w:p>
    <w:p w14:paraId="68808946" w14:textId="77777777" w:rsidR="00535669" w:rsidRPr="00EC2CB3" w:rsidRDefault="00535669" w:rsidP="00547146">
      <w:pPr>
        <w:pStyle w:val="Akapitzlist"/>
        <w:numPr>
          <w:ilvl w:val="0"/>
          <w:numId w:val="59"/>
        </w:numPr>
        <w:spacing w:line="288" w:lineRule="auto"/>
        <w:ind w:left="284" w:hanging="12"/>
        <w:contextualSpacing/>
        <w:rPr>
          <w:rFonts w:ascii="Tahoma" w:hAnsi="Tahoma" w:cs="Tahoma"/>
          <w:i/>
          <w:sz w:val="22"/>
          <w:szCs w:val="22"/>
        </w:rPr>
      </w:pPr>
      <w:r w:rsidRPr="00EC2CB3">
        <w:rPr>
          <w:rFonts w:ascii="Tahoma" w:hAnsi="Tahoma" w:cs="Tahoma"/>
          <w:i/>
          <w:sz w:val="22"/>
          <w:szCs w:val="22"/>
        </w:rPr>
        <w:t>gospodarka odpadami i zapobieganie powstawaniu odpadów,</w:t>
      </w:r>
    </w:p>
    <w:p w14:paraId="261F3645" w14:textId="77777777" w:rsidR="00535669" w:rsidRPr="00EC2CB3" w:rsidRDefault="00535669" w:rsidP="00547146">
      <w:pPr>
        <w:pStyle w:val="Akapitzlist"/>
        <w:numPr>
          <w:ilvl w:val="0"/>
          <w:numId w:val="59"/>
        </w:numPr>
        <w:spacing w:line="288" w:lineRule="auto"/>
        <w:ind w:left="284" w:hanging="12"/>
        <w:contextualSpacing/>
        <w:rPr>
          <w:rFonts w:ascii="Tahoma" w:hAnsi="Tahoma" w:cs="Tahoma"/>
          <w:i/>
          <w:sz w:val="22"/>
          <w:szCs w:val="22"/>
        </w:rPr>
      </w:pPr>
      <w:r w:rsidRPr="00EC2CB3">
        <w:rPr>
          <w:rFonts w:ascii="Tahoma" w:hAnsi="Tahoma" w:cs="Tahoma"/>
          <w:i/>
          <w:sz w:val="22"/>
          <w:szCs w:val="22"/>
        </w:rPr>
        <w:t>zasoby przyrodnicze,</w:t>
      </w:r>
    </w:p>
    <w:p w14:paraId="1671C7DD" w14:textId="77777777" w:rsidR="00535669" w:rsidRPr="00EC2CB3" w:rsidRDefault="00535669" w:rsidP="00547146">
      <w:pPr>
        <w:pStyle w:val="Akapitzlist"/>
        <w:numPr>
          <w:ilvl w:val="0"/>
          <w:numId w:val="59"/>
        </w:numPr>
        <w:spacing w:line="288" w:lineRule="auto"/>
        <w:ind w:left="284" w:hanging="12"/>
        <w:contextualSpacing/>
        <w:rPr>
          <w:rFonts w:ascii="Tahoma" w:hAnsi="Tahoma" w:cs="Tahoma"/>
          <w:i/>
          <w:sz w:val="22"/>
          <w:szCs w:val="22"/>
        </w:rPr>
      </w:pPr>
      <w:r w:rsidRPr="00EC2CB3">
        <w:rPr>
          <w:rFonts w:ascii="Tahoma" w:hAnsi="Tahoma" w:cs="Tahoma"/>
          <w:i/>
          <w:sz w:val="22"/>
          <w:szCs w:val="22"/>
        </w:rPr>
        <w:t>adaptacja do zmian klimatu i nadzwyczajne zagrożenia środowiska,</w:t>
      </w:r>
    </w:p>
    <w:p w14:paraId="260D381D" w14:textId="77777777" w:rsidR="00535669" w:rsidRPr="00EC2CB3" w:rsidRDefault="00535669"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oraz przedstawiono rekomendowany katalog wskaźników.</w:t>
      </w:r>
    </w:p>
    <w:p w14:paraId="642E674E" w14:textId="77777777" w:rsidR="00224802" w:rsidRPr="00EC2CB3" w:rsidRDefault="00224802" w:rsidP="00547146">
      <w:pPr>
        <w:pStyle w:val="NormalnyWeb"/>
        <w:numPr>
          <w:ilvl w:val="0"/>
          <w:numId w:val="62"/>
        </w:numPr>
        <w:spacing w:before="0" w:beforeAutospacing="0" w:after="0" w:afterAutospacing="0" w:line="288" w:lineRule="auto"/>
        <w:ind w:left="426"/>
        <w:jc w:val="left"/>
        <w:rPr>
          <w:rFonts w:ascii="Tahoma" w:hAnsi="Tahoma" w:cs="Tahoma"/>
          <w:color w:val="auto"/>
          <w:sz w:val="22"/>
          <w:szCs w:val="22"/>
        </w:rPr>
      </w:pPr>
      <w:r w:rsidRPr="00EC2CB3">
        <w:rPr>
          <w:rFonts w:ascii="Tahoma" w:hAnsi="Tahoma" w:cs="Tahoma"/>
          <w:color w:val="auto"/>
          <w:sz w:val="22"/>
          <w:szCs w:val="22"/>
        </w:rPr>
        <w:t>"</w:t>
      </w:r>
      <w:r w:rsidR="00046440" w:rsidRPr="00EC2CB3">
        <w:rPr>
          <w:rFonts w:ascii="Tahoma" w:hAnsi="Tahoma" w:cs="Tahoma"/>
          <w:color w:val="auto"/>
          <w:sz w:val="22"/>
          <w:szCs w:val="22"/>
        </w:rPr>
        <w:t>Polityka Ekologiczna P</w:t>
      </w:r>
      <w:r w:rsidRPr="00EC2CB3">
        <w:rPr>
          <w:rFonts w:ascii="Tahoma" w:hAnsi="Tahoma" w:cs="Tahoma"/>
          <w:color w:val="auto"/>
          <w:sz w:val="22"/>
          <w:szCs w:val="22"/>
        </w:rPr>
        <w:t>aństwa 2030" jest najważniejszą st</w:t>
      </w:r>
      <w:r w:rsidR="003B43B0" w:rsidRPr="00EC2CB3">
        <w:rPr>
          <w:rFonts w:ascii="Tahoma" w:hAnsi="Tahoma" w:cs="Tahoma"/>
          <w:color w:val="auto"/>
          <w:sz w:val="22"/>
          <w:szCs w:val="22"/>
        </w:rPr>
        <w:t>rategią w obszarze środowiska i </w:t>
      </w:r>
      <w:r w:rsidRPr="00EC2CB3">
        <w:rPr>
          <w:rFonts w:ascii="Tahoma" w:hAnsi="Tahoma" w:cs="Tahoma"/>
          <w:color w:val="auto"/>
          <w:sz w:val="22"/>
          <w:szCs w:val="22"/>
        </w:rPr>
        <w:t>gospodarki wodnej. Dokument stanowi podstawę do inwe</w:t>
      </w:r>
      <w:r w:rsidR="003B43B0" w:rsidRPr="00EC2CB3">
        <w:rPr>
          <w:rFonts w:ascii="Tahoma" w:hAnsi="Tahoma" w:cs="Tahoma"/>
          <w:color w:val="auto"/>
          <w:sz w:val="22"/>
          <w:szCs w:val="22"/>
        </w:rPr>
        <w:t>stowania środków europejskich z </w:t>
      </w:r>
      <w:r w:rsidRPr="00EC2CB3">
        <w:rPr>
          <w:rFonts w:ascii="Tahoma" w:hAnsi="Tahoma" w:cs="Tahoma"/>
          <w:color w:val="auto"/>
          <w:sz w:val="22"/>
          <w:szCs w:val="22"/>
        </w:rPr>
        <w:t xml:space="preserve">perspektywy finansowej na lata 2021–2027. Rolą "Polityki ekologicznej państwa" jest zapewnienie bezpieczeństwa ekologicznego Polski oraz wysokiej jakości życia dla wszystkich mieszkańców. Cel główny "Polityki..." - </w:t>
      </w:r>
      <w:r w:rsidRPr="00EC2CB3">
        <w:rPr>
          <w:rStyle w:val="Uwydatnienie"/>
          <w:rFonts w:ascii="Tahoma" w:hAnsi="Tahoma" w:cs="Tahoma"/>
          <w:color w:val="auto"/>
          <w:sz w:val="22"/>
          <w:szCs w:val="22"/>
        </w:rPr>
        <w:t xml:space="preserve">Rozwój potencjału </w:t>
      </w:r>
      <w:r w:rsidR="000E296A" w:rsidRPr="00EC2CB3">
        <w:rPr>
          <w:rStyle w:val="Uwydatnienie"/>
          <w:rFonts w:ascii="Tahoma" w:hAnsi="Tahoma" w:cs="Tahoma"/>
          <w:color w:val="auto"/>
          <w:sz w:val="22"/>
          <w:szCs w:val="22"/>
        </w:rPr>
        <w:t>środowiska na rzecz obywateli i </w:t>
      </w:r>
      <w:r w:rsidRPr="00EC2CB3">
        <w:rPr>
          <w:rStyle w:val="Uwydatnienie"/>
          <w:rFonts w:ascii="Tahoma" w:hAnsi="Tahoma" w:cs="Tahoma"/>
          <w:color w:val="auto"/>
          <w:sz w:val="22"/>
          <w:szCs w:val="22"/>
        </w:rPr>
        <w:t xml:space="preserve">przedsiębiorców </w:t>
      </w:r>
      <w:r w:rsidRPr="00EC2CB3">
        <w:rPr>
          <w:rFonts w:ascii="Tahoma" w:hAnsi="Tahoma" w:cs="Tahoma"/>
          <w:color w:val="auto"/>
          <w:sz w:val="22"/>
          <w:szCs w:val="22"/>
        </w:rPr>
        <w:t xml:space="preserve">został przeniesiony wprost ze Strategii Odpowiedzialnego Rozwoju. Cele szczegółowe określono w odpowiedzi na najważniejsze </w:t>
      </w:r>
      <w:r w:rsidR="000E296A" w:rsidRPr="00EC2CB3">
        <w:rPr>
          <w:rFonts w:ascii="Tahoma" w:hAnsi="Tahoma" w:cs="Tahoma"/>
          <w:color w:val="auto"/>
          <w:sz w:val="22"/>
          <w:szCs w:val="22"/>
        </w:rPr>
        <w:t>trendy w obszarze środowiska, w </w:t>
      </w:r>
      <w:r w:rsidRPr="00EC2CB3">
        <w:rPr>
          <w:rFonts w:ascii="Tahoma" w:hAnsi="Tahoma" w:cs="Tahoma"/>
          <w:color w:val="auto"/>
          <w:sz w:val="22"/>
          <w:szCs w:val="22"/>
        </w:rPr>
        <w:t>sposób umożliwiający połączenie kwestii związanych z ochroną środowiska</w:t>
      </w:r>
      <w:r w:rsidR="00472E56" w:rsidRPr="00EC2CB3">
        <w:rPr>
          <w:rFonts w:ascii="Tahoma" w:hAnsi="Tahoma" w:cs="Tahoma"/>
          <w:color w:val="auto"/>
          <w:sz w:val="22"/>
          <w:szCs w:val="22"/>
        </w:rPr>
        <w:t xml:space="preserve"> z </w:t>
      </w:r>
      <w:r w:rsidRPr="00EC2CB3">
        <w:rPr>
          <w:rFonts w:ascii="Tahoma" w:hAnsi="Tahoma" w:cs="Tahoma"/>
          <w:color w:val="auto"/>
          <w:sz w:val="22"/>
          <w:szCs w:val="22"/>
        </w:rPr>
        <w:t>potrzebami gospodarczymi i społecznymi. Realizacja celów środowiskowych ma być wspierana przez cele horyzontalne dotyczące edukacji ekologicznej oraz efektywności funkcjonowania instrumentów ochrony środowiska. Cele szczegółowe dotyczą zdrowia, gospodarki i klimatu. Realizacja celów środowiskowych ma być wspierana przez cele horyzontalne dotyczące edukacji ekologicznej oraz efektywności funkcjonowania instrumentów ochrony środowiska.</w:t>
      </w:r>
    </w:p>
    <w:p w14:paraId="633E1312" w14:textId="77777777" w:rsidR="00224802" w:rsidRPr="00EC2CB3" w:rsidRDefault="00224802" w:rsidP="00547146">
      <w:pPr>
        <w:spacing w:line="288" w:lineRule="auto"/>
        <w:ind w:left="426"/>
        <w:rPr>
          <w:rFonts w:ascii="Tahoma" w:hAnsi="Tahoma" w:cs="Tahoma"/>
          <w:sz w:val="22"/>
          <w:szCs w:val="22"/>
        </w:rPr>
      </w:pPr>
      <w:r w:rsidRPr="00EC2CB3">
        <w:rPr>
          <w:rFonts w:ascii="Tahoma" w:hAnsi="Tahoma" w:cs="Tahoma"/>
          <w:sz w:val="22"/>
          <w:szCs w:val="22"/>
        </w:rPr>
        <w:t>Cele szczegółowe będą realizowane przez kierunki interwencji takie jak:</w:t>
      </w:r>
    </w:p>
    <w:p w14:paraId="5F6E7D6B" w14:textId="77777777" w:rsidR="00224802" w:rsidRPr="00EC2CB3" w:rsidRDefault="00224802" w:rsidP="00547146">
      <w:pPr>
        <w:spacing w:line="288" w:lineRule="auto"/>
        <w:ind w:left="993"/>
        <w:rPr>
          <w:rFonts w:ascii="Tahoma" w:hAnsi="Tahoma" w:cs="Tahoma"/>
          <w:sz w:val="22"/>
          <w:szCs w:val="22"/>
        </w:rPr>
      </w:pPr>
      <w:r w:rsidRPr="00EC2CB3">
        <w:rPr>
          <w:rFonts w:ascii="Tahoma" w:hAnsi="Tahoma" w:cs="Tahoma"/>
          <w:sz w:val="22"/>
          <w:szCs w:val="22"/>
        </w:rPr>
        <w:t>- zrównoważone gospodarowanie wodami, w tym zapewnienie dostępu do czystej wody dla społeczeństwa i gospodarki oraz osiągnięcie dobrego stanu wód,</w:t>
      </w:r>
    </w:p>
    <w:p w14:paraId="2CCE5095" w14:textId="77777777" w:rsidR="00224802" w:rsidRPr="00EC2CB3" w:rsidRDefault="00224802" w:rsidP="00547146">
      <w:pPr>
        <w:spacing w:line="288" w:lineRule="auto"/>
        <w:ind w:left="993"/>
        <w:rPr>
          <w:rFonts w:ascii="Tahoma" w:hAnsi="Tahoma" w:cs="Tahoma"/>
          <w:sz w:val="22"/>
          <w:szCs w:val="22"/>
        </w:rPr>
      </w:pPr>
      <w:r w:rsidRPr="00EC2CB3">
        <w:rPr>
          <w:rFonts w:ascii="Tahoma" w:hAnsi="Tahoma" w:cs="Tahoma"/>
          <w:sz w:val="22"/>
          <w:szCs w:val="22"/>
        </w:rPr>
        <w:t>- likwidacja źródeł emisji zanieczyszczeń do powietrza lub istotne zmniejszenie ich oddziaływania,</w:t>
      </w:r>
    </w:p>
    <w:p w14:paraId="01F62E63" w14:textId="77777777" w:rsidR="00224802" w:rsidRPr="00EC2CB3" w:rsidRDefault="00224802" w:rsidP="00547146">
      <w:pPr>
        <w:spacing w:line="288" w:lineRule="auto"/>
        <w:ind w:left="993"/>
        <w:rPr>
          <w:rFonts w:ascii="Tahoma" w:hAnsi="Tahoma" w:cs="Tahoma"/>
          <w:sz w:val="22"/>
          <w:szCs w:val="22"/>
        </w:rPr>
      </w:pPr>
      <w:r w:rsidRPr="00EC2CB3">
        <w:rPr>
          <w:rFonts w:ascii="Tahoma" w:hAnsi="Tahoma" w:cs="Tahoma"/>
          <w:sz w:val="22"/>
          <w:szCs w:val="22"/>
        </w:rPr>
        <w:t>- ochrona powierzchni ziemi, w tym gleb,</w:t>
      </w:r>
    </w:p>
    <w:p w14:paraId="5C5E3FAA" w14:textId="77777777" w:rsidR="00224802" w:rsidRPr="00EC2CB3" w:rsidRDefault="00224802" w:rsidP="00547146">
      <w:pPr>
        <w:spacing w:line="288" w:lineRule="auto"/>
        <w:ind w:left="993"/>
        <w:rPr>
          <w:rFonts w:ascii="Tahoma" w:hAnsi="Tahoma" w:cs="Tahoma"/>
          <w:sz w:val="22"/>
          <w:szCs w:val="22"/>
        </w:rPr>
      </w:pPr>
      <w:r w:rsidRPr="00EC2CB3">
        <w:rPr>
          <w:rFonts w:ascii="Tahoma" w:hAnsi="Tahoma" w:cs="Tahoma"/>
          <w:sz w:val="22"/>
          <w:szCs w:val="22"/>
        </w:rPr>
        <w:t>- przeciwdziałanie zagrożeniom środowiska oraz zapewnienie bezpieczeństwa biologicznego, jądrowego i ochrony radiologicznej,</w:t>
      </w:r>
    </w:p>
    <w:p w14:paraId="26BD4357" w14:textId="77777777" w:rsidR="00224802" w:rsidRPr="00EC2CB3" w:rsidRDefault="00224802" w:rsidP="00547146">
      <w:pPr>
        <w:spacing w:line="288" w:lineRule="auto"/>
        <w:ind w:left="993"/>
        <w:rPr>
          <w:rFonts w:ascii="Tahoma" w:hAnsi="Tahoma" w:cs="Tahoma"/>
          <w:sz w:val="22"/>
          <w:szCs w:val="22"/>
        </w:rPr>
      </w:pPr>
      <w:r w:rsidRPr="00EC2CB3">
        <w:rPr>
          <w:rFonts w:ascii="Tahoma" w:hAnsi="Tahoma" w:cs="Tahoma"/>
          <w:sz w:val="22"/>
          <w:szCs w:val="22"/>
        </w:rPr>
        <w:t>- zarządzanie zasobami dziedzictwa przyrodniczego i kulturowego, w tym ochrona i poprawa stanu różnorodności biologicznej i krajobrazu,</w:t>
      </w:r>
    </w:p>
    <w:p w14:paraId="45CD1E45" w14:textId="77777777" w:rsidR="00224802" w:rsidRPr="00EC2CB3" w:rsidRDefault="00224802" w:rsidP="00547146">
      <w:pPr>
        <w:spacing w:line="288" w:lineRule="auto"/>
        <w:ind w:left="993"/>
        <w:rPr>
          <w:rFonts w:ascii="Tahoma" w:hAnsi="Tahoma" w:cs="Tahoma"/>
          <w:sz w:val="22"/>
          <w:szCs w:val="22"/>
        </w:rPr>
      </w:pPr>
      <w:r w:rsidRPr="00EC2CB3">
        <w:rPr>
          <w:rFonts w:ascii="Tahoma" w:hAnsi="Tahoma" w:cs="Tahoma"/>
          <w:sz w:val="22"/>
          <w:szCs w:val="22"/>
        </w:rPr>
        <w:t>- wspieranie wielofunkcyjnej i trwale zrównoważonej gospodarki leśnej,</w:t>
      </w:r>
    </w:p>
    <w:p w14:paraId="690F29B6" w14:textId="77777777" w:rsidR="00224802" w:rsidRPr="00EC2CB3" w:rsidRDefault="00224802" w:rsidP="00547146">
      <w:pPr>
        <w:spacing w:line="288" w:lineRule="auto"/>
        <w:ind w:left="993"/>
        <w:rPr>
          <w:rFonts w:ascii="Tahoma" w:hAnsi="Tahoma" w:cs="Tahoma"/>
          <w:sz w:val="22"/>
          <w:szCs w:val="22"/>
        </w:rPr>
      </w:pPr>
      <w:r w:rsidRPr="00EC2CB3">
        <w:rPr>
          <w:rFonts w:ascii="Tahoma" w:hAnsi="Tahoma" w:cs="Tahoma"/>
          <w:sz w:val="22"/>
          <w:szCs w:val="22"/>
        </w:rPr>
        <w:t>- gospodarka odpadami w kierunku gospodarki o obiegu zamkniętym,</w:t>
      </w:r>
    </w:p>
    <w:p w14:paraId="05C0137F" w14:textId="77777777" w:rsidR="00224802" w:rsidRPr="00EC2CB3" w:rsidRDefault="00224802" w:rsidP="00547146">
      <w:pPr>
        <w:spacing w:line="288" w:lineRule="auto"/>
        <w:ind w:left="993"/>
        <w:rPr>
          <w:rFonts w:ascii="Tahoma" w:hAnsi="Tahoma" w:cs="Tahoma"/>
          <w:sz w:val="22"/>
          <w:szCs w:val="22"/>
        </w:rPr>
      </w:pPr>
      <w:r w:rsidRPr="00EC2CB3">
        <w:rPr>
          <w:rFonts w:ascii="Tahoma" w:hAnsi="Tahoma" w:cs="Tahoma"/>
          <w:sz w:val="22"/>
          <w:szCs w:val="22"/>
        </w:rPr>
        <w:t>- zarządzanie zasobami geologicznymi przez opracowanie i wdrożenie polityki surowcowej państwa,</w:t>
      </w:r>
    </w:p>
    <w:p w14:paraId="34B8A396" w14:textId="77777777" w:rsidR="00224802" w:rsidRPr="00EC2CB3" w:rsidRDefault="00224802" w:rsidP="00547146">
      <w:pPr>
        <w:spacing w:line="288" w:lineRule="auto"/>
        <w:ind w:left="993"/>
        <w:rPr>
          <w:rFonts w:ascii="Tahoma" w:hAnsi="Tahoma" w:cs="Tahoma"/>
          <w:sz w:val="22"/>
          <w:szCs w:val="22"/>
        </w:rPr>
      </w:pPr>
      <w:r w:rsidRPr="00EC2CB3">
        <w:rPr>
          <w:rFonts w:ascii="Tahoma" w:hAnsi="Tahoma" w:cs="Tahoma"/>
          <w:sz w:val="22"/>
          <w:szCs w:val="22"/>
        </w:rPr>
        <w:t xml:space="preserve">- wspieranie wdrażania </w:t>
      </w:r>
      <w:proofErr w:type="spellStart"/>
      <w:r w:rsidRPr="00EC2CB3">
        <w:rPr>
          <w:rFonts w:ascii="Tahoma" w:hAnsi="Tahoma" w:cs="Tahoma"/>
          <w:sz w:val="22"/>
          <w:szCs w:val="22"/>
        </w:rPr>
        <w:t>ekoinnowacji</w:t>
      </w:r>
      <w:proofErr w:type="spellEnd"/>
      <w:r w:rsidRPr="00EC2CB3">
        <w:rPr>
          <w:rFonts w:ascii="Tahoma" w:hAnsi="Tahoma" w:cs="Tahoma"/>
          <w:sz w:val="22"/>
          <w:szCs w:val="22"/>
        </w:rPr>
        <w:t xml:space="preserve"> oraz upowszechnianie najlepszych dostępnych technik BAT (polegają </w:t>
      </w:r>
      <w:r w:rsidR="00811FB2" w:rsidRPr="00EC2CB3">
        <w:rPr>
          <w:rFonts w:ascii="Tahoma" w:hAnsi="Tahoma" w:cs="Tahoma"/>
          <w:sz w:val="22"/>
          <w:szCs w:val="22"/>
        </w:rPr>
        <w:t xml:space="preserve">na </w:t>
      </w:r>
      <w:r w:rsidRPr="00EC2CB3">
        <w:rPr>
          <w:rFonts w:ascii="Tahoma" w:hAnsi="Tahoma" w:cs="Tahoma"/>
          <w:sz w:val="22"/>
          <w:szCs w:val="22"/>
        </w:rPr>
        <w:t>określaniu granicznych wielkości emisji dla większych zakładów przemysłowych),</w:t>
      </w:r>
    </w:p>
    <w:p w14:paraId="2A689107" w14:textId="77777777" w:rsidR="00224802" w:rsidRPr="00EC2CB3" w:rsidRDefault="00224802" w:rsidP="00547146">
      <w:pPr>
        <w:spacing w:line="288" w:lineRule="auto"/>
        <w:ind w:left="993"/>
        <w:rPr>
          <w:rFonts w:ascii="Tahoma" w:hAnsi="Tahoma" w:cs="Tahoma"/>
          <w:sz w:val="22"/>
          <w:szCs w:val="22"/>
        </w:rPr>
      </w:pPr>
      <w:r w:rsidRPr="00EC2CB3">
        <w:rPr>
          <w:rFonts w:ascii="Tahoma" w:hAnsi="Tahoma" w:cs="Tahoma"/>
          <w:sz w:val="22"/>
          <w:szCs w:val="22"/>
        </w:rPr>
        <w:t>- przeciwdziałanie zmianom klimatu,</w:t>
      </w:r>
    </w:p>
    <w:p w14:paraId="089083BA" w14:textId="77777777" w:rsidR="00224802" w:rsidRPr="00EC2CB3" w:rsidRDefault="00224802" w:rsidP="00547146">
      <w:pPr>
        <w:spacing w:line="288" w:lineRule="auto"/>
        <w:ind w:left="993"/>
        <w:rPr>
          <w:rFonts w:ascii="Tahoma" w:hAnsi="Tahoma" w:cs="Tahoma"/>
          <w:sz w:val="22"/>
          <w:szCs w:val="22"/>
        </w:rPr>
      </w:pPr>
      <w:r w:rsidRPr="00EC2CB3">
        <w:rPr>
          <w:rFonts w:ascii="Tahoma" w:hAnsi="Tahoma" w:cs="Tahoma"/>
          <w:sz w:val="22"/>
          <w:szCs w:val="22"/>
        </w:rPr>
        <w:t>- adaptacja do zmian klimatu oraz zarządzanie ryzykiem klęsk żywiołowych,</w:t>
      </w:r>
    </w:p>
    <w:p w14:paraId="2B1A234E" w14:textId="77777777" w:rsidR="00224802" w:rsidRPr="00EC2CB3" w:rsidRDefault="00224802" w:rsidP="00547146">
      <w:pPr>
        <w:spacing w:line="288" w:lineRule="auto"/>
        <w:ind w:left="993"/>
        <w:rPr>
          <w:rFonts w:ascii="Tahoma" w:hAnsi="Tahoma" w:cs="Tahoma"/>
          <w:sz w:val="22"/>
          <w:szCs w:val="22"/>
        </w:rPr>
      </w:pPr>
      <w:r w:rsidRPr="00EC2CB3">
        <w:rPr>
          <w:rFonts w:ascii="Tahoma" w:hAnsi="Tahoma" w:cs="Tahoma"/>
          <w:sz w:val="22"/>
          <w:szCs w:val="22"/>
        </w:rPr>
        <w:t>- edukacja ekologiczna, w tym kształtowanie wzorców zrównoważonej konsumpcji,</w:t>
      </w:r>
    </w:p>
    <w:p w14:paraId="24C92BAC" w14:textId="77777777" w:rsidR="00224802" w:rsidRPr="00EC2CB3" w:rsidRDefault="00224802" w:rsidP="00547146">
      <w:pPr>
        <w:spacing w:line="288" w:lineRule="auto"/>
        <w:ind w:left="993"/>
        <w:rPr>
          <w:rFonts w:ascii="Tahoma" w:hAnsi="Tahoma" w:cs="Tahoma"/>
          <w:sz w:val="22"/>
          <w:szCs w:val="22"/>
        </w:rPr>
      </w:pPr>
      <w:r w:rsidRPr="00EC2CB3">
        <w:rPr>
          <w:rFonts w:ascii="Tahoma" w:hAnsi="Tahoma" w:cs="Tahoma"/>
          <w:sz w:val="22"/>
          <w:szCs w:val="22"/>
        </w:rPr>
        <w:t>- usprawnienie systemu kontroli i zarządzania ochroną środowiska oraz doskonalenie systemu finansowania.</w:t>
      </w:r>
    </w:p>
    <w:p w14:paraId="549D3223" w14:textId="77777777" w:rsidR="00224802" w:rsidRPr="00EC2CB3" w:rsidRDefault="00224802" w:rsidP="00547146">
      <w:pPr>
        <w:spacing w:line="288" w:lineRule="auto"/>
        <w:ind w:left="709"/>
        <w:rPr>
          <w:rFonts w:ascii="Tahoma" w:hAnsi="Tahoma" w:cs="Tahoma"/>
          <w:sz w:val="22"/>
          <w:szCs w:val="22"/>
        </w:rPr>
      </w:pPr>
      <w:r w:rsidRPr="00EC2CB3">
        <w:rPr>
          <w:rFonts w:ascii="Tahoma" w:hAnsi="Tahoma" w:cs="Tahoma"/>
          <w:sz w:val="22"/>
          <w:szCs w:val="22"/>
        </w:rPr>
        <w:t xml:space="preserve">Ze szczególną intensywnością realizowane będą działania mające na celu </w:t>
      </w:r>
      <w:r w:rsidRPr="00EC2CB3">
        <w:rPr>
          <w:rFonts w:ascii="Tahoma" w:hAnsi="Tahoma" w:cs="Tahoma"/>
          <w:bCs/>
          <w:sz w:val="22"/>
          <w:szCs w:val="22"/>
        </w:rPr>
        <w:t>poprawę jakości powietrza przez ograniczenie niskiej emisji</w:t>
      </w:r>
      <w:r w:rsidRPr="00EC2CB3">
        <w:rPr>
          <w:rFonts w:ascii="Tahoma" w:hAnsi="Tahoma" w:cs="Tahoma"/>
          <w:sz w:val="22"/>
          <w:szCs w:val="22"/>
        </w:rPr>
        <w:t>, która jest główną przyczyną powstawania smogu. W kontekście coraz częstszego występowania na terenie Polski fali upałów i nocy tropikalnych oraz susz na znaczeniu zyskują działania związane z </w:t>
      </w:r>
      <w:r w:rsidRPr="00EC2CB3">
        <w:rPr>
          <w:rFonts w:ascii="Tahoma" w:hAnsi="Tahoma" w:cs="Tahoma"/>
          <w:bCs/>
          <w:sz w:val="22"/>
          <w:szCs w:val="22"/>
        </w:rPr>
        <w:t>adaptacją do zmian klimatu</w:t>
      </w:r>
      <w:r w:rsidRPr="00EC2CB3">
        <w:rPr>
          <w:rFonts w:ascii="Tahoma" w:hAnsi="Tahoma" w:cs="Tahoma"/>
          <w:sz w:val="22"/>
          <w:szCs w:val="22"/>
        </w:rPr>
        <w:t xml:space="preserve">. Ich celem jest przeciwdziałanie </w:t>
      </w:r>
      <w:r w:rsidRPr="00EC2CB3">
        <w:rPr>
          <w:rFonts w:ascii="Tahoma" w:hAnsi="Tahoma" w:cs="Tahoma"/>
          <w:bCs/>
          <w:sz w:val="22"/>
          <w:szCs w:val="22"/>
        </w:rPr>
        <w:t>miejskim wyspom ciepła</w:t>
      </w:r>
      <w:r w:rsidRPr="00EC2CB3">
        <w:rPr>
          <w:rFonts w:ascii="Tahoma" w:hAnsi="Tahoma" w:cs="Tahoma"/>
          <w:sz w:val="22"/>
          <w:szCs w:val="22"/>
        </w:rPr>
        <w:t xml:space="preserve">, </w:t>
      </w:r>
      <w:r w:rsidRPr="00EC2CB3">
        <w:rPr>
          <w:rFonts w:ascii="Tahoma" w:hAnsi="Tahoma" w:cs="Tahoma"/>
          <w:bCs/>
          <w:sz w:val="22"/>
          <w:szCs w:val="22"/>
        </w:rPr>
        <w:t xml:space="preserve">rozbudowa terenów </w:t>
      </w:r>
      <w:r w:rsidRPr="00EC2CB3">
        <w:rPr>
          <w:rFonts w:ascii="Tahoma" w:hAnsi="Tahoma" w:cs="Tahoma"/>
          <w:bCs/>
          <w:sz w:val="22"/>
          <w:szCs w:val="22"/>
        </w:rPr>
        <w:lastRenderedPageBreak/>
        <w:t>zieleni</w:t>
      </w:r>
      <w:r w:rsidRPr="00EC2CB3">
        <w:rPr>
          <w:rFonts w:ascii="Tahoma" w:hAnsi="Tahoma" w:cs="Tahoma"/>
          <w:sz w:val="22"/>
          <w:szCs w:val="22"/>
        </w:rPr>
        <w:t xml:space="preserve"> oraz powszechniejsze </w:t>
      </w:r>
      <w:r w:rsidRPr="00EC2CB3">
        <w:rPr>
          <w:rFonts w:ascii="Tahoma" w:hAnsi="Tahoma" w:cs="Tahoma"/>
          <w:bCs/>
          <w:sz w:val="22"/>
          <w:szCs w:val="22"/>
        </w:rPr>
        <w:t>retencjonowanie wody</w:t>
      </w:r>
      <w:r w:rsidRPr="00EC2CB3">
        <w:rPr>
          <w:rFonts w:ascii="Tahoma" w:hAnsi="Tahoma" w:cs="Tahoma"/>
          <w:sz w:val="22"/>
          <w:szCs w:val="22"/>
        </w:rPr>
        <w:t xml:space="preserve"> na terenach miast i wsi. </w:t>
      </w:r>
      <w:r w:rsidRPr="00EC2CB3">
        <w:rPr>
          <w:rFonts w:ascii="Tahoma" w:hAnsi="Tahoma" w:cs="Tahoma"/>
          <w:i/>
          <w:iCs/>
          <w:sz w:val="22"/>
          <w:szCs w:val="22"/>
        </w:rPr>
        <w:t>Polityka ekologiczna państwa 2030</w:t>
      </w:r>
      <w:r w:rsidRPr="00EC2CB3">
        <w:rPr>
          <w:rFonts w:ascii="Tahoma" w:hAnsi="Tahoma" w:cs="Tahoma"/>
          <w:sz w:val="22"/>
          <w:szCs w:val="22"/>
        </w:rPr>
        <w:t xml:space="preserve"> przewiduje, że działania adaptacyjne będą </w:t>
      </w:r>
      <w:r w:rsidR="00D24B22" w:rsidRPr="00EC2CB3">
        <w:rPr>
          <w:rFonts w:ascii="Tahoma" w:hAnsi="Tahoma" w:cs="Tahoma"/>
          <w:sz w:val="22"/>
          <w:szCs w:val="22"/>
        </w:rPr>
        <w:t>polegały m.in. na opracowaniu i </w:t>
      </w:r>
      <w:r w:rsidRPr="00EC2CB3">
        <w:rPr>
          <w:rFonts w:ascii="Tahoma" w:hAnsi="Tahoma" w:cs="Tahoma"/>
          <w:sz w:val="22"/>
          <w:szCs w:val="22"/>
        </w:rPr>
        <w:t xml:space="preserve">wdrożeniu dokumentów </w:t>
      </w:r>
      <w:r w:rsidR="00472E56" w:rsidRPr="00EC2CB3">
        <w:rPr>
          <w:rFonts w:ascii="Tahoma" w:hAnsi="Tahoma" w:cs="Tahoma"/>
          <w:sz w:val="22"/>
          <w:szCs w:val="22"/>
        </w:rPr>
        <w:t>strategicznych/planistycznych w </w:t>
      </w:r>
      <w:r w:rsidRPr="00EC2CB3">
        <w:rPr>
          <w:rFonts w:ascii="Tahoma" w:hAnsi="Tahoma" w:cs="Tahoma"/>
          <w:sz w:val="22"/>
          <w:szCs w:val="22"/>
        </w:rPr>
        <w:t>zakresie gospodarowania wodami, wsparciu opracowania i wdrażania miejskich planów adaptacji do zmian klimatu, budowie niezbędnej infr</w:t>
      </w:r>
      <w:r w:rsidR="00472E56" w:rsidRPr="00EC2CB3">
        <w:rPr>
          <w:rFonts w:ascii="Tahoma" w:hAnsi="Tahoma" w:cs="Tahoma"/>
          <w:sz w:val="22"/>
          <w:szCs w:val="22"/>
        </w:rPr>
        <w:t>astruktury przeciwpowodziowej i </w:t>
      </w:r>
      <w:r w:rsidRPr="00EC2CB3">
        <w:rPr>
          <w:rFonts w:ascii="Tahoma" w:hAnsi="Tahoma" w:cs="Tahoma"/>
          <w:sz w:val="22"/>
          <w:szCs w:val="22"/>
        </w:rPr>
        <w:t>obiektów małej</w:t>
      </w:r>
      <w:r w:rsidR="00D24B22" w:rsidRPr="00EC2CB3">
        <w:rPr>
          <w:rFonts w:ascii="Tahoma" w:hAnsi="Tahoma" w:cs="Tahoma"/>
          <w:sz w:val="22"/>
          <w:szCs w:val="22"/>
        </w:rPr>
        <w:t xml:space="preserve"> retencji, </w:t>
      </w:r>
      <w:proofErr w:type="spellStart"/>
      <w:r w:rsidR="00D24B22" w:rsidRPr="00EC2CB3">
        <w:rPr>
          <w:rFonts w:ascii="Tahoma" w:hAnsi="Tahoma" w:cs="Tahoma"/>
          <w:sz w:val="22"/>
          <w:szCs w:val="22"/>
        </w:rPr>
        <w:t>renaturyzacji</w:t>
      </w:r>
      <w:proofErr w:type="spellEnd"/>
      <w:r w:rsidR="00D24B22" w:rsidRPr="00EC2CB3">
        <w:rPr>
          <w:rFonts w:ascii="Tahoma" w:hAnsi="Tahoma" w:cs="Tahoma"/>
          <w:sz w:val="22"/>
          <w:szCs w:val="22"/>
        </w:rPr>
        <w:t xml:space="preserve"> rzek i </w:t>
      </w:r>
      <w:r w:rsidRPr="00EC2CB3">
        <w:rPr>
          <w:rFonts w:ascii="Tahoma" w:hAnsi="Tahoma" w:cs="Tahoma"/>
          <w:sz w:val="22"/>
          <w:szCs w:val="22"/>
        </w:rPr>
        <w:t xml:space="preserve">ich dolin, </w:t>
      </w:r>
      <w:proofErr w:type="spellStart"/>
      <w:r w:rsidRPr="00EC2CB3">
        <w:rPr>
          <w:rFonts w:ascii="Tahoma" w:hAnsi="Tahoma" w:cs="Tahoma"/>
          <w:sz w:val="22"/>
          <w:szCs w:val="22"/>
        </w:rPr>
        <w:t>renaturyzacji</w:t>
      </w:r>
      <w:proofErr w:type="spellEnd"/>
      <w:r w:rsidRPr="00EC2CB3">
        <w:rPr>
          <w:rFonts w:ascii="Tahoma" w:hAnsi="Tahoma" w:cs="Tahoma"/>
          <w:sz w:val="22"/>
          <w:szCs w:val="22"/>
        </w:rPr>
        <w:t xml:space="preserve"> mokr</w:t>
      </w:r>
      <w:r w:rsidR="000E296A" w:rsidRPr="00EC2CB3">
        <w:rPr>
          <w:rFonts w:ascii="Tahoma" w:hAnsi="Tahoma" w:cs="Tahoma"/>
          <w:sz w:val="22"/>
          <w:szCs w:val="22"/>
        </w:rPr>
        <w:t>adeł oraz na rozwoju zielonej i </w:t>
      </w:r>
      <w:r w:rsidRPr="00EC2CB3">
        <w:rPr>
          <w:rFonts w:ascii="Tahoma" w:hAnsi="Tahoma" w:cs="Tahoma"/>
          <w:sz w:val="22"/>
          <w:szCs w:val="22"/>
        </w:rPr>
        <w:t>niebieskiej infrastruktury. Działania ukierunkowane będą również na zarządzanie wodami opadowymi na obszarach zurbanizowanych poprzez różne formy retencji i rozwój infrastruktury zieleni, ograniczenie zajmowania gruntów oraz zasklepiania gleby. Działania adaptacyjne będą prowadzone także na obszarach wiej</w:t>
      </w:r>
      <w:r w:rsidR="000E296A" w:rsidRPr="00EC2CB3">
        <w:rPr>
          <w:rFonts w:ascii="Tahoma" w:hAnsi="Tahoma" w:cs="Tahoma"/>
          <w:sz w:val="22"/>
          <w:szCs w:val="22"/>
        </w:rPr>
        <w:t>skich. Będą one miały na celu w </w:t>
      </w:r>
      <w:r w:rsidRPr="00EC2CB3">
        <w:rPr>
          <w:rFonts w:ascii="Tahoma" w:hAnsi="Tahoma" w:cs="Tahoma"/>
          <w:sz w:val="22"/>
          <w:szCs w:val="22"/>
        </w:rPr>
        <w:t>szczególności zwiększenie odporności krajobrazu</w:t>
      </w:r>
      <w:r w:rsidR="000E296A" w:rsidRPr="00EC2CB3">
        <w:rPr>
          <w:rFonts w:ascii="Tahoma" w:hAnsi="Tahoma" w:cs="Tahoma"/>
          <w:sz w:val="22"/>
          <w:szCs w:val="22"/>
        </w:rPr>
        <w:t xml:space="preserve"> rolniczego na zmiany klimatu i </w:t>
      </w:r>
      <w:r w:rsidRPr="00EC2CB3">
        <w:rPr>
          <w:rFonts w:ascii="Tahoma" w:hAnsi="Tahoma" w:cs="Tahoma"/>
          <w:sz w:val="22"/>
          <w:szCs w:val="22"/>
        </w:rPr>
        <w:t>ochrony produkcji rolnej. Chronione i rozwijane będą zadrzewienia śródpolne i przydrożne (szczególnie o charakterze unikalnym przyrodniczo lub kulturowo) oraz prowadzone będą nowe przydrożne nasadzenia z przewagą krzewów rodzimych o bujnym ulistnieniu, zwłaszcza w regionach najbardziej narażo</w:t>
      </w:r>
      <w:r w:rsidR="00472E56" w:rsidRPr="00EC2CB3">
        <w:rPr>
          <w:rFonts w:ascii="Tahoma" w:hAnsi="Tahoma" w:cs="Tahoma"/>
          <w:sz w:val="22"/>
          <w:szCs w:val="22"/>
        </w:rPr>
        <w:t>nych na suszę i pustynnienie, o </w:t>
      </w:r>
      <w:r w:rsidRPr="00EC2CB3">
        <w:rPr>
          <w:rFonts w:ascii="Tahoma" w:hAnsi="Tahoma" w:cs="Tahoma"/>
          <w:sz w:val="22"/>
          <w:szCs w:val="22"/>
        </w:rPr>
        <w:t>niskim procencie lesistości.</w:t>
      </w:r>
    </w:p>
    <w:p w14:paraId="2D993B96" w14:textId="77777777" w:rsidR="00224802" w:rsidRPr="00EC2CB3" w:rsidRDefault="00224802" w:rsidP="00547146">
      <w:pPr>
        <w:pStyle w:val="NormalnyWeb"/>
        <w:spacing w:before="0" w:beforeAutospacing="0" w:after="0" w:afterAutospacing="0" w:line="288" w:lineRule="auto"/>
        <w:ind w:left="709"/>
        <w:jc w:val="left"/>
        <w:rPr>
          <w:rFonts w:ascii="Tahoma" w:hAnsi="Tahoma" w:cs="Tahoma"/>
          <w:color w:val="auto"/>
          <w:sz w:val="22"/>
          <w:szCs w:val="22"/>
        </w:rPr>
      </w:pPr>
      <w:r w:rsidRPr="00EC2CB3">
        <w:rPr>
          <w:rFonts w:ascii="Tahoma" w:hAnsi="Tahoma" w:cs="Tahoma"/>
          <w:color w:val="auto"/>
          <w:sz w:val="22"/>
          <w:szCs w:val="22"/>
        </w:rPr>
        <w:t xml:space="preserve">Polityka ekologiczna państwa 2030 będzie stanowiła podstawę do inwestowania środków europejskich z perspektywy finansowej na lata 2021-2027. Strategia wspiera także realizację celów i zobowiązań Polski na szczeblu międzynarodowym, w tym na poziomie unijnym oraz </w:t>
      </w:r>
      <w:hyperlink r:id="rId15" w:history="1">
        <w:r w:rsidRPr="00EC2CB3">
          <w:rPr>
            <w:rStyle w:val="Hipercze"/>
            <w:rFonts w:ascii="Tahoma" w:hAnsi="Tahoma" w:cs="Tahoma"/>
            <w:color w:val="auto"/>
            <w:sz w:val="22"/>
            <w:szCs w:val="22"/>
            <w:u w:val="none"/>
          </w:rPr>
          <w:t>ONZ</w:t>
        </w:r>
      </w:hyperlink>
      <w:r w:rsidRPr="00EC2CB3">
        <w:rPr>
          <w:rFonts w:ascii="Tahoma" w:hAnsi="Tahoma" w:cs="Tahoma"/>
          <w:color w:val="auto"/>
          <w:sz w:val="22"/>
          <w:szCs w:val="22"/>
        </w:rPr>
        <w:t>, szczególnie w kontekście celów polityki klimatyczno-energetycznej UE do 2030 oraz celów zrównoważonego rozwoju ujętych w Agendzie 2030.</w:t>
      </w:r>
    </w:p>
    <w:p w14:paraId="6A8FBF48" w14:textId="77777777" w:rsidR="00224802" w:rsidRPr="00EC2CB3" w:rsidRDefault="00224802" w:rsidP="00547146">
      <w:pPr>
        <w:pStyle w:val="NormalnyWeb"/>
        <w:spacing w:before="0" w:beforeAutospacing="0" w:after="0" w:afterAutospacing="0" w:line="288" w:lineRule="auto"/>
        <w:ind w:left="709"/>
        <w:jc w:val="left"/>
        <w:rPr>
          <w:rFonts w:ascii="Tahoma" w:hAnsi="Tahoma" w:cs="Tahoma"/>
          <w:color w:val="auto"/>
          <w:sz w:val="22"/>
          <w:szCs w:val="22"/>
        </w:rPr>
      </w:pPr>
      <w:r w:rsidRPr="00EC2CB3">
        <w:rPr>
          <w:rFonts w:ascii="Tahoma" w:hAnsi="Tahoma" w:cs="Tahoma"/>
          <w:color w:val="auto"/>
          <w:sz w:val="22"/>
          <w:szCs w:val="22"/>
        </w:rPr>
        <w:t>Polityka ekologiczna państwa 2030 uchyla Strategię "Bezpieczeństwo Energetyczne i Środowisko - perspektywa do 2020 r." w części dotyczącej Celu 1. Zrównoważone gospodarowanie zasobami środowiska i Celu 3. Poprawa stanu środowiska.</w:t>
      </w:r>
    </w:p>
    <w:p w14:paraId="27AA2C89" w14:textId="77777777" w:rsidR="00BF2F4B" w:rsidRPr="00EC2CB3" w:rsidRDefault="00BF2F4B" w:rsidP="00547146">
      <w:pPr>
        <w:pStyle w:val="Akapitzlist"/>
        <w:numPr>
          <w:ilvl w:val="0"/>
          <w:numId w:val="30"/>
        </w:numPr>
        <w:autoSpaceDE w:val="0"/>
        <w:autoSpaceDN w:val="0"/>
        <w:adjustRightInd w:val="0"/>
        <w:spacing w:line="288" w:lineRule="auto"/>
        <w:ind w:left="426" w:hanging="426"/>
        <w:rPr>
          <w:rFonts w:ascii="Tahoma" w:hAnsi="Tahoma" w:cs="Tahoma"/>
          <w:sz w:val="22"/>
          <w:szCs w:val="22"/>
        </w:rPr>
      </w:pPr>
      <w:bookmarkStart w:id="9" w:name="_Toc185396255"/>
      <w:r w:rsidRPr="00EC2CB3">
        <w:rPr>
          <w:rFonts w:ascii="Tahoma" w:hAnsi="Tahoma" w:cs="Tahoma"/>
          <w:iCs/>
          <w:sz w:val="22"/>
          <w:szCs w:val="22"/>
        </w:rPr>
        <w:t>Długookresowa Strategia Rozwoju Kraju Polska 2030. Trzecia fala nowoczesności.</w:t>
      </w:r>
    </w:p>
    <w:p w14:paraId="467B5584" w14:textId="77777777" w:rsidR="00BF2F4B" w:rsidRPr="00EC2CB3" w:rsidRDefault="00BF2F4B" w:rsidP="00547146">
      <w:pPr>
        <w:pStyle w:val="Akapitzlist"/>
        <w:numPr>
          <w:ilvl w:val="0"/>
          <w:numId w:val="30"/>
        </w:numPr>
        <w:spacing w:line="288" w:lineRule="auto"/>
        <w:ind w:left="426"/>
        <w:rPr>
          <w:rFonts w:ascii="Tahoma" w:hAnsi="Tahoma" w:cs="Tahoma"/>
          <w:sz w:val="22"/>
          <w:szCs w:val="22"/>
        </w:rPr>
      </w:pPr>
      <w:r w:rsidRPr="00EC2CB3">
        <w:rPr>
          <w:rFonts w:ascii="Tahoma" w:hAnsi="Tahoma" w:cs="Tahoma"/>
          <w:sz w:val="22"/>
          <w:szCs w:val="22"/>
        </w:rPr>
        <w:t>Strategia Zrównoważonego Rozwoju Transportu do 2030 roku.</w:t>
      </w:r>
    </w:p>
    <w:p w14:paraId="048C8951" w14:textId="77777777" w:rsidR="00BF2F4B" w:rsidRPr="00EC2CB3" w:rsidRDefault="00BF2F4B" w:rsidP="00547146">
      <w:pPr>
        <w:pStyle w:val="Akapitzlist"/>
        <w:numPr>
          <w:ilvl w:val="0"/>
          <w:numId w:val="30"/>
        </w:numPr>
        <w:spacing w:line="288" w:lineRule="auto"/>
        <w:ind w:left="426"/>
        <w:rPr>
          <w:rFonts w:ascii="Tahoma" w:hAnsi="Tahoma" w:cs="Tahoma"/>
          <w:sz w:val="22"/>
          <w:szCs w:val="22"/>
        </w:rPr>
      </w:pPr>
      <w:r w:rsidRPr="00EC2CB3">
        <w:rPr>
          <w:rFonts w:ascii="Tahoma" w:hAnsi="Tahoma" w:cs="Tahoma"/>
          <w:sz w:val="22"/>
          <w:szCs w:val="22"/>
        </w:rPr>
        <w:t>Strategia zrównoważonego rozwoju wsi, rolnictwa i rybactwa 2030.</w:t>
      </w:r>
    </w:p>
    <w:p w14:paraId="1E7C8C2B" w14:textId="77777777" w:rsidR="00BF2F4B" w:rsidRPr="00EC2CB3" w:rsidRDefault="00BF2F4B" w:rsidP="00547146">
      <w:pPr>
        <w:pStyle w:val="Akapitzlist"/>
        <w:numPr>
          <w:ilvl w:val="0"/>
          <w:numId w:val="30"/>
        </w:numPr>
        <w:spacing w:line="288" w:lineRule="auto"/>
        <w:ind w:left="426"/>
        <w:rPr>
          <w:rFonts w:ascii="Tahoma" w:hAnsi="Tahoma" w:cs="Tahoma"/>
          <w:sz w:val="22"/>
          <w:szCs w:val="22"/>
        </w:rPr>
      </w:pPr>
      <w:r w:rsidRPr="00EC2CB3">
        <w:rPr>
          <w:rFonts w:ascii="Tahoma" w:hAnsi="Tahoma" w:cs="Tahoma"/>
          <w:sz w:val="22"/>
          <w:szCs w:val="22"/>
        </w:rPr>
        <w:t>Krajowa Strategia Rozwoju Regionalnego 2030.</w:t>
      </w:r>
    </w:p>
    <w:p w14:paraId="2B1A19C0" w14:textId="77777777" w:rsidR="00BF2F4B" w:rsidRPr="00EC2CB3" w:rsidRDefault="00BF2F4B" w:rsidP="00547146">
      <w:pPr>
        <w:pStyle w:val="Akapitzlist"/>
        <w:numPr>
          <w:ilvl w:val="0"/>
          <w:numId w:val="30"/>
        </w:numPr>
        <w:spacing w:line="288" w:lineRule="auto"/>
        <w:ind w:left="426"/>
        <w:rPr>
          <w:rFonts w:ascii="Tahoma" w:hAnsi="Tahoma" w:cs="Tahoma"/>
          <w:sz w:val="22"/>
          <w:szCs w:val="22"/>
        </w:rPr>
      </w:pPr>
      <w:r w:rsidRPr="00EC2CB3">
        <w:rPr>
          <w:rFonts w:ascii="Tahoma" w:hAnsi="Tahoma" w:cs="Tahoma"/>
          <w:sz w:val="22"/>
          <w:szCs w:val="22"/>
        </w:rPr>
        <w:t>Pol</w:t>
      </w:r>
      <w:r w:rsidR="00510A7B" w:rsidRPr="00EC2CB3">
        <w:rPr>
          <w:rFonts w:ascii="Tahoma" w:hAnsi="Tahoma" w:cs="Tahoma"/>
          <w:sz w:val="22"/>
          <w:szCs w:val="22"/>
        </w:rPr>
        <w:t>ityka Energetyczna Polski do 204</w:t>
      </w:r>
      <w:r w:rsidRPr="00EC2CB3">
        <w:rPr>
          <w:rFonts w:ascii="Tahoma" w:hAnsi="Tahoma" w:cs="Tahoma"/>
          <w:sz w:val="22"/>
          <w:szCs w:val="22"/>
        </w:rPr>
        <w:t>0 roku.</w:t>
      </w:r>
    </w:p>
    <w:p w14:paraId="235AA335" w14:textId="77777777" w:rsidR="00BF2F4B" w:rsidRPr="00EC2CB3" w:rsidRDefault="00BF2F4B" w:rsidP="00547146">
      <w:pPr>
        <w:spacing w:line="288" w:lineRule="auto"/>
        <w:rPr>
          <w:rFonts w:ascii="Tahoma" w:hAnsi="Tahoma" w:cs="Tahoma"/>
          <w:sz w:val="22"/>
          <w:szCs w:val="22"/>
        </w:rPr>
      </w:pPr>
      <w:r w:rsidRPr="00EC2CB3">
        <w:rPr>
          <w:rFonts w:ascii="Tahoma" w:hAnsi="Tahoma" w:cs="Tahoma"/>
          <w:sz w:val="22"/>
          <w:szCs w:val="22"/>
        </w:rPr>
        <w:t xml:space="preserve">W powyższych dokumentach określono długoterminową politykę ochrony środowiska odpowiednio dla województwa </w:t>
      </w:r>
      <w:r w:rsidR="0029546B" w:rsidRPr="00EC2CB3">
        <w:rPr>
          <w:rFonts w:ascii="Tahoma" w:hAnsi="Tahoma" w:cs="Tahoma"/>
          <w:sz w:val="22"/>
          <w:szCs w:val="22"/>
        </w:rPr>
        <w:t>mał</w:t>
      </w:r>
      <w:r w:rsidR="00BF782E" w:rsidRPr="00EC2CB3">
        <w:rPr>
          <w:rFonts w:ascii="Tahoma" w:hAnsi="Tahoma" w:cs="Tahoma"/>
          <w:sz w:val="22"/>
          <w:szCs w:val="22"/>
        </w:rPr>
        <w:t xml:space="preserve">opolskiego i </w:t>
      </w:r>
      <w:r w:rsidR="001A4D41" w:rsidRPr="00EC2CB3">
        <w:rPr>
          <w:rFonts w:ascii="Tahoma" w:hAnsi="Tahoma" w:cs="Tahoma"/>
          <w:sz w:val="22"/>
          <w:szCs w:val="22"/>
        </w:rPr>
        <w:t>Powiatu Olkuskiego</w:t>
      </w:r>
      <w:r w:rsidRPr="00EC2CB3">
        <w:rPr>
          <w:rFonts w:ascii="Tahoma" w:hAnsi="Tahoma" w:cs="Tahoma"/>
          <w:sz w:val="22"/>
          <w:szCs w:val="22"/>
        </w:rPr>
        <w:t>, przedstawiono cele krótkoterminowe i sposób ich realizacji, określono sposoby zarządzania środowiskiem i aspekty finansowe realizacji programu.</w:t>
      </w:r>
    </w:p>
    <w:p w14:paraId="6733F487" w14:textId="77777777" w:rsidR="008B664E" w:rsidRPr="00EC2CB3" w:rsidRDefault="008B664E" w:rsidP="00547146">
      <w:pPr>
        <w:pStyle w:val="Nagwek2"/>
        <w:spacing w:before="0" w:after="0" w:line="288" w:lineRule="auto"/>
        <w:rPr>
          <w:rFonts w:ascii="Tahoma" w:hAnsi="Tahoma" w:cs="Tahoma"/>
          <w:sz w:val="32"/>
          <w:szCs w:val="32"/>
        </w:rPr>
      </w:pPr>
      <w:bookmarkStart w:id="10" w:name="_Toc148699919"/>
      <w:r w:rsidRPr="00EC2CB3">
        <w:rPr>
          <w:rFonts w:ascii="Tahoma" w:hAnsi="Tahoma" w:cs="Tahoma"/>
          <w:sz w:val="32"/>
          <w:szCs w:val="32"/>
        </w:rPr>
        <w:t>1.2. Struktura i zakres opracowania.</w:t>
      </w:r>
      <w:bookmarkEnd w:id="10"/>
    </w:p>
    <w:p w14:paraId="4F38DBCC" w14:textId="77777777" w:rsidR="004F05A9" w:rsidRPr="00EC2CB3" w:rsidRDefault="004F05A9" w:rsidP="00547146">
      <w:pPr>
        <w:pStyle w:val="Default"/>
        <w:spacing w:line="288" w:lineRule="auto"/>
        <w:rPr>
          <w:rFonts w:ascii="Tahoma" w:hAnsi="Tahoma" w:cs="Tahoma"/>
          <w:color w:val="auto"/>
          <w:sz w:val="22"/>
          <w:szCs w:val="22"/>
        </w:rPr>
      </w:pPr>
      <w:bookmarkStart w:id="11" w:name="_Toc434213351"/>
      <w:bookmarkStart w:id="12" w:name="_Toc205012113"/>
      <w:r w:rsidRPr="00EC2CB3">
        <w:rPr>
          <w:rFonts w:ascii="Tahoma" w:hAnsi="Tahoma" w:cs="Tahoma"/>
          <w:color w:val="auto"/>
          <w:sz w:val="22"/>
          <w:szCs w:val="22"/>
        </w:rPr>
        <w:t xml:space="preserve">Program został opracowany w celu realizacji strategii środowiskowej na terenie </w:t>
      </w:r>
      <w:r w:rsidR="001A4D41" w:rsidRPr="00EC2CB3">
        <w:rPr>
          <w:rFonts w:ascii="Tahoma" w:hAnsi="Tahoma" w:cs="Tahoma"/>
          <w:color w:val="auto"/>
          <w:sz w:val="22"/>
          <w:szCs w:val="22"/>
        </w:rPr>
        <w:t>Powiatu Olkuskiego</w:t>
      </w:r>
      <w:r w:rsidRPr="00EC2CB3">
        <w:rPr>
          <w:rFonts w:ascii="Tahoma" w:hAnsi="Tahoma" w:cs="Tahoma"/>
          <w:b/>
          <w:color w:val="auto"/>
          <w:sz w:val="22"/>
          <w:szCs w:val="22"/>
        </w:rPr>
        <w:t xml:space="preserve"> </w:t>
      </w:r>
      <w:r w:rsidR="00BB33C2" w:rsidRPr="00EC2CB3">
        <w:rPr>
          <w:rFonts w:ascii="Tahoma" w:hAnsi="Tahoma" w:cs="Tahoma"/>
          <w:color w:val="auto"/>
          <w:sz w:val="22"/>
          <w:szCs w:val="22"/>
        </w:rPr>
        <w:t>na lata 2024–2027 z perspektywą na lata 2028-</w:t>
      </w:r>
      <w:r w:rsidRPr="00EC2CB3">
        <w:rPr>
          <w:rFonts w:ascii="Tahoma" w:hAnsi="Tahoma" w:cs="Tahoma"/>
          <w:color w:val="auto"/>
          <w:sz w:val="22"/>
          <w:szCs w:val="22"/>
        </w:rPr>
        <w:t>20</w:t>
      </w:r>
      <w:r w:rsidR="00BB33C2" w:rsidRPr="00EC2CB3">
        <w:rPr>
          <w:rFonts w:ascii="Tahoma" w:hAnsi="Tahoma" w:cs="Tahoma"/>
          <w:color w:val="auto"/>
          <w:sz w:val="22"/>
          <w:szCs w:val="22"/>
        </w:rPr>
        <w:t>31</w:t>
      </w:r>
      <w:r w:rsidR="002E3868" w:rsidRPr="00EC2CB3">
        <w:rPr>
          <w:rFonts w:ascii="Tahoma" w:hAnsi="Tahoma" w:cs="Tahoma"/>
          <w:color w:val="auto"/>
          <w:sz w:val="22"/>
          <w:szCs w:val="22"/>
        </w:rPr>
        <w:t>.</w:t>
      </w:r>
      <w:r w:rsidRPr="00EC2CB3">
        <w:rPr>
          <w:rFonts w:ascii="Tahoma" w:hAnsi="Tahoma" w:cs="Tahoma"/>
          <w:color w:val="auto"/>
          <w:sz w:val="22"/>
          <w:szCs w:val="22"/>
        </w:rPr>
        <w:t xml:space="preserve"> Zakres czasowy został podzielony n</w:t>
      </w:r>
      <w:r w:rsidR="00BB33C2" w:rsidRPr="00EC2CB3">
        <w:rPr>
          <w:rFonts w:ascii="Tahoma" w:hAnsi="Tahoma" w:cs="Tahoma"/>
          <w:color w:val="auto"/>
          <w:sz w:val="22"/>
          <w:szCs w:val="22"/>
        </w:rPr>
        <w:t>a okres operacyjny (do roku 2027</w:t>
      </w:r>
      <w:r w:rsidRPr="00EC2CB3">
        <w:rPr>
          <w:rFonts w:ascii="Tahoma" w:hAnsi="Tahoma" w:cs="Tahoma"/>
          <w:color w:val="auto"/>
          <w:sz w:val="22"/>
          <w:szCs w:val="22"/>
        </w:rPr>
        <w:t>), zdefiniowany poprzez cele krótkoterminowe i konieczne do podjęcia konkretne</w:t>
      </w:r>
      <w:r w:rsidR="00811FB2" w:rsidRPr="00EC2CB3">
        <w:rPr>
          <w:rFonts w:ascii="Tahoma" w:hAnsi="Tahoma" w:cs="Tahoma"/>
          <w:color w:val="auto"/>
          <w:sz w:val="22"/>
          <w:szCs w:val="22"/>
        </w:rPr>
        <w:t>go</w:t>
      </w:r>
      <w:r w:rsidRPr="00EC2CB3">
        <w:rPr>
          <w:rFonts w:ascii="Tahoma" w:hAnsi="Tahoma" w:cs="Tahoma"/>
          <w:color w:val="auto"/>
          <w:sz w:val="22"/>
          <w:szCs w:val="22"/>
        </w:rPr>
        <w:t xml:space="preserve"> działania oraz okr</w:t>
      </w:r>
      <w:r w:rsidR="0024781C" w:rsidRPr="00EC2CB3">
        <w:rPr>
          <w:rFonts w:ascii="Tahoma" w:hAnsi="Tahoma" w:cs="Tahoma"/>
          <w:color w:val="auto"/>
          <w:sz w:val="22"/>
          <w:szCs w:val="22"/>
        </w:rPr>
        <w:t>es perspektywiczny (do roku 20</w:t>
      </w:r>
      <w:r w:rsidR="00BB33C2" w:rsidRPr="00EC2CB3">
        <w:rPr>
          <w:rFonts w:ascii="Tahoma" w:hAnsi="Tahoma" w:cs="Tahoma"/>
          <w:color w:val="auto"/>
          <w:sz w:val="22"/>
          <w:szCs w:val="22"/>
        </w:rPr>
        <w:t>31)</w:t>
      </w:r>
      <w:r w:rsidRPr="00EC2CB3">
        <w:rPr>
          <w:rFonts w:ascii="Tahoma" w:hAnsi="Tahoma" w:cs="Tahoma"/>
          <w:color w:val="auto"/>
          <w:sz w:val="22"/>
          <w:szCs w:val="22"/>
        </w:rPr>
        <w:t xml:space="preserve">. </w:t>
      </w:r>
    </w:p>
    <w:p w14:paraId="53550B82" w14:textId="77777777" w:rsidR="004F05A9" w:rsidRPr="00EC2CB3" w:rsidRDefault="004F05A9" w:rsidP="00547146">
      <w:pPr>
        <w:pStyle w:val="Default"/>
        <w:spacing w:line="288" w:lineRule="auto"/>
        <w:rPr>
          <w:rFonts w:ascii="Tahoma" w:hAnsi="Tahoma" w:cs="Tahoma"/>
          <w:color w:val="auto"/>
          <w:sz w:val="22"/>
          <w:szCs w:val="22"/>
        </w:rPr>
      </w:pPr>
      <w:r w:rsidRPr="00EC2CB3">
        <w:rPr>
          <w:rFonts w:ascii="Tahoma" w:hAnsi="Tahoma" w:cs="Tahoma"/>
          <w:color w:val="auto"/>
          <w:sz w:val="22"/>
          <w:szCs w:val="22"/>
        </w:rPr>
        <w:t xml:space="preserve">Program jest dokumentem wyznaczającym ramy dla przedsięwzięć, co oznacza, że jedynie wyznacza cele i kierunki działań konieczne do realizacji w </w:t>
      </w:r>
      <w:r w:rsidR="004842C7" w:rsidRPr="00EC2CB3">
        <w:rPr>
          <w:rFonts w:ascii="Tahoma" w:hAnsi="Tahoma" w:cs="Tahoma"/>
          <w:color w:val="auto"/>
          <w:sz w:val="22"/>
          <w:szCs w:val="22"/>
        </w:rPr>
        <w:t>powiecie</w:t>
      </w:r>
      <w:r w:rsidRPr="00EC2CB3">
        <w:rPr>
          <w:rFonts w:ascii="Tahoma" w:hAnsi="Tahoma" w:cs="Tahoma"/>
          <w:color w:val="auto"/>
          <w:sz w:val="22"/>
          <w:szCs w:val="22"/>
        </w:rPr>
        <w:t xml:space="preserve"> w zakresie ochrony środowiska. Wskazano w tym dokumencie na probl</w:t>
      </w:r>
      <w:r w:rsidR="00811FB2" w:rsidRPr="00EC2CB3">
        <w:rPr>
          <w:rFonts w:ascii="Tahoma" w:hAnsi="Tahoma" w:cs="Tahoma"/>
          <w:color w:val="auto"/>
          <w:sz w:val="22"/>
          <w:szCs w:val="22"/>
        </w:rPr>
        <w:t xml:space="preserve">emy środowiskowe w podziale na </w:t>
      </w:r>
      <w:r w:rsidRPr="00EC2CB3">
        <w:rPr>
          <w:rFonts w:ascii="Tahoma" w:hAnsi="Tahoma" w:cs="Tahoma"/>
          <w:color w:val="auto"/>
          <w:sz w:val="22"/>
          <w:szCs w:val="22"/>
        </w:rPr>
        <w:t>najważniejsze obszary interwencji. Dla każdego obszaru interwencji została przeprowadzona analiza bieżącego stanu środowiska, analiza SWOT, opisano prognozowane tendencje</w:t>
      </w:r>
      <w:r w:rsidR="009F0B48" w:rsidRPr="00EC2CB3">
        <w:rPr>
          <w:rFonts w:ascii="Tahoma" w:hAnsi="Tahoma" w:cs="Tahoma"/>
          <w:color w:val="auto"/>
          <w:sz w:val="22"/>
          <w:szCs w:val="22"/>
        </w:rPr>
        <w:t xml:space="preserve"> zmian w środowisku do roku 2030</w:t>
      </w:r>
      <w:r w:rsidRPr="00EC2CB3">
        <w:rPr>
          <w:rFonts w:ascii="Tahoma" w:hAnsi="Tahoma" w:cs="Tahoma"/>
          <w:color w:val="auto"/>
          <w:sz w:val="22"/>
          <w:szCs w:val="22"/>
        </w:rPr>
        <w:t>.</w:t>
      </w:r>
    </w:p>
    <w:p w14:paraId="00A7515F" w14:textId="77777777" w:rsidR="004F05A9" w:rsidRPr="00EC2CB3" w:rsidRDefault="004F05A9" w:rsidP="00547146">
      <w:pPr>
        <w:pStyle w:val="Default"/>
        <w:spacing w:line="288" w:lineRule="auto"/>
        <w:rPr>
          <w:rFonts w:ascii="Tahoma" w:hAnsi="Tahoma" w:cs="Tahoma"/>
          <w:color w:val="auto"/>
          <w:sz w:val="22"/>
          <w:szCs w:val="22"/>
        </w:rPr>
      </w:pPr>
      <w:r w:rsidRPr="00EC2CB3">
        <w:rPr>
          <w:rFonts w:ascii="Tahoma" w:hAnsi="Tahoma" w:cs="Tahoma"/>
          <w:color w:val="auto"/>
          <w:sz w:val="22"/>
          <w:szCs w:val="22"/>
        </w:rPr>
        <w:t xml:space="preserve"> Analiza została przeprowadzona dla następujących obszarów interwencji:</w:t>
      </w:r>
    </w:p>
    <w:p w14:paraId="2DE96681" w14:textId="77777777" w:rsidR="004F05A9" w:rsidRPr="00EC2CB3" w:rsidRDefault="004F05A9" w:rsidP="00547146">
      <w:pPr>
        <w:pStyle w:val="Default"/>
        <w:spacing w:line="288" w:lineRule="auto"/>
        <w:ind w:left="284"/>
        <w:rPr>
          <w:rFonts w:ascii="Tahoma" w:hAnsi="Tahoma" w:cs="Tahoma"/>
          <w:bCs/>
          <w:color w:val="auto"/>
          <w:sz w:val="22"/>
          <w:szCs w:val="22"/>
        </w:rPr>
      </w:pPr>
      <w:r w:rsidRPr="00EC2CB3">
        <w:rPr>
          <w:rFonts w:ascii="Tahoma" w:hAnsi="Tahoma" w:cs="Tahoma"/>
          <w:color w:val="auto"/>
          <w:sz w:val="22"/>
          <w:szCs w:val="22"/>
        </w:rPr>
        <w:lastRenderedPageBreak/>
        <w:t>- ochrona klimatu i jakości p</w:t>
      </w:r>
      <w:r w:rsidRPr="00EC2CB3">
        <w:rPr>
          <w:rFonts w:ascii="Tahoma" w:hAnsi="Tahoma" w:cs="Tahoma"/>
          <w:bCs/>
          <w:color w:val="auto"/>
          <w:sz w:val="22"/>
          <w:szCs w:val="22"/>
        </w:rPr>
        <w:t xml:space="preserve">owietrza, </w:t>
      </w:r>
    </w:p>
    <w:p w14:paraId="6E0E3728" w14:textId="77777777" w:rsidR="004F05A9" w:rsidRPr="00EC2CB3" w:rsidRDefault="004F05A9" w:rsidP="00547146">
      <w:pPr>
        <w:pStyle w:val="Default"/>
        <w:spacing w:line="288" w:lineRule="auto"/>
        <w:ind w:left="284"/>
        <w:rPr>
          <w:rFonts w:ascii="Tahoma" w:hAnsi="Tahoma" w:cs="Tahoma"/>
          <w:bCs/>
          <w:color w:val="auto"/>
          <w:sz w:val="22"/>
          <w:szCs w:val="22"/>
        </w:rPr>
      </w:pPr>
      <w:r w:rsidRPr="00EC2CB3">
        <w:rPr>
          <w:rFonts w:ascii="Tahoma" w:hAnsi="Tahoma" w:cs="Tahoma"/>
          <w:bCs/>
          <w:color w:val="auto"/>
          <w:sz w:val="22"/>
          <w:szCs w:val="22"/>
        </w:rPr>
        <w:t>- zagrożenia hałasem,</w:t>
      </w:r>
    </w:p>
    <w:p w14:paraId="3266EC23" w14:textId="77777777" w:rsidR="004F05A9" w:rsidRPr="00EC2CB3" w:rsidRDefault="004F05A9" w:rsidP="00547146">
      <w:pPr>
        <w:pStyle w:val="Default"/>
        <w:spacing w:line="288" w:lineRule="auto"/>
        <w:ind w:left="284"/>
        <w:rPr>
          <w:rFonts w:ascii="Tahoma" w:hAnsi="Tahoma" w:cs="Tahoma"/>
          <w:bCs/>
          <w:color w:val="auto"/>
          <w:sz w:val="22"/>
          <w:szCs w:val="22"/>
        </w:rPr>
      </w:pPr>
      <w:r w:rsidRPr="00EC2CB3">
        <w:rPr>
          <w:rFonts w:ascii="Tahoma" w:hAnsi="Tahoma" w:cs="Tahoma"/>
          <w:bCs/>
          <w:color w:val="auto"/>
          <w:sz w:val="22"/>
          <w:szCs w:val="22"/>
        </w:rPr>
        <w:t>- pola elektromagnetyczne,</w:t>
      </w:r>
    </w:p>
    <w:p w14:paraId="317DBA7B" w14:textId="77777777" w:rsidR="004F05A9" w:rsidRPr="00EC2CB3" w:rsidRDefault="004F05A9" w:rsidP="00547146">
      <w:pPr>
        <w:pStyle w:val="Default"/>
        <w:spacing w:line="288" w:lineRule="auto"/>
        <w:ind w:left="284"/>
        <w:rPr>
          <w:rFonts w:ascii="Tahoma" w:hAnsi="Tahoma" w:cs="Tahoma"/>
          <w:bCs/>
          <w:color w:val="auto"/>
          <w:sz w:val="22"/>
          <w:szCs w:val="22"/>
        </w:rPr>
      </w:pPr>
      <w:r w:rsidRPr="00EC2CB3">
        <w:rPr>
          <w:rFonts w:ascii="Tahoma" w:hAnsi="Tahoma" w:cs="Tahoma"/>
          <w:bCs/>
          <w:color w:val="auto"/>
          <w:sz w:val="22"/>
          <w:szCs w:val="22"/>
        </w:rPr>
        <w:t>- gospodarowanie wodami,</w:t>
      </w:r>
    </w:p>
    <w:p w14:paraId="3F67CA43" w14:textId="77777777" w:rsidR="004F05A9" w:rsidRPr="00EC2CB3" w:rsidRDefault="004F05A9" w:rsidP="00547146">
      <w:pPr>
        <w:pStyle w:val="Default"/>
        <w:spacing w:line="288" w:lineRule="auto"/>
        <w:ind w:left="284"/>
        <w:rPr>
          <w:rFonts w:ascii="Tahoma" w:hAnsi="Tahoma" w:cs="Tahoma"/>
          <w:bCs/>
          <w:color w:val="auto"/>
          <w:sz w:val="22"/>
          <w:szCs w:val="22"/>
        </w:rPr>
      </w:pPr>
      <w:r w:rsidRPr="00EC2CB3">
        <w:rPr>
          <w:rFonts w:ascii="Tahoma" w:hAnsi="Tahoma" w:cs="Tahoma"/>
          <w:bCs/>
          <w:color w:val="auto"/>
          <w:sz w:val="22"/>
          <w:szCs w:val="22"/>
        </w:rPr>
        <w:t>- gospodarka wodno – ściekowa,</w:t>
      </w:r>
    </w:p>
    <w:p w14:paraId="0BC7546B" w14:textId="77777777" w:rsidR="004F05A9" w:rsidRPr="00EC2CB3" w:rsidRDefault="004F05A9" w:rsidP="00547146">
      <w:pPr>
        <w:pStyle w:val="Default"/>
        <w:spacing w:line="288" w:lineRule="auto"/>
        <w:ind w:left="284"/>
        <w:rPr>
          <w:rFonts w:ascii="Tahoma" w:hAnsi="Tahoma" w:cs="Tahoma"/>
          <w:color w:val="auto"/>
          <w:sz w:val="22"/>
          <w:szCs w:val="22"/>
        </w:rPr>
      </w:pPr>
      <w:r w:rsidRPr="00EC2CB3">
        <w:rPr>
          <w:rFonts w:ascii="Tahoma" w:hAnsi="Tahoma" w:cs="Tahoma"/>
          <w:color w:val="auto"/>
          <w:sz w:val="22"/>
          <w:szCs w:val="22"/>
        </w:rPr>
        <w:t>- zasoby geologiczne,</w:t>
      </w:r>
    </w:p>
    <w:p w14:paraId="78FE4BCF" w14:textId="77777777" w:rsidR="004F05A9" w:rsidRPr="00EC2CB3" w:rsidRDefault="004F05A9" w:rsidP="00547146">
      <w:pPr>
        <w:pStyle w:val="Default"/>
        <w:spacing w:line="288" w:lineRule="auto"/>
        <w:ind w:left="284"/>
        <w:rPr>
          <w:rFonts w:ascii="Tahoma" w:hAnsi="Tahoma" w:cs="Tahoma"/>
          <w:color w:val="auto"/>
          <w:sz w:val="22"/>
          <w:szCs w:val="22"/>
        </w:rPr>
      </w:pPr>
      <w:r w:rsidRPr="00EC2CB3">
        <w:rPr>
          <w:rFonts w:ascii="Tahoma" w:hAnsi="Tahoma" w:cs="Tahoma"/>
          <w:color w:val="auto"/>
          <w:sz w:val="22"/>
          <w:szCs w:val="22"/>
        </w:rPr>
        <w:t>- gleby,</w:t>
      </w:r>
    </w:p>
    <w:p w14:paraId="4EAF3437" w14:textId="77777777" w:rsidR="004F05A9" w:rsidRPr="00EC2CB3" w:rsidRDefault="004F05A9" w:rsidP="00547146">
      <w:pPr>
        <w:pStyle w:val="Default"/>
        <w:spacing w:line="288" w:lineRule="auto"/>
        <w:ind w:left="284"/>
        <w:rPr>
          <w:rFonts w:ascii="Tahoma" w:hAnsi="Tahoma" w:cs="Tahoma"/>
          <w:color w:val="auto"/>
          <w:sz w:val="22"/>
          <w:szCs w:val="22"/>
        </w:rPr>
      </w:pPr>
      <w:r w:rsidRPr="00EC2CB3">
        <w:rPr>
          <w:rFonts w:ascii="Tahoma" w:hAnsi="Tahoma" w:cs="Tahoma"/>
          <w:color w:val="auto"/>
          <w:sz w:val="22"/>
          <w:szCs w:val="22"/>
        </w:rPr>
        <w:t>- gospodarka odpadami i zapobieganie powstawaniu odpadów,</w:t>
      </w:r>
    </w:p>
    <w:p w14:paraId="3273111A" w14:textId="77777777" w:rsidR="004F05A9" w:rsidRPr="00EC2CB3" w:rsidRDefault="004F05A9" w:rsidP="00547146">
      <w:pPr>
        <w:pStyle w:val="Default"/>
        <w:spacing w:line="288" w:lineRule="auto"/>
        <w:ind w:left="284"/>
        <w:rPr>
          <w:rFonts w:ascii="Tahoma" w:hAnsi="Tahoma" w:cs="Tahoma"/>
          <w:color w:val="auto"/>
          <w:sz w:val="22"/>
          <w:szCs w:val="22"/>
        </w:rPr>
      </w:pPr>
      <w:r w:rsidRPr="00EC2CB3">
        <w:rPr>
          <w:rFonts w:ascii="Tahoma" w:hAnsi="Tahoma" w:cs="Tahoma"/>
          <w:color w:val="auto"/>
          <w:sz w:val="22"/>
          <w:szCs w:val="22"/>
        </w:rPr>
        <w:t>- zasoby przyrodnicze,</w:t>
      </w:r>
    </w:p>
    <w:p w14:paraId="0363D43D" w14:textId="77777777" w:rsidR="004F05A9" w:rsidRPr="00EC2CB3" w:rsidRDefault="004F05A9" w:rsidP="00547146">
      <w:pPr>
        <w:pStyle w:val="Default"/>
        <w:spacing w:line="288" w:lineRule="auto"/>
        <w:ind w:left="284"/>
        <w:rPr>
          <w:rFonts w:ascii="Tahoma" w:hAnsi="Tahoma" w:cs="Tahoma"/>
          <w:color w:val="auto"/>
          <w:sz w:val="22"/>
          <w:szCs w:val="22"/>
        </w:rPr>
      </w:pPr>
      <w:r w:rsidRPr="00EC2CB3">
        <w:rPr>
          <w:rFonts w:ascii="Tahoma" w:hAnsi="Tahoma" w:cs="Tahoma"/>
          <w:color w:val="auto"/>
          <w:sz w:val="22"/>
          <w:szCs w:val="22"/>
        </w:rPr>
        <w:t>- nadzwyczajne zagrożenia środowiska.</w:t>
      </w:r>
    </w:p>
    <w:p w14:paraId="27D1C7B5" w14:textId="77777777" w:rsidR="004F05A9" w:rsidRPr="00EC2CB3" w:rsidRDefault="004F05A9" w:rsidP="00547146">
      <w:pPr>
        <w:pStyle w:val="Default"/>
        <w:spacing w:line="288" w:lineRule="auto"/>
        <w:rPr>
          <w:rFonts w:ascii="Tahoma" w:hAnsi="Tahoma" w:cs="Tahoma"/>
          <w:color w:val="auto"/>
          <w:sz w:val="22"/>
          <w:szCs w:val="22"/>
        </w:rPr>
      </w:pPr>
      <w:r w:rsidRPr="00EC2CB3">
        <w:rPr>
          <w:rFonts w:ascii="Tahoma" w:hAnsi="Tahoma" w:cs="Tahoma"/>
          <w:color w:val="auto"/>
          <w:sz w:val="22"/>
          <w:szCs w:val="22"/>
        </w:rPr>
        <w:t xml:space="preserve">Określono cele środowiskowe i wskaźniki monitoringu środowiska. W ramach celów przedstawiono niezbędne kierunki działań, dążące do wyeliminowania problemów środowiskowych, wskazanych w przeprowadzonych dla każdego obszaru interwencji analizach SWOT. </w:t>
      </w:r>
    </w:p>
    <w:p w14:paraId="35E7304A" w14:textId="77777777" w:rsidR="004D6088" w:rsidRPr="00EC2CB3" w:rsidRDefault="004D6088" w:rsidP="00547146">
      <w:pPr>
        <w:spacing w:line="288" w:lineRule="auto"/>
        <w:rPr>
          <w:rFonts w:ascii="Tahoma" w:hAnsi="Tahoma" w:cs="Tahoma"/>
          <w:color w:val="FF0000"/>
          <w:sz w:val="22"/>
          <w:szCs w:val="22"/>
        </w:rPr>
      </w:pPr>
      <w:r w:rsidRPr="00EC2CB3">
        <w:rPr>
          <w:rFonts w:ascii="Tahoma" w:hAnsi="Tahoma" w:cs="Tahoma"/>
          <w:color w:val="FF0000"/>
          <w:sz w:val="22"/>
          <w:szCs w:val="22"/>
        </w:rPr>
        <w:br w:type="page"/>
      </w:r>
    </w:p>
    <w:p w14:paraId="01344FF1" w14:textId="77777777" w:rsidR="005B23AA" w:rsidRPr="00EC2CB3" w:rsidRDefault="008B664E" w:rsidP="00547146">
      <w:pPr>
        <w:pStyle w:val="Nagwek1"/>
        <w:spacing w:before="0" w:after="0" w:line="288" w:lineRule="auto"/>
        <w:jc w:val="left"/>
        <w:rPr>
          <w:rFonts w:ascii="Tahoma" w:hAnsi="Tahoma" w:cs="Tahoma"/>
          <w:i w:val="0"/>
          <w:sz w:val="36"/>
          <w:szCs w:val="36"/>
        </w:rPr>
      </w:pPr>
      <w:bookmarkStart w:id="13" w:name="_Toc148699920"/>
      <w:r w:rsidRPr="00EC2CB3">
        <w:rPr>
          <w:rFonts w:ascii="Tahoma" w:hAnsi="Tahoma" w:cs="Tahoma"/>
          <w:i w:val="0"/>
          <w:sz w:val="36"/>
          <w:szCs w:val="36"/>
        </w:rPr>
        <w:lastRenderedPageBreak/>
        <w:t>2</w:t>
      </w:r>
      <w:r w:rsidR="005B23AA" w:rsidRPr="00EC2CB3">
        <w:rPr>
          <w:rFonts w:ascii="Tahoma" w:hAnsi="Tahoma" w:cs="Tahoma"/>
          <w:i w:val="0"/>
          <w:sz w:val="36"/>
          <w:szCs w:val="36"/>
        </w:rPr>
        <w:t>. STRESZCZENIE</w:t>
      </w:r>
      <w:bookmarkEnd w:id="11"/>
      <w:bookmarkEnd w:id="13"/>
    </w:p>
    <w:p w14:paraId="4EEB87D9" w14:textId="77777777" w:rsidR="005B23AA" w:rsidRPr="00EC2CB3" w:rsidRDefault="005B23AA"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W Programie Ochrony Środowiska </w:t>
      </w:r>
      <w:r w:rsidR="00D96DA2" w:rsidRPr="00EC2CB3">
        <w:rPr>
          <w:rFonts w:ascii="Tahoma" w:hAnsi="Tahoma" w:cs="Tahoma"/>
          <w:sz w:val="22"/>
          <w:szCs w:val="22"/>
        </w:rPr>
        <w:t>dla Powiatu Olkuskiego</w:t>
      </w:r>
      <w:r w:rsidR="006D27E1" w:rsidRPr="00EC2CB3">
        <w:rPr>
          <w:rFonts w:ascii="Tahoma" w:hAnsi="Tahoma" w:cs="Tahoma"/>
          <w:sz w:val="22"/>
          <w:szCs w:val="22"/>
        </w:rPr>
        <w:t xml:space="preserve"> na lata </w:t>
      </w:r>
      <w:r w:rsidR="00BB33C2" w:rsidRPr="00EC2CB3">
        <w:rPr>
          <w:rFonts w:ascii="Tahoma" w:hAnsi="Tahoma" w:cs="Tahoma"/>
          <w:sz w:val="22"/>
          <w:szCs w:val="22"/>
        </w:rPr>
        <w:t>2024-2027</w:t>
      </w:r>
      <w:r w:rsidR="00811FB2" w:rsidRPr="00EC2CB3">
        <w:rPr>
          <w:rFonts w:ascii="Tahoma" w:hAnsi="Tahoma" w:cs="Tahoma"/>
          <w:sz w:val="22"/>
          <w:szCs w:val="22"/>
        </w:rPr>
        <w:t xml:space="preserve"> </w:t>
      </w:r>
      <w:r w:rsidRPr="00EC2CB3">
        <w:rPr>
          <w:rFonts w:ascii="Tahoma" w:hAnsi="Tahoma" w:cs="Tahoma"/>
          <w:sz w:val="22"/>
          <w:szCs w:val="22"/>
        </w:rPr>
        <w:t>z</w:t>
      </w:r>
      <w:r w:rsidR="00811FB2" w:rsidRPr="00EC2CB3">
        <w:rPr>
          <w:rFonts w:ascii="Tahoma" w:hAnsi="Tahoma" w:cs="Tahoma"/>
          <w:sz w:val="22"/>
          <w:szCs w:val="22"/>
        </w:rPr>
        <w:t xml:space="preserve"> perspektywą </w:t>
      </w:r>
      <w:r w:rsidR="00BB33C2" w:rsidRPr="00EC2CB3">
        <w:rPr>
          <w:rFonts w:ascii="Tahoma" w:hAnsi="Tahoma" w:cs="Tahoma"/>
          <w:sz w:val="22"/>
          <w:szCs w:val="22"/>
        </w:rPr>
        <w:t>na lata 2028-</w:t>
      </w:r>
      <w:r w:rsidR="006D27E1" w:rsidRPr="00EC2CB3">
        <w:rPr>
          <w:rFonts w:ascii="Tahoma" w:hAnsi="Tahoma" w:cs="Tahoma"/>
          <w:sz w:val="22"/>
          <w:szCs w:val="22"/>
        </w:rPr>
        <w:t>20</w:t>
      </w:r>
      <w:r w:rsidR="00BB33C2" w:rsidRPr="00EC2CB3">
        <w:rPr>
          <w:rFonts w:ascii="Tahoma" w:hAnsi="Tahoma" w:cs="Tahoma"/>
          <w:sz w:val="22"/>
          <w:szCs w:val="22"/>
        </w:rPr>
        <w:t>31</w:t>
      </w:r>
      <w:r w:rsidRPr="00EC2CB3">
        <w:rPr>
          <w:rFonts w:ascii="Tahoma" w:hAnsi="Tahoma" w:cs="Tahoma"/>
          <w:sz w:val="22"/>
          <w:szCs w:val="22"/>
        </w:rPr>
        <w:t xml:space="preserve"> przeprowadzono analizę środowiska i ocenę istniejącego stanu jego ochrony oraz określono główne cele i priorytety działań ekologicznych.</w:t>
      </w:r>
    </w:p>
    <w:p w14:paraId="3CC76B9F" w14:textId="77777777" w:rsidR="005B23AA" w:rsidRPr="00EC2CB3" w:rsidRDefault="005B23AA"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Program zawiera ogólną charakterystykę </w:t>
      </w:r>
      <w:r w:rsidR="00984F35" w:rsidRPr="00EC2CB3">
        <w:rPr>
          <w:rFonts w:ascii="Tahoma" w:hAnsi="Tahoma" w:cs="Tahoma"/>
          <w:sz w:val="22"/>
          <w:szCs w:val="22"/>
        </w:rPr>
        <w:t>powiatu</w:t>
      </w:r>
      <w:r w:rsidRPr="00EC2CB3">
        <w:rPr>
          <w:rFonts w:ascii="Tahoma" w:hAnsi="Tahoma" w:cs="Tahoma"/>
          <w:sz w:val="22"/>
          <w:szCs w:val="22"/>
        </w:rPr>
        <w:t>: położenie geograficzne, budowę geologiczną, geomorfologiczną oraz sytuację gospodarczą i demograficzną. Ponadto w Programie znajduje się diagnoza stanu poszczególnych elementów środowiska: powietrza atmosferycznego, wód powierzchniowych i podziemnych, gleb. Zawiera również ocenę środowiska przyrodniczego, siedlisk zwierzęcych, obszarów chronionych, opisa</w:t>
      </w:r>
      <w:r w:rsidR="00811FB2" w:rsidRPr="00EC2CB3">
        <w:rPr>
          <w:rFonts w:ascii="Tahoma" w:hAnsi="Tahoma" w:cs="Tahoma"/>
          <w:sz w:val="22"/>
          <w:szCs w:val="22"/>
        </w:rPr>
        <w:t xml:space="preserve">ny jest wpływ </w:t>
      </w:r>
      <w:r w:rsidRPr="00EC2CB3">
        <w:rPr>
          <w:rFonts w:ascii="Tahoma" w:hAnsi="Tahoma" w:cs="Tahoma"/>
          <w:sz w:val="22"/>
          <w:szCs w:val="22"/>
        </w:rPr>
        <w:t>uciążliwości akustycznej i promieniowania elektromagnetycznego. W Programie przedstawiono też aktualny stan gospodarki odpadami i gospodarki wodno – ściekowej.</w:t>
      </w:r>
    </w:p>
    <w:p w14:paraId="49788542" w14:textId="77777777" w:rsidR="005B23AA" w:rsidRPr="00EC2CB3" w:rsidRDefault="005B23AA"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W Programie zawarto informacje dotyczące sposobu zarządzania Programem i możliwych form finansowania działań proekologicznych oraz harmonogram inwestycyjnych zadań dla </w:t>
      </w:r>
      <w:r w:rsidR="00984F35" w:rsidRPr="00EC2CB3">
        <w:rPr>
          <w:rFonts w:ascii="Tahoma" w:hAnsi="Tahoma" w:cs="Tahoma"/>
          <w:sz w:val="22"/>
          <w:szCs w:val="22"/>
        </w:rPr>
        <w:t>powiatu</w:t>
      </w:r>
      <w:r w:rsidRPr="00EC2CB3">
        <w:rPr>
          <w:rFonts w:ascii="Tahoma" w:hAnsi="Tahoma" w:cs="Tahoma"/>
          <w:sz w:val="22"/>
          <w:szCs w:val="22"/>
        </w:rPr>
        <w:t xml:space="preserve">. </w:t>
      </w:r>
    </w:p>
    <w:p w14:paraId="2F9D0E4B" w14:textId="77777777" w:rsidR="005B23AA" w:rsidRPr="00EC2CB3" w:rsidRDefault="005B23AA"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Program zawiera cele ekologiczne do osiągnięcia w perspektywie krótkoterminowej i długoterminowej, priorytetowe kierunki działań, a także szczegółowe zestawienia zadań do realizacji w perspektywie 4-letniej.</w:t>
      </w:r>
    </w:p>
    <w:p w14:paraId="373A1A81" w14:textId="77777777" w:rsidR="005B23AA" w:rsidRPr="00EC2CB3" w:rsidRDefault="005B23AA"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Na podstawie analizy stanu środowiska, uwzględniając określone w Programie kryteria, w dalszej części zostały wyzn</w:t>
      </w:r>
      <w:r w:rsidR="000F635C" w:rsidRPr="00EC2CB3">
        <w:rPr>
          <w:rFonts w:ascii="Tahoma" w:hAnsi="Tahoma" w:cs="Tahoma"/>
          <w:sz w:val="22"/>
          <w:szCs w:val="22"/>
        </w:rPr>
        <w:t xml:space="preserve">aczone cele ekologiczne </w:t>
      </w:r>
      <w:r w:rsidR="00984F35" w:rsidRPr="00EC2CB3">
        <w:rPr>
          <w:rFonts w:ascii="Tahoma" w:hAnsi="Tahoma" w:cs="Tahoma"/>
          <w:sz w:val="22"/>
          <w:szCs w:val="22"/>
        </w:rPr>
        <w:t>dla powiatu</w:t>
      </w:r>
      <w:r w:rsidR="000F635C" w:rsidRPr="00EC2CB3">
        <w:rPr>
          <w:rFonts w:ascii="Tahoma" w:hAnsi="Tahoma" w:cs="Tahoma"/>
          <w:sz w:val="22"/>
          <w:szCs w:val="22"/>
        </w:rPr>
        <w:t>.</w:t>
      </w:r>
    </w:p>
    <w:p w14:paraId="4B1796BD" w14:textId="77777777" w:rsidR="005B23AA" w:rsidRPr="00EC2CB3" w:rsidRDefault="005B23AA"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Cele te powinny być realizowane poprzez działania (w ramach zadań inwestycyjnych i pozainwestycyjnych), według zamieszczonego harmonogramu. Będą one wykonywane przez instytucje szczebla wojewódzkiego, </w:t>
      </w:r>
      <w:r w:rsidR="00984F35" w:rsidRPr="00EC2CB3">
        <w:rPr>
          <w:rFonts w:ascii="Tahoma" w:hAnsi="Tahoma" w:cs="Tahoma"/>
          <w:sz w:val="22"/>
          <w:szCs w:val="22"/>
        </w:rPr>
        <w:t>Powiat</w:t>
      </w:r>
      <w:r w:rsidR="00467565" w:rsidRPr="00EC2CB3">
        <w:rPr>
          <w:rFonts w:ascii="Tahoma" w:hAnsi="Tahoma" w:cs="Tahoma"/>
          <w:sz w:val="22"/>
          <w:szCs w:val="22"/>
        </w:rPr>
        <w:t xml:space="preserve"> </w:t>
      </w:r>
      <w:r w:rsidR="00F738F5" w:rsidRPr="00EC2CB3">
        <w:rPr>
          <w:rFonts w:ascii="Tahoma" w:hAnsi="Tahoma" w:cs="Tahoma"/>
          <w:sz w:val="22"/>
          <w:szCs w:val="22"/>
        </w:rPr>
        <w:t>Olkus</w:t>
      </w:r>
      <w:r w:rsidR="00984F35" w:rsidRPr="00EC2CB3">
        <w:rPr>
          <w:rFonts w:ascii="Tahoma" w:hAnsi="Tahoma" w:cs="Tahoma"/>
          <w:sz w:val="22"/>
          <w:szCs w:val="22"/>
        </w:rPr>
        <w:t>ki</w:t>
      </w:r>
      <w:r w:rsidRPr="00EC2CB3">
        <w:rPr>
          <w:rFonts w:ascii="Tahoma" w:hAnsi="Tahoma" w:cs="Tahoma"/>
          <w:sz w:val="22"/>
          <w:szCs w:val="22"/>
        </w:rPr>
        <w:t xml:space="preserve"> i inne instytucje (np. Wojewódzki Inspektorat Ochrony Środowiska, </w:t>
      </w:r>
      <w:r w:rsidR="0024781C" w:rsidRPr="00EC2CB3">
        <w:rPr>
          <w:rFonts w:ascii="Tahoma" w:hAnsi="Tahoma" w:cs="Tahoma"/>
          <w:sz w:val="22"/>
          <w:szCs w:val="22"/>
        </w:rPr>
        <w:t xml:space="preserve">Państwowe Gospodarstwo Wodne Wody Polskie (PGW WP), </w:t>
      </w:r>
      <w:r w:rsidRPr="00EC2CB3">
        <w:rPr>
          <w:rFonts w:ascii="Tahoma" w:hAnsi="Tahoma" w:cs="Tahoma"/>
          <w:sz w:val="22"/>
          <w:szCs w:val="22"/>
        </w:rPr>
        <w:t>Zarządy Dróg itd.) oraz jednostki gospodarcze, przedsiębiorców, organi</w:t>
      </w:r>
      <w:r w:rsidR="0024781C" w:rsidRPr="00EC2CB3">
        <w:rPr>
          <w:rFonts w:ascii="Tahoma" w:hAnsi="Tahoma" w:cs="Tahoma"/>
          <w:sz w:val="22"/>
          <w:szCs w:val="22"/>
        </w:rPr>
        <w:t>zacje pozarządowe i Nadleśnictwo</w:t>
      </w:r>
      <w:r w:rsidR="00C73329" w:rsidRPr="00EC2CB3">
        <w:rPr>
          <w:rFonts w:ascii="Tahoma" w:hAnsi="Tahoma" w:cs="Tahoma"/>
          <w:sz w:val="22"/>
          <w:szCs w:val="22"/>
        </w:rPr>
        <w:t xml:space="preserve"> </w:t>
      </w:r>
      <w:r w:rsidR="00320F26" w:rsidRPr="00EC2CB3">
        <w:rPr>
          <w:rFonts w:ascii="Tahoma" w:hAnsi="Tahoma" w:cs="Tahoma"/>
          <w:sz w:val="22"/>
          <w:szCs w:val="22"/>
        </w:rPr>
        <w:t>Olkusz</w:t>
      </w:r>
      <w:r w:rsidRPr="00EC2CB3">
        <w:rPr>
          <w:rFonts w:ascii="Tahoma" w:hAnsi="Tahoma" w:cs="Tahoma"/>
          <w:sz w:val="22"/>
          <w:szCs w:val="22"/>
        </w:rPr>
        <w:t>.</w:t>
      </w:r>
    </w:p>
    <w:p w14:paraId="62FE9C43" w14:textId="77777777" w:rsidR="005B23AA" w:rsidRPr="00EC2CB3" w:rsidRDefault="005B23AA" w:rsidP="00547146">
      <w:pPr>
        <w:autoSpaceDE w:val="0"/>
        <w:autoSpaceDN w:val="0"/>
        <w:adjustRightInd w:val="0"/>
        <w:spacing w:line="288" w:lineRule="auto"/>
        <w:rPr>
          <w:rFonts w:ascii="Tahoma" w:hAnsi="Tahoma" w:cs="Tahoma"/>
          <w:sz w:val="22"/>
          <w:szCs w:val="22"/>
        </w:rPr>
      </w:pPr>
      <w:r w:rsidRPr="00EC2CB3">
        <w:rPr>
          <w:rFonts w:ascii="Tahoma" w:hAnsi="Tahoma" w:cs="Tahoma"/>
          <w:bCs/>
          <w:sz w:val="22"/>
          <w:szCs w:val="22"/>
        </w:rPr>
        <w:t xml:space="preserve">Zasadniczym zadaniem Programu jest określenie zakresu zadań przewidzianych do realizacji na terenie </w:t>
      </w:r>
      <w:r w:rsidR="00984F35" w:rsidRPr="00EC2CB3">
        <w:rPr>
          <w:rFonts w:ascii="Tahoma" w:hAnsi="Tahoma" w:cs="Tahoma"/>
          <w:bCs/>
          <w:sz w:val="22"/>
          <w:szCs w:val="22"/>
        </w:rPr>
        <w:t>powiatu</w:t>
      </w:r>
      <w:r w:rsidRPr="00EC2CB3">
        <w:rPr>
          <w:rFonts w:ascii="Tahoma" w:hAnsi="Tahoma" w:cs="Tahoma"/>
          <w:bCs/>
          <w:sz w:val="22"/>
          <w:szCs w:val="22"/>
        </w:rPr>
        <w:t>.</w:t>
      </w:r>
      <w:r w:rsidRPr="00EC2CB3">
        <w:rPr>
          <w:rFonts w:ascii="Tahoma" w:hAnsi="Tahoma" w:cs="Tahoma"/>
          <w:b/>
          <w:bCs/>
          <w:sz w:val="22"/>
          <w:szCs w:val="22"/>
        </w:rPr>
        <w:t xml:space="preserve"> </w:t>
      </w:r>
      <w:r w:rsidRPr="00EC2CB3">
        <w:rPr>
          <w:rFonts w:ascii="Tahoma" w:hAnsi="Tahoma" w:cs="Tahoma"/>
          <w:sz w:val="22"/>
          <w:szCs w:val="22"/>
        </w:rPr>
        <w:t xml:space="preserve">Uwzględniono szeroki zakres zadań związanych z ochroną środowiska, za realizację których odpowiedzialne są władze </w:t>
      </w:r>
      <w:r w:rsidR="00984F35" w:rsidRPr="00EC2CB3">
        <w:rPr>
          <w:rFonts w:ascii="Tahoma" w:hAnsi="Tahoma" w:cs="Tahoma"/>
          <w:sz w:val="22"/>
          <w:szCs w:val="22"/>
        </w:rPr>
        <w:t>powiatu</w:t>
      </w:r>
      <w:r w:rsidRPr="00EC2CB3">
        <w:rPr>
          <w:rFonts w:ascii="Tahoma" w:hAnsi="Tahoma" w:cs="Tahoma"/>
          <w:sz w:val="22"/>
          <w:szCs w:val="22"/>
        </w:rPr>
        <w:t xml:space="preserve"> (zadania własne). Równocześnie jednak wskazano wiele konkretnych zadań dl</w:t>
      </w:r>
      <w:r w:rsidR="00F62F06" w:rsidRPr="00EC2CB3">
        <w:rPr>
          <w:rFonts w:ascii="Tahoma" w:hAnsi="Tahoma" w:cs="Tahoma"/>
          <w:sz w:val="22"/>
          <w:szCs w:val="22"/>
        </w:rPr>
        <w:t xml:space="preserve">a podmiotów szczebla krajowego, </w:t>
      </w:r>
      <w:r w:rsidRPr="00EC2CB3">
        <w:rPr>
          <w:rFonts w:ascii="Tahoma" w:hAnsi="Tahoma" w:cs="Tahoma"/>
          <w:sz w:val="22"/>
          <w:szCs w:val="22"/>
        </w:rPr>
        <w:t xml:space="preserve">wojewódzkiego, powiatowego i gminnego, aż po konkretne podmioty gospodarcze mimo, że realizacja tych zadań nie wchodzi w zakres obowiązków samorządu </w:t>
      </w:r>
      <w:r w:rsidR="00984F35" w:rsidRPr="00EC2CB3">
        <w:rPr>
          <w:rFonts w:ascii="Tahoma" w:hAnsi="Tahoma" w:cs="Tahoma"/>
          <w:sz w:val="22"/>
          <w:szCs w:val="22"/>
        </w:rPr>
        <w:t>powiatu</w:t>
      </w:r>
      <w:r w:rsidRPr="00EC2CB3">
        <w:rPr>
          <w:rFonts w:ascii="Tahoma" w:hAnsi="Tahoma" w:cs="Tahoma"/>
          <w:sz w:val="22"/>
          <w:szCs w:val="22"/>
        </w:rPr>
        <w:t xml:space="preserve"> i nie jest związana z angażowaniem środków z budżetu </w:t>
      </w:r>
      <w:r w:rsidR="004842C7" w:rsidRPr="00EC2CB3">
        <w:rPr>
          <w:rFonts w:ascii="Tahoma" w:hAnsi="Tahoma" w:cs="Tahoma"/>
          <w:sz w:val="22"/>
          <w:szCs w:val="22"/>
        </w:rPr>
        <w:t>powiatu</w:t>
      </w:r>
      <w:r w:rsidRPr="00EC2CB3">
        <w:rPr>
          <w:rFonts w:ascii="Tahoma" w:hAnsi="Tahoma" w:cs="Tahoma"/>
          <w:sz w:val="22"/>
          <w:szCs w:val="22"/>
        </w:rPr>
        <w:t xml:space="preserve"> (tzw. zadania </w:t>
      </w:r>
      <w:r w:rsidR="000F635C" w:rsidRPr="00EC2CB3">
        <w:rPr>
          <w:rFonts w:ascii="Tahoma" w:hAnsi="Tahoma" w:cs="Tahoma"/>
          <w:sz w:val="22"/>
          <w:szCs w:val="22"/>
        </w:rPr>
        <w:t>monitorowane</w:t>
      </w:r>
      <w:r w:rsidRPr="00EC2CB3">
        <w:rPr>
          <w:rFonts w:ascii="Tahoma" w:hAnsi="Tahoma" w:cs="Tahoma"/>
          <w:sz w:val="22"/>
          <w:szCs w:val="22"/>
        </w:rPr>
        <w:t xml:space="preserve">). </w:t>
      </w:r>
    </w:p>
    <w:p w14:paraId="5CBD9ABE" w14:textId="77777777" w:rsidR="005B23AA" w:rsidRPr="00EC2CB3" w:rsidRDefault="005B23AA" w:rsidP="00547146">
      <w:pPr>
        <w:pStyle w:val="Tekstkomentarza"/>
        <w:spacing w:line="288" w:lineRule="auto"/>
        <w:rPr>
          <w:rFonts w:ascii="Tahoma" w:hAnsi="Tahoma" w:cs="Tahoma"/>
          <w:sz w:val="22"/>
          <w:szCs w:val="22"/>
        </w:rPr>
      </w:pPr>
      <w:r w:rsidRPr="00EC2CB3">
        <w:rPr>
          <w:rFonts w:ascii="Tahoma" w:hAnsi="Tahoma" w:cs="Tahoma"/>
          <w:sz w:val="22"/>
          <w:szCs w:val="22"/>
        </w:rPr>
        <w:t xml:space="preserve">Program ochrony środowiska </w:t>
      </w:r>
      <w:r w:rsidR="00D96DA2" w:rsidRPr="00EC2CB3">
        <w:rPr>
          <w:rFonts w:ascii="Tahoma" w:hAnsi="Tahoma" w:cs="Tahoma"/>
          <w:sz w:val="22"/>
          <w:szCs w:val="22"/>
        </w:rPr>
        <w:t>dla Powiatu Olkuskiego</w:t>
      </w:r>
      <w:r w:rsidRPr="00EC2CB3">
        <w:rPr>
          <w:rFonts w:ascii="Tahoma" w:hAnsi="Tahoma" w:cs="Tahoma"/>
          <w:sz w:val="22"/>
          <w:szCs w:val="22"/>
        </w:rPr>
        <w:t xml:space="preserve"> </w:t>
      </w:r>
      <w:r w:rsidR="008415EE" w:rsidRPr="00EC2CB3">
        <w:rPr>
          <w:rFonts w:ascii="Tahoma" w:hAnsi="Tahoma" w:cs="Tahoma"/>
          <w:sz w:val="22"/>
          <w:szCs w:val="22"/>
        </w:rPr>
        <w:t>jest przyj</w:t>
      </w:r>
      <w:r w:rsidR="00717139" w:rsidRPr="00EC2CB3">
        <w:rPr>
          <w:rFonts w:ascii="Tahoma" w:hAnsi="Tahoma" w:cs="Tahoma"/>
          <w:sz w:val="22"/>
          <w:szCs w:val="22"/>
        </w:rPr>
        <w:t xml:space="preserve">mowany uchwałą Rady </w:t>
      </w:r>
      <w:r w:rsidR="00984F35" w:rsidRPr="00EC2CB3">
        <w:rPr>
          <w:rFonts w:ascii="Tahoma" w:hAnsi="Tahoma" w:cs="Tahoma"/>
          <w:sz w:val="22"/>
          <w:szCs w:val="22"/>
        </w:rPr>
        <w:t>Powiatu</w:t>
      </w:r>
      <w:r w:rsidR="00717139" w:rsidRPr="00EC2CB3">
        <w:rPr>
          <w:rFonts w:ascii="Tahoma" w:hAnsi="Tahoma" w:cs="Tahoma"/>
          <w:sz w:val="22"/>
          <w:szCs w:val="22"/>
        </w:rPr>
        <w:t xml:space="preserve"> w </w:t>
      </w:r>
      <w:r w:rsidR="00472E56" w:rsidRPr="00EC2CB3">
        <w:rPr>
          <w:rFonts w:ascii="Tahoma" w:hAnsi="Tahoma" w:cs="Tahoma"/>
          <w:sz w:val="22"/>
          <w:szCs w:val="22"/>
        </w:rPr>
        <w:t>Olkuszu</w:t>
      </w:r>
      <w:r w:rsidR="008415EE" w:rsidRPr="00EC2CB3">
        <w:rPr>
          <w:rFonts w:ascii="Tahoma" w:hAnsi="Tahoma" w:cs="Tahoma"/>
          <w:sz w:val="22"/>
          <w:szCs w:val="22"/>
        </w:rPr>
        <w:t xml:space="preserve"> i ma charakter</w:t>
      </w:r>
      <w:r w:rsidRPr="00EC2CB3">
        <w:rPr>
          <w:rFonts w:ascii="Tahoma" w:hAnsi="Tahoma" w:cs="Tahoma"/>
          <w:sz w:val="22"/>
          <w:szCs w:val="22"/>
        </w:rPr>
        <w:t xml:space="preserve"> op</w:t>
      </w:r>
      <w:r w:rsidR="008415EE" w:rsidRPr="00EC2CB3">
        <w:rPr>
          <w:rFonts w:ascii="Tahoma" w:hAnsi="Tahoma" w:cs="Tahoma"/>
          <w:sz w:val="22"/>
          <w:szCs w:val="22"/>
        </w:rPr>
        <w:t>eracyjny przeznaczony</w:t>
      </w:r>
      <w:r w:rsidRPr="00EC2CB3">
        <w:rPr>
          <w:rFonts w:ascii="Tahoma" w:hAnsi="Tahoma" w:cs="Tahoma"/>
          <w:sz w:val="22"/>
          <w:szCs w:val="22"/>
        </w:rPr>
        <w:t xml:space="preserve"> do okresowej aktualizacji. </w:t>
      </w:r>
    </w:p>
    <w:p w14:paraId="70E65425" w14:textId="77777777" w:rsidR="005B23AA" w:rsidRPr="00EC2CB3" w:rsidRDefault="005B23AA" w:rsidP="00547146">
      <w:pPr>
        <w:spacing w:line="288" w:lineRule="auto"/>
        <w:rPr>
          <w:rFonts w:ascii="Tahoma" w:hAnsi="Tahoma" w:cs="Tahoma"/>
          <w:sz w:val="22"/>
          <w:szCs w:val="22"/>
        </w:rPr>
      </w:pPr>
      <w:r w:rsidRPr="00EC2CB3">
        <w:rPr>
          <w:rFonts w:ascii="Tahoma" w:hAnsi="Tahoma" w:cs="Tahoma"/>
          <w:sz w:val="22"/>
          <w:szCs w:val="22"/>
        </w:rPr>
        <w:t>W odniesieniu do poszczególnych</w:t>
      </w:r>
      <w:r w:rsidR="00BF2F4B" w:rsidRPr="00EC2CB3">
        <w:rPr>
          <w:rFonts w:ascii="Tahoma" w:hAnsi="Tahoma" w:cs="Tahoma"/>
          <w:sz w:val="22"/>
          <w:szCs w:val="22"/>
        </w:rPr>
        <w:t xml:space="preserve"> obszarów interwencji</w:t>
      </w:r>
      <w:r w:rsidRPr="00EC2CB3">
        <w:rPr>
          <w:rFonts w:ascii="Tahoma" w:hAnsi="Tahoma" w:cs="Tahoma"/>
          <w:sz w:val="22"/>
          <w:szCs w:val="22"/>
        </w:rPr>
        <w:t xml:space="preserve"> środowiska stwierdzono:</w:t>
      </w:r>
    </w:p>
    <w:p w14:paraId="4F370993" w14:textId="77777777" w:rsidR="0037414B" w:rsidRPr="00EC2CB3" w:rsidRDefault="0037414B" w:rsidP="00547146">
      <w:pPr>
        <w:autoSpaceDE w:val="0"/>
        <w:autoSpaceDN w:val="0"/>
        <w:adjustRightInd w:val="0"/>
        <w:spacing w:line="288" w:lineRule="auto"/>
        <w:rPr>
          <w:rFonts w:ascii="Tahoma" w:hAnsi="Tahoma" w:cs="Tahoma"/>
          <w:b/>
          <w:bCs/>
          <w:sz w:val="22"/>
          <w:szCs w:val="22"/>
        </w:rPr>
      </w:pPr>
      <w:r w:rsidRPr="00EC2CB3">
        <w:rPr>
          <w:rFonts w:ascii="Tahoma" w:hAnsi="Tahoma" w:cs="Tahoma"/>
          <w:b/>
          <w:bCs/>
          <w:sz w:val="22"/>
          <w:szCs w:val="22"/>
        </w:rPr>
        <w:t>I. Powietrze atmosferyczne</w:t>
      </w:r>
    </w:p>
    <w:p w14:paraId="0D77293E" w14:textId="77777777" w:rsidR="00320F26" w:rsidRPr="00EC2CB3" w:rsidRDefault="00320F26"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Na podstawie „Rocznej oceny jakości powietrza w województwie małopolskim, raport za 2022 rok” obszar </w:t>
      </w:r>
      <w:r w:rsidR="001A4D41" w:rsidRPr="00EC2CB3">
        <w:rPr>
          <w:rFonts w:ascii="Tahoma" w:hAnsi="Tahoma" w:cs="Tahoma"/>
          <w:sz w:val="22"/>
          <w:szCs w:val="22"/>
        </w:rPr>
        <w:t>Powiatu Olkuskiego</w:t>
      </w:r>
      <w:r w:rsidRPr="00EC2CB3">
        <w:rPr>
          <w:rFonts w:ascii="Tahoma" w:hAnsi="Tahoma" w:cs="Tahoma"/>
          <w:sz w:val="22"/>
          <w:szCs w:val="22"/>
        </w:rPr>
        <w:t xml:space="preserve"> w ramach „strefy małopolskiej” został zakwalifikowany:</w:t>
      </w:r>
    </w:p>
    <w:p w14:paraId="2F75E506" w14:textId="77777777" w:rsidR="00320F26" w:rsidRPr="00EC2CB3" w:rsidRDefault="00320F26"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wg kryterium ochrony zdrowia do </w:t>
      </w:r>
      <w:r w:rsidRPr="00EC2CB3">
        <w:rPr>
          <w:rFonts w:ascii="Tahoma" w:hAnsi="Tahoma" w:cs="Tahoma"/>
          <w:b/>
          <w:bCs/>
          <w:sz w:val="22"/>
          <w:szCs w:val="22"/>
        </w:rPr>
        <w:t xml:space="preserve">klasy A </w:t>
      </w:r>
      <w:r w:rsidRPr="00EC2CB3">
        <w:rPr>
          <w:rFonts w:ascii="Tahoma" w:hAnsi="Tahoma" w:cs="Tahoma"/>
          <w:sz w:val="22"/>
          <w:szCs w:val="22"/>
        </w:rPr>
        <w:t xml:space="preserve">ze względu na poziom </w:t>
      </w:r>
      <w:r w:rsidRPr="00EC2CB3">
        <w:rPr>
          <w:rFonts w:ascii="Tahoma" w:hAnsi="Tahoma" w:cs="Tahoma"/>
          <w:i/>
          <w:iCs/>
          <w:sz w:val="22"/>
          <w:szCs w:val="22"/>
        </w:rPr>
        <w:t>SO</w:t>
      </w:r>
      <w:r w:rsidRPr="00EC2CB3">
        <w:rPr>
          <w:rFonts w:ascii="Tahoma" w:hAnsi="Tahoma" w:cs="Tahoma"/>
          <w:i/>
          <w:iCs/>
          <w:sz w:val="22"/>
          <w:szCs w:val="22"/>
          <w:vertAlign w:val="subscript"/>
        </w:rPr>
        <w:t>2</w:t>
      </w:r>
      <w:r w:rsidRPr="00EC2CB3">
        <w:rPr>
          <w:rFonts w:ascii="Tahoma" w:hAnsi="Tahoma" w:cs="Tahoma"/>
          <w:i/>
          <w:iCs/>
          <w:sz w:val="22"/>
          <w:szCs w:val="22"/>
        </w:rPr>
        <w:t>, NO</w:t>
      </w:r>
      <w:r w:rsidRPr="00EC2CB3">
        <w:rPr>
          <w:rFonts w:ascii="Tahoma" w:hAnsi="Tahoma" w:cs="Tahoma"/>
          <w:i/>
          <w:iCs/>
          <w:sz w:val="22"/>
          <w:szCs w:val="22"/>
          <w:vertAlign w:val="subscript"/>
        </w:rPr>
        <w:t>2</w:t>
      </w:r>
      <w:r w:rsidRPr="00EC2CB3">
        <w:rPr>
          <w:rFonts w:ascii="Tahoma" w:hAnsi="Tahoma" w:cs="Tahoma"/>
          <w:i/>
          <w:iCs/>
          <w:sz w:val="22"/>
          <w:szCs w:val="22"/>
        </w:rPr>
        <w:t>, C</w:t>
      </w:r>
      <w:r w:rsidRPr="00EC2CB3">
        <w:rPr>
          <w:rFonts w:ascii="Tahoma" w:hAnsi="Tahoma" w:cs="Tahoma"/>
          <w:i/>
          <w:iCs/>
          <w:sz w:val="22"/>
          <w:szCs w:val="22"/>
          <w:vertAlign w:val="subscript"/>
        </w:rPr>
        <w:t>6</w:t>
      </w:r>
      <w:r w:rsidRPr="00EC2CB3">
        <w:rPr>
          <w:rFonts w:ascii="Tahoma" w:hAnsi="Tahoma" w:cs="Tahoma"/>
          <w:i/>
          <w:iCs/>
          <w:sz w:val="22"/>
          <w:szCs w:val="22"/>
        </w:rPr>
        <w:t>H</w:t>
      </w:r>
      <w:r w:rsidRPr="00EC2CB3">
        <w:rPr>
          <w:rFonts w:ascii="Tahoma" w:hAnsi="Tahoma" w:cs="Tahoma"/>
          <w:i/>
          <w:iCs/>
          <w:sz w:val="22"/>
          <w:szCs w:val="22"/>
          <w:vertAlign w:val="subscript"/>
        </w:rPr>
        <w:t>6</w:t>
      </w:r>
      <w:r w:rsidRPr="00EC2CB3">
        <w:rPr>
          <w:rFonts w:ascii="Tahoma" w:hAnsi="Tahoma" w:cs="Tahoma"/>
          <w:i/>
          <w:iCs/>
          <w:sz w:val="22"/>
          <w:szCs w:val="22"/>
        </w:rPr>
        <w:t>, CO, Pb, As, Cd, Ni, O</w:t>
      </w:r>
      <w:r w:rsidRPr="00EC2CB3">
        <w:rPr>
          <w:rFonts w:ascii="Tahoma" w:hAnsi="Tahoma" w:cs="Tahoma"/>
          <w:i/>
          <w:iCs/>
          <w:sz w:val="22"/>
          <w:szCs w:val="22"/>
          <w:vertAlign w:val="subscript"/>
        </w:rPr>
        <w:t>3</w:t>
      </w:r>
      <w:r w:rsidRPr="00EC2CB3">
        <w:rPr>
          <w:rFonts w:ascii="Tahoma" w:hAnsi="Tahoma" w:cs="Tahoma"/>
          <w:i/>
          <w:iCs/>
          <w:sz w:val="22"/>
          <w:szCs w:val="22"/>
        </w:rPr>
        <w:t xml:space="preserve">, </w:t>
      </w:r>
      <w:r w:rsidRPr="00EC2CB3">
        <w:rPr>
          <w:rFonts w:ascii="Tahoma" w:hAnsi="Tahoma" w:cs="Tahoma"/>
          <w:sz w:val="22"/>
          <w:szCs w:val="22"/>
        </w:rPr>
        <w:t xml:space="preserve">do </w:t>
      </w:r>
      <w:r w:rsidRPr="00EC2CB3">
        <w:rPr>
          <w:rFonts w:ascii="Tahoma" w:hAnsi="Tahoma" w:cs="Tahoma"/>
          <w:b/>
          <w:bCs/>
          <w:sz w:val="22"/>
          <w:szCs w:val="22"/>
        </w:rPr>
        <w:t>klasy C</w:t>
      </w:r>
      <w:r w:rsidRPr="00EC2CB3">
        <w:rPr>
          <w:rFonts w:ascii="Tahoma" w:hAnsi="Tahoma" w:cs="Tahoma"/>
          <w:sz w:val="22"/>
          <w:szCs w:val="22"/>
        </w:rPr>
        <w:t xml:space="preserve"> z powodu przekroczeń dopuszczalnych poziomów substancji </w:t>
      </w:r>
      <w:r w:rsidRPr="00EC2CB3">
        <w:rPr>
          <w:rFonts w:ascii="Tahoma" w:hAnsi="Tahoma" w:cs="Tahoma"/>
          <w:i/>
          <w:iCs/>
          <w:sz w:val="22"/>
          <w:szCs w:val="22"/>
        </w:rPr>
        <w:t xml:space="preserve">PM10, B(a)P </w:t>
      </w:r>
      <w:r w:rsidRPr="00EC2CB3">
        <w:rPr>
          <w:rFonts w:ascii="Tahoma" w:hAnsi="Tahoma" w:cs="Tahoma"/>
          <w:iCs/>
          <w:sz w:val="22"/>
          <w:szCs w:val="22"/>
        </w:rPr>
        <w:t xml:space="preserve">oraz do </w:t>
      </w:r>
      <w:r w:rsidRPr="00EC2CB3">
        <w:rPr>
          <w:rFonts w:ascii="Tahoma" w:hAnsi="Tahoma" w:cs="Tahoma"/>
          <w:b/>
          <w:iCs/>
          <w:sz w:val="22"/>
          <w:szCs w:val="22"/>
        </w:rPr>
        <w:t>klasy C1</w:t>
      </w:r>
      <w:r w:rsidRPr="00EC2CB3">
        <w:rPr>
          <w:rFonts w:ascii="Tahoma" w:hAnsi="Tahoma" w:cs="Tahoma"/>
          <w:iCs/>
          <w:sz w:val="22"/>
          <w:szCs w:val="22"/>
        </w:rPr>
        <w:t xml:space="preserve"> dla</w:t>
      </w:r>
      <w:r w:rsidRPr="00EC2CB3">
        <w:rPr>
          <w:rFonts w:ascii="Tahoma" w:hAnsi="Tahoma" w:cs="Tahoma"/>
          <w:i/>
          <w:iCs/>
          <w:sz w:val="22"/>
          <w:szCs w:val="22"/>
        </w:rPr>
        <w:t xml:space="preserve"> PM2,5</w:t>
      </w:r>
      <w:r w:rsidRPr="00EC2CB3">
        <w:rPr>
          <w:rFonts w:ascii="Tahoma" w:hAnsi="Tahoma" w:cs="Tahoma"/>
          <w:i/>
          <w:iCs/>
          <w:sz w:val="22"/>
          <w:szCs w:val="22"/>
          <w:vertAlign w:val="superscript"/>
        </w:rPr>
        <w:t>.</w:t>
      </w:r>
    </w:p>
    <w:p w14:paraId="58DFE52E" w14:textId="77777777" w:rsidR="00320F26" w:rsidRPr="00EC2CB3" w:rsidRDefault="00320F26"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wg kryterium ochrony roślin do </w:t>
      </w:r>
      <w:r w:rsidRPr="00EC2CB3">
        <w:rPr>
          <w:rFonts w:ascii="Tahoma" w:hAnsi="Tahoma" w:cs="Tahoma"/>
          <w:b/>
          <w:bCs/>
          <w:sz w:val="22"/>
          <w:szCs w:val="22"/>
        </w:rPr>
        <w:t>klasy A</w:t>
      </w:r>
      <w:r w:rsidRPr="00EC2CB3">
        <w:rPr>
          <w:rFonts w:ascii="Tahoma" w:hAnsi="Tahoma" w:cs="Tahoma"/>
          <w:sz w:val="22"/>
          <w:szCs w:val="22"/>
        </w:rPr>
        <w:t xml:space="preserve"> pod względem poziomu SO</w:t>
      </w:r>
      <w:r w:rsidRPr="00EC2CB3">
        <w:rPr>
          <w:rFonts w:ascii="Tahoma" w:hAnsi="Tahoma" w:cs="Tahoma"/>
          <w:sz w:val="22"/>
          <w:szCs w:val="22"/>
          <w:vertAlign w:val="subscript"/>
        </w:rPr>
        <w:t>2</w:t>
      </w:r>
      <w:r w:rsidRPr="00EC2CB3">
        <w:rPr>
          <w:rFonts w:ascii="Tahoma" w:hAnsi="Tahoma" w:cs="Tahoma"/>
          <w:sz w:val="22"/>
          <w:szCs w:val="22"/>
        </w:rPr>
        <w:t xml:space="preserve">, </w:t>
      </w:r>
      <w:proofErr w:type="spellStart"/>
      <w:r w:rsidRPr="00EC2CB3">
        <w:rPr>
          <w:rFonts w:ascii="Tahoma" w:hAnsi="Tahoma" w:cs="Tahoma"/>
          <w:sz w:val="22"/>
          <w:szCs w:val="22"/>
        </w:rPr>
        <w:t>NO</w:t>
      </w:r>
      <w:r w:rsidRPr="00EC2CB3">
        <w:rPr>
          <w:rFonts w:ascii="Tahoma" w:hAnsi="Tahoma" w:cs="Tahoma"/>
          <w:sz w:val="22"/>
          <w:szCs w:val="22"/>
          <w:vertAlign w:val="subscript"/>
        </w:rPr>
        <w:t>x</w:t>
      </w:r>
      <w:proofErr w:type="spellEnd"/>
      <w:r w:rsidRPr="00EC2CB3">
        <w:rPr>
          <w:rFonts w:ascii="Tahoma" w:hAnsi="Tahoma" w:cs="Tahoma"/>
          <w:sz w:val="22"/>
          <w:szCs w:val="22"/>
        </w:rPr>
        <w:t xml:space="preserve"> i O</w:t>
      </w:r>
      <w:r w:rsidRPr="00EC2CB3">
        <w:rPr>
          <w:rFonts w:ascii="Tahoma" w:hAnsi="Tahoma" w:cs="Tahoma"/>
          <w:sz w:val="22"/>
          <w:szCs w:val="22"/>
          <w:vertAlign w:val="subscript"/>
        </w:rPr>
        <w:t>3</w:t>
      </w:r>
      <w:r w:rsidRPr="00EC2CB3">
        <w:rPr>
          <w:rFonts w:ascii="Tahoma" w:hAnsi="Tahoma" w:cs="Tahoma"/>
          <w:sz w:val="22"/>
          <w:szCs w:val="22"/>
        </w:rPr>
        <w:t>.</w:t>
      </w:r>
    </w:p>
    <w:p w14:paraId="2067F2ED" w14:textId="77777777" w:rsidR="0037414B" w:rsidRPr="00EC2CB3" w:rsidRDefault="0037414B"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W Programie przewidziano szereg zadań, zmierzających głównie do:</w:t>
      </w:r>
    </w:p>
    <w:p w14:paraId="4EDF2013" w14:textId="77777777" w:rsidR="0037414B" w:rsidRPr="00EC2CB3" w:rsidRDefault="0037414B" w:rsidP="00547146">
      <w:pPr>
        <w:pStyle w:val="Akapitzlist"/>
        <w:numPr>
          <w:ilvl w:val="0"/>
          <w:numId w:val="37"/>
        </w:numPr>
        <w:autoSpaceDE w:val="0"/>
        <w:autoSpaceDN w:val="0"/>
        <w:adjustRightInd w:val="0"/>
        <w:spacing w:line="288" w:lineRule="auto"/>
        <w:rPr>
          <w:rFonts w:ascii="Tahoma" w:eastAsia="TimesNewRoman" w:hAnsi="Tahoma" w:cs="Tahoma"/>
          <w:sz w:val="22"/>
          <w:szCs w:val="22"/>
        </w:rPr>
      </w:pPr>
      <w:r w:rsidRPr="00EC2CB3">
        <w:rPr>
          <w:rFonts w:ascii="Tahoma" w:eastAsia="TimesNewRoman" w:hAnsi="Tahoma" w:cs="Tahoma"/>
          <w:sz w:val="22"/>
          <w:szCs w:val="22"/>
        </w:rPr>
        <w:t>realizacji przedsięwzięć termomodernizacyjnych,</w:t>
      </w:r>
    </w:p>
    <w:p w14:paraId="60DE58A9" w14:textId="77777777" w:rsidR="0037414B" w:rsidRPr="00EC2CB3" w:rsidRDefault="0037414B" w:rsidP="00547146">
      <w:pPr>
        <w:pStyle w:val="Akapitzlist"/>
        <w:numPr>
          <w:ilvl w:val="0"/>
          <w:numId w:val="37"/>
        </w:numPr>
        <w:autoSpaceDE w:val="0"/>
        <w:autoSpaceDN w:val="0"/>
        <w:adjustRightInd w:val="0"/>
        <w:spacing w:line="288" w:lineRule="auto"/>
        <w:rPr>
          <w:rFonts w:ascii="Tahoma" w:eastAsia="TimesNewRoman" w:hAnsi="Tahoma" w:cs="Tahoma"/>
          <w:sz w:val="22"/>
          <w:szCs w:val="22"/>
        </w:rPr>
      </w:pPr>
      <w:r w:rsidRPr="00EC2CB3">
        <w:rPr>
          <w:rFonts w:ascii="Tahoma" w:eastAsia="TimesNewRoman" w:hAnsi="Tahoma" w:cs="Tahoma"/>
          <w:sz w:val="22"/>
          <w:szCs w:val="22"/>
        </w:rPr>
        <w:t>wykonywania remontów istniejących dróg m.in. zmiany nawierzchni,</w:t>
      </w:r>
    </w:p>
    <w:p w14:paraId="4CFC2A7A" w14:textId="77777777" w:rsidR="0037414B" w:rsidRPr="00EC2CB3" w:rsidRDefault="0037414B" w:rsidP="00547146">
      <w:pPr>
        <w:pStyle w:val="Akapitzlist"/>
        <w:numPr>
          <w:ilvl w:val="0"/>
          <w:numId w:val="37"/>
        </w:numPr>
        <w:autoSpaceDE w:val="0"/>
        <w:autoSpaceDN w:val="0"/>
        <w:adjustRightInd w:val="0"/>
        <w:spacing w:line="288" w:lineRule="auto"/>
        <w:rPr>
          <w:rFonts w:ascii="Tahoma" w:eastAsia="TimesNewRoman" w:hAnsi="Tahoma" w:cs="Tahoma"/>
          <w:sz w:val="22"/>
          <w:szCs w:val="22"/>
        </w:rPr>
      </w:pPr>
      <w:r w:rsidRPr="00EC2CB3">
        <w:rPr>
          <w:rFonts w:ascii="Tahoma" w:eastAsia="TimesNewRoman" w:hAnsi="Tahoma" w:cs="Tahoma"/>
          <w:sz w:val="22"/>
          <w:szCs w:val="22"/>
        </w:rPr>
        <w:lastRenderedPageBreak/>
        <w:t>propagowania działań na rzecz ograniczenia niskiej emisji ze źródeł komunalnych m.in. wymian</w:t>
      </w:r>
      <w:r w:rsidR="0051369F" w:rsidRPr="00EC2CB3">
        <w:rPr>
          <w:rFonts w:ascii="Tahoma" w:eastAsia="TimesNewRoman" w:hAnsi="Tahoma" w:cs="Tahoma"/>
          <w:sz w:val="22"/>
          <w:szCs w:val="22"/>
        </w:rPr>
        <w:t>y</w:t>
      </w:r>
      <w:r w:rsidRPr="00EC2CB3">
        <w:rPr>
          <w:rFonts w:ascii="Tahoma" w:eastAsia="TimesNewRoman" w:hAnsi="Tahoma" w:cs="Tahoma"/>
          <w:sz w:val="22"/>
          <w:szCs w:val="22"/>
        </w:rPr>
        <w:t xml:space="preserve"> kotłów węglowych na paliwo gazowe, olej opałowy, biopaliwa,</w:t>
      </w:r>
    </w:p>
    <w:p w14:paraId="00F6776C" w14:textId="77777777" w:rsidR="0037414B" w:rsidRPr="00EC2CB3" w:rsidRDefault="0037414B" w:rsidP="00547146">
      <w:pPr>
        <w:pStyle w:val="Akapitzlist"/>
        <w:numPr>
          <w:ilvl w:val="0"/>
          <w:numId w:val="37"/>
        </w:numPr>
        <w:autoSpaceDE w:val="0"/>
        <w:autoSpaceDN w:val="0"/>
        <w:adjustRightInd w:val="0"/>
        <w:spacing w:line="288" w:lineRule="auto"/>
        <w:rPr>
          <w:rFonts w:ascii="Tahoma" w:hAnsi="Tahoma" w:cs="Tahoma"/>
          <w:sz w:val="22"/>
          <w:szCs w:val="22"/>
        </w:rPr>
      </w:pPr>
      <w:r w:rsidRPr="00EC2CB3">
        <w:rPr>
          <w:rFonts w:ascii="Tahoma" w:eastAsia="TimesNewRoman" w:hAnsi="Tahoma" w:cs="Tahoma"/>
          <w:sz w:val="22"/>
          <w:szCs w:val="22"/>
        </w:rPr>
        <w:t>modernizacji kotłowni, wykorzystania energii odnawialnych.</w:t>
      </w:r>
    </w:p>
    <w:p w14:paraId="0A500955" w14:textId="77777777" w:rsidR="0037414B" w:rsidRPr="00EC2CB3" w:rsidRDefault="0037414B" w:rsidP="00547146">
      <w:pPr>
        <w:autoSpaceDE w:val="0"/>
        <w:autoSpaceDN w:val="0"/>
        <w:adjustRightInd w:val="0"/>
        <w:spacing w:line="288" w:lineRule="auto"/>
        <w:rPr>
          <w:rFonts w:ascii="Tahoma" w:hAnsi="Tahoma" w:cs="Tahoma"/>
          <w:b/>
          <w:bCs/>
          <w:sz w:val="22"/>
          <w:szCs w:val="22"/>
        </w:rPr>
      </w:pPr>
      <w:r w:rsidRPr="00EC2CB3">
        <w:rPr>
          <w:rFonts w:ascii="Tahoma" w:hAnsi="Tahoma" w:cs="Tahoma"/>
          <w:b/>
          <w:bCs/>
          <w:sz w:val="22"/>
          <w:szCs w:val="22"/>
        </w:rPr>
        <w:t>II. Klimat akustyczny.</w:t>
      </w:r>
    </w:p>
    <w:p w14:paraId="3B82C3F8" w14:textId="77777777" w:rsidR="0037414B" w:rsidRPr="00EC2CB3" w:rsidRDefault="0037414B"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Klimat akustyczny na terenie </w:t>
      </w:r>
      <w:r w:rsidR="001A4D41" w:rsidRPr="00EC2CB3">
        <w:rPr>
          <w:rFonts w:ascii="Tahoma" w:hAnsi="Tahoma" w:cs="Tahoma"/>
          <w:sz w:val="22"/>
          <w:szCs w:val="22"/>
        </w:rPr>
        <w:t>Powiatu Olkuskiego</w:t>
      </w:r>
      <w:r w:rsidRPr="00EC2CB3">
        <w:rPr>
          <w:rFonts w:ascii="Tahoma" w:hAnsi="Tahoma" w:cs="Tahoma"/>
          <w:sz w:val="22"/>
          <w:szCs w:val="22"/>
        </w:rPr>
        <w:t xml:space="preserve"> kształtuje w znacznej mierze ruch komunikacyjny. Na poziom hałasu drogowego mają wpływ przede wszystkim:</w:t>
      </w:r>
    </w:p>
    <w:p w14:paraId="22A4C804" w14:textId="77777777" w:rsidR="0037414B" w:rsidRPr="00EC2CB3" w:rsidRDefault="0037414B" w:rsidP="00547146">
      <w:pPr>
        <w:numPr>
          <w:ilvl w:val="0"/>
          <w:numId w:val="19"/>
        </w:numPr>
        <w:adjustRightInd w:val="0"/>
        <w:spacing w:line="288" w:lineRule="auto"/>
        <w:rPr>
          <w:rFonts w:ascii="Tahoma" w:hAnsi="Tahoma" w:cs="Tahoma"/>
          <w:sz w:val="22"/>
          <w:szCs w:val="22"/>
        </w:rPr>
      </w:pPr>
      <w:r w:rsidRPr="00EC2CB3">
        <w:rPr>
          <w:rFonts w:ascii="Tahoma" w:hAnsi="Tahoma" w:cs="Tahoma"/>
          <w:sz w:val="22"/>
          <w:szCs w:val="22"/>
        </w:rPr>
        <w:t>natężenie ruchu komunikacyjnego,</w:t>
      </w:r>
    </w:p>
    <w:p w14:paraId="269A0531" w14:textId="77777777" w:rsidR="0037414B" w:rsidRPr="00EC2CB3" w:rsidRDefault="0037414B" w:rsidP="00547146">
      <w:pPr>
        <w:numPr>
          <w:ilvl w:val="0"/>
          <w:numId w:val="19"/>
        </w:numPr>
        <w:adjustRightInd w:val="0"/>
        <w:spacing w:line="288" w:lineRule="auto"/>
        <w:rPr>
          <w:rFonts w:ascii="Tahoma" w:hAnsi="Tahoma" w:cs="Tahoma"/>
          <w:sz w:val="22"/>
          <w:szCs w:val="22"/>
        </w:rPr>
      </w:pPr>
      <w:r w:rsidRPr="00EC2CB3">
        <w:rPr>
          <w:rFonts w:ascii="Tahoma" w:hAnsi="Tahoma" w:cs="Tahoma"/>
          <w:sz w:val="22"/>
          <w:szCs w:val="22"/>
        </w:rPr>
        <w:t>udział transportu ciężkiego w strumieniu ruchu,</w:t>
      </w:r>
    </w:p>
    <w:p w14:paraId="7DC5E411" w14:textId="77777777" w:rsidR="0037414B" w:rsidRPr="00EC2CB3" w:rsidRDefault="0037414B" w:rsidP="00547146">
      <w:pPr>
        <w:numPr>
          <w:ilvl w:val="0"/>
          <w:numId w:val="19"/>
        </w:numPr>
        <w:adjustRightInd w:val="0"/>
        <w:spacing w:line="288" w:lineRule="auto"/>
        <w:rPr>
          <w:rFonts w:ascii="Tahoma" w:hAnsi="Tahoma" w:cs="Tahoma"/>
          <w:sz w:val="22"/>
          <w:szCs w:val="22"/>
        </w:rPr>
      </w:pPr>
      <w:r w:rsidRPr="00EC2CB3">
        <w:rPr>
          <w:rFonts w:ascii="Tahoma" w:hAnsi="Tahoma" w:cs="Tahoma"/>
          <w:sz w:val="22"/>
          <w:szCs w:val="22"/>
        </w:rPr>
        <w:t>prędkość ruchu pojazdów (ze wzrostem prędkości hałas rośnie),</w:t>
      </w:r>
    </w:p>
    <w:p w14:paraId="2BCB5404" w14:textId="77777777" w:rsidR="0037414B" w:rsidRPr="00EC2CB3" w:rsidRDefault="0037414B" w:rsidP="00547146">
      <w:pPr>
        <w:numPr>
          <w:ilvl w:val="0"/>
          <w:numId w:val="19"/>
        </w:numPr>
        <w:adjustRightInd w:val="0"/>
        <w:spacing w:line="288" w:lineRule="auto"/>
        <w:rPr>
          <w:rFonts w:ascii="Tahoma" w:hAnsi="Tahoma" w:cs="Tahoma"/>
          <w:sz w:val="22"/>
          <w:szCs w:val="22"/>
        </w:rPr>
      </w:pPr>
      <w:r w:rsidRPr="00EC2CB3">
        <w:rPr>
          <w:rFonts w:ascii="Tahoma" w:hAnsi="Tahoma" w:cs="Tahoma"/>
          <w:sz w:val="22"/>
          <w:szCs w:val="22"/>
        </w:rPr>
        <w:t>typ i stan techniczny pojazdów,</w:t>
      </w:r>
    </w:p>
    <w:p w14:paraId="3262F066" w14:textId="77777777" w:rsidR="0037414B" w:rsidRPr="00EC2CB3" w:rsidRDefault="0037414B" w:rsidP="00547146">
      <w:pPr>
        <w:numPr>
          <w:ilvl w:val="0"/>
          <w:numId w:val="19"/>
        </w:numPr>
        <w:adjustRightInd w:val="0"/>
        <w:spacing w:line="288" w:lineRule="auto"/>
        <w:rPr>
          <w:rFonts w:ascii="Tahoma" w:hAnsi="Tahoma" w:cs="Tahoma"/>
          <w:sz w:val="22"/>
          <w:szCs w:val="22"/>
        </w:rPr>
      </w:pPr>
      <w:r w:rsidRPr="00EC2CB3">
        <w:rPr>
          <w:rFonts w:ascii="Tahoma" w:hAnsi="Tahoma" w:cs="Tahoma"/>
          <w:sz w:val="22"/>
          <w:szCs w:val="22"/>
        </w:rPr>
        <w:t>nachylenie drogi,</w:t>
      </w:r>
    </w:p>
    <w:p w14:paraId="18AD55D2" w14:textId="77777777" w:rsidR="0037414B" w:rsidRPr="00EC2CB3" w:rsidRDefault="0037414B" w:rsidP="00547146">
      <w:pPr>
        <w:numPr>
          <w:ilvl w:val="0"/>
          <w:numId w:val="19"/>
        </w:numPr>
        <w:adjustRightInd w:val="0"/>
        <w:spacing w:line="288" w:lineRule="auto"/>
        <w:rPr>
          <w:rFonts w:ascii="Tahoma" w:hAnsi="Tahoma" w:cs="Tahoma"/>
          <w:sz w:val="22"/>
          <w:szCs w:val="22"/>
        </w:rPr>
      </w:pPr>
      <w:r w:rsidRPr="00EC2CB3">
        <w:rPr>
          <w:rFonts w:ascii="Tahoma" w:hAnsi="Tahoma" w:cs="Tahoma"/>
          <w:sz w:val="22"/>
          <w:szCs w:val="22"/>
        </w:rPr>
        <w:t>stan nawierzchni oraz płynność ruchu.</w:t>
      </w:r>
    </w:p>
    <w:p w14:paraId="4CC207D2" w14:textId="77777777" w:rsidR="0037414B" w:rsidRPr="00EC2CB3" w:rsidRDefault="00D54B00"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Wpływ n</w:t>
      </w:r>
      <w:r w:rsidR="00075855" w:rsidRPr="00EC2CB3">
        <w:rPr>
          <w:rFonts w:ascii="Tahoma" w:hAnsi="Tahoma" w:cs="Tahoma"/>
          <w:sz w:val="22"/>
          <w:szCs w:val="22"/>
        </w:rPr>
        <w:t xml:space="preserve">a </w:t>
      </w:r>
      <w:r w:rsidRPr="00EC2CB3">
        <w:rPr>
          <w:rFonts w:ascii="Tahoma" w:hAnsi="Tahoma" w:cs="Tahoma"/>
          <w:sz w:val="22"/>
          <w:szCs w:val="22"/>
        </w:rPr>
        <w:t xml:space="preserve">klimat akustyczny wywierają głównie </w:t>
      </w:r>
      <w:r w:rsidR="00320F26" w:rsidRPr="00EC2CB3">
        <w:rPr>
          <w:rFonts w:ascii="Tahoma" w:hAnsi="Tahoma" w:cs="Tahoma"/>
          <w:sz w:val="22"/>
          <w:szCs w:val="22"/>
        </w:rPr>
        <w:t>droga</w:t>
      </w:r>
      <w:r w:rsidR="00F45E30" w:rsidRPr="00EC2CB3">
        <w:rPr>
          <w:rFonts w:ascii="Tahoma" w:hAnsi="Tahoma" w:cs="Tahoma"/>
          <w:sz w:val="22"/>
          <w:szCs w:val="22"/>
        </w:rPr>
        <w:t xml:space="preserve"> krajow</w:t>
      </w:r>
      <w:r w:rsidR="00320F26" w:rsidRPr="00EC2CB3">
        <w:rPr>
          <w:rFonts w:ascii="Tahoma" w:hAnsi="Tahoma" w:cs="Tahoma"/>
          <w:sz w:val="22"/>
          <w:szCs w:val="22"/>
        </w:rPr>
        <w:t>a DK9</w:t>
      </w:r>
      <w:r w:rsidR="00F45E30" w:rsidRPr="00EC2CB3">
        <w:rPr>
          <w:rFonts w:ascii="Tahoma" w:hAnsi="Tahoma" w:cs="Tahoma"/>
          <w:sz w:val="22"/>
          <w:szCs w:val="22"/>
        </w:rPr>
        <w:t>4, drogi wojewódzkie</w:t>
      </w:r>
      <w:r w:rsidR="00F8644B" w:rsidRPr="00EC2CB3">
        <w:rPr>
          <w:rFonts w:ascii="Tahoma" w:hAnsi="Tahoma" w:cs="Tahoma"/>
          <w:sz w:val="22"/>
          <w:szCs w:val="22"/>
        </w:rPr>
        <w:t xml:space="preserve"> oraz </w:t>
      </w:r>
      <w:r w:rsidR="00811FB2" w:rsidRPr="00EC2CB3">
        <w:rPr>
          <w:rFonts w:ascii="Tahoma" w:hAnsi="Tahoma" w:cs="Tahoma"/>
          <w:sz w:val="22"/>
          <w:szCs w:val="22"/>
        </w:rPr>
        <w:t xml:space="preserve"> linie kolejowe</w:t>
      </w:r>
      <w:r w:rsidR="00F8644B" w:rsidRPr="00EC2CB3">
        <w:rPr>
          <w:rFonts w:ascii="Tahoma" w:hAnsi="Tahoma" w:cs="Tahoma"/>
          <w:sz w:val="22"/>
          <w:szCs w:val="22"/>
        </w:rPr>
        <w:t>.</w:t>
      </w:r>
      <w:r w:rsidRPr="00EC2CB3">
        <w:rPr>
          <w:rFonts w:ascii="Tahoma" w:hAnsi="Tahoma" w:cs="Tahoma"/>
          <w:sz w:val="22"/>
          <w:szCs w:val="22"/>
        </w:rPr>
        <w:t xml:space="preserve"> K</w:t>
      </w:r>
      <w:r w:rsidR="00075855" w:rsidRPr="00EC2CB3">
        <w:rPr>
          <w:rFonts w:ascii="Tahoma" w:hAnsi="Tahoma" w:cs="Tahoma"/>
          <w:sz w:val="22"/>
          <w:szCs w:val="22"/>
        </w:rPr>
        <w:t xml:space="preserve">limat akustyczny </w:t>
      </w:r>
      <w:r w:rsidRPr="00EC2CB3">
        <w:rPr>
          <w:rFonts w:ascii="Tahoma" w:hAnsi="Tahoma" w:cs="Tahoma"/>
          <w:sz w:val="22"/>
          <w:szCs w:val="22"/>
        </w:rPr>
        <w:t>na terenie województwa</w:t>
      </w:r>
      <w:r w:rsidR="00F45E30" w:rsidRPr="00EC2CB3">
        <w:rPr>
          <w:rFonts w:ascii="Tahoma" w:hAnsi="Tahoma" w:cs="Tahoma"/>
          <w:sz w:val="22"/>
          <w:szCs w:val="22"/>
        </w:rPr>
        <w:t xml:space="preserve"> małopolskiego został opisany w </w:t>
      </w:r>
      <w:r w:rsidRPr="00EC2CB3">
        <w:rPr>
          <w:rFonts w:ascii="Tahoma" w:hAnsi="Tahoma" w:cs="Tahoma"/>
          <w:sz w:val="22"/>
          <w:szCs w:val="22"/>
        </w:rPr>
        <w:t xml:space="preserve">Programie ochrony </w:t>
      </w:r>
      <w:r w:rsidR="00075855" w:rsidRPr="00EC2CB3">
        <w:rPr>
          <w:rFonts w:ascii="Tahoma" w:hAnsi="Tahoma" w:cs="Tahoma"/>
          <w:sz w:val="22"/>
          <w:szCs w:val="22"/>
        </w:rPr>
        <w:t>przed hałasem dla województwa małopolskiego</w:t>
      </w:r>
      <w:r w:rsidR="00F45E30" w:rsidRPr="00EC2CB3">
        <w:rPr>
          <w:rFonts w:ascii="Tahoma" w:hAnsi="Tahoma" w:cs="Tahoma"/>
          <w:sz w:val="22"/>
          <w:szCs w:val="22"/>
        </w:rPr>
        <w:t xml:space="preserve"> (POŚPH)</w:t>
      </w:r>
      <w:r w:rsidR="00075855" w:rsidRPr="00EC2CB3">
        <w:rPr>
          <w:rFonts w:ascii="Tahoma" w:hAnsi="Tahoma" w:cs="Tahoma"/>
          <w:sz w:val="22"/>
          <w:szCs w:val="22"/>
        </w:rPr>
        <w:t xml:space="preserve">, </w:t>
      </w:r>
      <w:r w:rsidRPr="00EC2CB3">
        <w:rPr>
          <w:rFonts w:ascii="Tahoma" w:hAnsi="Tahoma" w:cs="Tahoma"/>
          <w:sz w:val="22"/>
          <w:szCs w:val="22"/>
        </w:rPr>
        <w:t>w którym</w:t>
      </w:r>
      <w:r w:rsidR="00075855" w:rsidRPr="00EC2CB3">
        <w:rPr>
          <w:rFonts w:ascii="Tahoma" w:hAnsi="Tahoma" w:cs="Tahoma"/>
          <w:sz w:val="22"/>
          <w:szCs w:val="22"/>
        </w:rPr>
        <w:t xml:space="preserve"> </w:t>
      </w:r>
      <w:r w:rsidR="0037414B" w:rsidRPr="00EC2CB3">
        <w:rPr>
          <w:rFonts w:ascii="Tahoma" w:hAnsi="Tahoma" w:cs="Tahoma"/>
          <w:sz w:val="22"/>
          <w:szCs w:val="22"/>
        </w:rPr>
        <w:t>wyznaczano obszary prze</w:t>
      </w:r>
      <w:r w:rsidR="00CB20EC" w:rsidRPr="00EC2CB3">
        <w:rPr>
          <w:rFonts w:ascii="Tahoma" w:hAnsi="Tahoma" w:cs="Tahoma"/>
          <w:sz w:val="22"/>
          <w:szCs w:val="22"/>
        </w:rPr>
        <w:t xml:space="preserve">kroczeń wartości dopuszczalnych oraz </w:t>
      </w:r>
      <w:r w:rsidR="00075855" w:rsidRPr="00EC2CB3">
        <w:rPr>
          <w:rFonts w:ascii="Tahoma" w:hAnsi="Tahoma" w:cs="Tahoma"/>
          <w:sz w:val="22"/>
          <w:szCs w:val="22"/>
        </w:rPr>
        <w:t>działania naprawcze</w:t>
      </w:r>
      <w:r w:rsidR="00CB20EC" w:rsidRPr="00EC2CB3">
        <w:rPr>
          <w:rFonts w:ascii="Tahoma" w:hAnsi="Tahoma" w:cs="Tahoma"/>
          <w:sz w:val="22"/>
          <w:szCs w:val="22"/>
        </w:rPr>
        <w:t>.</w:t>
      </w:r>
      <w:r w:rsidR="00075855" w:rsidRPr="00EC2CB3">
        <w:rPr>
          <w:rFonts w:ascii="Tahoma" w:hAnsi="Tahoma" w:cs="Tahoma"/>
          <w:sz w:val="22"/>
          <w:szCs w:val="22"/>
        </w:rPr>
        <w:t xml:space="preserve"> </w:t>
      </w:r>
      <w:r w:rsidR="0037414B" w:rsidRPr="00EC2CB3">
        <w:rPr>
          <w:rFonts w:ascii="Tahoma" w:hAnsi="Tahoma" w:cs="Tahoma"/>
          <w:sz w:val="22"/>
          <w:szCs w:val="22"/>
        </w:rPr>
        <w:t>Przewidziane w Programie zadania zmierzają głównie do:</w:t>
      </w:r>
    </w:p>
    <w:p w14:paraId="4AB2D569" w14:textId="77777777" w:rsidR="00075855" w:rsidRPr="00EC2CB3" w:rsidRDefault="009B6746" w:rsidP="00547146">
      <w:pPr>
        <w:pStyle w:val="Akapitzlist"/>
        <w:numPr>
          <w:ilvl w:val="0"/>
          <w:numId w:val="34"/>
        </w:numPr>
        <w:autoSpaceDE w:val="0"/>
        <w:autoSpaceDN w:val="0"/>
        <w:adjustRightInd w:val="0"/>
        <w:spacing w:line="288" w:lineRule="auto"/>
        <w:outlineLvl w:val="0"/>
        <w:rPr>
          <w:rFonts w:ascii="Tahoma" w:eastAsia="TimesNewRoman" w:hAnsi="Tahoma" w:cs="Tahoma"/>
          <w:sz w:val="22"/>
          <w:szCs w:val="22"/>
        </w:rPr>
      </w:pPr>
      <w:bookmarkStart w:id="14" w:name="_Toc454889964"/>
      <w:bookmarkStart w:id="15" w:name="_Toc455046287"/>
      <w:bookmarkStart w:id="16" w:name="_Toc52958737"/>
      <w:bookmarkStart w:id="17" w:name="_Toc55217520"/>
      <w:bookmarkStart w:id="18" w:name="_Toc55891836"/>
      <w:bookmarkStart w:id="19" w:name="_Toc55891993"/>
      <w:bookmarkStart w:id="20" w:name="_Toc85630677"/>
      <w:bookmarkStart w:id="21" w:name="_Toc89079719"/>
      <w:bookmarkStart w:id="22" w:name="_Toc90885267"/>
      <w:bookmarkStart w:id="23" w:name="_Toc140060235"/>
      <w:bookmarkStart w:id="24" w:name="_Toc148699921"/>
      <w:bookmarkStart w:id="25" w:name="_Toc384383282"/>
      <w:bookmarkStart w:id="26" w:name="_Toc429124161"/>
      <w:bookmarkStart w:id="27" w:name="_Toc431195597"/>
      <w:bookmarkStart w:id="28" w:name="_Toc433970589"/>
      <w:bookmarkStart w:id="29" w:name="_Toc434213353"/>
      <w:bookmarkStart w:id="30" w:name="_Toc440449747"/>
      <w:bookmarkStart w:id="31" w:name="_Toc450810653"/>
      <w:bookmarkStart w:id="32" w:name="_Toc451172048"/>
      <w:r w:rsidRPr="00EC2CB3">
        <w:rPr>
          <w:rFonts w:ascii="Tahoma" w:hAnsi="Tahoma" w:cs="Tahoma"/>
          <w:sz w:val="22"/>
          <w:szCs w:val="22"/>
        </w:rPr>
        <w:t>zastosowanie nawierzchni o obniżonej hałaśliwości</w:t>
      </w:r>
      <w:r w:rsidR="00075855" w:rsidRPr="00EC2CB3">
        <w:rPr>
          <w:rFonts w:ascii="Tahoma" w:hAnsi="Tahoma" w:cs="Tahoma"/>
          <w:sz w:val="22"/>
          <w:szCs w:val="22"/>
        </w:rPr>
        <w:t>,</w:t>
      </w:r>
      <w:bookmarkEnd w:id="14"/>
      <w:bookmarkEnd w:id="15"/>
      <w:bookmarkEnd w:id="16"/>
      <w:bookmarkEnd w:id="17"/>
      <w:bookmarkEnd w:id="18"/>
      <w:bookmarkEnd w:id="19"/>
      <w:bookmarkEnd w:id="20"/>
      <w:bookmarkEnd w:id="21"/>
      <w:bookmarkEnd w:id="22"/>
      <w:bookmarkEnd w:id="23"/>
      <w:bookmarkEnd w:id="24"/>
    </w:p>
    <w:p w14:paraId="49B1F9FB" w14:textId="77777777" w:rsidR="009B6746" w:rsidRPr="00EC2CB3" w:rsidRDefault="009B6746" w:rsidP="00547146">
      <w:pPr>
        <w:pStyle w:val="Akapitzlist"/>
        <w:numPr>
          <w:ilvl w:val="0"/>
          <w:numId w:val="34"/>
        </w:numPr>
        <w:autoSpaceDE w:val="0"/>
        <w:autoSpaceDN w:val="0"/>
        <w:adjustRightInd w:val="0"/>
        <w:spacing w:line="288" w:lineRule="auto"/>
        <w:outlineLvl w:val="0"/>
        <w:rPr>
          <w:rFonts w:ascii="Tahoma" w:eastAsia="TimesNewRoman" w:hAnsi="Tahoma" w:cs="Tahoma"/>
          <w:sz w:val="22"/>
          <w:szCs w:val="22"/>
        </w:rPr>
      </w:pPr>
      <w:bookmarkStart w:id="33" w:name="_Toc55217521"/>
      <w:bookmarkStart w:id="34" w:name="_Toc55891837"/>
      <w:bookmarkStart w:id="35" w:name="_Toc55891994"/>
      <w:bookmarkStart w:id="36" w:name="_Toc85630678"/>
      <w:bookmarkStart w:id="37" w:name="_Toc89079720"/>
      <w:bookmarkStart w:id="38" w:name="_Toc90885268"/>
      <w:bookmarkStart w:id="39" w:name="_Toc140060236"/>
      <w:bookmarkStart w:id="40" w:name="_Toc148699922"/>
      <w:bookmarkStart w:id="41" w:name="_Toc454889965"/>
      <w:bookmarkStart w:id="42" w:name="_Toc455046288"/>
      <w:bookmarkStart w:id="43" w:name="_Toc52958738"/>
      <w:r w:rsidRPr="00EC2CB3">
        <w:rPr>
          <w:rFonts w:ascii="Tahoma" w:hAnsi="Tahoma" w:cs="Tahoma"/>
          <w:sz w:val="22"/>
          <w:szCs w:val="22"/>
        </w:rPr>
        <w:t>egzekwowania ograniczeń prędkości,</w:t>
      </w:r>
      <w:bookmarkEnd w:id="33"/>
      <w:bookmarkEnd w:id="34"/>
      <w:bookmarkEnd w:id="35"/>
      <w:bookmarkEnd w:id="36"/>
      <w:bookmarkEnd w:id="37"/>
      <w:bookmarkEnd w:id="38"/>
      <w:bookmarkEnd w:id="39"/>
      <w:bookmarkEnd w:id="40"/>
    </w:p>
    <w:p w14:paraId="4BCFEE0C" w14:textId="77777777" w:rsidR="0037414B" w:rsidRPr="00EC2CB3" w:rsidRDefault="0037414B" w:rsidP="00547146">
      <w:pPr>
        <w:pStyle w:val="Akapitzlist"/>
        <w:numPr>
          <w:ilvl w:val="0"/>
          <w:numId w:val="34"/>
        </w:numPr>
        <w:autoSpaceDE w:val="0"/>
        <w:autoSpaceDN w:val="0"/>
        <w:adjustRightInd w:val="0"/>
        <w:spacing w:line="288" w:lineRule="auto"/>
        <w:outlineLvl w:val="0"/>
        <w:rPr>
          <w:rFonts w:ascii="Tahoma" w:eastAsia="TimesNewRoman" w:hAnsi="Tahoma" w:cs="Tahoma"/>
          <w:sz w:val="22"/>
          <w:szCs w:val="22"/>
        </w:rPr>
      </w:pPr>
      <w:bookmarkStart w:id="44" w:name="_Toc55217522"/>
      <w:bookmarkStart w:id="45" w:name="_Toc55891838"/>
      <w:bookmarkStart w:id="46" w:name="_Toc55891995"/>
      <w:bookmarkStart w:id="47" w:name="_Toc85630679"/>
      <w:bookmarkStart w:id="48" w:name="_Toc89079721"/>
      <w:bookmarkStart w:id="49" w:name="_Toc90885269"/>
      <w:bookmarkStart w:id="50" w:name="_Toc140060237"/>
      <w:bookmarkStart w:id="51" w:name="_Toc148699923"/>
      <w:r w:rsidRPr="00EC2CB3">
        <w:rPr>
          <w:rFonts w:ascii="Tahoma" w:hAnsi="Tahoma" w:cs="Tahoma"/>
          <w:sz w:val="22"/>
          <w:szCs w:val="22"/>
        </w:rPr>
        <w:t xml:space="preserve">przebudowy i </w:t>
      </w:r>
      <w:r w:rsidRPr="00EC2CB3">
        <w:rPr>
          <w:rFonts w:ascii="Tahoma" w:eastAsia="TimesNewRoman" w:hAnsi="Tahoma" w:cs="Tahoma"/>
          <w:sz w:val="22"/>
          <w:szCs w:val="22"/>
        </w:rPr>
        <w:t>modernizacji nawierzchni dróg,</w:t>
      </w:r>
      <w:bookmarkEnd w:id="25"/>
      <w:bookmarkEnd w:id="26"/>
      <w:bookmarkEnd w:id="27"/>
      <w:bookmarkEnd w:id="28"/>
      <w:bookmarkEnd w:id="29"/>
      <w:bookmarkEnd w:id="30"/>
      <w:bookmarkEnd w:id="31"/>
      <w:bookmarkEnd w:id="32"/>
      <w:bookmarkEnd w:id="41"/>
      <w:bookmarkEnd w:id="42"/>
      <w:bookmarkEnd w:id="43"/>
      <w:bookmarkEnd w:id="44"/>
      <w:bookmarkEnd w:id="45"/>
      <w:bookmarkEnd w:id="46"/>
      <w:bookmarkEnd w:id="47"/>
      <w:bookmarkEnd w:id="48"/>
      <w:bookmarkEnd w:id="49"/>
      <w:bookmarkEnd w:id="50"/>
      <w:bookmarkEnd w:id="51"/>
    </w:p>
    <w:p w14:paraId="02EC105D" w14:textId="77777777" w:rsidR="0037414B" w:rsidRPr="00EC2CB3" w:rsidRDefault="0037414B" w:rsidP="00547146">
      <w:pPr>
        <w:pStyle w:val="Akapitzlist"/>
        <w:numPr>
          <w:ilvl w:val="0"/>
          <w:numId w:val="34"/>
        </w:numPr>
        <w:autoSpaceDE w:val="0"/>
        <w:autoSpaceDN w:val="0"/>
        <w:adjustRightInd w:val="0"/>
        <w:spacing w:line="288" w:lineRule="auto"/>
        <w:rPr>
          <w:rFonts w:ascii="Tahoma" w:eastAsia="TimesNewRoman" w:hAnsi="Tahoma" w:cs="Tahoma"/>
          <w:sz w:val="22"/>
          <w:szCs w:val="22"/>
        </w:rPr>
      </w:pPr>
      <w:r w:rsidRPr="00EC2CB3">
        <w:rPr>
          <w:rFonts w:ascii="Tahoma" w:eastAsia="TimesNewRoman" w:hAnsi="Tahoma" w:cs="Tahoma"/>
          <w:sz w:val="22"/>
          <w:szCs w:val="22"/>
        </w:rPr>
        <w:t>przestrzegania zasad strefowania w planowaniu przestrzennym m.in. lokalizowania w sąsiedztwie przedsięwzięć o zbliżonej uciążliwości hałasu,</w:t>
      </w:r>
    </w:p>
    <w:p w14:paraId="353C76A2" w14:textId="77777777" w:rsidR="0037414B" w:rsidRPr="00EC2CB3" w:rsidRDefault="0037414B" w:rsidP="00547146">
      <w:pPr>
        <w:pStyle w:val="Akapitzlist"/>
        <w:numPr>
          <w:ilvl w:val="0"/>
          <w:numId w:val="34"/>
        </w:numPr>
        <w:autoSpaceDE w:val="0"/>
        <w:autoSpaceDN w:val="0"/>
        <w:adjustRightInd w:val="0"/>
        <w:spacing w:line="288" w:lineRule="auto"/>
        <w:rPr>
          <w:rFonts w:ascii="Tahoma" w:eastAsia="TimesNewRoman" w:hAnsi="Tahoma" w:cs="Tahoma"/>
          <w:sz w:val="22"/>
          <w:szCs w:val="22"/>
        </w:rPr>
      </w:pPr>
      <w:r w:rsidRPr="00EC2CB3">
        <w:rPr>
          <w:rFonts w:ascii="Tahoma" w:eastAsia="TimesNewRoman" w:hAnsi="Tahoma" w:cs="Tahoma"/>
          <w:sz w:val="22"/>
          <w:szCs w:val="22"/>
        </w:rPr>
        <w:t>ustalania i egzekwowania dopuszczalnych poziomów hałasu w środowisku przez właściwe organy i inspekcje ochrony środowiska.</w:t>
      </w:r>
    </w:p>
    <w:p w14:paraId="6B9FFD31" w14:textId="77777777" w:rsidR="0037414B" w:rsidRPr="00EC2CB3" w:rsidRDefault="0037414B" w:rsidP="00547146">
      <w:pPr>
        <w:autoSpaceDE w:val="0"/>
        <w:autoSpaceDN w:val="0"/>
        <w:adjustRightInd w:val="0"/>
        <w:spacing w:line="288" w:lineRule="auto"/>
        <w:rPr>
          <w:rFonts w:ascii="Tahoma" w:hAnsi="Tahoma" w:cs="Tahoma"/>
          <w:b/>
          <w:bCs/>
          <w:sz w:val="22"/>
          <w:szCs w:val="22"/>
        </w:rPr>
      </w:pPr>
      <w:r w:rsidRPr="00EC2CB3">
        <w:rPr>
          <w:rFonts w:ascii="Tahoma" w:hAnsi="Tahoma" w:cs="Tahoma"/>
          <w:b/>
          <w:bCs/>
          <w:sz w:val="22"/>
          <w:szCs w:val="22"/>
        </w:rPr>
        <w:t>III. Pola elektromagnetyczne.</w:t>
      </w:r>
    </w:p>
    <w:p w14:paraId="73C1378F" w14:textId="77777777" w:rsidR="00320F26" w:rsidRPr="00EC2CB3" w:rsidRDefault="00F8644B"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Główny Inspektorat Ochrony </w:t>
      </w:r>
      <w:r w:rsidR="00AE59A7" w:rsidRPr="00EC2CB3">
        <w:rPr>
          <w:rFonts w:ascii="Tahoma" w:hAnsi="Tahoma" w:cs="Tahoma"/>
          <w:sz w:val="22"/>
          <w:szCs w:val="22"/>
        </w:rPr>
        <w:t>Ś</w:t>
      </w:r>
      <w:r w:rsidRPr="00EC2CB3">
        <w:rPr>
          <w:rFonts w:ascii="Tahoma" w:hAnsi="Tahoma" w:cs="Tahoma"/>
          <w:sz w:val="22"/>
          <w:szCs w:val="22"/>
        </w:rPr>
        <w:t>rodowiska</w:t>
      </w:r>
      <w:r w:rsidR="00320F26" w:rsidRPr="00EC2CB3">
        <w:rPr>
          <w:rFonts w:ascii="Tahoma" w:hAnsi="Tahoma" w:cs="Tahoma"/>
          <w:sz w:val="22"/>
          <w:szCs w:val="22"/>
        </w:rPr>
        <w:t xml:space="preserve"> – Regionalny Wydział Monitoringu Środowiska</w:t>
      </w:r>
      <w:r w:rsidRPr="00EC2CB3">
        <w:rPr>
          <w:rFonts w:ascii="Tahoma" w:hAnsi="Tahoma" w:cs="Tahoma"/>
          <w:sz w:val="22"/>
          <w:szCs w:val="22"/>
        </w:rPr>
        <w:t xml:space="preserve"> (GIOŚ</w:t>
      </w:r>
      <w:r w:rsidR="00320F26" w:rsidRPr="00EC2CB3">
        <w:rPr>
          <w:rFonts w:ascii="Tahoma" w:hAnsi="Tahoma" w:cs="Tahoma"/>
          <w:sz w:val="22"/>
          <w:szCs w:val="22"/>
        </w:rPr>
        <w:t>-RWMŚ</w:t>
      </w:r>
      <w:r w:rsidRPr="00EC2CB3">
        <w:rPr>
          <w:rFonts w:ascii="Tahoma" w:hAnsi="Tahoma" w:cs="Tahoma"/>
          <w:sz w:val="22"/>
          <w:szCs w:val="22"/>
        </w:rPr>
        <w:t>)</w:t>
      </w:r>
      <w:r w:rsidR="00AE59A7" w:rsidRPr="00EC2CB3">
        <w:rPr>
          <w:rFonts w:ascii="Tahoma" w:hAnsi="Tahoma" w:cs="Tahoma"/>
          <w:sz w:val="22"/>
          <w:szCs w:val="22"/>
        </w:rPr>
        <w:t xml:space="preserve"> </w:t>
      </w:r>
      <w:r w:rsidR="00320F26" w:rsidRPr="00EC2CB3">
        <w:rPr>
          <w:rFonts w:ascii="Tahoma" w:hAnsi="Tahoma" w:cs="Tahoma"/>
          <w:sz w:val="22"/>
          <w:szCs w:val="22"/>
        </w:rPr>
        <w:t xml:space="preserve">w Krakowie </w:t>
      </w:r>
      <w:r w:rsidRPr="00EC2CB3">
        <w:rPr>
          <w:rFonts w:ascii="Tahoma" w:hAnsi="Tahoma" w:cs="Tahoma"/>
          <w:sz w:val="22"/>
          <w:szCs w:val="22"/>
        </w:rPr>
        <w:t xml:space="preserve">przeprowadzał </w:t>
      </w:r>
      <w:r w:rsidR="00F45E30" w:rsidRPr="00EC2CB3">
        <w:rPr>
          <w:rFonts w:ascii="Tahoma" w:hAnsi="Tahoma" w:cs="Tahoma"/>
          <w:sz w:val="22"/>
          <w:szCs w:val="22"/>
        </w:rPr>
        <w:t>pomiary</w:t>
      </w:r>
      <w:r w:rsidRPr="00EC2CB3">
        <w:rPr>
          <w:rFonts w:ascii="Tahoma" w:hAnsi="Tahoma" w:cs="Tahoma"/>
          <w:sz w:val="22"/>
          <w:szCs w:val="22"/>
        </w:rPr>
        <w:t xml:space="preserve"> natężenia promieniowania elektromagnetycznego </w:t>
      </w:r>
      <w:r w:rsidR="00F45E30" w:rsidRPr="00EC2CB3">
        <w:rPr>
          <w:rFonts w:ascii="Tahoma" w:hAnsi="Tahoma" w:cs="Tahoma"/>
          <w:sz w:val="22"/>
          <w:szCs w:val="22"/>
        </w:rPr>
        <w:t xml:space="preserve">(PEM) </w:t>
      </w:r>
      <w:r w:rsidRPr="00EC2CB3">
        <w:rPr>
          <w:rFonts w:ascii="Tahoma" w:hAnsi="Tahoma" w:cs="Tahoma"/>
          <w:sz w:val="22"/>
          <w:szCs w:val="22"/>
        </w:rPr>
        <w:t xml:space="preserve">na terenie </w:t>
      </w:r>
      <w:r w:rsidR="001A4D41" w:rsidRPr="00EC2CB3">
        <w:rPr>
          <w:rFonts w:ascii="Tahoma" w:hAnsi="Tahoma" w:cs="Tahoma"/>
          <w:sz w:val="22"/>
          <w:szCs w:val="22"/>
        </w:rPr>
        <w:t>Powiatu Olkuskiego</w:t>
      </w:r>
      <w:r w:rsidR="00F45E30" w:rsidRPr="00EC2CB3">
        <w:rPr>
          <w:rFonts w:ascii="Tahoma" w:hAnsi="Tahoma" w:cs="Tahoma"/>
          <w:sz w:val="22"/>
          <w:szCs w:val="22"/>
        </w:rPr>
        <w:t xml:space="preserve"> </w:t>
      </w:r>
      <w:r w:rsidR="00F30A1E" w:rsidRPr="00EC2CB3">
        <w:rPr>
          <w:rFonts w:ascii="Tahoma" w:hAnsi="Tahoma" w:cs="Tahoma"/>
          <w:sz w:val="22"/>
          <w:szCs w:val="22"/>
        </w:rPr>
        <w:t>w 2022 roku w cztere</w:t>
      </w:r>
      <w:r w:rsidR="00320F26" w:rsidRPr="00EC2CB3">
        <w:rPr>
          <w:rFonts w:ascii="Tahoma" w:hAnsi="Tahoma" w:cs="Tahoma"/>
          <w:sz w:val="22"/>
          <w:szCs w:val="22"/>
        </w:rPr>
        <w:t>ch</w:t>
      </w:r>
      <w:r w:rsidR="00F30A1E" w:rsidRPr="00EC2CB3">
        <w:rPr>
          <w:rFonts w:ascii="Tahoma" w:hAnsi="Tahoma" w:cs="Tahoma"/>
          <w:sz w:val="22"/>
          <w:szCs w:val="22"/>
        </w:rPr>
        <w:t xml:space="preserve"> punktach pomiarowo-kontrolnych</w:t>
      </w:r>
      <w:r w:rsidR="00320F26" w:rsidRPr="00EC2CB3">
        <w:rPr>
          <w:rFonts w:ascii="Tahoma" w:hAnsi="Tahoma" w:cs="Tahoma"/>
          <w:sz w:val="22"/>
          <w:szCs w:val="22"/>
        </w:rPr>
        <w:t>:</w:t>
      </w:r>
    </w:p>
    <w:p w14:paraId="567D6567" w14:textId="77777777" w:rsidR="00C302AD" w:rsidRPr="00EC2CB3" w:rsidRDefault="00C302AD"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Olkusz, Rynek: zmierzona wartość wyniosła 1,27 V/m,</w:t>
      </w:r>
    </w:p>
    <w:p w14:paraId="23A81562" w14:textId="77777777" w:rsidR="00C302AD" w:rsidRPr="00EC2CB3" w:rsidRDefault="00C302AD"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Olkusz, ul. Kapitana Hardego: zmierzona wartość wyniosła 0,39 V/m,</w:t>
      </w:r>
    </w:p>
    <w:p w14:paraId="024918D6" w14:textId="77777777" w:rsidR="00C302AD" w:rsidRPr="00EC2CB3" w:rsidRDefault="00C302AD"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Wolbrom, ul. Leśna: zmierzona wartość wyniosła 0,34 V/m,</w:t>
      </w:r>
    </w:p>
    <w:p w14:paraId="494A811D" w14:textId="77777777" w:rsidR="00C302AD" w:rsidRPr="00EC2CB3" w:rsidRDefault="00C302AD"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Wolbrom, ul. Mariacka: zmierzona wartość poniżej dolnego progu oznaczalności sondy. </w:t>
      </w:r>
    </w:p>
    <w:p w14:paraId="4A48184B" w14:textId="77777777" w:rsidR="00320F26" w:rsidRPr="00EC2CB3" w:rsidRDefault="00320F26"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Pomiary wykazały, że w badanych punktach pomiarowo-kontrolnych nie stwierdzono przekroczeń poziomów dopuszczalnych pól elektromagnetycznych. Średnia arytmetyczna wartość PEM dla wszystkich punktów pomiarowych województwa małopolskiego wyniosła 0,696 V/m. </w:t>
      </w:r>
    </w:p>
    <w:p w14:paraId="4AD8CF29" w14:textId="77777777" w:rsidR="0037414B" w:rsidRPr="00EC2CB3" w:rsidRDefault="0037414B"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Przewidziane w Programie zadania zmierzają głównie do:</w:t>
      </w:r>
    </w:p>
    <w:p w14:paraId="7A903088" w14:textId="77777777" w:rsidR="0037414B" w:rsidRPr="00EC2CB3" w:rsidRDefault="0037414B" w:rsidP="00547146">
      <w:pPr>
        <w:pStyle w:val="Akapitzlist"/>
        <w:numPr>
          <w:ilvl w:val="0"/>
          <w:numId w:val="35"/>
        </w:numPr>
        <w:autoSpaceDE w:val="0"/>
        <w:autoSpaceDN w:val="0"/>
        <w:adjustRightInd w:val="0"/>
        <w:spacing w:line="288" w:lineRule="auto"/>
        <w:rPr>
          <w:rFonts w:ascii="Tahoma" w:hAnsi="Tahoma" w:cs="Tahoma"/>
          <w:sz w:val="22"/>
          <w:szCs w:val="22"/>
        </w:rPr>
      </w:pPr>
      <w:r w:rsidRPr="00EC2CB3">
        <w:rPr>
          <w:rFonts w:ascii="Tahoma" w:hAnsi="Tahoma" w:cs="Tahoma"/>
          <w:sz w:val="22"/>
          <w:szCs w:val="22"/>
        </w:rPr>
        <w:t>prowadzenia kontroli przez organy i inspekcje ochrony środowiska w zakresie przestrzegania obowiązujących pomiarów prawem dotyczącym ochrony środowiska,</w:t>
      </w:r>
    </w:p>
    <w:p w14:paraId="08A2CD0B" w14:textId="77777777" w:rsidR="0037414B" w:rsidRPr="00EC2CB3" w:rsidRDefault="0037414B" w:rsidP="00547146">
      <w:pPr>
        <w:pStyle w:val="Akapitzlist"/>
        <w:numPr>
          <w:ilvl w:val="0"/>
          <w:numId w:val="35"/>
        </w:numPr>
        <w:autoSpaceDE w:val="0"/>
        <w:autoSpaceDN w:val="0"/>
        <w:adjustRightInd w:val="0"/>
        <w:spacing w:line="288" w:lineRule="auto"/>
        <w:rPr>
          <w:rFonts w:ascii="Tahoma" w:hAnsi="Tahoma" w:cs="Tahoma"/>
          <w:sz w:val="22"/>
          <w:szCs w:val="22"/>
        </w:rPr>
      </w:pPr>
      <w:r w:rsidRPr="00EC2CB3">
        <w:rPr>
          <w:rFonts w:ascii="Tahoma" w:hAnsi="Tahoma" w:cs="Tahoma"/>
          <w:sz w:val="22"/>
          <w:szCs w:val="22"/>
        </w:rPr>
        <w:t>wnikliwego prowadzenia postępowań w sprawie oceny oddziaływania planowanych przedsięwzięć,</w:t>
      </w:r>
    </w:p>
    <w:p w14:paraId="68A0C761" w14:textId="77777777" w:rsidR="0037414B" w:rsidRPr="00EC2CB3" w:rsidRDefault="0037414B" w:rsidP="00547146">
      <w:pPr>
        <w:pStyle w:val="Akapitzlist"/>
        <w:numPr>
          <w:ilvl w:val="0"/>
          <w:numId w:val="35"/>
        </w:num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wykonywania pomiarów poziomów pól elektromagnetycznych w środowisku zgodnie z wymogami przepisów prawa w zakresie ochrony środowiska. </w:t>
      </w:r>
    </w:p>
    <w:p w14:paraId="7B0DD0C4" w14:textId="77777777" w:rsidR="0037414B" w:rsidRPr="00EC2CB3" w:rsidRDefault="0037414B" w:rsidP="00547146">
      <w:pPr>
        <w:autoSpaceDE w:val="0"/>
        <w:autoSpaceDN w:val="0"/>
        <w:adjustRightInd w:val="0"/>
        <w:spacing w:line="288" w:lineRule="auto"/>
        <w:rPr>
          <w:rFonts w:ascii="Tahoma" w:hAnsi="Tahoma" w:cs="Tahoma"/>
          <w:b/>
          <w:bCs/>
          <w:sz w:val="22"/>
          <w:szCs w:val="22"/>
        </w:rPr>
      </w:pPr>
      <w:r w:rsidRPr="00EC2CB3">
        <w:rPr>
          <w:rFonts w:ascii="Tahoma" w:hAnsi="Tahoma" w:cs="Tahoma"/>
          <w:b/>
          <w:bCs/>
          <w:sz w:val="22"/>
          <w:szCs w:val="22"/>
        </w:rPr>
        <w:t xml:space="preserve">IV. Zasoby i jakość wód. Gospodarka </w:t>
      </w:r>
      <w:proofErr w:type="spellStart"/>
      <w:r w:rsidRPr="00EC2CB3">
        <w:rPr>
          <w:rFonts w:ascii="Tahoma" w:hAnsi="Tahoma" w:cs="Tahoma"/>
          <w:b/>
          <w:bCs/>
          <w:sz w:val="22"/>
          <w:szCs w:val="22"/>
        </w:rPr>
        <w:t>wodno</w:t>
      </w:r>
      <w:proofErr w:type="spellEnd"/>
      <w:r w:rsidRPr="00EC2CB3">
        <w:rPr>
          <w:rFonts w:ascii="Tahoma" w:hAnsi="Tahoma" w:cs="Tahoma"/>
          <w:b/>
          <w:bCs/>
          <w:sz w:val="22"/>
          <w:szCs w:val="22"/>
        </w:rPr>
        <w:t>–ściekowa.</w:t>
      </w:r>
    </w:p>
    <w:p w14:paraId="5C0EEB0F" w14:textId="77777777" w:rsidR="00C302AD" w:rsidRPr="00EC2CB3" w:rsidRDefault="00320F26" w:rsidP="00547146">
      <w:pPr>
        <w:spacing w:line="288" w:lineRule="auto"/>
        <w:rPr>
          <w:rFonts w:ascii="Tahoma" w:hAnsi="Tahoma" w:cs="Tahoma"/>
          <w:sz w:val="22"/>
          <w:szCs w:val="22"/>
        </w:rPr>
      </w:pPr>
      <w:r w:rsidRPr="00EC2CB3">
        <w:rPr>
          <w:rFonts w:ascii="Tahoma" w:eastAsia="Calibri" w:hAnsi="Tahoma" w:cs="Tahoma"/>
          <w:spacing w:val="2"/>
          <w:sz w:val="22"/>
          <w:szCs w:val="22"/>
        </w:rPr>
        <w:t xml:space="preserve">GIOŚ-RWMŚ </w:t>
      </w:r>
      <w:r w:rsidR="00A648FE" w:rsidRPr="00EC2CB3">
        <w:rPr>
          <w:rFonts w:ascii="Tahoma" w:eastAsia="Calibri" w:hAnsi="Tahoma" w:cs="Tahoma"/>
          <w:spacing w:val="2"/>
          <w:sz w:val="22"/>
          <w:szCs w:val="22"/>
        </w:rPr>
        <w:t>w </w:t>
      </w:r>
      <w:r w:rsidR="00075855" w:rsidRPr="00EC2CB3">
        <w:rPr>
          <w:rFonts w:ascii="Tahoma" w:eastAsia="Calibri" w:hAnsi="Tahoma" w:cs="Tahoma"/>
          <w:spacing w:val="2"/>
          <w:sz w:val="22"/>
          <w:szCs w:val="22"/>
        </w:rPr>
        <w:t xml:space="preserve">Krakowie </w:t>
      </w:r>
      <w:r w:rsidR="00006F3C" w:rsidRPr="00EC2CB3">
        <w:rPr>
          <w:rFonts w:ascii="Tahoma" w:eastAsia="Calibri" w:hAnsi="Tahoma" w:cs="Tahoma"/>
          <w:spacing w:val="2"/>
          <w:sz w:val="22"/>
          <w:szCs w:val="22"/>
        </w:rPr>
        <w:t xml:space="preserve">w </w:t>
      </w:r>
      <w:r w:rsidR="00C302AD" w:rsidRPr="00EC2CB3">
        <w:rPr>
          <w:rFonts w:ascii="Tahoma" w:eastAsia="Calibri" w:hAnsi="Tahoma" w:cs="Tahoma"/>
          <w:spacing w:val="2"/>
          <w:sz w:val="22"/>
          <w:szCs w:val="22"/>
        </w:rPr>
        <w:t>latach 2016-2021</w:t>
      </w:r>
      <w:r w:rsidRPr="00EC2CB3">
        <w:rPr>
          <w:rFonts w:ascii="Tahoma" w:eastAsia="Calibri" w:hAnsi="Tahoma" w:cs="Tahoma"/>
          <w:spacing w:val="2"/>
          <w:sz w:val="22"/>
          <w:szCs w:val="22"/>
        </w:rPr>
        <w:t xml:space="preserve"> </w:t>
      </w:r>
      <w:r w:rsidR="00006F3C" w:rsidRPr="00EC2CB3">
        <w:rPr>
          <w:rFonts w:ascii="Tahoma" w:eastAsia="Calibri" w:hAnsi="Tahoma" w:cs="Tahoma"/>
          <w:spacing w:val="2"/>
          <w:sz w:val="22"/>
          <w:szCs w:val="22"/>
        </w:rPr>
        <w:t xml:space="preserve">na terenie </w:t>
      </w:r>
      <w:r w:rsidR="001A4D41" w:rsidRPr="00EC2CB3">
        <w:rPr>
          <w:rFonts w:ascii="Tahoma" w:eastAsia="Calibri" w:hAnsi="Tahoma" w:cs="Tahoma"/>
          <w:spacing w:val="2"/>
          <w:sz w:val="22"/>
          <w:szCs w:val="22"/>
        </w:rPr>
        <w:t>Powiatu Olkuskiego</w:t>
      </w:r>
      <w:r w:rsidR="00006F3C" w:rsidRPr="00EC2CB3">
        <w:rPr>
          <w:rFonts w:ascii="Tahoma" w:eastAsia="Calibri" w:hAnsi="Tahoma" w:cs="Tahoma"/>
          <w:spacing w:val="2"/>
          <w:sz w:val="22"/>
          <w:szCs w:val="22"/>
        </w:rPr>
        <w:t xml:space="preserve"> dokonał oceny </w:t>
      </w:r>
      <w:r w:rsidRPr="00EC2CB3">
        <w:rPr>
          <w:rFonts w:ascii="Tahoma" w:eastAsia="Calibri" w:hAnsi="Tahoma" w:cs="Tahoma"/>
          <w:spacing w:val="2"/>
          <w:sz w:val="22"/>
          <w:szCs w:val="22"/>
        </w:rPr>
        <w:t xml:space="preserve">jakości wód powierzchniowych </w:t>
      </w:r>
      <w:r w:rsidR="00F45E30" w:rsidRPr="00EC2CB3">
        <w:rPr>
          <w:rFonts w:ascii="Tahoma" w:eastAsia="Calibri" w:hAnsi="Tahoma" w:cs="Tahoma"/>
          <w:spacing w:val="2"/>
          <w:sz w:val="22"/>
          <w:szCs w:val="22"/>
        </w:rPr>
        <w:t xml:space="preserve">dla </w:t>
      </w:r>
      <w:r w:rsidR="00C302AD" w:rsidRPr="00EC2CB3">
        <w:rPr>
          <w:rFonts w:ascii="Tahoma" w:eastAsia="Calibri" w:hAnsi="Tahoma" w:cs="Tahoma"/>
          <w:spacing w:val="2"/>
          <w:sz w:val="22"/>
          <w:szCs w:val="22"/>
        </w:rPr>
        <w:t>dziewięciu</w:t>
      </w:r>
      <w:r w:rsidR="00A648FE" w:rsidRPr="00EC2CB3">
        <w:rPr>
          <w:rFonts w:ascii="Tahoma" w:eastAsia="Calibri" w:hAnsi="Tahoma" w:cs="Tahoma"/>
          <w:spacing w:val="2"/>
          <w:sz w:val="22"/>
          <w:szCs w:val="22"/>
        </w:rPr>
        <w:t xml:space="preserve"> </w:t>
      </w:r>
      <w:r w:rsidR="00F45E30" w:rsidRPr="00EC2CB3">
        <w:rPr>
          <w:rFonts w:ascii="Tahoma" w:eastAsia="Calibri" w:hAnsi="Tahoma" w:cs="Tahoma"/>
          <w:spacing w:val="2"/>
          <w:sz w:val="22"/>
          <w:szCs w:val="22"/>
        </w:rPr>
        <w:t>Jednolitych Części</w:t>
      </w:r>
      <w:r w:rsidR="00AE59A7" w:rsidRPr="00EC2CB3">
        <w:rPr>
          <w:rFonts w:ascii="Tahoma" w:eastAsia="Calibri" w:hAnsi="Tahoma" w:cs="Tahoma"/>
          <w:spacing w:val="2"/>
          <w:sz w:val="22"/>
          <w:szCs w:val="22"/>
        </w:rPr>
        <w:t xml:space="preserve"> Wód Powierzchniowych (JCWP) </w:t>
      </w:r>
      <w:r w:rsidR="00AE59A7" w:rsidRPr="00EC2CB3">
        <w:rPr>
          <w:rFonts w:ascii="Tahoma" w:eastAsia="Calibri" w:hAnsi="Tahoma" w:cs="Tahoma"/>
          <w:spacing w:val="2"/>
          <w:sz w:val="22"/>
          <w:szCs w:val="22"/>
        </w:rPr>
        <w:lastRenderedPageBreak/>
        <w:t xml:space="preserve">obejmujących obszar </w:t>
      </w:r>
      <w:r w:rsidR="001A4D41" w:rsidRPr="00EC2CB3">
        <w:rPr>
          <w:rFonts w:ascii="Tahoma" w:eastAsia="Calibri" w:hAnsi="Tahoma" w:cs="Tahoma"/>
          <w:spacing w:val="2"/>
          <w:sz w:val="22"/>
          <w:szCs w:val="22"/>
        </w:rPr>
        <w:t>Powiatu Olkuskiego</w:t>
      </w:r>
      <w:r w:rsidR="00075855" w:rsidRPr="00EC2CB3">
        <w:rPr>
          <w:rFonts w:ascii="Tahoma" w:eastAsia="Calibri" w:hAnsi="Tahoma" w:cs="Tahoma"/>
          <w:spacing w:val="2"/>
          <w:sz w:val="22"/>
          <w:szCs w:val="22"/>
        </w:rPr>
        <w:t>.</w:t>
      </w:r>
      <w:r w:rsidR="00F45E30" w:rsidRPr="00EC2CB3">
        <w:rPr>
          <w:rFonts w:ascii="Tahoma" w:eastAsia="Calibri" w:hAnsi="Tahoma" w:cs="Tahoma"/>
          <w:spacing w:val="2"/>
          <w:sz w:val="22"/>
          <w:szCs w:val="22"/>
        </w:rPr>
        <w:t xml:space="preserve"> </w:t>
      </w:r>
      <w:r w:rsidR="00C302AD" w:rsidRPr="00EC2CB3">
        <w:rPr>
          <w:rFonts w:ascii="Tahoma" w:hAnsi="Tahoma" w:cs="Tahoma"/>
          <w:sz w:val="22"/>
          <w:szCs w:val="22"/>
        </w:rPr>
        <w:t>Analiza parametrów wód w badanych przez GIOŚ-RWMŚ dla badanych JCWP wykazała stan/potencjał ekologiczny:</w:t>
      </w:r>
    </w:p>
    <w:p w14:paraId="435C8207" w14:textId="77777777" w:rsidR="00C302AD" w:rsidRPr="00EC2CB3" w:rsidRDefault="00C302AD" w:rsidP="00547146">
      <w:pPr>
        <w:spacing w:line="288" w:lineRule="auto"/>
        <w:rPr>
          <w:rFonts w:ascii="Tahoma" w:hAnsi="Tahoma" w:cs="Tahoma"/>
          <w:sz w:val="22"/>
          <w:szCs w:val="22"/>
        </w:rPr>
      </w:pPr>
      <w:r w:rsidRPr="00EC2CB3">
        <w:rPr>
          <w:rFonts w:ascii="Tahoma" w:hAnsi="Tahoma" w:cs="Tahoma"/>
          <w:sz w:val="22"/>
          <w:szCs w:val="22"/>
        </w:rPr>
        <w:t>Elementy biologiczne:</w:t>
      </w:r>
    </w:p>
    <w:p w14:paraId="4EF52FBE" w14:textId="77777777" w:rsidR="00C302AD" w:rsidRPr="00EC2CB3" w:rsidRDefault="00C302AD" w:rsidP="00547146">
      <w:pPr>
        <w:spacing w:line="288" w:lineRule="auto"/>
        <w:ind w:left="426"/>
        <w:rPr>
          <w:rFonts w:ascii="Tahoma" w:hAnsi="Tahoma" w:cs="Tahoma"/>
          <w:sz w:val="22"/>
          <w:szCs w:val="22"/>
        </w:rPr>
      </w:pPr>
      <w:r w:rsidRPr="00EC2CB3">
        <w:rPr>
          <w:rFonts w:ascii="Tahoma" w:hAnsi="Tahoma" w:cs="Tahoma"/>
          <w:sz w:val="22"/>
          <w:szCs w:val="22"/>
        </w:rPr>
        <w:t>- dla sześciu JCWP - umiarkowany,</w:t>
      </w:r>
    </w:p>
    <w:p w14:paraId="2F3566C3" w14:textId="77777777" w:rsidR="00C302AD" w:rsidRPr="00EC2CB3" w:rsidRDefault="00C302AD" w:rsidP="00547146">
      <w:pPr>
        <w:spacing w:line="288" w:lineRule="auto"/>
        <w:ind w:left="426"/>
        <w:rPr>
          <w:rFonts w:ascii="Tahoma" w:hAnsi="Tahoma" w:cs="Tahoma"/>
          <w:sz w:val="22"/>
          <w:szCs w:val="22"/>
        </w:rPr>
      </w:pPr>
      <w:r w:rsidRPr="00EC2CB3">
        <w:rPr>
          <w:rFonts w:ascii="Tahoma" w:hAnsi="Tahoma" w:cs="Tahoma"/>
          <w:sz w:val="22"/>
          <w:szCs w:val="22"/>
        </w:rPr>
        <w:t>- dla dwóch JCWP - słaby,</w:t>
      </w:r>
    </w:p>
    <w:p w14:paraId="2EB41F68" w14:textId="77777777" w:rsidR="00C302AD" w:rsidRPr="00EC2CB3" w:rsidRDefault="00C302AD" w:rsidP="00547146">
      <w:pPr>
        <w:spacing w:line="288" w:lineRule="auto"/>
        <w:ind w:left="426"/>
        <w:rPr>
          <w:rFonts w:ascii="Tahoma" w:hAnsi="Tahoma" w:cs="Tahoma"/>
          <w:sz w:val="22"/>
          <w:szCs w:val="22"/>
        </w:rPr>
      </w:pPr>
      <w:r w:rsidRPr="00EC2CB3">
        <w:rPr>
          <w:rFonts w:ascii="Tahoma" w:hAnsi="Tahoma" w:cs="Tahoma"/>
          <w:sz w:val="22"/>
          <w:szCs w:val="22"/>
        </w:rPr>
        <w:t xml:space="preserve">- dla jednej JCWP – nie był określany – brak możliwości klasyfikacji. </w:t>
      </w:r>
    </w:p>
    <w:p w14:paraId="4F25A715" w14:textId="77777777" w:rsidR="0037414B" w:rsidRPr="00EC2CB3" w:rsidRDefault="0037414B" w:rsidP="00547146">
      <w:pPr>
        <w:spacing w:line="288" w:lineRule="auto"/>
        <w:rPr>
          <w:rFonts w:ascii="Tahoma" w:hAnsi="Tahoma" w:cs="Tahoma"/>
          <w:sz w:val="22"/>
          <w:szCs w:val="22"/>
        </w:rPr>
      </w:pPr>
      <w:r w:rsidRPr="00EC2CB3">
        <w:rPr>
          <w:rFonts w:ascii="Tahoma" w:hAnsi="Tahoma" w:cs="Tahoma"/>
          <w:sz w:val="22"/>
          <w:szCs w:val="22"/>
        </w:rPr>
        <w:t>Przewidziane w Programie zadania zmierzają głównie do:</w:t>
      </w:r>
    </w:p>
    <w:p w14:paraId="7287A359" w14:textId="77777777" w:rsidR="0037414B" w:rsidRPr="00EC2CB3" w:rsidRDefault="0037414B" w:rsidP="00547146">
      <w:pPr>
        <w:pStyle w:val="Akapitzlist"/>
        <w:numPr>
          <w:ilvl w:val="0"/>
          <w:numId w:val="36"/>
        </w:numPr>
        <w:autoSpaceDE w:val="0"/>
        <w:autoSpaceDN w:val="0"/>
        <w:adjustRightInd w:val="0"/>
        <w:spacing w:line="288" w:lineRule="auto"/>
        <w:rPr>
          <w:rFonts w:ascii="Tahoma" w:eastAsia="TimesNewRoman" w:hAnsi="Tahoma" w:cs="Tahoma"/>
          <w:sz w:val="22"/>
          <w:szCs w:val="22"/>
        </w:rPr>
      </w:pPr>
      <w:r w:rsidRPr="00EC2CB3">
        <w:rPr>
          <w:rFonts w:ascii="Tahoma" w:hAnsi="Tahoma" w:cs="Tahoma"/>
          <w:sz w:val="22"/>
          <w:szCs w:val="22"/>
        </w:rPr>
        <w:t xml:space="preserve">realizacji przedsięwzięć związanych z </w:t>
      </w:r>
      <w:r w:rsidRPr="00EC2CB3">
        <w:rPr>
          <w:rFonts w:ascii="Tahoma" w:eastAsia="TimesNewRoman" w:hAnsi="Tahoma" w:cs="Tahoma"/>
          <w:sz w:val="22"/>
          <w:szCs w:val="22"/>
        </w:rPr>
        <w:t xml:space="preserve">rozbudową i modernizacją istniejącej sieci wodociągowej </w:t>
      </w:r>
      <w:r w:rsidR="00075855" w:rsidRPr="00EC2CB3">
        <w:rPr>
          <w:rFonts w:ascii="Tahoma" w:eastAsia="TimesNewRoman" w:hAnsi="Tahoma" w:cs="Tahoma"/>
          <w:sz w:val="22"/>
          <w:szCs w:val="22"/>
        </w:rPr>
        <w:t>i kanalizacyjnej na terenie</w:t>
      </w:r>
      <w:r w:rsidRPr="00EC2CB3">
        <w:rPr>
          <w:rFonts w:ascii="Tahoma" w:eastAsia="TimesNewRoman" w:hAnsi="Tahoma" w:cs="Tahoma"/>
          <w:sz w:val="22"/>
          <w:szCs w:val="22"/>
        </w:rPr>
        <w:t xml:space="preserve"> </w:t>
      </w:r>
      <w:r w:rsidR="001A4D41" w:rsidRPr="00EC2CB3">
        <w:rPr>
          <w:rFonts w:ascii="Tahoma" w:eastAsia="TimesNewRoman" w:hAnsi="Tahoma" w:cs="Tahoma"/>
          <w:sz w:val="22"/>
          <w:szCs w:val="22"/>
        </w:rPr>
        <w:t>Powiatu Olkuskiego</w:t>
      </w:r>
      <w:r w:rsidRPr="00EC2CB3">
        <w:rPr>
          <w:rFonts w:ascii="Tahoma" w:eastAsia="TimesNewRoman" w:hAnsi="Tahoma" w:cs="Tahoma"/>
          <w:sz w:val="22"/>
          <w:szCs w:val="22"/>
        </w:rPr>
        <w:t>,</w:t>
      </w:r>
    </w:p>
    <w:p w14:paraId="58927B8D" w14:textId="77777777" w:rsidR="0037414B" w:rsidRPr="00EC2CB3" w:rsidRDefault="0037414B" w:rsidP="00547146">
      <w:pPr>
        <w:pStyle w:val="Akapitzlist"/>
        <w:numPr>
          <w:ilvl w:val="0"/>
          <w:numId w:val="36"/>
        </w:numPr>
        <w:autoSpaceDE w:val="0"/>
        <w:autoSpaceDN w:val="0"/>
        <w:adjustRightInd w:val="0"/>
        <w:spacing w:line="288" w:lineRule="auto"/>
        <w:rPr>
          <w:rFonts w:ascii="Tahoma" w:eastAsia="TimesNewRoman" w:hAnsi="Tahoma" w:cs="Tahoma"/>
          <w:sz w:val="22"/>
          <w:szCs w:val="22"/>
        </w:rPr>
      </w:pPr>
      <w:r w:rsidRPr="00EC2CB3">
        <w:rPr>
          <w:rFonts w:ascii="Tahoma" w:eastAsia="TimesNewRoman" w:hAnsi="Tahoma" w:cs="Tahoma"/>
          <w:sz w:val="22"/>
          <w:szCs w:val="22"/>
        </w:rPr>
        <w:t>wspierania działań inwestycyjnych mających na celu ograniczenie i eliminację ładunku zanieczyszczeń odprowadzanych w ściekach do środowiska wodnego a w szczególności substancji szczególnie szkodliwych dla środowiska wodnego.</w:t>
      </w:r>
    </w:p>
    <w:p w14:paraId="069AB18F" w14:textId="77777777" w:rsidR="0037414B" w:rsidRPr="00EC2CB3" w:rsidRDefault="0037414B" w:rsidP="00547146">
      <w:pPr>
        <w:autoSpaceDE w:val="0"/>
        <w:autoSpaceDN w:val="0"/>
        <w:adjustRightInd w:val="0"/>
        <w:spacing w:line="288" w:lineRule="auto"/>
        <w:rPr>
          <w:rFonts w:ascii="Tahoma" w:hAnsi="Tahoma" w:cs="Tahoma"/>
          <w:b/>
          <w:bCs/>
          <w:sz w:val="22"/>
          <w:szCs w:val="22"/>
        </w:rPr>
      </w:pPr>
      <w:r w:rsidRPr="00EC2CB3">
        <w:rPr>
          <w:rFonts w:ascii="Tahoma" w:hAnsi="Tahoma" w:cs="Tahoma"/>
          <w:b/>
          <w:bCs/>
          <w:sz w:val="22"/>
          <w:szCs w:val="22"/>
        </w:rPr>
        <w:t>V. Zasoby geologiczne.</w:t>
      </w:r>
    </w:p>
    <w:p w14:paraId="779A6C8C" w14:textId="47A684E1" w:rsidR="00BA5E67" w:rsidRPr="00EC2CB3" w:rsidRDefault="00AD0D2B" w:rsidP="00547146">
      <w:pPr>
        <w:autoSpaceDE w:val="0"/>
        <w:autoSpaceDN w:val="0"/>
        <w:adjustRightInd w:val="0"/>
        <w:spacing w:line="288" w:lineRule="auto"/>
        <w:rPr>
          <w:rFonts w:ascii="Tahoma" w:hAnsi="Tahoma" w:cs="Tahoma"/>
          <w:sz w:val="22"/>
          <w:szCs w:val="22"/>
        </w:rPr>
      </w:pPr>
      <w:r w:rsidRPr="00EC2CB3">
        <w:rPr>
          <w:rFonts w:ascii="Tahoma" w:hAnsi="Tahoma" w:cs="Tahoma"/>
          <w:bCs/>
          <w:sz w:val="22"/>
          <w:szCs w:val="22"/>
        </w:rPr>
        <w:t xml:space="preserve">Celem głównym w zakresie </w:t>
      </w:r>
      <w:r w:rsidR="005C093E" w:rsidRPr="00EC2CB3">
        <w:rPr>
          <w:rFonts w:ascii="Tahoma" w:hAnsi="Tahoma" w:cs="Tahoma"/>
          <w:bCs/>
          <w:sz w:val="22"/>
          <w:szCs w:val="22"/>
        </w:rPr>
        <w:t xml:space="preserve">obszaru interwencji </w:t>
      </w:r>
      <w:r w:rsidRPr="00EC2CB3">
        <w:rPr>
          <w:rFonts w:ascii="Tahoma" w:hAnsi="Tahoma" w:cs="Tahoma"/>
          <w:bCs/>
          <w:sz w:val="22"/>
          <w:szCs w:val="22"/>
        </w:rPr>
        <w:t xml:space="preserve">Zasoby geologiczne jest ochrona zasobów kopalin i rekultywacja terenów poeksploatacyjnych. </w:t>
      </w:r>
      <w:r w:rsidR="008C102A" w:rsidRPr="00EC2CB3">
        <w:rPr>
          <w:rFonts w:ascii="Tahoma" w:hAnsi="Tahoma" w:cs="Tahoma"/>
          <w:sz w:val="22"/>
          <w:szCs w:val="22"/>
        </w:rPr>
        <w:t xml:space="preserve">Na obszarze </w:t>
      </w:r>
      <w:r w:rsidR="00C302AD" w:rsidRPr="00EC2CB3">
        <w:rPr>
          <w:rFonts w:ascii="Tahoma" w:hAnsi="Tahoma" w:cs="Tahoma"/>
          <w:sz w:val="22"/>
          <w:szCs w:val="22"/>
        </w:rPr>
        <w:t>powiatu</w:t>
      </w:r>
      <w:r w:rsidR="008C102A" w:rsidRPr="00EC2CB3">
        <w:rPr>
          <w:rFonts w:ascii="Tahoma" w:hAnsi="Tahoma" w:cs="Tahoma"/>
          <w:sz w:val="22"/>
          <w:szCs w:val="22"/>
        </w:rPr>
        <w:t xml:space="preserve"> </w:t>
      </w:r>
      <w:r w:rsidR="00BA5E67" w:rsidRPr="00EC2CB3">
        <w:rPr>
          <w:rFonts w:ascii="Tahoma" w:hAnsi="Tahoma" w:cs="Tahoma"/>
          <w:sz w:val="22"/>
          <w:szCs w:val="22"/>
        </w:rPr>
        <w:t>wyst</w:t>
      </w:r>
      <w:r w:rsidR="00BA5E67" w:rsidRPr="00EC2CB3">
        <w:rPr>
          <w:rFonts w:ascii="Tahoma" w:eastAsia="TimesNewRoman" w:hAnsi="Tahoma" w:cs="Tahoma"/>
          <w:sz w:val="22"/>
          <w:szCs w:val="22"/>
        </w:rPr>
        <w:t>ę</w:t>
      </w:r>
      <w:r w:rsidR="00BA5E67" w:rsidRPr="00EC2CB3">
        <w:rPr>
          <w:rFonts w:ascii="Tahoma" w:hAnsi="Tahoma" w:cs="Tahoma"/>
          <w:sz w:val="22"/>
          <w:szCs w:val="22"/>
        </w:rPr>
        <w:t>puj</w:t>
      </w:r>
      <w:r w:rsidR="00BA5E67" w:rsidRPr="00EC2CB3">
        <w:rPr>
          <w:rFonts w:ascii="Tahoma" w:eastAsia="TimesNewRoman" w:hAnsi="Tahoma" w:cs="Tahoma"/>
          <w:sz w:val="22"/>
          <w:szCs w:val="22"/>
        </w:rPr>
        <w:t>ą zasoby rud cynku i</w:t>
      </w:r>
      <w:r w:rsidR="00F93EF0" w:rsidRPr="00EC2CB3">
        <w:rPr>
          <w:rFonts w:ascii="Tahoma" w:eastAsia="TimesNewRoman" w:hAnsi="Tahoma" w:cs="Tahoma"/>
          <w:sz w:val="22"/>
          <w:szCs w:val="22"/>
        </w:rPr>
        <w:t> </w:t>
      </w:r>
      <w:r w:rsidR="00BA5E67" w:rsidRPr="00EC2CB3">
        <w:rPr>
          <w:rFonts w:ascii="Tahoma" w:eastAsia="TimesNewRoman" w:hAnsi="Tahoma" w:cs="Tahoma"/>
          <w:sz w:val="22"/>
          <w:szCs w:val="22"/>
        </w:rPr>
        <w:t>ołowiu, kamieni drogowych i budowlanych, kruszyw naturalnych, kamieni łamanych i </w:t>
      </w:r>
      <w:proofErr w:type="spellStart"/>
      <w:r w:rsidR="00BA5E67" w:rsidRPr="00EC2CB3">
        <w:rPr>
          <w:rFonts w:ascii="Tahoma" w:eastAsia="TimesNewRoman" w:hAnsi="Tahoma" w:cs="Tahoma"/>
          <w:sz w:val="22"/>
          <w:szCs w:val="22"/>
        </w:rPr>
        <w:t>blocznych</w:t>
      </w:r>
      <w:proofErr w:type="spellEnd"/>
      <w:r w:rsidR="00BA5E67" w:rsidRPr="00EC2CB3">
        <w:rPr>
          <w:rFonts w:ascii="Tahoma" w:eastAsia="TimesNewRoman" w:hAnsi="Tahoma" w:cs="Tahoma"/>
          <w:sz w:val="22"/>
          <w:szCs w:val="22"/>
        </w:rPr>
        <w:t>, piasków podsadzkowych, piasków formierskich i siarki</w:t>
      </w:r>
      <w:r w:rsidR="00BA5E67" w:rsidRPr="00EC2CB3">
        <w:rPr>
          <w:rFonts w:ascii="Tahoma" w:hAnsi="Tahoma" w:cs="Tahoma"/>
          <w:sz w:val="22"/>
          <w:szCs w:val="22"/>
        </w:rPr>
        <w:t>.</w:t>
      </w:r>
    </w:p>
    <w:p w14:paraId="7A434080" w14:textId="77777777" w:rsidR="0037414B" w:rsidRPr="00EC2CB3" w:rsidRDefault="0037414B" w:rsidP="00547146">
      <w:pPr>
        <w:autoSpaceDE w:val="0"/>
        <w:autoSpaceDN w:val="0"/>
        <w:adjustRightInd w:val="0"/>
        <w:spacing w:line="288" w:lineRule="auto"/>
        <w:rPr>
          <w:rFonts w:ascii="Tahoma" w:hAnsi="Tahoma" w:cs="Tahoma"/>
          <w:b/>
          <w:bCs/>
          <w:sz w:val="22"/>
          <w:szCs w:val="22"/>
        </w:rPr>
      </w:pPr>
      <w:r w:rsidRPr="00EC2CB3">
        <w:rPr>
          <w:rFonts w:ascii="Tahoma" w:hAnsi="Tahoma" w:cs="Tahoma"/>
          <w:b/>
          <w:bCs/>
          <w:sz w:val="22"/>
          <w:szCs w:val="22"/>
        </w:rPr>
        <w:t>VI. Gleby.</w:t>
      </w:r>
    </w:p>
    <w:p w14:paraId="010E6245" w14:textId="77777777" w:rsidR="0037414B" w:rsidRPr="00EC2CB3" w:rsidRDefault="00075855" w:rsidP="00547146">
      <w:pPr>
        <w:autoSpaceDE w:val="0"/>
        <w:autoSpaceDN w:val="0"/>
        <w:adjustRightInd w:val="0"/>
        <w:spacing w:line="288" w:lineRule="auto"/>
        <w:rPr>
          <w:rFonts w:ascii="Tahoma" w:hAnsi="Tahoma" w:cs="Tahoma"/>
          <w:bCs/>
          <w:i/>
          <w:iCs/>
          <w:sz w:val="22"/>
          <w:szCs w:val="22"/>
        </w:rPr>
      </w:pPr>
      <w:r w:rsidRPr="00EC2CB3">
        <w:rPr>
          <w:rFonts w:ascii="Tahoma" w:hAnsi="Tahoma" w:cs="Tahoma"/>
          <w:sz w:val="22"/>
          <w:szCs w:val="22"/>
        </w:rPr>
        <w:t xml:space="preserve">Gleby na terenie </w:t>
      </w:r>
      <w:r w:rsidR="001A4D41" w:rsidRPr="00EC2CB3">
        <w:rPr>
          <w:rFonts w:ascii="Tahoma" w:hAnsi="Tahoma" w:cs="Tahoma"/>
          <w:sz w:val="22"/>
          <w:szCs w:val="22"/>
        </w:rPr>
        <w:t>Powiatu Olkuskiego</w:t>
      </w:r>
      <w:r w:rsidRPr="00EC2CB3">
        <w:rPr>
          <w:rFonts w:ascii="Tahoma" w:hAnsi="Tahoma" w:cs="Tahoma"/>
          <w:sz w:val="22"/>
          <w:szCs w:val="22"/>
        </w:rPr>
        <w:t xml:space="preserve"> podlegają głównie oddziaływaniom</w:t>
      </w:r>
      <w:r w:rsidR="0037414B" w:rsidRPr="00EC2CB3">
        <w:rPr>
          <w:rFonts w:ascii="Tahoma" w:hAnsi="Tahoma" w:cs="Tahoma"/>
          <w:sz w:val="22"/>
          <w:szCs w:val="22"/>
        </w:rPr>
        <w:t xml:space="preserve"> antropogeniczn</w:t>
      </w:r>
      <w:r w:rsidRPr="00EC2CB3">
        <w:rPr>
          <w:rFonts w:ascii="Tahoma" w:hAnsi="Tahoma" w:cs="Tahoma"/>
          <w:sz w:val="22"/>
          <w:szCs w:val="22"/>
        </w:rPr>
        <w:t>ym oraz emitowanym różnego rodzaju zanieczyszczeniom (głównie komunikacyjnym)</w:t>
      </w:r>
      <w:r w:rsidR="0037414B" w:rsidRPr="00EC2CB3">
        <w:rPr>
          <w:rFonts w:ascii="Tahoma" w:hAnsi="Tahoma" w:cs="Tahoma"/>
          <w:sz w:val="22"/>
          <w:szCs w:val="22"/>
        </w:rPr>
        <w:t>.</w:t>
      </w:r>
    </w:p>
    <w:p w14:paraId="1FDC969C" w14:textId="77777777" w:rsidR="0037414B" w:rsidRPr="00EC2CB3" w:rsidRDefault="0037414B"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Przewidziane w Programie zadania zmierzają głównie do:</w:t>
      </w:r>
    </w:p>
    <w:p w14:paraId="6C8A9239" w14:textId="77777777" w:rsidR="0037414B" w:rsidRPr="00EC2CB3" w:rsidRDefault="0037414B" w:rsidP="00547146">
      <w:pPr>
        <w:pStyle w:val="Akapitzlist"/>
        <w:numPr>
          <w:ilvl w:val="0"/>
          <w:numId w:val="38"/>
        </w:numPr>
        <w:autoSpaceDE w:val="0"/>
        <w:autoSpaceDN w:val="0"/>
        <w:adjustRightInd w:val="0"/>
        <w:spacing w:line="288" w:lineRule="auto"/>
        <w:rPr>
          <w:rFonts w:ascii="Tahoma" w:hAnsi="Tahoma" w:cs="Tahoma"/>
          <w:sz w:val="22"/>
          <w:szCs w:val="22"/>
        </w:rPr>
      </w:pPr>
      <w:r w:rsidRPr="00EC2CB3">
        <w:rPr>
          <w:rFonts w:ascii="Tahoma" w:hAnsi="Tahoma" w:cs="Tahoma"/>
          <w:sz w:val="22"/>
          <w:szCs w:val="22"/>
        </w:rPr>
        <w:t>przeciwdziałania degradacji chemicznej gleb poprzez ochronę powietrza i wód powierzchniowych,</w:t>
      </w:r>
    </w:p>
    <w:p w14:paraId="1B1878DA" w14:textId="77777777" w:rsidR="0037414B" w:rsidRPr="00EC2CB3" w:rsidRDefault="0037414B" w:rsidP="00547146">
      <w:pPr>
        <w:pStyle w:val="Akapitzlist"/>
        <w:numPr>
          <w:ilvl w:val="0"/>
          <w:numId w:val="38"/>
        </w:numPr>
        <w:autoSpaceDE w:val="0"/>
        <w:autoSpaceDN w:val="0"/>
        <w:adjustRightInd w:val="0"/>
        <w:spacing w:line="288" w:lineRule="auto"/>
        <w:outlineLvl w:val="0"/>
        <w:rPr>
          <w:rFonts w:ascii="Tahoma" w:hAnsi="Tahoma" w:cs="Tahoma"/>
          <w:sz w:val="22"/>
          <w:szCs w:val="22"/>
        </w:rPr>
      </w:pPr>
      <w:bookmarkStart w:id="52" w:name="_Toc384383281"/>
      <w:bookmarkStart w:id="53" w:name="_Toc429124160"/>
      <w:bookmarkStart w:id="54" w:name="_Toc431195596"/>
      <w:bookmarkStart w:id="55" w:name="_Toc433970588"/>
      <w:bookmarkStart w:id="56" w:name="_Toc434213352"/>
      <w:bookmarkStart w:id="57" w:name="_Toc440449746"/>
      <w:bookmarkStart w:id="58" w:name="_Toc450810652"/>
      <w:bookmarkStart w:id="59" w:name="_Toc451172049"/>
      <w:bookmarkStart w:id="60" w:name="_Toc454889966"/>
      <w:bookmarkStart w:id="61" w:name="_Toc455046289"/>
      <w:bookmarkStart w:id="62" w:name="_Toc52958739"/>
      <w:bookmarkStart w:id="63" w:name="_Toc55217523"/>
      <w:bookmarkStart w:id="64" w:name="_Toc55891839"/>
      <w:bookmarkStart w:id="65" w:name="_Toc55891996"/>
      <w:bookmarkStart w:id="66" w:name="_Toc85630680"/>
      <w:bookmarkStart w:id="67" w:name="_Toc89079722"/>
      <w:bookmarkStart w:id="68" w:name="_Toc90885270"/>
      <w:bookmarkStart w:id="69" w:name="_Toc140060238"/>
      <w:bookmarkStart w:id="70" w:name="_Toc148699924"/>
      <w:r w:rsidRPr="00EC2CB3">
        <w:rPr>
          <w:rFonts w:ascii="Tahoma" w:hAnsi="Tahoma" w:cs="Tahoma"/>
          <w:sz w:val="22"/>
          <w:szCs w:val="22"/>
        </w:rPr>
        <w:t>prowadzenia monitoringu jakości gleby i ziemi</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14E100DD" w14:textId="77777777" w:rsidR="0037414B" w:rsidRPr="00EC2CB3" w:rsidRDefault="0037414B" w:rsidP="00547146">
      <w:pPr>
        <w:pStyle w:val="Akapitzlist"/>
        <w:numPr>
          <w:ilvl w:val="0"/>
          <w:numId w:val="38"/>
        </w:numPr>
        <w:autoSpaceDE w:val="0"/>
        <w:autoSpaceDN w:val="0"/>
        <w:adjustRightInd w:val="0"/>
        <w:spacing w:line="288" w:lineRule="auto"/>
        <w:rPr>
          <w:rFonts w:ascii="Tahoma" w:hAnsi="Tahoma" w:cs="Tahoma"/>
          <w:sz w:val="22"/>
          <w:szCs w:val="22"/>
        </w:rPr>
      </w:pPr>
      <w:r w:rsidRPr="00EC2CB3">
        <w:rPr>
          <w:rFonts w:ascii="Tahoma" w:hAnsi="Tahoma" w:cs="Tahoma"/>
          <w:sz w:val="22"/>
          <w:szCs w:val="22"/>
        </w:rPr>
        <w:t>racjonalnego użycia nawozów sztucznych i środków ochrony roślin na terenach rolnych i leśnych oraz stosowanie technik naturalnych (fito i agromelioracyjnych) w celu zwiększenia udziału materii organicznej w glebie.</w:t>
      </w:r>
    </w:p>
    <w:p w14:paraId="16EAE492" w14:textId="77777777" w:rsidR="00200EC9" w:rsidRPr="00EC2CB3" w:rsidRDefault="00200EC9" w:rsidP="00547146">
      <w:pPr>
        <w:autoSpaceDE w:val="0"/>
        <w:autoSpaceDN w:val="0"/>
        <w:adjustRightInd w:val="0"/>
        <w:spacing w:line="288" w:lineRule="auto"/>
        <w:rPr>
          <w:rFonts w:ascii="Tahoma" w:hAnsi="Tahoma" w:cs="Tahoma"/>
          <w:b/>
          <w:bCs/>
          <w:sz w:val="22"/>
          <w:szCs w:val="22"/>
        </w:rPr>
      </w:pPr>
      <w:r w:rsidRPr="00EC2CB3">
        <w:rPr>
          <w:rFonts w:ascii="Tahoma" w:hAnsi="Tahoma" w:cs="Tahoma"/>
          <w:b/>
          <w:bCs/>
          <w:sz w:val="22"/>
          <w:szCs w:val="22"/>
        </w:rPr>
        <w:t>VII. Gospodarka odpadami.</w:t>
      </w:r>
    </w:p>
    <w:p w14:paraId="4C4F770D" w14:textId="77777777" w:rsidR="007D5503" w:rsidRPr="00EC2CB3" w:rsidRDefault="007D5503" w:rsidP="00547146">
      <w:pPr>
        <w:spacing w:line="288" w:lineRule="auto"/>
        <w:rPr>
          <w:rFonts w:ascii="Tahoma" w:hAnsi="Tahoma" w:cs="Tahoma"/>
          <w:sz w:val="22"/>
          <w:szCs w:val="22"/>
        </w:rPr>
      </w:pPr>
      <w:r w:rsidRPr="00EC2CB3">
        <w:rPr>
          <w:rFonts w:ascii="Tahoma" w:hAnsi="Tahoma" w:cs="Tahoma"/>
          <w:sz w:val="22"/>
          <w:szCs w:val="22"/>
        </w:rPr>
        <w:t>Źródłem powstawania odpadów są gospodarstwa domowe oraz pozostałe nieruchomości niezamieszkałe, na których powstają odpady komunalne.</w:t>
      </w:r>
      <w:r w:rsidR="00FF6892" w:rsidRPr="00EC2CB3">
        <w:rPr>
          <w:rFonts w:ascii="Tahoma" w:hAnsi="Tahoma" w:cs="Tahoma"/>
          <w:sz w:val="22"/>
          <w:szCs w:val="22"/>
        </w:rPr>
        <w:t xml:space="preserve"> </w:t>
      </w:r>
      <w:r w:rsidR="0055269D" w:rsidRPr="00EC2CB3">
        <w:rPr>
          <w:rFonts w:ascii="Tahoma" w:hAnsi="Tahoma" w:cs="Tahoma"/>
          <w:sz w:val="22"/>
          <w:szCs w:val="22"/>
        </w:rPr>
        <w:t>Na terenie P</w:t>
      </w:r>
      <w:r w:rsidR="007C35AE" w:rsidRPr="00EC2CB3">
        <w:rPr>
          <w:rFonts w:ascii="Tahoma" w:hAnsi="Tahoma" w:cs="Tahoma"/>
          <w:sz w:val="22"/>
          <w:szCs w:val="22"/>
        </w:rPr>
        <w:t xml:space="preserve">owiatu </w:t>
      </w:r>
      <w:r w:rsidR="0055269D" w:rsidRPr="00EC2CB3">
        <w:rPr>
          <w:rFonts w:ascii="Tahoma" w:hAnsi="Tahoma" w:cs="Tahoma"/>
          <w:sz w:val="22"/>
          <w:szCs w:val="22"/>
        </w:rPr>
        <w:t xml:space="preserve">Olkuskiego </w:t>
      </w:r>
      <w:r w:rsidR="007C35AE" w:rsidRPr="00EC2CB3">
        <w:rPr>
          <w:rFonts w:ascii="Tahoma" w:hAnsi="Tahoma" w:cs="Tahoma"/>
          <w:sz w:val="22"/>
          <w:szCs w:val="22"/>
        </w:rPr>
        <w:t>g</w:t>
      </w:r>
      <w:r w:rsidRPr="00EC2CB3">
        <w:rPr>
          <w:rFonts w:ascii="Tahoma" w:hAnsi="Tahoma" w:cs="Tahoma"/>
          <w:sz w:val="22"/>
          <w:szCs w:val="22"/>
        </w:rPr>
        <w:t>min</w:t>
      </w:r>
      <w:r w:rsidR="007C35AE" w:rsidRPr="00EC2CB3">
        <w:rPr>
          <w:rFonts w:ascii="Tahoma" w:hAnsi="Tahoma" w:cs="Tahoma"/>
          <w:sz w:val="22"/>
          <w:szCs w:val="22"/>
        </w:rPr>
        <w:t xml:space="preserve">y realizują </w:t>
      </w:r>
      <w:r w:rsidRPr="00EC2CB3">
        <w:rPr>
          <w:rFonts w:ascii="Tahoma" w:hAnsi="Tahoma" w:cs="Tahoma"/>
          <w:sz w:val="22"/>
          <w:szCs w:val="22"/>
        </w:rPr>
        <w:t>zada</w:t>
      </w:r>
      <w:r w:rsidRPr="00EC2CB3">
        <w:rPr>
          <w:rFonts w:ascii="Tahoma" w:eastAsia="TimesNewRoman" w:hAnsi="Tahoma" w:cs="Tahoma"/>
          <w:sz w:val="22"/>
          <w:szCs w:val="22"/>
        </w:rPr>
        <w:t xml:space="preserve">nia </w:t>
      </w:r>
      <w:r w:rsidRPr="00EC2CB3">
        <w:rPr>
          <w:rFonts w:ascii="Tahoma" w:hAnsi="Tahoma" w:cs="Tahoma"/>
          <w:sz w:val="22"/>
          <w:szCs w:val="22"/>
        </w:rPr>
        <w:t>w zakresie gospodarki odpadami komunalnymi wynikaj</w:t>
      </w:r>
      <w:r w:rsidRPr="00EC2CB3">
        <w:rPr>
          <w:rFonts w:ascii="Tahoma" w:eastAsia="TimesNewRoman" w:hAnsi="Tahoma" w:cs="Tahoma"/>
          <w:sz w:val="22"/>
          <w:szCs w:val="22"/>
        </w:rPr>
        <w:t>ą</w:t>
      </w:r>
      <w:r w:rsidRPr="00EC2CB3">
        <w:rPr>
          <w:rFonts w:ascii="Tahoma" w:hAnsi="Tahoma" w:cs="Tahoma"/>
          <w:sz w:val="22"/>
          <w:szCs w:val="22"/>
        </w:rPr>
        <w:t>ce m. i</w:t>
      </w:r>
      <w:r w:rsidR="0055269D" w:rsidRPr="00EC2CB3">
        <w:rPr>
          <w:rFonts w:ascii="Tahoma" w:hAnsi="Tahoma" w:cs="Tahoma"/>
          <w:sz w:val="22"/>
          <w:szCs w:val="22"/>
        </w:rPr>
        <w:t>n. z ustawy o </w:t>
      </w:r>
      <w:r w:rsidRPr="00EC2CB3">
        <w:rPr>
          <w:rFonts w:ascii="Tahoma" w:hAnsi="Tahoma" w:cs="Tahoma"/>
          <w:sz w:val="22"/>
          <w:szCs w:val="22"/>
        </w:rPr>
        <w:t>odpadach, ustawy o utrzymaniu czystości i porządku w gminach oraz rozporz</w:t>
      </w:r>
      <w:r w:rsidRPr="00EC2CB3">
        <w:rPr>
          <w:rFonts w:ascii="Tahoma" w:eastAsia="TimesNewRoman" w:hAnsi="Tahoma" w:cs="Tahoma"/>
          <w:sz w:val="22"/>
          <w:szCs w:val="22"/>
        </w:rPr>
        <w:t>ą</w:t>
      </w:r>
      <w:r w:rsidRPr="00EC2CB3">
        <w:rPr>
          <w:rFonts w:ascii="Tahoma" w:hAnsi="Tahoma" w:cs="Tahoma"/>
          <w:sz w:val="22"/>
          <w:szCs w:val="22"/>
        </w:rPr>
        <w:t>dze</w:t>
      </w:r>
      <w:r w:rsidRPr="00EC2CB3">
        <w:rPr>
          <w:rFonts w:ascii="Tahoma" w:eastAsia="TimesNewRoman" w:hAnsi="Tahoma" w:cs="Tahoma"/>
          <w:sz w:val="22"/>
          <w:szCs w:val="22"/>
        </w:rPr>
        <w:t xml:space="preserve">ń </w:t>
      </w:r>
      <w:r w:rsidRPr="00EC2CB3">
        <w:rPr>
          <w:rFonts w:ascii="Tahoma" w:hAnsi="Tahoma" w:cs="Tahoma"/>
          <w:sz w:val="22"/>
          <w:szCs w:val="22"/>
        </w:rPr>
        <w:t>wykonawczych.</w:t>
      </w:r>
      <w:r w:rsidR="007C35AE" w:rsidRPr="00EC2CB3">
        <w:rPr>
          <w:rFonts w:ascii="Tahoma" w:hAnsi="Tahoma" w:cs="Tahoma"/>
          <w:sz w:val="22"/>
          <w:szCs w:val="22"/>
        </w:rPr>
        <w:t xml:space="preserve"> Zadaniami powiatu w zakresie gospodarki odpadami jest zagospodarowanie odpadów komunalnych powstałych w obiektach, których właścicielem jest powiat.</w:t>
      </w:r>
    </w:p>
    <w:p w14:paraId="1F97088A" w14:textId="77777777" w:rsidR="009A6900" w:rsidRPr="00EC2CB3" w:rsidRDefault="00200EC9" w:rsidP="00547146">
      <w:pPr>
        <w:pStyle w:val="TableContents"/>
        <w:spacing w:line="288" w:lineRule="auto"/>
        <w:rPr>
          <w:rFonts w:ascii="Tahoma" w:hAnsi="Tahoma" w:cs="Tahoma"/>
          <w:sz w:val="22"/>
          <w:szCs w:val="22"/>
        </w:rPr>
      </w:pPr>
      <w:r w:rsidRPr="00EC2CB3">
        <w:rPr>
          <w:rFonts w:ascii="Tahoma" w:hAnsi="Tahoma" w:cs="Tahoma"/>
          <w:sz w:val="22"/>
          <w:szCs w:val="22"/>
        </w:rPr>
        <w:t xml:space="preserve">Z terenu </w:t>
      </w:r>
      <w:r w:rsidR="001A4D41" w:rsidRPr="00EC2CB3">
        <w:rPr>
          <w:rFonts w:ascii="Tahoma" w:hAnsi="Tahoma" w:cs="Tahoma"/>
          <w:sz w:val="22"/>
          <w:szCs w:val="22"/>
        </w:rPr>
        <w:t>Powiatu Olkuskiego</w:t>
      </w:r>
      <w:r w:rsidRPr="00EC2CB3">
        <w:rPr>
          <w:rFonts w:ascii="Tahoma" w:hAnsi="Tahoma" w:cs="Tahoma"/>
          <w:sz w:val="22"/>
          <w:szCs w:val="22"/>
        </w:rPr>
        <w:t xml:space="preserve"> zebrano następujące ilości odpadów:</w:t>
      </w:r>
    </w:p>
    <w:p w14:paraId="002F4F4F" w14:textId="77777777" w:rsidR="00FF6892" w:rsidRPr="00EC2CB3" w:rsidRDefault="00FF6892" w:rsidP="00547146">
      <w:pPr>
        <w:pStyle w:val="TableContents"/>
        <w:spacing w:line="288" w:lineRule="auto"/>
        <w:rPr>
          <w:rFonts w:ascii="Tahoma" w:hAnsi="Tahoma" w:cs="Tahoma"/>
          <w:sz w:val="22"/>
          <w:szCs w:val="22"/>
        </w:rPr>
      </w:pPr>
    </w:p>
    <w:p w14:paraId="32022D84" w14:textId="77777777" w:rsidR="00FF6892" w:rsidRPr="00EC2CB3" w:rsidRDefault="00FF6892" w:rsidP="00547146">
      <w:pPr>
        <w:pStyle w:val="Legenda"/>
        <w:keepNext/>
        <w:spacing w:line="288" w:lineRule="auto"/>
        <w:jc w:val="left"/>
        <w:rPr>
          <w:rFonts w:ascii="Tahoma" w:hAnsi="Tahoma" w:cs="Tahoma"/>
          <w:b w:val="0"/>
          <w:i/>
        </w:rPr>
      </w:pPr>
      <w:r w:rsidRPr="00EC2CB3">
        <w:rPr>
          <w:rFonts w:ascii="Tahoma" w:hAnsi="Tahoma" w:cs="Tahoma"/>
        </w:rPr>
        <w:t xml:space="preserve">Tabela </w:t>
      </w:r>
      <w:r w:rsidR="00CB38EC" w:rsidRPr="00EC2CB3">
        <w:rPr>
          <w:rFonts w:ascii="Tahoma" w:hAnsi="Tahoma" w:cs="Tahoma"/>
        </w:rPr>
        <w:fldChar w:fldCharType="begin"/>
      </w:r>
      <w:r w:rsidR="00CB38EC" w:rsidRPr="00EC2CB3">
        <w:rPr>
          <w:rFonts w:ascii="Tahoma" w:hAnsi="Tahoma" w:cs="Tahoma"/>
        </w:rPr>
        <w:instrText xml:space="preserve"> SEQ Tabela \* ARABIC </w:instrText>
      </w:r>
      <w:r w:rsidR="00CB38EC" w:rsidRPr="00EC2CB3">
        <w:rPr>
          <w:rFonts w:ascii="Tahoma" w:hAnsi="Tahoma" w:cs="Tahoma"/>
        </w:rPr>
        <w:fldChar w:fldCharType="separate"/>
      </w:r>
      <w:r w:rsidRPr="00EC2CB3">
        <w:rPr>
          <w:rFonts w:ascii="Tahoma" w:hAnsi="Tahoma" w:cs="Tahoma"/>
          <w:noProof/>
        </w:rPr>
        <w:t>1</w:t>
      </w:r>
      <w:r w:rsidR="00CB38EC"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 xml:space="preserve">Masa odpadów zebranych na terenie Powiatu Olkuskiego w latach 2019-2022.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457"/>
        <w:gridCol w:w="2457"/>
        <w:gridCol w:w="2457"/>
      </w:tblGrid>
      <w:tr w:rsidR="00DF6ACD" w:rsidRPr="00EC2CB3" w14:paraId="2DB12B27" w14:textId="77777777" w:rsidTr="007D5503">
        <w:trPr>
          <w:trHeight w:val="1234"/>
        </w:trPr>
        <w:tc>
          <w:tcPr>
            <w:tcW w:w="851" w:type="dxa"/>
            <w:shd w:val="pct5" w:color="auto" w:fill="auto"/>
            <w:vAlign w:val="center"/>
          </w:tcPr>
          <w:p w14:paraId="1898F40E" w14:textId="77777777" w:rsidR="007D5503" w:rsidRPr="00EC2CB3" w:rsidRDefault="007D5503" w:rsidP="00547146">
            <w:pPr>
              <w:spacing w:line="288" w:lineRule="auto"/>
              <w:rPr>
                <w:rFonts w:ascii="Tahoma" w:hAnsi="Tahoma" w:cs="Tahoma"/>
                <w:b/>
                <w:sz w:val="22"/>
                <w:szCs w:val="22"/>
              </w:rPr>
            </w:pPr>
            <w:r w:rsidRPr="00EC2CB3">
              <w:rPr>
                <w:rFonts w:ascii="Tahoma" w:hAnsi="Tahoma" w:cs="Tahoma"/>
                <w:b/>
                <w:sz w:val="22"/>
                <w:szCs w:val="22"/>
              </w:rPr>
              <w:t>Rok</w:t>
            </w:r>
          </w:p>
        </w:tc>
        <w:tc>
          <w:tcPr>
            <w:tcW w:w="2457" w:type="dxa"/>
            <w:shd w:val="pct5" w:color="auto" w:fill="auto"/>
            <w:vAlign w:val="center"/>
          </w:tcPr>
          <w:p w14:paraId="3ED76972" w14:textId="77777777" w:rsidR="007D5503" w:rsidRPr="00EC2CB3" w:rsidRDefault="007D5503" w:rsidP="00547146">
            <w:pPr>
              <w:spacing w:line="288" w:lineRule="auto"/>
              <w:rPr>
                <w:rFonts w:ascii="Tahoma" w:hAnsi="Tahoma" w:cs="Tahoma"/>
                <w:b/>
                <w:sz w:val="22"/>
                <w:szCs w:val="22"/>
              </w:rPr>
            </w:pPr>
            <w:r w:rsidRPr="00EC2CB3">
              <w:rPr>
                <w:rFonts w:ascii="Tahoma" w:hAnsi="Tahoma" w:cs="Tahoma"/>
                <w:b/>
                <w:sz w:val="22"/>
                <w:szCs w:val="22"/>
              </w:rPr>
              <w:t>Masa zebranych odpadów komunalnych (ogółem) [Mg]</w:t>
            </w:r>
          </w:p>
        </w:tc>
        <w:tc>
          <w:tcPr>
            <w:tcW w:w="2457" w:type="dxa"/>
            <w:shd w:val="pct5" w:color="auto" w:fill="auto"/>
            <w:vAlign w:val="center"/>
          </w:tcPr>
          <w:p w14:paraId="68F50245" w14:textId="77777777" w:rsidR="007D5503" w:rsidRPr="00EC2CB3" w:rsidRDefault="007D5503" w:rsidP="00547146">
            <w:pPr>
              <w:spacing w:line="288" w:lineRule="auto"/>
              <w:rPr>
                <w:rFonts w:ascii="Tahoma" w:hAnsi="Tahoma" w:cs="Tahoma"/>
                <w:b/>
                <w:sz w:val="22"/>
                <w:szCs w:val="22"/>
              </w:rPr>
            </w:pPr>
            <w:r w:rsidRPr="00EC2CB3">
              <w:rPr>
                <w:rFonts w:ascii="Tahoma" w:hAnsi="Tahoma" w:cs="Tahoma"/>
                <w:b/>
                <w:sz w:val="22"/>
                <w:szCs w:val="22"/>
              </w:rPr>
              <w:t>Masa odpadów komunalnych zebranych selektywnie [Mg]</w:t>
            </w:r>
          </w:p>
        </w:tc>
        <w:tc>
          <w:tcPr>
            <w:tcW w:w="2457" w:type="dxa"/>
            <w:shd w:val="pct5" w:color="auto" w:fill="auto"/>
            <w:vAlign w:val="center"/>
          </w:tcPr>
          <w:p w14:paraId="1A64F253" w14:textId="77777777" w:rsidR="007D5503" w:rsidRPr="00EC2CB3" w:rsidRDefault="007D5503" w:rsidP="00547146">
            <w:pPr>
              <w:spacing w:line="288" w:lineRule="auto"/>
              <w:rPr>
                <w:rFonts w:ascii="Tahoma" w:hAnsi="Tahoma" w:cs="Tahoma"/>
                <w:b/>
                <w:sz w:val="22"/>
                <w:szCs w:val="22"/>
              </w:rPr>
            </w:pPr>
            <w:r w:rsidRPr="00EC2CB3">
              <w:rPr>
                <w:rFonts w:ascii="Tahoma" w:hAnsi="Tahoma" w:cs="Tahoma"/>
                <w:b/>
                <w:sz w:val="22"/>
                <w:szCs w:val="22"/>
              </w:rPr>
              <w:t>Udział odpadów komunalnych zebranych selektywnie w ogólnej masie zebranych odpadów [%]</w:t>
            </w:r>
          </w:p>
        </w:tc>
      </w:tr>
      <w:tr w:rsidR="00DF6ACD" w:rsidRPr="00EC2CB3" w14:paraId="43D37447" w14:textId="77777777" w:rsidTr="007D5503">
        <w:tc>
          <w:tcPr>
            <w:tcW w:w="851" w:type="dxa"/>
            <w:shd w:val="clear" w:color="auto" w:fill="auto"/>
            <w:vAlign w:val="center"/>
          </w:tcPr>
          <w:p w14:paraId="00D13836" w14:textId="77777777" w:rsidR="007D5503" w:rsidRPr="00EC2CB3" w:rsidRDefault="007D5503" w:rsidP="00547146">
            <w:pPr>
              <w:spacing w:line="288" w:lineRule="auto"/>
              <w:rPr>
                <w:rFonts w:ascii="Tahoma" w:hAnsi="Tahoma" w:cs="Tahoma"/>
                <w:sz w:val="22"/>
                <w:szCs w:val="22"/>
              </w:rPr>
            </w:pPr>
            <w:r w:rsidRPr="00EC2CB3">
              <w:rPr>
                <w:rFonts w:ascii="Tahoma" w:hAnsi="Tahoma" w:cs="Tahoma"/>
                <w:sz w:val="22"/>
                <w:szCs w:val="22"/>
              </w:rPr>
              <w:t>2019</w:t>
            </w:r>
          </w:p>
        </w:tc>
        <w:tc>
          <w:tcPr>
            <w:tcW w:w="2457" w:type="dxa"/>
            <w:shd w:val="clear" w:color="auto" w:fill="auto"/>
            <w:vAlign w:val="bottom"/>
          </w:tcPr>
          <w:p w14:paraId="75661634" w14:textId="77777777" w:rsidR="007D5503" w:rsidRPr="00EC2CB3" w:rsidRDefault="00081B01" w:rsidP="00547146">
            <w:pPr>
              <w:spacing w:line="288" w:lineRule="auto"/>
              <w:rPr>
                <w:rFonts w:ascii="Tahoma" w:hAnsi="Tahoma" w:cs="Tahoma"/>
                <w:sz w:val="22"/>
                <w:szCs w:val="22"/>
              </w:rPr>
            </w:pPr>
            <w:r w:rsidRPr="00EC2CB3">
              <w:rPr>
                <w:rFonts w:ascii="Tahoma" w:hAnsi="Tahoma" w:cs="Tahoma"/>
                <w:sz w:val="22"/>
                <w:szCs w:val="22"/>
              </w:rPr>
              <w:t>37 515,23</w:t>
            </w:r>
          </w:p>
        </w:tc>
        <w:tc>
          <w:tcPr>
            <w:tcW w:w="2457" w:type="dxa"/>
            <w:shd w:val="clear" w:color="auto" w:fill="auto"/>
            <w:vAlign w:val="center"/>
          </w:tcPr>
          <w:p w14:paraId="686EB7A2" w14:textId="77777777" w:rsidR="007D5503" w:rsidRPr="00EC2CB3" w:rsidRDefault="00081B01" w:rsidP="00547146">
            <w:pPr>
              <w:spacing w:line="288" w:lineRule="auto"/>
              <w:rPr>
                <w:rFonts w:ascii="Tahoma" w:hAnsi="Tahoma" w:cs="Tahoma"/>
                <w:sz w:val="22"/>
                <w:szCs w:val="22"/>
              </w:rPr>
            </w:pPr>
            <w:r w:rsidRPr="00EC2CB3">
              <w:rPr>
                <w:rFonts w:ascii="Tahoma" w:hAnsi="Tahoma" w:cs="Tahoma"/>
                <w:sz w:val="22"/>
                <w:szCs w:val="22"/>
              </w:rPr>
              <w:t>9 487,82</w:t>
            </w:r>
          </w:p>
        </w:tc>
        <w:tc>
          <w:tcPr>
            <w:tcW w:w="2457" w:type="dxa"/>
            <w:vAlign w:val="center"/>
          </w:tcPr>
          <w:p w14:paraId="7A87B90F" w14:textId="77777777" w:rsidR="007D5503" w:rsidRPr="00EC2CB3" w:rsidRDefault="00081B01" w:rsidP="00547146">
            <w:pPr>
              <w:spacing w:line="288" w:lineRule="auto"/>
              <w:rPr>
                <w:rFonts w:ascii="Tahoma" w:hAnsi="Tahoma" w:cs="Tahoma"/>
                <w:sz w:val="22"/>
                <w:szCs w:val="22"/>
              </w:rPr>
            </w:pPr>
            <w:r w:rsidRPr="00EC2CB3">
              <w:rPr>
                <w:rFonts w:ascii="Tahoma" w:hAnsi="Tahoma" w:cs="Tahoma"/>
                <w:sz w:val="22"/>
                <w:szCs w:val="22"/>
              </w:rPr>
              <w:t>25,3</w:t>
            </w:r>
          </w:p>
        </w:tc>
      </w:tr>
      <w:tr w:rsidR="00DF6ACD" w:rsidRPr="00EC2CB3" w14:paraId="458DF7D1" w14:textId="77777777" w:rsidTr="007D5503">
        <w:tc>
          <w:tcPr>
            <w:tcW w:w="851" w:type="dxa"/>
            <w:shd w:val="clear" w:color="auto" w:fill="auto"/>
            <w:vAlign w:val="center"/>
          </w:tcPr>
          <w:p w14:paraId="22209D23" w14:textId="77777777" w:rsidR="007D5503" w:rsidRPr="00EC2CB3" w:rsidRDefault="007D5503" w:rsidP="00547146">
            <w:pPr>
              <w:spacing w:line="288" w:lineRule="auto"/>
              <w:rPr>
                <w:rFonts w:ascii="Tahoma" w:hAnsi="Tahoma" w:cs="Tahoma"/>
                <w:sz w:val="22"/>
                <w:szCs w:val="22"/>
              </w:rPr>
            </w:pPr>
            <w:r w:rsidRPr="00EC2CB3">
              <w:rPr>
                <w:rFonts w:ascii="Tahoma" w:hAnsi="Tahoma" w:cs="Tahoma"/>
                <w:sz w:val="22"/>
                <w:szCs w:val="22"/>
              </w:rPr>
              <w:lastRenderedPageBreak/>
              <w:t>2020</w:t>
            </w:r>
          </w:p>
        </w:tc>
        <w:tc>
          <w:tcPr>
            <w:tcW w:w="2457" w:type="dxa"/>
            <w:shd w:val="clear" w:color="auto" w:fill="auto"/>
            <w:vAlign w:val="bottom"/>
          </w:tcPr>
          <w:p w14:paraId="58391D48" w14:textId="77777777" w:rsidR="007D5503" w:rsidRPr="00EC2CB3" w:rsidRDefault="00081B01" w:rsidP="00547146">
            <w:pPr>
              <w:spacing w:line="288" w:lineRule="auto"/>
              <w:rPr>
                <w:rFonts w:ascii="Tahoma" w:hAnsi="Tahoma" w:cs="Tahoma"/>
                <w:sz w:val="22"/>
                <w:szCs w:val="22"/>
              </w:rPr>
            </w:pPr>
            <w:r w:rsidRPr="00EC2CB3">
              <w:rPr>
                <w:rFonts w:ascii="Tahoma" w:hAnsi="Tahoma" w:cs="Tahoma"/>
                <w:sz w:val="22"/>
                <w:szCs w:val="22"/>
              </w:rPr>
              <w:t>39 566,03</w:t>
            </w:r>
          </w:p>
        </w:tc>
        <w:tc>
          <w:tcPr>
            <w:tcW w:w="2457" w:type="dxa"/>
            <w:shd w:val="clear" w:color="auto" w:fill="auto"/>
            <w:vAlign w:val="center"/>
          </w:tcPr>
          <w:p w14:paraId="22253DA2" w14:textId="77777777" w:rsidR="007D5503" w:rsidRPr="00EC2CB3" w:rsidRDefault="00081B01" w:rsidP="00547146">
            <w:pPr>
              <w:spacing w:line="288" w:lineRule="auto"/>
              <w:rPr>
                <w:rFonts w:ascii="Tahoma" w:hAnsi="Tahoma" w:cs="Tahoma"/>
                <w:sz w:val="22"/>
                <w:szCs w:val="22"/>
              </w:rPr>
            </w:pPr>
            <w:r w:rsidRPr="00EC2CB3">
              <w:rPr>
                <w:rFonts w:ascii="Tahoma" w:hAnsi="Tahoma" w:cs="Tahoma"/>
                <w:sz w:val="22"/>
                <w:szCs w:val="22"/>
              </w:rPr>
              <w:t>14 008,35</w:t>
            </w:r>
          </w:p>
        </w:tc>
        <w:tc>
          <w:tcPr>
            <w:tcW w:w="2457" w:type="dxa"/>
            <w:vAlign w:val="center"/>
          </w:tcPr>
          <w:p w14:paraId="09BA279A" w14:textId="77777777" w:rsidR="007D5503" w:rsidRPr="00EC2CB3" w:rsidRDefault="00081B01" w:rsidP="00547146">
            <w:pPr>
              <w:spacing w:line="288" w:lineRule="auto"/>
              <w:rPr>
                <w:rFonts w:ascii="Tahoma" w:hAnsi="Tahoma" w:cs="Tahoma"/>
                <w:sz w:val="22"/>
                <w:szCs w:val="22"/>
              </w:rPr>
            </w:pPr>
            <w:r w:rsidRPr="00EC2CB3">
              <w:rPr>
                <w:rFonts w:ascii="Tahoma" w:hAnsi="Tahoma" w:cs="Tahoma"/>
                <w:sz w:val="22"/>
                <w:szCs w:val="22"/>
              </w:rPr>
              <w:t>35,4</w:t>
            </w:r>
          </w:p>
        </w:tc>
      </w:tr>
      <w:tr w:rsidR="00DF6ACD" w:rsidRPr="00EC2CB3" w14:paraId="7C3DEE24" w14:textId="77777777" w:rsidTr="007D5503">
        <w:tc>
          <w:tcPr>
            <w:tcW w:w="851" w:type="dxa"/>
            <w:shd w:val="clear" w:color="auto" w:fill="auto"/>
            <w:vAlign w:val="center"/>
          </w:tcPr>
          <w:p w14:paraId="7268E198" w14:textId="77777777" w:rsidR="007D5503" w:rsidRPr="00EC2CB3" w:rsidRDefault="007D5503" w:rsidP="00547146">
            <w:pPr>
              <w:spacing w:line="288" w:lineRule="auto"/>
              <w:rPr>
                <w:rFonts w:ascii="Tahoma" w:hAnsi="Tahoma" w:cs="Tahoma"/>
                <w:sz w:val="22"/>
                <w:szCs w:val="22"/>
              </w:rPr>
            </w:pPr>
            <w:r w:rsidRPr="00EC2CB3">
              <w:rPr>
                <w:rFonts w:ascii="Tahoma" w:hAnsi="Tahoma" w:cs="Tahoma"/>
                <w:sz w:val="22"/>
                <w:szCs w:val="22"/>
              </w:rPr>
              <w:t>2021</w:t>
            </w:r>
          </w:p>
        </w:tc>
        <w:tc>
          <w:tcPr>
            <w:tcW w:w="2457" w:type="dxa"/>
            <w:shd w:val="clear" w:color="auto" w:fill="auto"/>
            <w:vAlign w:val="bottom"/>
          </w:tcPr>
          <w:p w14:paraId="3CA367CD" w14:textId="77777777" w:rsidR="007D5503" w:rsidRPr="00EC2CB3" w:rsidRDefault="00081B01" w:rsidP="00547146">
            <w:pPr>
              <w:spacing w:line="288" w:lineRule="auto"/>
              <w:rPr>
                <w:rFonts w:ascii="Tahoma" w:hAnsi="Tahoma" w:cs="Tahoma"/>
                <w:sz w:val="22"/>
                <w:szCs w:val="22"/>
              </w:rPr>
            </w:pPr>
            <w:r w:rsidRPr="00EC2CB3">
              <w:rPr>
                <w:rFonts w:ascii="Tahoma" w:hAnsi="Tahoma" w:cs="Tahoma"/>
                <w:sz w:val="22"/>
                <w:szCs w:val="22"/>
              </w:rPr>
              <w:t>41 625,83</w:t>
            </w:r>
          </w:p>
        </w:tc>
        <w:tc>
          <w:tcPr>
            <w:tcW w:w="2457" w:type="dxa"/>
            <w:shd w:val="clear" w:color="auto" w:fill="auto"/>
            <w:vAlign w:val="center"/>
          </w:tcPr>
          <w:p w14:paraId="63D1E662" w14:textId="77777777" w:rsidR="007D5503" w:rsidRPr="00EC2CB3" w:rsidRDefault="00081B01" w:rsidP="00547146">
            <w:pPr>
              <w:spacing w:line="288" w:lineRule="auto"/>
              <w:rPr>
                <w:rFonts w:ascii="Tahoma" w:hAnsi="Tahoma" w:cs="Tahoma"/>
                <w:sz w:val="22"/>
                <w:szCs w:val="22"/>
              </w:rPr>
            </w:pPr>
            <w:r w:rsidRPr="00EC2CB3">
              <w:rPr>
                <w:rFonts w:ascii="Tahoma" w:hAnsi="Tahoma" w:cs="Tahoma"/>
                <w:sz w:val="22"/>
                <w:szCs w:val="22"/>
              </w:rPr>
              <w:t>15 375,42</w:t>
            </w:r>
          </w:p>
        </w:tc>
        <w:tc>
          <w:tcPr>
            <w:tcW w:w="2457" w:type="dxa"/>
            <w:vAlign w:val="center"/>
          </w:tcPr>
          <w:p w14:paraId="06801F50" w14:textId="77777777" w:rsidR="007D5503" w:rsidRPr="00EC2CB3" w:rsidRDefault="00081B01" w:rsidP="00547146">
            <w:pPr>
              <w:spacing w:line="288" w:lineRule="auto"/>
              <w:rPr>
                <w:rFonts w:ascii="Tahoma" w:hAnsi="Tahoma" w:cs="Tahoma"/>
                <w:sz w:val="22"/>
                <w:szCs w:val="22"/>
              </w:rPr>
            </w:pPr>
            <w:r w:rsidRPr="00EC2CB3">
              <w:rPr>
                <w:rFonts w:ascii="Tahoma" w:hAnsi="Tahoma" w:cs="Tahoma"/>
                <w:sz w:val="22"/>
                <w:szCs w:val="22"/>
              </w:rPr>
              <w:t>36,9</w:t>
            </w:r>
          </w:p>
        </w:tc>
      </w:tr>
      <w:tr w:rsidR="00DF6ACD" w:rsidRPr="00EC2CB3" w14:paraId="0B780856" w14:textId="77777777" w:rsidTr="007D5503">
        <w:tc>
          <w:tcPr>
            <w:tcW w:w="851" w:type="dxa"/>
            <w:shd w:val="clear" w:color="auto" w:fill="auto"/>
            <w:vAlign w:val="center"/>
          </w:tcPr>
          <w:p w14:paraId="6EE5D01D" w14:textId="77777777" w:rsidR="007D5503" w:rsidRPr="00EC2CB3" w:rsidRDefault="007D5503" w:rsidP="00547146">
            <w:pPr>
              <w:spacing w:line="288" w:lineRule="auto"/>
              <w:rPr>
                <w:rFonts w:ascii="Tahoma" w:hAnsi="Tahoma" w:cs="Tahoma"/>
                <w:sz w:val="22"/>
                <w:szCs w:val="22"/>
              </w:rPr>
            </w:pPr>
            <w:r w:rsidRPr="00EC2CB3">
              <w:rPr>
                <w:rFonts w:ascii="Tahoma" w:hAnsi="Tahoma" w:cs="Tahoma"/>
                <w:sz w:val="22"/>
                <w:szCs w:val="22"/>
              </w:rPr>
              <w:t>2022</w:t>
            </w:r>
          </w:p>
        </w:tc>
        <w:tc>
          <w:tcPr>
            <w:tcW w:w="2457" w:type="dxa"/>
            <w:shd w:val="clear" w:color="auto" w:fill="auto"/>
            <w:vAlign w:val="bottom"/>
          </w:tcPr>
          <w:p w14:paraId="016DDE40" w14:textId="77777777" w:rsidR="007D5503" w:rsidRPr="00EC2CB3" w:rsidRDefault="00081B01" w:rsidP="00547146">
            <w:pPr>
              <w:spacing w:line="288" w:lineRule="auto"/>
              <w:rPr>
                <w:rFonts w:ascii="Tahoma" w:hAnsi="Tahoma" w:cs="Tahoma"/>
                <w:sz w:val="22"/>
                <w:szCs w:val="22"/>
              </w:rPr>
            </w:pPr>
            <w:r w:rsidRPr="00EC2CB3">
              <w:rPr>
                <w:rFonts w:ascii="Tahoma" w:hAnsi="Tahoma" w:cs="Tahoma"/>
                <w:sz w:val="22"/>
                <w:szCs w:val="22"/>
              </w:rPr>
              <w:t>38 170,81</w:t>
            </w:r>
          </w:p>
        </w:tc>
        <w:tc>
          <w:tcPr>
            <w:tcW w:w="2457" w:type="dxa"/>
            <w:shd w:val="clear" w:color="auto" w:fill="auto"/>
            <w:vAlign w:val="center"/>
          </w:tcPr>
          <w:p w14:paraId="6EF3FE83" w14:textId="77777777" w:rsidR="007D5503" w:rsidRPr="00EC2CB3" w:rsidRDefault="00081B01" w:rsidP="00547146">
            <w:pPr>
              <w:spacing w:line="288" w:lineRule="auto"/>
              <w:rPr>
                <w:rFonts w:ascii="Tahoma" w:hAnsi="Tahoma" w:cs="Tahoma"/>
                <w:sz w:val="22"/>
                <w:szCs w:val="22"/>
              </w:rPr>
            </w:pPr>
            <w:r w:rsidRPr="00EC2CB3">
              <w:rPr>
                <w:rFonts w:ascii="Tahoma" w:hAnsi="Tahoma" w:cs="Tahoma"/>
                <w:sz w:val="22"/>
                <w:szCs w:val="22"/>
              </w:rPr>
              <w:t>13 333,30</w:t>
            </w:r>
          </w:p>
        </w:tc>
        <w:tc>
          <w:tcPr>
            <w:tcW w:w="2457" w:type="dxa"/>
            <w:vAlign w:val="center"/>
          </w:tcPr>
          <w:p w14:paraId="2177C973" w14:textId="77777777" w:rsidR="007D5503" w:rsidRPr="00EC2CB3" w:rsidRDefault="00081B01" w:rsidP="00547146">
            <w:pPr>
              <w:spacing w:line="288" w:lineRule="auto"/>
              <w:rPr>
                <w:rFonts w:ascii="Tahoma" w:hAnsi="Tahoma" w:cs="Tahoma"/>
                <w:sz w:val="22"/>
                <w:szCs w:val="22"/>
              </w:rPr>
            </w:pPr>
            <w:r w:rsidRPr="00EC2CB3">
              <w:rPr>
                <w:rFonts w:ascii="Tahoma" w:hAnsi="Tahoma" w:cs="Tahoma"/>
                <w:sz w:val="22"/>
                <w:szCs w:val="22"/>
              </w:rPr>
              <w:t>34,9</w:t>
            </w:r>
          </w:p>
        </w:tc>
      </w:tr>
    </w:tbl>
    <w:p w14:paraId="12A86639" w14:textId="77777777" w:rsidR="00F93EF0" w:rsidRPr="00EC2CB3" w:rsidRDefault="00F93EF0" w:rsidP="00547146">
      <w:pPr>
        <w:pStyle w:val="TableContents"/>
        <w:spacing w:line="288" w:lineRule="auto"/>
        <w:rPr>
          <w:rFonts w:ascii="Tahoma" w:hAnsi="Tahoma" w:cs="Tahoma"/>
          <w:bCs/>
          <w:sz w:val="22"/>
          <w:szCs w:val="22"/>
        </w:rPr>
      </w:pPr>
    </w:p>
    <w:p w14:paraId="16E490A1" w14:textId="5A448B7F" w:rsidR="00D553EE" w:rsidRPr="00EC2CB3" w:rsidRDefault="0051693A" w:rsidP="00547146">
      <w:pPr>
        <w:pStyle w:val="TableContents"/>
        <w:spacing w:line="288" w:lineRule="auto"/>
        <w:rPr>
          <w:rFonts w:ascii="Tahoma" w:hAnsi="Tahoma" w:cs="Tahoma"/>
          <w:bCs/>
          <w:sz w:val="22"/>
          <w:szCs w:val="22"/>
        </w:rPr>
      </w:pPr>
      <w:r w:rsidRPr="00EC2CB3">
        <w:rPr>
          <w:rFonts w:ascii="Tahoma" w:hAnsi="Tahoma" w:cs="Tahoma"/>
          <w:bCs/>
          <w:sz w:val="22"/>
          <w:szCs w:val="22"/>
        </w:rPr>
        <w:t xml:space="preserve">Szacuje się, że na terenie </w:t>
      </w:r>
      <w:r w:rsidR="001A4D41" w:rsidRPr="00EC2CB3">
        <w:rPr>
          <w:rFonts w:ascii="Tahoma" w:hAnsi="Tahoma" w:cs="Tahoma"/>
          <w:bCs/>
          <w:sz w:val="22"/>
          <w:szCs w:val="22"/>
        </w:rPr>
        <w:t>Powiatu Olkuskiego</w:t>
      </w:r>
      <w:r w:rsidRPr="00EC2CB3">
        <w:rPr>
          <w:rFonts w:ascii="Tahoma" w:hAnsi="Tahoma" w:cs="Tahoma"/>
          <w:bCs/>
          <w:sz w:val="22"/>
          <w:szCs w:val="22"/>
        </w:rPr>
        <w:t xml:space="preserve"> pozostało do usunięcia ok. </w:t>
      </w:r>
      <w:r w:rsidR="00081B01" w:rsidRPr="00EC2CB3">
        <w:rPr>
          <w:rFonts w:ascii="Tahoma" w:hAnsi="Tahoma" w:cs="Tahoma"/>
          <w:bCs/>
          <w:sz w:val="22"/>
          <w:szCs w:val="22"/>
        </w:rPr>
        <w:t>27 197,347</w:t>
      </w:r>
      <w:r w:rsidRPr="00EC2CB3">
        <w:rPr>
          <w:rFonts w:ascii="Tahoma" w:hAnsi="Tahoma" w:cs="Tahoma"/>
          <w:bCs/>
          <w:sz w:val="22"/>
          <w:szCs w:val="22"/>
        </w:rPr>
        <w:t xml:space="preserve"> Mg  wyrobów zawierających azbest. </w:t>
      </w:r>
      <w:r w:rsidRPr="00EC2CB3">
        <w:rPr>
          <w:rFonts w:ascii="Tahoma" w:hAnsi="Tahoma" w:cs="Tahoma"/>
          <w:sz w:val="22"/>
          <w:szCs w:val="22"/>
        </w:rPr>
        <w:t xml:space="preserve"> </w:t>
      </w:r>
    </w:p>
    <w:p w14:paraId="598D2B9B" w14:textId="77777777" w:rsidR="00200EC9" w:rsidRPr="00EC2CB3" w:rsidRDefault="00200EC9" w:rsidP="00547146">
      <w:pPr>
        <w:autoSpaceDE w:val="0"/>
        <w:autoSpaceDN w:val="0"/>
        <w:adjustRightInd w:val="0"/>
        <w:spacing w:line="288" w:lineRule="auto"/>
        <w:rPr>
          <w:rFonts w:ascii="Tahoma" w:hAnsi="Tahoma" w:cs="Tahoma"/>
          <w:b/>
          <w:bCs/>
          <w:sz w:val="22"/>
          <w:szCs w:val="22"/>
        </w:rPr>
      </w:pPr>
      <w:r w:rsidRPr="00EC2CB3">
        <w:rPr>
          <w:rFonts w:ascii="Tahoma" w:hAnsi="Tahoma" w:cs="Tahoma"/>
          <w:b/>
          <w:bCs/>
          <w:sz w:val="22"/>
          <w:szCs w:val="22"/>
        </w:rPr>
        <w:t>VIII. Zasoby przyrodnicze.</w:t>
      </w:r>
    </w:p>
    <w:p w14:paraId="17CEBF37" w14:textId="77777777" w:rsidR="005C4BAB" w:rsidRPr="00EC2CB3" w:rsidRDefault="005C4BAB" w:rsidP="00547146">
      <w:pPr>
        <w:spacing w:line="288" w:lineRule="auto"/>
        <w:rPr>
          <w:rFonts w:ascii="Tahoma" w:hAnsi="Tahoma" w:cs="Tahoma"/>
          <w:sz w:val="22"/>
          <w:szCs w:val="22"/>
          <w:u w:val="single"/>
        </w:rPr>
      </w:pPr>
      <w:r w:rsidRPr="00EC2CB3">
        <w:rPr>
          <w:rFonts w:ascii="Tahoma" w:hAnsi="Tahoma" w:cs="Tahoma"/>
          <w:sz w:val="22"/>
          <w:szCs w:val="22"/>
          <w:u w:val="single"/>
        </w:rPr>
        <w:t xml:space="preserve">Na terenie </w:t>
      </w:r>
      <w:r w:rsidR="001A4D41" w:rsidRPr="00EC2CB3">
        <w:rPr>
          <w:rFonts w:ascii="Tahoma" w:hAnsi="Tahoma" w:cs="Tahoma"/>
          <w:sz w:val="22"/>
          <w:szCs w:val="22"/>
          <w:u w:val="single"/>
        </w:rPr>
        <w:t>Powiatu Olkuskiego</w:t>
      </w:r>
      <w:r w:rsidRPr="00EC2CB3">
        <w:rPr>
          <w:rFonts w:ascii="Tahoma" w:hAnsi="Tahoma" w:cs="Tahoma"/>
          <w:sz w:val="22"/>
          <w:szCs w:val="22"/>
          <w:u w:val="single"/>
        </w:rPr>
        <w:t xml:space="preserve"> ustanowiono następujące formy ochrony przyrody:</w:t>
      </w:r>
    </w:p>
    <w:p w14:paraId="718A55A7" w14:textId="77777777" w:rsidR="00081B01" w:rsidRPr="00EC2CB3" w:rsidRDefault="005C4BAB" w:rsidP="00547146">
      <w:pPr>
        <w:pStyle w:val="Tekstkomentarza"/>
        <w:numPr>
          <w:ilvl w:val="0"/>
          <w:numId w:val="93"/>
        </w:numPr>
        <w:spacing w:line="288" w:lineRule="auto"/>
        <w:rPr>
          <w:rFonts w:ascii="Tahoma" w:hAnsi="Tahoma" w:cs="Tahoma"/>
          <w:sz w:val="22"/>
          <w:szCs w:val="22"/>
        </w:rPr>
      </w:pPr>
      <w:r w:rsidRPr="00EC2CB3">
        <w:rPr>
          <w:rFonts w:ascii="Tahoma" w:hAnsi="Tahoma" w:cs="Tahoma"/>
          <w:sz w:val="22"/>
          <w:szCs w:val="22"/>
        </w:rPr>
        <w:t>Park Krajobrazowy Dolinki Krakowskie,</w:t>
      </w:r>
      <w:r w:rsidR="00081B01" w:rsidRPr="00EC2CB3">
        <w:rPr>
          <w:rFonts w:ascii="Tahoma" w:hAnsi="Tahoma" w:cs="Tahoma"/>
          <w:sz w:val="22"/>
          <w:szCs w:val="22"/>
        </w:rPr>
        <w:t xml:space="preserve"> </w:t>
      </w:r>
    </w:p>
    <w:p w14:paraId="6304DC1B" w14:textId="77777777" w:rsidR="005C4BAB" w:rsidRPr="00EC2CB3" w:rsidRDefault="00081B01" w:rsidP="00547146">
      <w:pPr>
        <w:pStyle w:val="Tekstkomentarza"/>
        <w:numPr>
          <w:ilvl w:val="0"/>
          <w:numId w:val="93"/>
        </w:numPr>
        <w:spacing w:line="288" w:lineRule="auto"/>
        <w:rPr>
          <w:rFonts w:ascii="Tahoma" w:hAnsi="Tahoma" w:cs="Tahoma"/>
          <w:sz w:val="22"/>
          <w:szCs w:val="22"/>
        </w:rPr>
      </w:pPr>
      <w:proofErr w:type="spellStart"/>
      <w:r w:rsidRPr="00EC2CB3">
        <w:rPr>
          <w:rFonts w:ascii="Tahoma" w:hAnsi="Tahoma" w:cs="Tahoma"/>
          <w:sz w:val="22"/>
          <w:szCs w:val="22"/>
        </w:rPr>
        <w:t>Dłubniański</w:t>
      </w:r>
      <w:proofErr w:type="spellEnd"/>
      <w:r w:rsidRPr="00EC2CB3">
        <w:rPr>
          <w:rFonts w:ascii="Tahoma" w:hAnsi="Tahoma" w:cs="Tahoma"/>
          <w:sz w:val="22"/>
          <w:szCs w:val="22"/>
        </w:rPr>
        <w:t xml:space="preserve"> Park Krajobrazowy,</w:t>
      </w:r>
    </w:p>
    <w:p w14:paraId="4C7CDC23" w14:textId="77777777" w:rsidR="005C4BAB" w:rsidRPr="00EC2CB3" w:rsidRDefault="005C4BAB" w:rsidP="00547146">
      <w:pPr>
        <w:pStyle w:val="Tekstkomentarza"/>
        <w:numPr>
          <w:ilvl w:val="0"/>
          <w:numId w:val="93"/>
        </w:numPr>
        <w:spacing w:line="288" w:lineRule="auto"/>
        <w:rPr>
          <w:rFonts w:ascii="Tahoma" w:hAnsi="Tahoma" w:cs="Tahoma"/>
          <w:sz w:val="22"/>
          <w:szCs w:val="22"/>
        </w:rPr>
      </w:pPr>
      <w:r w:rsidRPr="00EC2CB3">
        <w:rPr>
          <w:rFonts w:ascii="Tahoma" w:hAnsi="Tahoma" w:cs="Tahoma"/>
          <w:sz w:val="22"/>
          <w:szCs w:val="22"/>
        </w:rPr>
        <w:t>Park Krajobrazowy Orlich Gniazd,</w:t>
      </w:r>
    </w:p>
    <w:p w14:paraId="6D160CDE" w14:textId="77777777" w:rsidR="005C4BAB" w:rsidRPr="00EC2CB3" w:rsidRDefault="005C4BAB" w:rsidP="00547146">
      <w:pPr>
        <w:pStyle w:val="Tekstkomentarza"/>
        <w:numPr>
          <w:ilvl w:val="0"/>
          <w:numId w:val="93"/>
        </w:numPr>
        <w:spacing w:line="288" w:lineRule="auto"/>
        <w:rPr>
          <w:rFonts w:ascii="Tahoma" w:hAnsi="Tahoma" w:cs="Tahoma"/>
          <w:sz w:val="22"/>
          <w:szCs w:val="22"/>
        </w:rPr>
      </w:pPr>
      <w:r w:rsidRPr="00EC2CB3">
        <w:rPr>
          <w:rFonts w:ascii="Tahoma" w:hAnsi="Tahoma" w:cs="Tahoma"/>
          <w:sz w:val="22"/>
          <w:szCs w:val="22"/>
        </w:rPr>
        <w:t>Obszar Natura 2000 – Jaroszowiec,</w:t>
      </w:r>
    </w:p>
    <w:p w14:paraId="01F89EE8" w14:textId="77777777" w:rsidR="00081B01" w:rsidRPr="00EC2CB3" w:rsidRDefault="00081B01" w:rsidP="00547146">
      <w:pPr>
        <w:pStyle w:val="Tekstkomentarza"/>
        <w:numPr>
          <w:ilvl w:val="0"/>
          <w:numId w:val="93"/>
        </w:numPr>
        <w:spacing w:line="288" w:lineRule="auto"/>
        <w:rPr>
          <w:rFonts w:ascii="Tahoma" w:hAnsi="Tahoma" w:cs="Tahoma"/>
          <w:sz w:val="22"/>
          <w:szCs w:val="22"/>
        </w:rPr>
      </w:pPr>
      <w:r w:rsidRPr="00EC2CB3">
        <w:rPr>
          <w:rFonts w:ascii="Tahoma" w:hAnsi="Tahoma" w:cs="Tahoma"/>
          <w:sz w:val="22"/>
          <w:szCs w:val="22"/>
        </w:rPr>
        <w:t>Obszar Natura 2000 – Pustynia Błędowska,</w:t>
      </w:r>
    </w:p>
    <w:p w14:paraId="39F4E04E" w14:textId="77777777" w:rsidR="00081B01" w:rsidRPr="00EC2CB3" w:rsidRDefault="009D0F58" w:rsidP="00547146">
      <w:pPr>
        <w:pStyle w:val="Tekstkomentarza"/>
        <w:numPr>
          <w:ilvl w:val="0"/>
          <w:numId w:val="93"/>
        </w:numPr>
        <w:spacing w:line="288" w:lineRule="auto"/>
        <w:rPr>
          <w:rFonts w:ascii="Tahoma" w:hAnsi="Tahoma" w:cs="Tahoma"/>
          <w:sz w:val="22"/>
          <w:szCs w:val="22"/>
        </w:rPr>
      </w:pPr>
      <w:r w:rsidRPr="00EC2CB3">
        <w:rPr>
          <w:rFonts w:ascii="Tahoma" w:hAnsi="Tahoma" w:cs="Tahoma"/>
          <w:sz w:val="22"/>
          <w:szCs w:val="22"/>
        </w:rPr>
        <w:t xml:space="preserve">Obszar Natura 2000 – Ostoja </w:t>
      </w:r>
      <w:proofErr w:type="spellStart"/>
      <w:r w:rsidRPr="00EC2CB3">
        <w:rPr>
          <w:rFonts w:ascii="Tahoma" w:hAnsi="Tahoma" w:cs="Tahoma"/>
          <w:sz w:val="22"/>
          <w:szCs w:val="22"/>
        </w:rPr>
        <w:t>Środkowojurajska</w:t>
      </w:r>
      <w:proofErr w:type="spellEnd"/>
      <w:r w:rsidRPr="00EC2CB3">
        <w:rPr>
          <w:rFonts w:ascii="Tahoma" w:hAnsi="Tahoma" w:cs="Tahoma"/>
          <w:sz w:val="22"/>
          <w:szCs w:val="22"/>
        </w:rPr>
        <w:t>,</w:t>
      </w:r>
    </w:p>
    <w:p w14:paraId="024DE8C2" w14:textId="77777777" w:rsidR="009D0F58" w:rsidRPr="00EC2CB3" w:rsidRDefault="009D0F58" w:rsidP="00547146">
      <w:pPr>
        <w:pStyle w:val="Tekstkomentarza"/>
        <w:numPr>
          <w:ilvl w:val="0"/>
          <w:numId w:val="93"/>
        </w:numPr>
        <w:spacing w:line="288" w:lineRule="auto"/>
        <w:rPr>
          <w:rFonts w:ascii="Tahoma" w:hAnsi="Tahoma" w:cs="Tahoma"/>
          <w:sz w:val="22"/>
          <w:szCs w:val="22"/>
        </w:rPr>
      </w:pPr>
      <w:r w:rsidRPr="00EC2CB3">
        <w:rPr>
          <w:rFonts w:ascii="Tahoma" w:hAnsi="Tahoma" w:cs="Tahoma"/>
          <w:sz w:val="22"/>
          <w:szCs w:val="22"/>
        </w:rPr>
        <w:t>Obszar Natura 2000 – Dolina Białej Przemszy,</w:t>
      </w:r>
    </w:p>
    <w:p w14:paraId="01E70B7C" w14:textId="77777777" w:rsidR="009D0F58" w:rsidRPr="00EC2CB3" w:rsidRDefault="009D0F58" w:rsidP="00547146">
      <w:pPr>
        <w:pStyle w:val="Tekstkomentarza"/>
        <w:numPr>
          <w:ilvl w:val="0"/>
          <w:numId w:val="93"/>
        </w:numPr>
        <w:spacing w:line="288" w:lineRule="auto"/>
        <w:rPr>
          <w:rFonts w:ascii="Tahoma" w:hAnsi="Tahoma" w:cs="Tahoma"/>
          <w:sz w:val="22"/>
          <w:szCs w:val="22"/>
        </w:rPr>
      </w:pPr>
      <w:r w:rsidRPr="00EC2CB3">
        <w:rPr>
          <w:rFonts w:ascii="Tahoma" w:hAnsi="Tahoma" w:cs="Tahoma"/>
          <w:sz w:val="22"/>
          <w:szCs w:val="22"/>
        </w:rPr>
        <w:t xml:space="preserve">Obszar Natura 2000 – </w:t>
      </w:r>
      <w:proofErr w:type="spellStart"/>
      <w:r w:rsidRPr="00EC2CB3">
        <w:rPr>
          <w:rFonts w:ascii="Tahoma" w:hAnsi="Tahoma" w:cs="Tahoma"/>
          <w:sz w:val="22"/>
          <w:szCs w:val="22"/>
        </w:rPr>
        <w:t>Pleszczotka</w:t>
      </w:r>
      <w:proofErr w:type="spellEnd"/>
      <w:r w:rsidRPr="00EC2CB3">
        <w:rPr>
          <w:rFonts w:ascii="Tahoma" w:hAnsi="Tahoma" w:cs="Tahoma"/>
          <w:sz w:val="22"/>
          <w:szCs w:val="22"/>
        </w:rPr>
        <w:t>,</w:t>
      </w:r>
    </w:p>
    <w:p w14:paraId="17B03F96" w14:textId="77777777" w:rsidR="009D0F58" w:rsidRPr="00EC2CB3" w:rsidRDefault="009D0F58" w:rsidP="00547146">
      <w:pPr>
        <w:pStyle w:val="Tekstkomentarza"/>
        <w:numPr>
          <w:ilvl w:val="0"/>
          <w:numId w:val="93"/>
        </w:numPr>
        <w:spacing w:line="288" w:lineRule="auto"/>
        <w:rPr>
          <w:rFonts w:ascii="Tahoma" w:hAnsi="Tahoma" w:cs="Tahoma"/>
          <w:sz w:val="22"/>
          <w:szCs w:val="22"/>
        </w:rPr>
      </w:pPr>
      <w:r w:rsidRPr="00EC2CB3">
        <w:rPr>
          <w:rFonts w:ascii="Tahoma" w:hAnsi="Tahoma" w:cs="Tahoma"/>
          <w:sz w:val="22"/>
          <w:szCs w:val="22"/>
        </w:rPr>
        <w:t xml:space="preserve">Obszar Natura 2000 – </w:t>
      </w:r>
      <w:proofErr w:type="spellStart"/>
      <w:r w:rsidRPr="00EC2CB3">
        <w:rPr>
          <w:rFonts w:ascii="Tahoma" w:hAnsi="Tahoma" w:cs="Tahoma"/>
          <w:sz w:val="22"/>
          <w:szCs w:val="22"/>
        </w:rPr>
        <w:t>Michałowiec</w:t>
      </w:r>
      <w:proofErr w:type="spellEnd"/>
      <w:r w:rsidRPr="00EC2CB3">
        <w:rPr>
          <w:rFonts w:ascii="Tahoma" w:hAnsi="Tahoma" w:cs="Tahoma"/>
          <w:sz w:val="22"/>
          <w:szCs w:val="22"/>
        </w:rPr>
        <w:t>,</w:t>
      </w:r>
    </w:p>
    <w:p w14:paraId="5F84160F" w14:textId="77777777" w:rsidR="009D0F58" w:rsidRPr="00EC2CB3" w:rsidRDefault="009D0F58" w:rsidP="00547146">
      <w:pPr>
        <w:pStyle w:val="Tekstkomentarza"/>
        <w:numPr>
          <w:ilvl w:val="0"/>
          <w:numId w:val="93"/>
        </w:numPr>
        <w:spacing w:line="288" w:lineRule="auto"/>
        <w:rPr>
          <w:rFonts w:ascii="Tahoma" w:hAnsi="Tahoma" w:cs="Tahoma"/>
          <w:sz w:val="22"/>
          <w:szCs w:val="22"/>
        </w:rPr>
      </w:pPr>
      <w:r w:rsidRPr="00EC2CB3">
        <w:rPr>
          <w:rFonts w:ascii="Tahoma" w:hAnsi="Tahoma" w:cs="Tahoma"/>
          <w:sz w:val="22"/>
          <w:szCs w:val="22"/>
        </w:rPr>
        <w:t xml:space="preserve">Obszar Natura 2000 – </w:t>
      </w:r>
      <w:proofErr w:type="spellStart"/>
      <w:r w:rsidRPr="00EC2CB3">
        <w:rPr>
          <w:rFonts w:ascii="Tahoma" w:hAnsi="Tahoma" w:cs="Tahoma"/>
          <w:sz w:val="22"/>
          <w:szCs w:val="22"/>
        </w:rPr>
        <w:t>Arme</w:t>
      </w:r>
      <w:r w:rsidR="00B85CBA" w:rsidRPr="00EC2CB3">
        <w:rPr>
          <w:rFonts w:ascii="Tahoma" w:hAnsi="Tahoma" w:cs="Tahoma"/>
          <w:sz w:val="22"/>
          <w:szCs w:val="22"/>
        </w:rPr>
        <w:t>r</w:t>
      </w:r>
      <w:r w:rsidRPr="00EC2CB3">
        <w:rPr>
          <w:rFonts w:ascii="Tahoma" w:hAnsi="Tahoma" w:cs="Tahoma"/>
          <w:sz w:val="22"/>
          <w:szCs w:val="22"/>
        </w:rPr>
        <w:t>ia</w:t>
      </w:r>
      <w:proofErr w:type="spellEnd"/>
      <w:r w:rsidRPr="00EC2CB3">
        <w:rPr>
          <w:rFonts w:ascii="Tahoma" w:hAnsi="Tahoma" w:cs="Tahoma"/>
          <w:sz w:val="22"/>
          <w:szCs w:val="22"/>
        </w:rPr>
        <w:t>,</w:t>
      </w:r>
    </w:p>
    <w:p w14:paraId="694F14FB" w14:textId="77777777" w:rsidR="005C4BAB" w:rsidRPr="00EC2CB3" w:rsidRDefault="005C4BAB" w:rsidP="00547146">
      <w:pPr>
        <w:pStyle w:val="Akapitzlist"/>
        <w:numPr>
          <w:ilvl w:val="0"/>
          <w:numId w:val="93"/>
        </w:numPr>
        <w:spacing w:line="288" w:lineRule="auto"/>
        <w:rPr>
          <w:rFonts w:ascii="Tahoma" w:hAnsi="Tahoma" w:cs="Tahoma"/>
          <w:sz w:val="22"/>
          <w:szCs w:val="22"/>
        </w:rPr>
      </w:pPr>
      <w:r w:rsidRPr="00EC2CB3">
        <w:rPr>
          <w:rFonts w:ascii="Tahoma" w:hAnsi="Tahoma" w:cs="Tahoma"/>
          <w:sz w:val="22"/>
          <w:szCs w:val="22"/>
        </w:rPr>
        <w:t>Rezerwat przyrody – Pazurek,</w:t>
      </w:r>
      <w:r w:rsidR="00081B01" w:rsidRPr="00EC2CB3">
        <w:rPr>
          <w:rFonts w:ascii="Tahoma" w:hAnsi="Tahoma" w:cs="Tahoma"/>
          <w:sz w:val="22"/>
          <w:szCs w:val="22"/>
        </w:rPr>
        <w:t xml:space="preserve"> </w:t>
      </w:r>
      <w:proofErr w:type="spellStart"/>
      <w:r w:rsidR="00081B01" w:rsidRPr="00EC2CB3">
        <w:rPr>
          <w:rFonts w:ascii="Tahoma" w:hAnsi="Tahoma" w:cs="Tahoma"/>
          <w:sz w:val="22"/>
          <w:szCs w:val="22"/>
        </w:rPr>
        <w:t>Michałowiec</w:t>
      </w:r>
      <w:proofErr w:type="spellEnd"/>
    </w:p>
    <w:p w14:paraId="19E4DF84" w14:textId="77777777" w:rsidR="005C4BAB" w:rsidRPr="00EC2CB3" w:rsidRDefault="005C4BAB" w:rsidP="00547146">
      <w:pPr>
        <w:pStyle w:val="Akapitzlist"/>
        <w:numPr>
          <w:ilvl w:val="0"/>
          <w:numId w:val="93"/>
        </w:numPr>
        <w:spacing w:line="288" w:lineRule="auto"/>
        <w:rPr>
          <w:rFonts w:ascii="Tahoma" w:hAnsi="Tahoma" w:cs="Tahoma"/>
          <w:sz w:val="22"/>
          <w:szCs w:val="22"/>
        </w:rPr>
      </w:pPr>
      <w:r w:rsidRPr="00EC2CB3">
        <w:rPr>
          <w:rFonts w:ascii="Tahoma" w:hAnsi="Tahoma" w:cs="Tahoma"/>
          <w:sz w:val="22"/>
          <w:szCs w:val="22"/>
        </w:rPr>
        <w:t xml:space="preserve">Użytek ekologiczny – Dolina rzeki </w:t>
      </w:r>
      <w:proofErr w:type="spellStart"/>
      <w:r w:rsidRPr="00EC2CB3">
        <w:rPr>
          <w:rFonts w:ascii="Tahoma" w:hAnsi="Tahoma" w:cs="Tahoma"/>
          <w:sz w:val="22"/>
          <w:szCs w:val="22"/>
        </w:rPr>
        <w:t>Sztoły</w:t>
      </w:r>
      <w:proofErr w:type="spellEnd"/>
      <w:r w:rsidRPr="00EC2CB3">
        <w:rPr>
          <w:rFonts w:ascii="Tahoma" w:hAnsi="Tahoma" w:cs="Tahoma"/>
          <w:sz w:val="22"/>
          <w:szCs w:val="22"/>
        </w:rPr>
        <w:t>,</w:t>
      </w:r>
      <w:r w:rsidR="009D0F58" w:rsidRPr="00EC2CB3">
        <w:rPr>
          <w:rFonts w:ascii="Tahoma" w:hAnsi="Tahoma" w:cs="Tahoma"/>
          <w:sz w:val="22"/>
          <w:szCs w:val="22"/>
        </w:rPr>
        <w:t xml:space="preserve"> Pustynia Błędowska i bez nazwy</w:t>
      </w:r>
    </w:p>
    <w:p w14:paraId="7C5F87DE" w14:textId="77777777" w:rsidR="005C4BAB" w:rsidRPr="00EC2CB3" w:rsidRDefault="009D0F58" w:rsidP="00547146">
      <w:pPr>
        <w:pStyle w:val="Akapitzlist"/>
        <w:numPr>
          <w:ilvl w:val="0"/>
          <w:numId w:val="93"/>
        </w:numPr>
        <w:spacing w:line="288" w:lineRule="auto"/>
        <w:rPr>
          <w:rFonts w:ascii="Tahoma" w:hAnsi="Tahoma" w:cs="Tahoma"/>
          <w:sz w:val="22"/>
          <w:szCs w:val="22"/>
        </w:rPr>
      </w:pPr>
      <w:r w:rsidRPr="00EC2CB3">
        <w:rPr>
          <w:rFonts w:ascii="Tahoma" w:hAnsi="Tahoma" w:cs="Tahoma"/>
          <w:sz w:val="22"/>
          <w:szCs w:val="22"/>
        </w:rPr>
        <w:t>pomniki przyrody 77 szt.</w:t>
      </w:r>
    </w:p>
    <w:p w14:paraId="77EC4356" w14:textId="77777777" w:rsidR="005B23AA" w:rsidRPr="00EC2CB3" w:rsidRDefault="0037414B" w:rsidP="00547146">
      <w:pPr>
        <w:autoSpaceDE w:val="0"/>
        <w:autoSpaceDN w:val="0"/>
        <w:adjustRightInd w:val="0"/>
        <w:spacing w:line="288" w:lineRule="auto"/>
        <w:rPr>
          <w:rFonts w:ascii="Tahoma" w:hAnsi="Tahoma" w:cs="Tahoma"/>
          <w:b/>
          <w:bCs/>
          <w:sz w:val="22"/>
          <w:szCs w:val="22"/>
        </w:rPr>
      </w:pPr>
      <w:r w:rsidRPr="00EC2CB3">
        <w:rPr>
          <w:rFonts w:ascii="Tahoma" w:hAnsi="Tahoma" w:cs="Tahoma"/>
          <w:b/>
          <w:bCs/>
          <w:sz w:val="22"/>
          <w:szCs w:val="22"/>
        </w:rPr>
        <w:t>IX</w:t>
      </w:r>
      <w:r w:rsidR="005B23AA" w:rsidRPr="00EC2CB3">
        <w:rPr>
          <w:rFonts w:ascii="Tahoma" w:hAnsi="Tahoma" w:cs="Tahoma"/>
          <w:b/>
          <w:bCs/>
          <w:sz w:val="22"/>
          <w:szCs w:val="22"/>
        </w:rPr>
        <w:t xml:space="preserve">. </w:t>
      </w:r>
      <w:r w:rsidRPr="00EC2CB3">
        <w:rPr>
          <w:rFonts w:ascii="Tahoma" w:hAnsi="Tahoma" w:cs="Tahoma"/>
          <w:b/>
          <w:bCs/>
          <w:sz w:val="22"/>
          <w:szCs w:val="22"/>
        </w:rPr>
        <w:t>Adaptacja do zmian klimatu i nadzwyczajne zagrożenia środowiska</w:t>
      </w:r>
      <w:r w:rsidR="005B23AA" w:rsidRPr="00EC2CB3">
        <w:rPr>
          <w:rFonts w:ascii="Tahoma" w:hAnsi="Tahoma" w:cs="Tahoma"/>
          <w:b/>
          <w:bCs/>
          <w:sz w:val="22"/>
          <w:szCs w:val="22"/>
        </w:rPr>
        <w:t>.</w:t>
      </w:r>
    </w:p>
    <w:p w14:paraId="3DE02577" w14:textId="77777777" w:rsidR="00841A62" w:rsidRPr="00EC2CB3" w:rsidRDefault="00841A62"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Skutki zmian klimatu, zwłaszcza wzrost temperatury, częstotliwości i nasilenia zjawisk ekstremalnych, występujące w ostatnich kilku dekadach pogłębiają się i z tego względu stały się przedmiotem zainteresowania rządów i społeczności międzynarodowej. Wyniki badań naukowych jednoznacznie wskazują, że zjawiska powodowane przez zmiany klimatu stanowią zagrożenie dla społecznego i gospodarczego rozwoju wielu krajów na świecie, w tym także dla Polski.</w:t>
      </w:r>
    </w:p>
    <w:p w14:paraId="5B0A1D5F" w14:textId="77777777" w:rsidR="00320F26" w:rsidRPr="00EC2CB3" w:rsidRDefault="00320F26" w:rsidP="00547146">
      <w:pPr>
        <w:spacing w:line="288" w:lineRule="auto"/>
        <w:ind w:right="26"/>
        <w:rPr>
          <w:rFonts w:ascii="Tahoma" w:eastAsia="TimesNewRoman" w:hAnsi="Tahoma" w:cs="Tahoma"/>
          <w:sz w:val="22"/>
          <w:szCs w:val="22"/>
        </w:rPr>
      </w:pPr>
      <w:r w:rsidRPr="00EC2CB3">
        <w:rPr>
          <w:rFonts w:ascii="Tahoma" w:eastAsia="TimesNewRoman" w:hAnsi="Tahoma" w:cs="Tahoma"/>
          <w:sz w:val="22"/>
          <w:szCs w:val="22"/>
        </w:rPr>
        <w:t xml:space="preserve">Na terenie województwa małopolskiego służby ochrony przeciwpożarowej i inspekcji ochrony środowiska dokonały kwalifikacji zakładów produkcyjnych ze względu na stopień zagrożeń awariami przemysłowymi. Na ogólną liczbę 20 zakładów stwarzających ryzyko wystąpienia poważnej awarii (stan na 31.12.2022 r.) wyróżniono 11 zakładów o dużym ryzyku wystąpienia poważnej awarii przemysłowej (ZDR) i 9 zakładów o zwiększonym ryzyku (ZZR) wystąpienia poważnej awarii przemysłowej. Na terenie </w:t>
      </w:r>
      <w:r w:rsidR="001A4D41" w:rsidRPr="00EC2CB3">
        <w:rPr>
          <w:rFonts w:ascii="Tahoma" w:eastAsia="TimesNewRoman" w:hAnsi="Tahoma" w:cs="Tahoma"/>
          <w:sz w:val="22"/>
          <w:szCs w:val="22"/>
        </w:rPr>
        <w:t>Powiatu Olkuskiego</w:t>
      </w:r>
      <w:r w:rsidRPr="00EC2CB3">
        <w:rPr>
          <w:rFonts w:ascii="Tahoma" w:eastAsia="TimesNewRoman" w:hAnsi="Tahoma" w:cs="Tahoma"/>
          <w:sz w:val="22"/>
          <w:szCs w:val="22"/>
        </w:rPr>
        <w:t xml:space="preserve"> występują </w:t>
      </w:r>
      <w:r w:rsidR="00BA5E67" w:rsidRPr="00EC2CB3">
        <w:rPr>
          <w:rFonts w:ascii="Tahoma" w:eastAsia="TimesNewRoman" w:hAnsi="Tahoma" w:cs="Tahoma"/>
          <w:sz w:val="22"/>
          <w:szCs w:val="22"/>
        </w:rPr>
        <w:t>dwa zakłady ZDR</w:t>
      </w:r>
      <w:r w:rsidRPr="00EC2CB3">
        <w:rPr>
          <w:rFonts w:ascii="Tahoma" w:eastAsia="TimesNewRoman" w:hAnsi="Tahoma" w:cs="Tahoma"/>
          <w:sz w:val="22"/>
          <w:szCs w:val="22"/>
        </w:rPr>
        <w:t>.</w:t>
      </w:r>
    </w:p>
    <w:p w14:paraId="2E15A8DE" w14:textId="77777777" w:rsidR="005C093E" w:rsidRPr="00EC2CB3" w:rsidRDefault="005C093E" w:rsidP="00547146">
      <w:pPr>
        <w:spacing w:line="288" w:lineRule="auto"/>
        <w:rPr>
          <w:rFonts w:ascii="Tahoma" w:hAnsi="Tahoma" w:cs="Tahoma"/>
          <w:sz w:val="22"/>
          <w:szCs w:val="22"/>
        </w:rPr>
      </w:pPr>
    </w:p>
    <w:p w14:paraId="0FFC20F2" w14:textId="2F683783" w:rsidR="00956FDC" w:rsidRPr="00EC2CB3" w:rsidRDefault="00956FDC" w:rsidP="00547146">
      <w:pPr>
        <w:spacing w:line="288" w:lineRule="auto"/>
        <w:rPr>
          <w:rFonts w:ascii="Tahoma" w:hAnsi="Tahoma" w:cs="Tahoma"/>
          <w:sz w:val="22"/>
          <w:szCs w:val="22"/>
        </w:rPr>
      </w:pPr>
      <w:r w:rsidRPr="00EC2CB3">
        <w:rPr>
          <w:rFonts w:ascii="Tahoma" w:hAnsi="Tahoma" w:cs="Tahoma"/>
          <w:sz w:val="22"/>
          <w:szCs w:val="22"/>
        </w:rPr>
        <w:t xml:space="preserve">W Programie Ochrony </w:t>
      </w:r>
      <w:r w:rsidR="00754EA0" w:rsidRPr="00EC2CB3">
        <w:rPr>
          <w:rFonts w:ascii="Tahoma" w:hAnsi="Tahoma" w:cs="Tahoma"/>
          <w:sz w:val="22"/>
          <w:szCs w:val="22"/>
        </w:rPr>
        <w:t>Ś</w:t>
      </w:r>
      <w:r w:rsidRPr="00EC2CB3">
        <w:rPr>
          <w:rFonts w:ascii="Tahoma" w:hAnsi="Tahoma" w:cs="Tahoma"/>
          <w:sz w:val="22"/>
          <w:szCs w:val="22"/>
        </w:rPr>
        <w:t>rodowiska określono również zasady monitorowania wykonania Programu i</w:t>
      </w:r>
      <w:r w:rsidR="00F93EF0" w:rsidRPr="00EC2CB3">
        <w:rPr>
          <w:rFonts w:ascii="Tahoma" w:hAnsi="Tahoma" w:cs="Tahoma"/>
          <w:sz w:val="22"/>
          <w:szCs w:val="22"/>
        </w:rPr>
        <w:t> </w:t>
      </w:r>
      <w:r w:rsidRPr="00EC2CB3">
        <w:rPr>
          <w:rFonts w:ascii="Tahoma" w:hAnsi="Tahoma" w:cs="Tahoma"/>
          <w:sz w:val="22"/>
          <w:szCs w:val="22"/>
        </w:rPr>
        <w:t>prowadzonej polityki ochrony środowiska, co oznacza, że realizacja Programu będzie podlegała ocenie w zakresie:</w:t>
      </w:r>
    </w:p>
    <w:p w14:paraId="5688A4A7" w14:textId="77777777" w:rsidR="00956FDC" w:rsidRPr="00EC2CB3" w:rsidRDefault="00956FDC" w:rsidP="00547146">
      <w:pPr>
        <w:pStyle w:val="Akapitzlist1"/>
        <w:numPr>
          <w:ilvl w:val="0"/>
          <w:numId w:val="33"/>
        </w:numPr>
        <w:spacing w:line="288" w:lineRule="auto"/>
        <w:contextualSpacing/>
        <w:rPr>
          <w:rFonts w:ascii="Tahoma" w:hAnsi="Tahoma" w:cs="Tahoma"/>
          <w:sz w:val="22"/>
          <w:szCs w:val="22"/>
        </w:rPr>
      </w:pPr>
      <w:r w:rsidRPr="00EC2CB3">
        <w:rPr>
          <w:rFonts w:ascii="Tahoma" w:hAnsi="Tahoma" w:cs="Tahoma"/>
          <w:sz w:val="22"/>
          <w:szCs w:val="22"/>
        </w:rPr>
        <w:t>stopnia wykonania przyjętych zadań,</w:t>
      </w:r>
    </w:p>
    <w:p w14:paraId="5321721C" w14:textId="77777777" w:rsidR="00956FDC" w:rsidRPr="00EC2CB3" w:rsidRDefault="00956FDC" w:rsidP="00547146">
      <w:pPr>
        <w:pStyle w:val="Akapitzlist1"/>
        <w:numPr>
          <w:ilvl w:val="0"/>
          <w:numId w:val="33"/>
        </w:numPr>
        <w:spacing w:line="288" w:lineRule="auto"/>
        <w:contextualSpacing/>
        <w:rPr>
          <w:rFonts w:ascii="Tahoma" w:hAnsi="Tahoma" w:cs="Tahoma"/>
          <w:sz w:val="22"/>
          <w:szCs w:val="22"/>
        </w:rPr>
      </w:pPr>
      <w:r w:rsidRPr="00EC2CB3">
        <w:rPr>
          <w:rFonts w:ascii="Tahoma" w:hAnsi="Tahoma" w:cs="Tahoma"/>
          <w:sz w:val="22"/>
          <w:szCs w:val="22"/>
        </w:rPr>
        <w:t>stopnia realizacji założonych celów,</w:t>
      </w:r>
    </w:p>
    <w:p w14:paraId="45237509" w14:textId="77777777" w:rsidR="00956FDC" w:rsidRPr="00EC2CB3" w:rsidRDefault="00956FDC" w:rsidP="00547146">
      <w:pPr>
        <w:pStyle w:val="Akapitzlist1"/>
        <w:numPr>
          <w:ilvl w:val="0"/>
          <w:numId w:val="33"/>
        </w:numPr>
        <w:spacing w:line="288" w:lineRule="auto"/>
        <w:contextualSpacing/>
        <w:rPr>
          <w:rFonts w:ascii="Tahoma" w:hAnsi="Tahoma" w:cs="Tahoma"/>
          <w:sz w:val="22"/>
          <w:szCs w:val="22"/>
        </w:rPr>
      </w:pPr>
      <w:r w:rsidRPr="00EC2CB3">
        <w:rPr>
          <w:rFonts w:ascii="Tahoma" w:hAnsi="Tahoma" w:cs="Tahoma"/>
          <w:sz w:val="22"/>
          <w:szCs w:val="22"/>
        </w:rPr>
        <w:t>analizy przyczyn powstałych rozbieżności.</w:t>
      </w:r>
    </w:p>
    <w:p w14:paraId="7C4DC471" w14:textId="77777777" w:rsidR="00187312" w:rsidRPr="00EC2CB3" w:rsidRDefault="00956FDC" w:rsidP="00547146">
      <w:pPr>
        <w:pStyle w:val="Akapitzlist1"/>
        <w:spacing w:line="288" w:lineRule="auto"/>
        <w:ind w:left="0"/>
        <w:rPr>
          <w:rFonts w:ascii="Tahoma" w:hAnsi="Tahoma" w:cs="Tahoma"/>
          <w:b/>
          <w:bCs/>
          <w:iCs/>
          <w:color w:val="FF0000"/>
          <w:sz w:val="22"/>
          <w:szCs w:val="22"/>
        </w:rPr>
      </w:pPr>
      <w:r w:rsidRPr="00EC2CB3">
        <w:rPr>
          <w:rFonts w:ascii="Tahoma" w:hAnsi="Tahoma" w:cs="Tahoma"/>
          <w:sz w:val="22"/>
          <w:szCs w:val="22"/>
        </w:rPr>
        <w:t>Wyniki oceny stanowić będą podstawę aktualizacji programu.</w:t>
      </w:r>
      <w:r w:rsidR="00187312" w:rsidRPr="00EC2CB3">
        <w:rPr>
          <w:rFonts w:ascii="Tahoma" w:hAnsi="Tahoma" w:cs="Tahoma"/>
          <w:i/>
          <w:color w:val="FF0000"/>
          <w:sz w:val="22"/>
          <w:szCs w:val="22"/>
        </w:rPr>
        <w:br w:type="page"/>
      </w:r>
    </w:p>
    <w:p w14:paraId="4E760BA6" w14:textId="77777777" w:rsidR="00FC1C0C" w:rsidRPr="00EC2CB3" w:rsidRDefault="008B664E" w:rsidP="00547146">
      <w:pPr>
        <w:pStyle w:val="Nagwek1"/>
        <w:spacing w:before="0" w:after="0" w:line="288" w:lineRule="auto"/>
        <w:jc w:val="left"/>
        <w:rPr>
          <w:rFonts w:ascii="Tahoma" w:hAnsi="Tahoma" w:cs="Tahoma"/>
          <w:i w:val="0"/>
          <w:sz w:val="36"/>
          <w:szCs w:val="36"/>
        </w:rPr>
      </w:pPr>
      <w:bookmarkStart w:id="71" w:name="_Toc148699925"/>
      <w:r w:rsidRPr="00EC2CB3">
        <w:rPr>
          <w:rFonts w:ascii="Tahoma" w:hAnsi="Tahoma" w:cs="Tahoma"/>
          <w:i w:val="0"/>
          <w:sz w:val="36"/>
          <w:szCs w:val="36"/>
        </w:rPr>
        <w:lastRenderedPageBreak/>
        <w:t>3</w:t>
      </w:r>
      <w:r w:rsidR="00FC1C0C" w:rsidRPr="00EC2CB3">
        <w:rPr>
          <w:rFonts w:ascii="Tahoma" w:hAnsi="Tahoma" w:cs="Tahoma"/>
          <w:i w:val="0"/>
          <w:sz w:val="36"/>
          <w:szCs w:val="36"/>
        </w:rPr>
        <w:t xml:space="preserve">. CHARAKTERYSTYKA </w:t>
      </w:r>
      <w:bookmarkEnd w:id="9"/>
      <w:r w:rsidR="001753E6" w:rsidRPr="00EC2CB3">
        <w:rPr>
          <w:rFonts w:ascii="Tahoma" w:hAnsi="Tahoma" w:cs="Tahoma"/>
          <w:i w:val="0"/>
          <w:sz w:val="36"/>
          <w:szCs w:val="36"/>
        </w:rPr>
        <w:t>POWIATU</w:t>
      </w:r>
      <w:bookmarkEnd w:id="12"/>
      <w:r w:rsidR="00467B96" w:rsidRPr="00EC2CB3">
        <w:rPr>
          <w:rFonts w:ascii="Tahoma" w:hAnsi="Tahoma" w:cs="Tahoma"/>
          <w:i w:val="0"/>
          <w:sz w:val="36"/>
          <w:szCs w:val="36"/>
        </w:rPr>
        <w:t>.</w:t>
      </w:r>
      <w:bookmarkEnd w:id="71"/>
    </w:p>
    <w:p w14:paraId="21A9CF06" w14:textId="77777777" w:rsidR="00FC1C0C" w:rsidRPr="00EC2CB3" w:rsidRDefault="008B664E" w:rsidP="00547146">
      <w:pPr>
        <w:pStyle w:val="Nagwek2"/>
        <w:spacing w:before="0" w:after="0" w:line="288" w:lineRule="auto"/>
        <w:rPr>
          <w:rFonts w:ascii="Tahoma" w:hAnsi="Tahoma" w:cs="Tahoma"/>
          <w:sz w:val="32"/>
          <w:szCs w:val="32"/>
        </w:rPr>
      </w:pPr>
      <w:bookmarkStart w:id="72" w:name="_Toc205012114"/>
      <w:bookmarkStart w:id="73" w:name="_Toc148699926"/>
      <w:bookmarkStart w:id="74" w:name="_Toc185396256"/>
      <w:r w:rsidRPr="00EC2CB3">
        <w:rPr>
          <w:rFonts w:ascii="Tahoma" w:hAnsi="Tahoma" w:cs="Tahoma"/>
          <w:sz w:val="32"/>
          <w:szCs w:val="32"/>
        </w:rPr>
        <w:t>3</w:t>
      </w:r>
      <w:r w:rsidR="00FC1C0C" w:rsidRPr="00EC2CB3">
        <w:rPr>
          <w:rFonts w:ascii="Tahoma" w:hAnsi="Tahoma" w:cs="Tahoma"/>
          <w:sz w:val="32"/>
          <w:szCs w:val="32"/>
        </w:rPr>
        <w:t>.1. Informacje ogólne</w:t>
      </w:r>
      <w:bookmarkEnd w:id="72"/>
      <w:bookmarkEnd w:id="73"/>
    </w:p>
    <w:p w14:paraId="0A77EC5B" w14:textId="77777777" w:rsidR="001753E6" w:rsidRPr="00EC2CB3" w:rsidRDefault="001753E6" w:rsidP="00547146">
      <w:pPr>
        <w:spacing w:line="288" w:lineRule="auto"/>
        <w:rPr>
          <w:rFonts w:ascii="Tahoma" w:hAnsi="Tahoma" w:cs="Tahoma"/>
          <w:sz w:val="22"/>
          <w:szCs w:val="22"/>
        </w:rPr>
      </w:pPr>
      <w:bookmarkStart w:id="75" w:name="_Toc319926103"/>
      <w:bookmarkStart w:id="76" w:name="_Toc421785681"/>
      <w:bookmarkStart w:id="77" w:name="_Toc422134004"/>
      <w:bookmarkStart w:id="78" w:name="_Toc423695774"/>
      <w:bookmarkStart w:id="79" w:name="_Toc440449750"/>
      <w:bookmarkStart w:id="80" w:name="_Toc450810656"/>
      <w:bookmarkStart w:id="81" w:name="_Toc451172052"/>
      <w:bookmarkStart w:id="82" w:name="_Toc179619825"/>
      <w:bookmarkStart w:id="83" w:name="_Toc205012115"/>
      <w:bookmarkStart w:id="84" w:name="_Toc52261608"/>
      <w:bookmarkStart w:id="85" w:name="_Toc185396317"/>
      <w:bookmarkEnd w:id="74"/>
      <w:r w:rsidRPr="00EC2CB3">
        <w:rPr>
          <w:rFonts w:ascii="Tahoma" w:hAnsi="Tahoma" w:cs="Tahoma"/>
          <w:noProof/>
          <w:sz w:val="22"/>
          <w:szCs w:val="22"/>
        </w:rPr>
        <w:drawing>
          <wp:anchor distT="0" distB="0" distL="114300" distR="114300" simplePos="0" relativeHeight="251662336" behindDoc="0" locked="0" layoutInCell="1" allowOverlap="1" wp14:anchorId="626C1152" wp14:editId="66E16216">
            <wp:simplePos x="0" y="0"/>
            <wp:positionH relativeFrom="column">
              <wp:posOffset>3810</wp:posOffset>
            </wp:positionH>
            <wp:positionV relativeFrom="paragraph">
              <wp:posOffset>52070</wp:posOffset>
            </wp:positionV>
            <wp:extent cx="657860" cy="730250"/>
            <wp:effectExtent l="19050" t="0" r="8890" b="0"/>
            <wp:wrapSquare wrapText="bothSides"/>
            <wp:docPr id="50" name="Obraz 13" descr="Opis: Herb">
              <a:hlinkClick xmlns:a="http://schemas.openxmlformats.org/drawingml/2006/main" r:id="rId16" tooltip="&quot;Her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Opis: Herb">
                      <a:hlinkClick r:id="rId16" tooltip="&quot;Herb&quot;"/>
                    </pic:cNvPr>
                    <pic:cNvPicPr>
                      <a:picLocks noChangeAspect="1" noChangeArrowheads="1"/>
                    </pic:cNvPicPr>
                  </pic:nvPicPr>
                  <pic:blipFill>
                    <a:blip r:embed="rId17" cstate="print"/>
                    <a:srcRect/>
                    <a:stretch>
                      <a:fillRect/>
                    </a:stretch>
                  </pic:blipFill>
                  <pic:spPr bwMode="auto">
                    <a:xfrm>
                      <a:off x="0" y="0"/>
                      <a:ext cx="657860" cy="730250"/>
                    </a:xfrm>
                    <a:prstGeom prst="rect">
                      <a:avLst/>
                    </a:prstGeom>
                    <a:noFill/>
                    <a:ln w="9525">
                      <a:noFill/>
                      <a:miter lim="800000"/>
                      <a:headEnd/>
                      <a:tailEnd/>
                    </a:ln>
                  </pic:spPr>
                </pic:pic>
              </a:graphicData>
            </a:graphic>
          </wp:anchor>
        </w:drawing>
      </w:r>
      <w:r w:rsidRPr="00EC2CB3">
        <w:rPr>
          <w:rFonts w:ascii="Tahoma" w:hAnsi="Tahoma" w:cs="Tahoma"/>
          <w:sz w:val="22"/>
          <w:szCs w:val="22"/>
        </w:rPr>
        <w:t xml:space="preserve">Powiat Olkuski znajduje się w północno-zachodniej części województwa małopolskiego, utworzony został w </w:t>
      </w:r>
      <w:hyperlink r:id="rId18" w:tooltip="1999" w:history="1">
        <w:r w:rsidRPr="00EC2CB3">
          <w:rPr>
            <w:rFonts w:ascii="Tahoma" w:hAnsi="Tahoma" w:cs="Tahoma"/>
            <w:sz w:val="22"/>
            <w:szCs w:val="22"/>
          </w:rPr>
          <w:t>1999</w:t>
        </w:r>
      </w:hyperlink>
      <w:r w:rsidRPr="00EC2CB3">
        <w:rPr>
          <w:rFonts w:ascii="Tahoma" w:hAnsi="Tahoma" w:cs="Tahoma"/>
          <w:sz w:val="22"/>
          <w:szCs w:val="22"/>
        </w:rPr>
        <w:t xml:space="preserve"> roku w ramach </w:t>
      </w:r>
      <w:hyperlink r:id="rId19" w:tooltip="Polska reforma administracyjna (1999)" w:history="1">
        <w:r w:rsidRPr="00EC2CB3">
          <w:rPr>
            <w:rFonts w:ascii="Tahoma" w:hAnsi="Tahoma" w:cs="Tahoma"/>
            <w:sz w:val="22"/>
            <w:szCs w:val="22"/>
          </w:rPr>
          <w:t>reformy administracyjnej</w:t>
        </w:r>
      </w:hyperlink>
      <w:r w:rsidRPr="00EC2CB3">
        <w:rPr>
          <w:rFonts w:ascii="Tahoma" w:hAnsi="Tahoma" w:cs="Tahoma"/>
          <w:sz w:val="22"/>
          <w:szCs w:val="22"/>
        </w:rPr>
        <w:t xml:space="preserve">. Jego siedzibą jest miasto </w:t>
      </w:r>
      <w:hyperlink r:id="rId20" w:tooltip="Olkusz" w:history="1">
        <w:r w:rsidRPr="00EC2CB3">
          <w:rPr>
            <w:rFonts w:ascii="Tahoma" w:hAnsi="Tahoma" w:cs="Tahoma"/>
            <w:sz w:val="22"/>
            <w:szCs w:val="22"/>
          </w:rPr>
          <w:t>Olkusz</w:t>
        </w:r>
      </w:hyperlink>
      <w:r w:rsidRPr="00EC2CB3">
        <w:rPr>
          <w:rFonts w:ascii="Tahoma" w:hAnsi="Tahoma" w:cs="Tahoma"/>
          <w:sz w:val="22"/>
          <w:szCs w:val="22"/>
        </w:rPr>
        <w:t xml:space="preserve">. Powiat położony jest w północno-zachodniej części województwa, w obrębie trzech makroregionów geograficznych: </w:t>
      </w:r>
      <w:hyperlink r:id="rId21" w:tooltip="Wyżyna Krakowsko-Częstochowska" w:history="1">
        <w:r w:rsidRPr="00EC2CB3">
          <w:rPr>
            <w:rFonts w:ascii="Tahoma" w:hAnsi="Tahoma" w:cs="Tahoma"/>
            <w:sz w:val="22"/>
            <w:szCs w:val="22"/>
          </w:rPr>
          <w:t>Wyżyny Krakowsko-Częstochowskiej</w:t>
        </w:r>
      </w:hyperlink>
      <w:r w:rsidRPr="00EC2CB3">
        <w:rPr>
          <w:rFonts w:ascii="Tahoma" w:hAnsi="Tahoma" w:cs="Tahoma"/>
          <w:sz w:val="22"/>
          <w:szCs w:val="22"/>
        </w:rPr>
        <w:t xml:space="preserve">, </w:t>
      </w:r>
      <w:hyperlink r:id="rId22" w:tooltip="Wyżyna Śląska" w:history="1">
        <w:r w:rsidRPr="00EC2CB3">
          <w:rPr>
            <w:rFonts w:ascii="Tahoma" w:hAnsi="Tahoma" w:cs="Tahoma"/>
            <w:sz w:val="22"/>
            <w:szCs w:val="22"/>
          </w:rPr>
          <w:t>Wyżyny Śląskiej</w:t>
        </w:r>
      </w:hyperlink>
      <w:r w:rsidRPr="00EC2CB3">
        <w:rPr>
          <w:rFonts w:ascii="Tahoma" w:hAnsi="Tahoma" w:cs="Tahoma"/>
          <w:sz w:val="22"/>
          <w:szCs w:val="22"/>
        </w:rPr>
        <w:t xml:space="preserve"> i </w:t>
      </w:r>
      <w:hyperlink r:id="rId23" w:tooltip="Wyżyna Miechowska" w:history="1">
        <w:r w:rsidRPr="00EC2CB3">
          <w:rPr>
            <w:rFonts w:ascii="Tahoma" w:hAnsi="Tahoma" w:cs="Tahoma"/>
            <w:sz w:val="22"/>
            <w:szCs w:val="22"/>
          </w:rPr>
          <w:t>Wyżyny Miechowskiej</w:t>
        </w:r>
      </w:hyperlink>
      <w:r w:rsidRPr="00EC2CB3">
        <w:rPr>
          <w:rFonts w:ascii="Tahoma" w:hAnsi="Tahoma" w:cs="Tahoma"/>
          <w:sz w:val="22"/>
          <w:szCs w:val="22"/>
        </w:rPr>
        <w:t>.</w:t>
      </w:r>
    </w:p>
    <w:p w14:paraId="35B30400" w14:textId="77777777" w:rsidR="00361B35" w:rsidRPr="00EC2CB3" w:rsidRDefault="001753E6" w:rsidP="00547146">
      <w:pPr>
        <w:spacing w:line="288" w:lineRule="auto"/>
        <w:rPr>
          <w:rFonts w:ascii="Tahoma" w:eastAsia="CIDFont+F1" w:hAnsi="Tahoma" w:cs="Tahoma"/>
          <w:sz w:val="22"/>
          <w:szCs w:val="22"/>
        </w:rPr>
      </w:pPr>
      <w:r w:rsidRPr="00EC2CB3">
        <w:rPr>
          <w:rFonts w:ascii="Tahoma" w:hAnsi="Tahoma" w:cs="Tahoma"/>
          <w:sz w:val="22"/>
          <w:szCs w:val="22"/>
        </w:rPr>
        <w:t xml:space="preserve">Powiat Olkuski graniczy z powiatami: </w:t>
      </w:r>
      <w:hyperlink r:id="rId24" w:tooltip="Powiat chrzanowski" w:history="1">
        <w:r w:rsidRPr="00EC2CB3">
          <w:rPr>
            <w:rFonts w:ascii="Tahoma" w:hAnsi="Tahoma" w:cs="Tahoma"/>
            <w:sz w:val="22"/>
            <w:szCs w:val="22"/>
          </w:rPr>
          <w:t>chrzanowskim</w:t>
        </w:r>
      </w:hyperlink>
      <w:r w:rsidRPr="00EC2CB3">
        <w:rPr>
          <w:rFonts w:ascii="Tahoma" w:hAnsi="Tahoma" w:cs="Tahoma"/>
          <w:sz w:val="22"/>
          <w:szCs w:val="22"/>
        </w:rPr>
        <w:t xml:space="preserve">, krakowskim i </w:t>
      </w:r>
      <w:hyperlink r:id="rId25" w:tooltip="Powiat miechowski" w:history="1">
        <w:r w:rsidRPr="00EC2CB3">
          <w:rPr>
            <w:rFonts w:ascii="Tahoma" w:hAnsi="Tahoma" w:cs="Tahoma"/>
            <w:sz w:val="22"/>
            <w:szCs w:val="22"/>
          </w:rPr>
          <w:t>miechowskim</w:t>
        </w:r>
      </w:hyperlink>
      <w:r w:rsidRPr="00EC2CB3">
        <w:rPr>
          <w:rFonts w:ascii="Tahoma" w:hAnsi="Tahoma" w:cs="Tahoma"/>
          <w:sz w:val="22"/>
          <w:szCs w:val="22"/>
        </w:rPr>
        <w:t xml:space="preserve"> oraz z </w:t>
      </w:r>
      <w:hyperlink r:id="rId26" w:tooltip="Województwo śląskie" w:history="1">
        <w:r w:rsidRPr="00EC2CB3">
          <w:rPr>
            <w:rFonts w:ascii="Tahoma" w:hAnsi="Tahoma" w:cs="Tahoma"/>
            <w:sz w:val="22"/>
            <w:szCs w:val="22"/>
          </w:rPr>
          <w:t>województwem śląskim</w:t>
        </w:r>
      </w:hyperlink>
      <w:r w:rsidRPr="00EC2CB3">
        <w:rPr>
          <w:rFonts w:ascii="Tahoma" w:hAnsi="Tahoma" w:cs="Tahoma"/>
          <w:sz w:val="22"/>
          <w:szCs w:val="22"/>
        </w:rPr>
        <w:t xml:space="preserve">. Obok obszarów silnie uprzemysłowionych Powiat Olkuski obejmuje znaczne powierzchnie o charakterze rolniczo-leśnym. W zachodniej części Powiatu (gminy: Olkusz, Klucze, Bolesław, Bukowno) występują gleby o niskiej klasie bonitacji, które dodatkowo zanieczyszczone są metalami ciężkimi. Wschodnia część Powiatu (gmina Trzyciąż, Wolbrom) posiada gleby III i IV klasy bonitacji.  O atrakcyjności Powiatu Olkuskiego świadczą nie tylko krajobrazy, ale także zabytki kultury materialnej. Do  najcenniejszych należą: Park Krajobrazowy Orlich Gniazd, w granicach województwa małopolskiego obejmuje wyłącznie obszar Powiatu Olkuskiego (gminy Klucze, Olkusz, Trzyciąż i Wolbrom) o powierzchni </w:t>
      </w:r>
      <w:smartTag w:uri="urn:schemas-microsoft-com:office:smarttags" w:element="metricconverter">
        <w:smartTagPr>
          <w:attr w:name="ProductID" w:val="12 688 ha"/>
        </w:smartTagPr>
        <w:r w:rsidRPr="00EC2CB3">
          <w:rPr>
            <w:rFonts w:ascii="Tahoma" w:hAnsi="Tahoma" w:cs="Tahoma"/>
            <w:sz w:val="22"/>
            <w:szCs w:val="22"/>
          </w:rPr>
          <w:t>12 688 ha</w:t>
        </w:r>
      </w:smartTag>
      <w:r w:rsidRPr="00EC2CB3">
        <w:rPr>
          <w:rFonts w:ascii="Tahoma" w:hAnsi="Tahoma" w:cs="Tahoma"/>
          <w:sz w:val="22"/>
          <w:szCs w:val="22"/>
        </w:rPr>
        <w:t>. Przebiega tędy również Szlak Orlich Gniazd. Powiat leży w zachodniej części Wyżyny Krakowsko-Częstochowskiej. Do ciekawych miejsc należy również Pustynia Błędowska (posiadająca status użytku ekologicznego) i </w:t>
      </w:r>
      <w:proofErr w:type="spellStart"/>
      <w:r w:rsidRPr="00EC2CB3">
        <w:rPr>
          <w:rFonts w:ascii="Tahoma" w:hAnsi="Tahoma" w:cs="Tahoma"/>
          <w:iCs/>
          <w:sz w:val="22"/>
          <w:szCs w:val="22"/>
        </w:rPr>
        <w:t>Pleszczotka</w:t>
      </w:r>
      <w:proofErr w:type="spellEnd"/>
      <w:r w:rsidRPr="00EC2CB3">
        <w:rPr>
          <w:rFonts w:ascii="Tahoma" w:hAnsi="Tahoma" w:cs="Tahoma"/>
          <w:iCs/>
          <w:sz w:val="22"/>
          <w:szCs w:val="22"/>
        </w:rPr>
        <w:t xml:space="preserve">. </w:t>
      </w:r>
      <w:r w:rsidRPr="00EC2CB3">
        <w:rPr>
          <w:rFonts w:ascii="Tahoma" w:hAnsi="Tahoma" w:cs="Tahoma"/>
          <w:sz w:val="22"/>
          <w:szCs w:val="22"/>
        </w:rPr>
        <w:t xml:space="preserve">Ponadto na terenie Powiatu występują liczne pomniki przyrody, zarówno ożywionej (drzewa i zespoły drzew) jak i pomniki przyrody nieożywionej (ostańce skalne, głazy i skałki wapienne, bryły skalne i źródła wód podziemnych).  </w:t>
      </w:r>
      <w:r w:rsidR="00361B35" w:rsidRPr="00EC2CB3">
        <w:rPr>
          <w:rFonts w:ascii="Tahoma" w:eastAsia="CIDFont+F1" w:hAnsi="Tahoma" w:cs="Tahoma"/>
          <w:sz w:val="22"/>
          <w:szCs w:val="22"/>
        </w:rPr>
        <w:t>Pod względe</w:t>
      </w:r>
      <w:r w:rsidR="00BB33C2" w:rsidRPr="00EC2CB3">
        <w:rPr>
          <w:rFonts w:ascii="Tahoma" w:eastAsia="CIDFont+F1" w:hAnsi="Tahoma" w:cs="Tahoma"/>
          <w:sz w:val="22"/>
          <w:szCs w:val="22"/>
        </w:rPr>
        <w:t>m administracyjnym na obszarze Powiatu O</w:t>
      </w:r>
      <w:r w:rsidR="00361B35" w:rsidRPr="00EC2CB3">
        <w:rPr>
          <w:rFonts w:ascii="Tahoma" w:eastAsia="CIDFont+F1" w:hAnsi="Tahoma" w:cs="Tahoma"/>
          <w:sz w:val="22"/>
          <w:szCs w:val="22"/>
        </w:rPr>
        <w:t>lkuskiego istnieje 6 jednostek samorządu</w:t>
      </w:r>
      <w:r w:rsidR="00BB33C2" w:rsidRPr="00EC2CB3">
        <w:rPr>
          <w:rFonts w:ascii="Tahoma" w:eastAsia="CIDFont+F1" w:hAnsi="Tahoma" w:cs="Tahoma"/>
          <w:sz w:val="22"/>
          <w:szCs w:val="22"/>
        </w:rPr>
        <w:t xml:space="preserve"> </w:t>
      </w:r>
      <w:r w:rsidR="00361B35" w:rsidRPr="00EC2CB3">
        <w:rPr>
          <w:rFonts w:ascii="Tahoma" w:eastAsia="CIDFont+F1" w:hAnsi="Tahoma" w:cs="Tahoma"/>
          <w:sz w:val="22"/>
          <w:szCs w:val="22"/>
        </w:rPr>
        <w:t>terytorialnego:</w:t>
      </w:r>
    </w:p>
    <w:p w14:paraId="2FAD3C88" w14:textId="77777777" w:rsidR="00361B35" w:rsidRPr="00EC2CB3" w:rsidRDefault="00BB33C2"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6" w:hAnsi="Tahoma" w:cs="Tahoma"/>
          <w:sz w:val="22"/>
          <w:szCs w:val="22"/>
        </w:rPr>
        <w:t xml:space="preserve">- </w:t>
      </w:r>
      <w:r w:rsidRPr="00EC2CB3">
        <w:rPr>
          <w:rFonts w:ascii="Tahoma" w:eastAsia="CIDFont+F1" w:hAnsi="Tahoma" w:cs="Tahoma"/>
          <w:sz w:val="22"/>
          <w:szCs w:val="22"/>
        </w:rPr>
        <w:t xml:space="preserve">Gmina Bukowno - </w:t>
      </w:r>
      <w:r w:rsidR="00361B35" w:rsidRPr="00EC2CB3">
        <w:rPr>
          <w:rFonts w:ascii="Tahoma" w:eastAsia="CIDFont+F1" w:hAnsi="Tahoma" w:cs="Tahoma"/>
          <w:sz w:val="22"/>
          <w:szCs w:val="22"/>
        </w:rPr>
        <w:t>jest gminą miejską zlokalizowaną w zachodniej części powiatu. Ma ona powierzchnię 6</w:t>
      </w:r>
      <w:r w:rsidRPr="00EC2CB3">
        <w:rPr>
          <w:rFonts w:ascii="Tahoma" w:eastAsia="CIDFont+F1" w:hAnsi="Tahoma" w:cs="Tahoma"/>
          <w:sz w:val="22"/>
          <w:szCs w:val="22"/>
        </w:rPr>
        <w:t> </w:t>
      </w:r>
      <w:r w:rsidR="00361B35" w:rsidRPr="00EC2CB3">
        <w:rPr>
          <w:rFonts w:ascii="Tahoma" w:eastAsia="CIDFont+F1" w:hAnsi="Tahoma" w:cs="Tahoma"/>
          <w:sz w:val="22"/>
          <w:szCs w:val="22"/>
        </w:rPr>
        <w:t>459</w:t>
      </w:r>
      <w:r w:rsidRPr="00EC2CB3">
        <w:rPr>
          <w:rFonts w:ascii="Tahoma" w:eastAsia="CIDFont+F1" w:hAnsi="Tahoma" w:cs="Tahoma"/>
          <w:sz w:val="22"/>
          <w:szCs w:val="22"/>
        </w:rPr>
        <w:t xml:space="preserve"> </w:t>
      </w:r>
      <w:r w:rsidR="00361B35" w:rsidRPr="00EC2CB3">
        <w:rPr>
          <w:rFonts w:ascii="Tahoma" w:eastAsia="CIDFont+F1" w:hAnsi="Tahoma" w:cs="Tahoma"/>
          <w:sz w:val="22"/>
          <w:szCs w:val="22"/>
        </w:rPr>
        <w:t>ha</w:t>
      </w:r>
      <w:r w:rsidR="00123A9F" w:rsidRPr="00EC2CB3">
        <w:rPr>
          <w:rFonts w:ascii="Tahoma" w:eastAsia="CIDFont+F1" w:hAnsi="Tahoma" w:cs="Tahoma"/>
          <w:sz w:val="22"/>
          <w:szCs w:val="22"/>
        </w:rPr>
        <w:t>,</w:t>
      </w:r>
      <w:r w:rsidR="00361B35" w:rsidRPr="00EC2CB3">
        <w:rPr>
          <w:rFonts w:ascii="Tahoma" w:eastAsia="CIDFont+F1" w:hAnsi="Tahoma" w:cs="Tahoma"/>
          <w:sz w:val="22"/>
          <w:szCs w:val="22"/>
        </w:rPr>
        <w:t xml:space="preserve"> co daje 10,45</w:t>
      </w:r>
      <w:r w:rsidRPr="00EC2CB3">
        <w:rPr>
          <w:rFonts w:ascii="Tahoma" w:eastAsia="CIDFont+F1" w:hAnsi="Tahoma" w:cs="Tahoma"/>
          <w:sz w:val="22"/>
          <w:szCs w:val="22"/>
        </w:rPr>
        <w:t> </w:t>
      </w:r>
      <w:r w:rsidR="00361B35" w:rsidRPr="00EC2CB3">
        <w:rPr>
          <w:rFonts w:ascii="Tahoma" w:eastAsia="CIDFont+F1" w:hAnsi="Tahoma" w:cs="Tahoma"/>
          <w:sz w:val="22"/>
          <w:szCs w:val="22"/>
        </w:rPr>
        <w:t>% powierzchni całego powiatu.</w:t>
      </w:r>
    </w:p>
    <w:p w14:paraId="23F800A7" w14:textId="77777777" w:rsidR="00361B35" w:rsidRPr="00EC2CB3" w:rsidRDefault="00BB33C2" w:rsidP="00547146">
      <w:pPr>
        <w:spacing w:line="288" w:lineRule="auto"/>
        <w:ind w:left="284"/>
        <w:rPr>
          <w:rFonts w:ascii="Tahoma" w:eastAsia="CIDFont+F1" w:hAnsi="Tahoma" w:cs="Tahoma"/>
          <w:sz w:val="22"/>
          <w:szCs w:val="22"/>
        </w:rPr>
      </w:pPr>
      <w:r w:rsidRPr="00EC2CB3">
        <w:rPr>
          <w:rFonts w:ascii="Tahoma" w:eastAsia="CIDFont+F6" w:hAnsi="Tahoma" w:cs="Tahoma"/>
          <w:sz w:val="22"/>
          <w:szCs w:val="22"/>
        </w:rPr>
        <w:t xml:space="preserve">- </w:t>
      </w:r>
      <w:r w:rsidRPr="00EC2CB3">
        <w:rPr>
          <w:rFonts w:ascii="Tahoma" w:eastAsia="CIDFont+F1" w:hAnsi="Tahoma" w:cs="Tahoma"/>
          <w:sz w:val="22"/>
          <w:szCs w:val="22"/>
        </w:rPr>
        <w:t xml:space="preserve">Gmina Wolbrom - </w:t>
      </w:r>
      <w:r w:rsidR="00361B35" w:rsidRPr="00EC2CB3">
        <w:rPr>
          <w:rFonts w:ascii="Tahoma" w:eastAsia="CIDFont+F1" w:hAnsi="Tahoma" w:cs="Tahoma"/>
          <w:sz w:val="22"/>
          <w:szCs w:val="22"/>
        </w:rPr>
        <w:t>jest gminą miejsko-wiejską znajdującą się w północno-wschodniej części powiatu. Ma ona</w:t>
      </w:r>
      <w:r w:rsidRPr="00EC2CB3">
        <w:rPr>
          <w:rFonts w:ascii="Tahoma" w:eastAsia="CIDFont+F1" w:hAnsi="Tahoma" w:cs="Tahoma"/>
          <w:sz w:val="22"/>
          <w:szCs w:val="22"/>
        </w:rPr>
        <w:t xml:space="preserve"> </w:t>
      </w:r>
      <w:r w:rsidR="00361B35" w:rsidRPr="00EC2CB3">
        <w:rPr>
          <w:rFonts w:ascii="Tahoma" w:eastAsia="CIDFont+F1" w:hAnsi="Tahoma" w:cs="Tahoma"/>
          <w:sz w:val="22"/>
          <w:szCs w:val="22"/>
        </w:rPr>
        <w:t>powierzchnię 14 678 ha co daje około 23,</w:t>
      </w:r>
      <w:r w:rsidRPr="00EC2CB3">
        <w:rPr>
          <w:rFonts w:ascii="Tahoma" w:eastAsia="CIDFont+F1" w:hAnsi="Tahoma" w:cs="Tahoma"/>
          <w:sz w:val="22"/>
          <w:szCs w:val="22"/>
        </w:rPr>
        <w:t>7</w:t>
      </w:r>
      <w:r w:rsidR="00361B35" w:rsidRPr="00EC2CB3">
        <w:rPr>
          <w:rFonts w:ascii="Tahoma" w:eastAsia="CIDFont+F1" w:hAnsi="Tahoma" w:cs="Tahoma"/>
          <w:sz w:val="22"/>
          <w:szCs w:val="22"/>
        </w:rPr>
        <w:t xml:space="preserve"> % powierzchni powiatu.</w:t>
      </w:r>
    </w:p>
    <w:p w14:paraId="7C3DD8F0" w14:textId="77777777" w:rsidR="00361B35" w:rsidRPr="00EC2CB3" w:rsidRDefault="00BB33C2"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6" w:hAnsi="Tahoma" w:cs="Tahoma"/>
          <w:sz w:val="22"/>
          <w:szCs w:val="22"/>
        </w:rPr>
        <w:t xml:space="preserve">- Gmina </w:t>
      </w:r>
      <w:r w:rsidR="001A4D41" w:rsidRPr="00EC2CB3">
        <w:rPr>
          <w:rFonts w:ascii="Tahoma" w:eastAsia="CIDFont+F1" w:hAnsi="Tahoma" w:cs="Tahoma"/>
          <w:sz w:val="22"/>
          <w:szCs w:val="22"/>
        </w:rPr>
        <w:t>Olkus</w:t>
      </w:r>
      <w:r w:rsidRPr="00EC2CB3">
        <w:rPr>
          <w:rFonts w:ascii="Tahoma" w:eastAsia="CIDFont+F1" w:hAnsi="Tahoma" w:cs="Tahoma"/>
          <w:sz w:val="22"/>
          <w:szCs w:val="22"/>
        </w:rPr>
        <w:t xml:space="preserve">z - </w:t>
      </w:r>
      <w:r w:rsidR="00361B35" w:rsidRPr="00EC2CB3">
        <w:rPr>
          <w:rFonts w:ascii="Tahoma" w:eastAsia="CIDFont+F1" w:hAnsi="Tahoma" w:cs="Tahoma"/>
          <w:sz w:val="22"/>
          <w:szCs w:val="22"/>
        </w:rPr>
        <w:t>jest gminą miejsko-wiejską, zlokalizowaną w południowej częś</w:t>
      </w:r>
      <w:r w:rsidRPr="00EC2CB3">
        <w:rPr>
          <w:rFonts w:ascii="Tahoma" w:eastAsia="CIDFont+F1" w:hAnsi="Tahoma" w:cs="Tahoma"/>
          <w:sz w:val="22"/>
          <w:szCs w:val="22"/>
        </w:rPr>
        <w:t>ci powiatu. W </w:t>
      </w:r>
      <w:r w:rsidR="00361B35" w:rsidRPr="00EC2CB3">
        <w:rPr>
          <w:rFonts w:ascii="Tahoma" w:eastAsia="CIDFont+F1" w:hAnsi="Tahoma" w:cs="Tahoma"/>
          <w:sz w:val="22"/>
          <w:szCs w:val="22"/>
        </w:rPr>
        <w:t>Olkuszu</w:t>
      </w:r>
      <w:r w:rsidRPr="00EC2CB3">
        <w:rPr>
          <w:rFonts w:ascii="Tahoma" w:eastAsia="CIDFont+F1" w:hAnsi="Tahoma" w:cs="Tahoma"/>
          <w:sz w:val="22"/>
          <w:szCs w:val="22"/>
        </w:rPr>
        <w:t xml:space="preserve"> </w:t>
      </w:r>
      <w:r w:rsidR="00361B35" w:rsidRPr="00EC2CB3">
        <w:rPr>
          <w:rFonts w:ascii="Tahoma" w:eastAsia="CIDFont+F1" w:hAnsi="Tahoma" w:cs="Tahoma"/>
          <w:sz w:val="22"/>
          <w:szCs w:val="22"/>
        </w:rPr>
        <w:t>znajduje się siedziba powiatu. Gmina ma powierzchnię</w:t>
      </w:r>
      <w:r w:rsidRPr="00EC2CB3">
        <w:rPr>
          <w:rFonts w:ascii="Tahoma" w:eastAsia="CIDFont+F1" w:hAnsi="Tahoma" w:cs="Tahoma"/>
          <w:sz w:val="22"/>
          <w:szCs w:val="22"/>
        </w:rPr>
        <w:t xml:space="preserve"> 15 080 ha co daje 24,4 </w:t>
      </w:r>
      <w:r w:rsidR="00361B35" w:rsidRPr="00EC2CB3">
        <w:rPr>
          <w:rFonts w:ascii="Tahoma" w:eastAsia="CIDFont+F1" w:hAnsi="Tahoma" w:cs="Tahoma"/>
          <w:sz w:val="22"/>
          <w:szCs w:val="22"/>
        </w:rPr>
        <w:t>% powierzchni powiatu.</w:t>
      </w:r>
    </w:p>
    <w:p w14:paraId="6BB859F5" w14:textId="77777777" w:rsidR="00361B35" w:rsidRPr="00EC2CB3" w:rsidRDefault="00BB33C2"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6" w:hAnsi="Tahoma" w:cs="Tahoma"/>
          <w:sz w:val="22"/>
          <w:szCs w:val="22"/>
        </w:rPr>
        <w:t xml:space="preserve">- </w:t>
      </w:r>
      <w:r w:rsidR="00361B35" w:rsidRPr="00EC2CB3">
        <w:rPr>
          <w:rFonts w:ascii="Tahoma" w:eastAsia="CIDFont+F1" w:hAnsi="Tahoma" w:cs="Tahoma"/>
          <w:sz w:val="22"/>
          <w:szCs w:val="22"/>
        </w:rPr>
        <w:t>Gmina Bolesł</w:t>
      </w:r>
      <w:r w:rsidRPr="00EC2CB3">
        <w:rPr>
          <w:rFonts w:ascii="Tahoma" w:eastAsia="CIDFont+F1" w:hAnsi="Tahoma" w:cs="Tahoma"/>
          <w:sz w:val="22"/>
          <w:szCs w:val="22"/>
        </w:rPr>
        <w:t xml:space="preserve">aw - </w:t>
      </w:r>
      <w:r w:rsidR="00361B35" w:rsidRPr="00EC2CB3">
        <w:rPr>
          <w:rFonts w:ascii="Tahoma" w:eastAsia="CIDFont+F1" w:hAnsi="Tahoma" w:cs="Tahoma"/>
          <w:sz w:val="22"/>
          <w:szCs w:val="22"/>
        </w:rPr>
        <w:t>jest gminą wiejską</w:t>
      </w:r>
      <w:r w:rsidR="00123A9F" w:rsidRPr="00EC2CB3">
        <w:rPr>
          <w:rFonts w:ascii="Tahoma" w:eastAsia="CIDFont+F1" w:hAnsi="Tahoma" w:cs="Tahoma"/>
          <w:sz w:val="22"/>
          <w:szCs w:val="22"/>
        </w:rPr>
        <w:t xml:space="preserve"> o powierzchni 4 071 </w:t>
      </w:r>
      <w:r w:rsidR="00361B35" w:rsidRPr="00EC2CB3">
        <w:rPr>
          <w:rFonts w:ascii="Tahoma" w:eastAsia="CIDFont+F1" w:hAnsi="Tahoma" w:cs="Tahoma"/>
          <w:sz w:val="22"/>
          <w:szCs w:val="22"/>
        </w:rPr>
        <w:t>ha, zlokalizowaną w zachodniej części powiatu.</w:t>
      </w:r>
      <w:r w:rsidR="00123A9F" w:rsidRPr="00EC2CB3">
        <w:rPr>
          <w:rFonts w:ascii="Tahoma" w:eastAsia="CIDFont+F1" w:hAnsi="Tahoma" w:cs="Tahoma"/>
          <w:sz w:val="22"/>
          <w:szCs w:val="22"/>
        </w:rPr>
        <w:t xml:space="preserve"> </w:t>
      </w:r>
      <w:r w:rsidR="00361B35" w:rsidRPr="00EC2CB3">
        <w:rPr>
          <w:rFonts w:ascii="Tahoma" w:eastAsia="CIDFont+F1" w:hAnsi="Tahoma" w:cs="Tahoma"/>
          <w:sz w:val="22"/>
          <w:szCs w:val="22"/>
        </w:rPr>
        <w:t>Zajmuje 6,6</w:t>
      </w:r>
      <w:r w:rsidR="00123A9F" w:rsidRPr="00EC2CB3">
        <w:rPr>
          <w:rFonts w:ascii="Tahoma" w:eastAsia="CIDFont+F1" w:hAnsi="Tahoma" w:cs="Tahoma"/>
          <w:sz w:val="22"/>
          <w:szCs w:val="22"/>
        </w:rPr>
        <w:t> </w:t>
      </w:r>
      <w:r w:rsidR="00361B35" w:rsidRPr="00EC2CB3">
        <w:rPr>
          <w:rFonts w:ascii="Tahoma" w:eastAsia="CIDFont+F1" w:hAnsi="Tahoma" w:cs="Tahoma"/>
          <w:sz w:val="22"/>
          <w:szCs w:val="22"/>
        </w:rPr>
        <w:t>% jego powierzchni.</w:t>
      </w:r>
    </w:p>
    <w:p w14:paraId="1A600611" w14:textId="77777777" w:rsidR="00361B35" w:rsidRPr="00EC2CB3" w:rsidRDefault="00123A9F"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6" w:hAnsi="Tahoma" w:cs="Tahoma"/>
          <w:sz w:val="22"/>
          <w:szCs w:val="22"/>
        </w:rPr>
        <w:t xml:space="preserve">- </w:t>
      </w:r>
      <w:r w:rsidR="00361B35" w:rsidRPr="00EC2CB3">
        <w:rPr>
          <w:rFonts w:ascii="Tahoma" w:eastAsia="CIDFont+F1" w:hAnsi="Tahoma" w:cs="Tahoma"/>
          <w:sz w:val="22"/>
          <w:szCs w:val="22"/>
        </w:rPr>
        <w:t>Gmina Klucze</w:t>
      </w:r>
      <w:r w:rsidRPr="00EC2CB3">
        <w:rPr>
          <w:rFonts w:ascii="Tahoma" w:eastAsia="CIDFont+F1" w:hAnsi="Tahoma" w:cs="Tahoma"/>
          <w:sz w:val="22"/>
          <w:szCs w:val="22"/>
        </w:rPr>
        <w:t xml:space="preserve"> - </w:t>
      </w:r>
      <w:r w:rsidR="00361B35" w:rsidRPr="00EC2CB3">
        <w:rPr>
          <w:rFonts w:ascii="Tahoma" w:eastAsia="CIDFont+F1" w:hAnsi="Tahoma" w:cs="Tahoma"/>
          <w:sz w:val="22"/>
          <w:szCs w:val="22"/>
        </w:rPr>
        <w:t>jest gminą wiejską znajdującą się w północnej częś</w:t>
      </w:r>
      <w:r w:rsidRPr="00EC2CB3">
        <w:rPr>
          <w:rFonts w:ascii="Tahoma" w:eastAsia="CIDFont+F1" w:hAnsi="Tahoma" w:cs="Tahoma"/>
          <w:sz w:val="22"/>
          <w:szCs w:val="22"/>
        </w:rPr>
        <w:t>ci powiatu o powierzchni 11 </w:t>
      </w:r>
      <w:r w:rsidR="00361B35" w:rsidRPr="00EC2CB3">
        <w:rPr>
          <w:rFonts w:ascii="Tahoma" w:eastAsia="CIDFont+F1" w:hAnsi="Tahoma" w:cs="Tahoma"/>
          <w:sz w:val="22"/>
          <w:szCs w:val="22"/>
        </w:rPr>
        <w:t>950 ha, zajmuje</w:t>
      </w:r>
      <w:r w:rsidRPr="00EC2CB3">
        <w:rPr>
          <w:rFonts w:ascii="Tahoma" w:eastAsia="CIDFont+F1" w:hAnsi="Tahoma" w:cs="Tahoma"/>
          <w:sz w:val="22"/>
          <w:szCs w:val="22"/>
        </w:rPr>
        <w:t xml:space="preserve"> </w:t>
      </w:r>
      <w:r w:rsidR="00361B35" w:rsidRPr="00EC2CB3">
        <w:rPr>
          <w:rFonts w:ascii="Tahoma" w:eastAsia="CIDFont+F1" w:hAnsi="Tahoma" w:cs="Tahoma"/>
          <w:sz w:val="22"/>
          <w:szCs w:val="22"/>
        </w:rPr>
        <w:t>19,3</w:t>
      </w:r>
      <w:r w:rsidRPr="00EC2CB3">
        <w:rPr>
          <w:rFonts w:ascii="Tahoma" w:eastAsia="CIDFont+F1" w:hAnsi="Tahoma" w:cs="Tahoma"/>
          <w:sz w:val="22"/>
          <w:szCs w:val="22"/>
        </w:rPr>
        <w:t> </w:t>
      </w:r>
      <w:r w:rsidR="00361B35" w:rsidRPr="00EC2CB3">
        <w:rPr>
          <w:rFonts w:ascii="Tahoma" w:eastAsia="CIDFont+F1" w:hAnsi="Tahoma" w:cs="Tahoma"/>
          <w:sz w:val="22"/>
          <w:szCs w:val="22"/>
        </w:rPr>
        <w:t>% powierzchni powiatu.</w:t>
      </w:r>
    </w:p>
    <w:p w14:paraId="70D5699A" w14:textId="77777777" w:rsidR="00361B35" w:rsidRPr="00EC2CB3" w:rsidRDefault="00123A9F" w:rsidP="00547146">
      <w:pPr>
        <w:autoSpaceDE w:val="0"/>
        <w:autoSpaceDN w:val="0"/>
        <w:adjustRightInd w:val="0"/>
        <w:spacing w:line="288" w:lineRule="auto"/>
        <w:ind w:left="284"/>
        <w:rPr>
          <w:rFonts w:ascii="Tahoma" w:hAnsi="Tahoma" w:cs="Tahoma"/>
          <w:color w:val="FF0000"/>
          <w:sz w:val="22"/>
          <w:szCs w:val="22"/>
        </w:rPr>
      </w:pPr>
      <w:r w:rsidRPr="00EC2CB3">
        <w:rPr>
          <w:rFonts w:ascii="Tahoma" w:eastAsia="CIDFont+F6" w:hAnsi="Tahoma" w:cs="Tahoma"/>
          <w:sz w:val="22"/>
          <w:szCs w:val="22"/>
        </w:rPr>
        <w:t xml:space="preserve">- </w:t>
      </w:r>
      <w:r w:rsidR="00361B35" w:rsidRPr="00EC2CB3">
        <w:rPr>
          <w:rFonts w:ascii="Tahoma" w:eastAsia="CIDFont+F1" w:hAnsi="Tahoma" w:cs="Tahoma"/>
          <w:sz w:val="22"/>
          <w:szCs w:val="22"/>
        </w:rPr>
        <w:t>Gmina Trzyciąż</w:t>
      </w:r>
      <w:r w:rsidRPr="00EC2CB3">
        <w:rPr>
          <w:rFonts w:ascii="Tahoma" w:eastAsia="CIDFont+F1" w:hAnsi="Tahoma" w:cs="Tahoma"/>
          <w:sz w:val="22"/>
          <w:szCs w:val="22"/>
        </w:rPr>
        <w:t xml:space="preserve"> - </w:t>
      </w:r>
      <w:r w:rsidR="00361B35" w:rsidRPr="00EC2CB3">
        <w:rPr>
          <w:rFonts w:ascii="Tahoma" w:eastAsia="CIDFont+F1" w:hAnsi="Tahoma" w:cs="Tahoma"/>
          <w:sz w:val="22"/>
          <w:szCs w:val="22"/>
        </w:rPr>
        <w:t>jest gminą wiejską leżącą w południowo-wschodniej częś</w:t>
      </w:r>
      <w:r w:rsidRPr="00EC2CB3">
        <w:rPr>
          <w:rFonts w:ascii="Tahoma" w:eastAsia="CIDFont+F1" w:hAnsi="Tahoma" w:cs="Tahoma"/>
          <w:sz w:val="22"/>
          <w:szCs w:val="22"/>
        </w:rPr>
        <w:t>ci powiatu o </w:t>
      </w:r>
      <w:r w:rsidR="00361B35" w:rsidRPr="00EC2CB3">
        <w:rPr>
          <w:rFonts w:ascii="Tahoma" w:eastAsia="CIDFont+F1" w:hAnsi="Tahoma" w:cs="Tahoma"/>
          <w:sz w:val="22"/>
          <w:szCs w:val="22"/>
        </w:rPr>
        <w:t>powierzchni 9 573 ha,</w:t>
      </w:r>
      <w:r w:rsidRPr="00EC2CB3">
        <w:rPr>
          <w:rFonts w:ascii="Tahoma" w:eastAsia="CIDFont+F1" w:hAnsi="Tahoma" w:cs="Tahoma"/>
          <w:sz w:val="22"/>
          <w:szCs w:val="22"/>
        </w:rPr>
        <w:t xml:space="preserve"> </w:t>
      </w:r>
      <w:r w:rsidR="00361B35" w:rsidRPr="00EC2CB3">
        <w:rPr>
          <w:rFonts w:ascii="Tahoma" w:eastAsia="CIDFont+F1" w:hAnsi="Tahoma" w:cs="Tahoma"/>
          <w:sz w:val="22"/>
          <w:szCs w:val="22"/>
        </w:rPr>
        <w:t>co stanowi 15,</w:t>
      </w:r>
      <w:r w:rsidRPr="00EC2CB3">
        <w:rPr>
          <w:rFonts w:ascii="Tahoma" w:eastAsia="CIDFont+F1" w:hAnsi="Tahoma" w:cs="Tahoma"/>
          <w:sz w:val="22"/>
          <w:szCs w:val="22"/>
        </w:rPr>
        <w:t>5 </w:t>
      </w:r>
      <w:r w:rsidR="00361B35" w:rsidRPr="00EC2CB3">
        <w:rPr>
          <w:rFonts w:ascii="Tahoma" w:eastAsia="CIDFont+F1" w:hAnsi="Tahoma" w:cs="Tahoma"/>
          <w:sz w:val="22"/>
          <w:szCs w:val="22"/>
        </w:rPr>
        <w:t>% powierzchni powiatu.</w:t>
      </w:r>
    </w:p>
    <w:p w14:paraId="46413853" w14:textId="77777777" w:rsidR="00361B35" w:rsidRPr="00EC2CB3" w:rsidRDefault="00361B35" w:rsidP="00547146">
      <w:pPr>
        <w:spacing w:line="288" w:lineRule="auto"/>
        <w:rPr>
          <w:rFonts w:ascii="Tahoma" w:hAnsi="Tahoma" w:cs="Tahoma"/>
          <w:color w:val="FF0000"/>
          <w:sz w:val="22"/>
          <w:szCs w:val="22"/>
        </w:rPr>
      </w:pPr>
    </w:p>
    <w:p w14:paraId="4F1A99E6" w14:textId="77777777" w:rsidR="00791617" w:rsidRPr="00EC2CB3" w:rsidRDefault="00795809" w:rsidP="00547146">
      <w:pPr>
        <w:spacing w:line="288" w:lineRule="auto"/>
        <w:rPr>
          <w:rFonts w:ascii="Tahoma" w:hAnsi="Tahoma" w:cs="Tahoma"/>
          <w:b/>
          <w:sz w:val="22"/>
          <w:szCs w:val="22"/>
          <w:u w:val="single"/>
        </w:rPr>
      </w:pPr>
      <w:r w:rsidRPr="00EC2CB3">
        <w:rPr>
          <w:rFonts w:ascii="Tahoma" w:hAnsi="Tahoma" w:cs="Tahoma"/>
          <w:noProof/>
          <w:sz w:val="22"/>
          <w:szCs w:val="22"/>
        </w:rPr>
        <mc:AlternateContent>
          <mc:Choice Requires="wps">
            <w:drawing>
              <wp:anchor distT="0" distB="0" distL="114300" distR="114300" simplePos="0" relativeHeight="251691520" behindDoc="0" locked="0" layoutInCell="1" allowOverlap="1" wp14:anchorId="6F7CC406" wp14:editId="207918D0">
                <wp:simplePos x="0" y="0"/>
                <wp:positionH relativeFrom="column">
                  <wp:posOffset>-4029075</wp:posOffset>
                </wp:positionH>
                <wp:positionV relativeFrom="paragraph">
                  <wp:posOffset>1102360</wp:posOffset>
                </wp:positionV>
                <wp:extent cx="755650" cy="219075"/>
                <wp:effectExtent l="19050" t="38100" r="63500" b="85725"/>
                <wp:wrapNone/>
                <wp:docPr id="31" name="Strzałka w praw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219075"/>
                        </a:xfrm>
                        <a:prstGeom prst="rightArrow">
                          <a:avLst>
                            <a:gd name="adj1" fmla="val 50000"/>
                            <a:gd name="adj2" fmla="val 86111"/>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8649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31" o:spid="_x0000_s1026" type="#_x0000_t13" style="position:absolute;margin-left:-317.25pt;margin-top:86.8pt;width:59.5pt;height:17.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" adj="16208" fillcolor="#c0504d" strokecolor="#f2f2f2" strokeweight="3pt">
                <v:shadow on="t" color="#622423" opacity=".5" offset="1pt"/>
              </v:shape>
            </w:pict>
          </mc:Fallback>
        </mc:AlternateContent>
      </w:r>
      <w:bookmarkStart w:id="86" w:name="_Toc435098729"/>
      <w:r w:rsidR="00791617" w:rsidRPr="00EC2CB3">
        <w:rPr>
          <w:rFonts w:ascii="Tahoma" w:hAnsi="Tahoma" w:cs="Tahoma"/>
          <w:sz w:val="22"/>
          <w:szCs w:val="22"/>
          <w:u w:val="single"/>
        </w:rPr>
        <w:t>Sytuacja demograficzna</w:t>
      </w:r>
      <w:bookmarkEnd w:id="86"/>
    </w:p>
    <w:p w14:paraId="4A8EECEA" w14:textId="77777777" w:rsidR="00791617" w:rsidRPr="00EC2CB3" w:rsidRDefault="00795809" w:rsidP="00547146">
      <w:pPr>
        <w:spacing w:line="288" w:lineRule="auto"/>
        <w:rPr>
          <w:rFonts w:ascii="Tahoma" w:hAnsi="Tahoma" w:cs="Tahoma"/>
          <w:sz w:val="22"/>
          <w:szCs w:val="22"/>
        </w:rPr>
      </w:pPr>
      <w:r w:rsidRPr="00EC2CB3">
        <w:rPr>
          <w:rFonts w:ascii="Tahoma" w:hAnsi="Tahoma" w:cs="Tahoma"/>
          <w:noProof/>
          <w:sz w:val="22"/>
          <w:szCs w:val="22"/>
        </w:rPr>
        <mc:AlternateContent>
          <mc:Choice Requires="wps">
            <w:drawing>
              <wp:anchor distT="0" distB="0" distL="114300" distR="114300" simplePos="0" relativeHeight="251692544" behindDoc="0" locked="0" layoutInCell="1" allowOverlap="1" wp14:anchorId="60B99623" wp14:editId="4AC1ADDB">
                <wp:simplePos x="0" y="0"/>
                <wp:positionH relativeFrom="column">
                  <wp:posOffset>-2876550</wp:posOffset>
                </wp:positionH>
                <wp:positionV relativeFrom="paragraph">
                  <wp:posOffset>86995</wp:posOffset>
                </wp:positionV>
                <wp:extent cx="584835" cy="158115"/>
                <wp:effectExtent l="0" t="19050" r="43815" b="32385"/>
                <wp:wrapNone/>
                <wp:docPr id="16" name="Strzałka w praw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158115"/>
                        </a:xfrm>
                        <a:prstGeom prst="rightArrow">
                          <a:avLst>
                            <a:gd name="adj1" fmla="val 50000"/>
                            <a:gd name="adj2" fmla="val 923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F58C1" id="Strzałka w prawo 30" o:spid="_x0000_s1026" type="#_x0000_t13" style="position:absolute;margin-left:-226.5pt;margin-top:6.85pt;width:46.05pt;height:12.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" adj="16209"/>
            </w:pict>
          </mc:Fallback>
        </mc:AlternateContent>
      </w:r>
      <w:r w:rsidR="00791617" w:rsidRPr="00EC2CB3">
        <w:rPr>
          <w:rFonts w:ascii="Tahoma" w:hAnsi="Tahoma" w:cs="Tahoma"/>
          <w:sz w:val="22"/>
          <w:szCs w:val="22"/>
        </w:rPr>
        <w:t>Według danych GUS liczba mieszkańców w Powiecie Olkuskim na koniec 2022 r. wynosiła 106 843 osoby. W porównaniu z 2019 r. nastąpił spadek liczby mieszkańców o 4 374 osób (ok. 3,9 %). Średnia gęstość zaludnienia na terenie Powiatu Olkuskiego na koniec 2022 r. wyniosła ok. 172,9 osób/km</w:t>
      </w:r>
      <w:r w:rsidR="00791617" w:rsidRPr="00EC2CB3">
        <w:rPr>
          <w:rFonts w:ascii="Tahoma" w:hAnsi="Tahoma" w:cs="Tahoma"/>
          <w:sz w:val="22"/>
          <w:szCs w:val="22"/>
          <w:vertAlign w:val="superscript"/>
        </w:rPr>
        <w:t>2</w:t>
      </w:r>
      <w:r w:rsidR="00791617" w:rsidRPr="00EC2CB3">
        <w:rPr>
          <w:rFonts w:ascii="Tahoma" w:hAnsi="Tahoma" w:cs="Tahoma"/>
          <w:sz w:val="22"/>
          <w:szCs w:val="22"/>
        </w:rPr>
        <w:t>.</w:t>
      </w:r>
    </w:p>
    <w:p w14:paraId="6823971C" w14:textId="77777777" w:rsidR="00791617" w:rsidRPr="00EC2CB3" w:rsidRDefault="00791617" w:rsidP="00547146">
      <w:pPr>
        <w:spacing w:line="288" w:lineRule="auto"/>
        <w:rPr>
          <w:rFonts w:ascii="Tahoma" w:hAnsi="Tahoma" w:cs="Tahoma"/>
          <w:b/>
          <w:sz w:val="22"/>
          <w:szCs w:val="22"/>
        </w:rPr>
      </w:pPr>
    </w:p>
    <w:p w14:paraId="3868FFAA" w14:textId="77777777" w:rsidR="00791617" w:rsidRPr="00EC2CB3" w:rsidRDefault="00791617" w:rsidP="00547146">
      <w:pPr>
        <w:pStyle w:val="Legenda"/>
        <w:keepNext/>
        <w:spacing w:line="288" w:lineRule="auto"/>
        <w:jc w:val="left"/>
        <w:rPr>
          <w:rFonts w:ascii="Tahoma" w:hAnsi="Tahoma" w:cs="Tahoma"/>
        </w:rPr>
      </w:pPr>
      <w:bookmarkStart w:id="87" w:name="_Toc440626939"/>
      <w:bookmarkStart w:id="88" w:name="_Toc346017390"/>
      <w:bookmarkStart w:id="89" w:name="_Toc149120818"/>
      <w:r w:rsidRPr="00EC2CB3">
        <w:rPr>
          <w:rFonts w:ascii="Tahoma" w:hAnsi="Tahoma" w:cs="Tahoma"/>
        </w:rPr>
        <w:lastRenderedPageBreak/>
        <w:t xml:space="preserve">Tabela </w:t>
      </w:r>
      <w:r w:rsidR="00CB38EC" w:rsidRPr="00EC2CB3">
        <w:rPr>
          <w:rFonts w:ascii="Tahoma" w:hAnsi="Tahoma" w:cs="Tahoma"/>
        </w:rPr>
        <w:fldChar w:fldCharType="begin"/>
      </w:r>
      <w:r w:rsidR="00CB38EC" w:rsidRPr="00EC2CB3">
        <w:rPr>
          <w:rFonts w:ascii="Tahoma" w:hAnsi="Tahoma" w:cs="Tahoma"/>
        </w:rPr>
        <w:instrText xml:space="preserve"> SEQ Tabela \* ARABIC </w:instrText>
      </w:r>
      <w:r w:rsidR="00CB38EC" w:rsidRPr="00EC2CB3">
        <w:rPr>
          <w:rFonts w:ascii="Tahoma" w:hAnsi="Tahoma" w:cs="Tahoma"/>
        </w:rPr>
        <w:fldChar w:fldCharType="separate"/>
      </w:r>
      <w:r w:rsidR="00FF6892" w:rsidRPr="00EC2CB3">
        <w:rPr>
          <w:rFonts w:ascii="Tahoma" w:hAnsi="Tahoma" w:cs="Tahoma"/>
          <w:noProof/>
        </w:rPr>
        <w:t>2</w:t>
      </w:r>
      <w:r w:rsidR="00CB38EC"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iCs/>
        </w:rPr>
        <w:t xml:space="preserve">Liczba ludności w </w:t>
      </w:r>
      <w:bookmarkEnd w:id="87"/>
      <w:bookmarkEnd w:id="88"/>
      <w:r w:rsidRPr="00EC2CB3">
        <w:rPr>
          <w:rFonts w:ascii="Tahoma" w:hAnsi="Tahoma" w:cs="Tahoma"/>
          <w:b w:val="0"/>
          <w:i/>
          <w:iCs/>
        </w:rPr>
        <w:t>Powiecie Olkuskim</w:t>
      </w:r>
      <w:bookmarkEnd w:id="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3"/>
        <w:gridCol w:w="1134"/>
        <w:gridCol w:w="1134"/>
        <w:gridCol w:w="1134"/>
        <w:gridCol w:w="1134"/>
      </w:tblGrid>
      <w:tr w:rsidR="00791617" w:rsidRPr="00EC2CB3" w14:paraId="7FFDFA5A" w14:textId="77777777" w:rsidTr="006B0A56">
        <w:trPr>
          <w:trHeight w:val="552"/>
        </w:trPr>
        <w:tc>
          <w:tcPr>
            <w:tcW w:w="0" w:type="auto"/>
            <w:vMerge w:val="restart"/>
            <w:tcBorders>
              <w:top w:val="single" w:sz="4" w:space="0" w:color="auto"/>
              <w:left w:val="single" w:sz="4" w:space="0" w:color="auto"/>
              <w:right w:val="single" w:sz="4" w:space="0" w:color="auto"/>
            </w:tcBorders>
            <w:shd w:val="pct5" w:color="auto" w:fill="auto"/>
            <w:vAlign w:val="center"/>
          </w:tcPr>
          <w:p w14:paraId="2F24E537" w14:textId="77777777" w:rsidR="00791617" w:rsidRPr="00EC2CB3" w:rsidRDefault="00791617" w:rsidP="00547146">
            <w:pPr>
              <w:spacing w:line="288" w:lineRule="auto"/>
              <w:rPr>
                <w:rFonts w:ascii="Tahoma" w:hAnsi="Tahoma" w:cs="Tahoma"/>
                <w:sz w:val="22"/>
                <w:szCs w:val="22"/>
              </w:rPr>
            </w:pPr>
            <w:r w:rsidRPr="00EC2CB3">
              <w:rPr>
                <w:rFonts w:ascii="Tahoma" w:hAnsi="Tahoma" w:cs="Tahoma"/>
                <w:b/>
                <w:bCs/>
                <w:sz w:val="22"/>
                <w:szCs w:val="22"/>
              </w:rPr>
              <w:t>Liczba ludności w roku:</w:t>
            </w:r>
          </w:p>
        </w:tc>
        <w:tc>
          <w:tcPr>
            <w:tcW w:w="1134" w:type="dxa"/>
            <w:tcBorders>
              <w:top w:val="single" w:sz="4" w:space="0" w:color="auto"/>
              <w:left w:val="single" w:sz="4" w:space="0" w:color="auto"/>
              <w:right w:val="single" w:sz="4" w:space="0" w:color="auto"/>
            </w:tcBorders>
            <w:shd w:val="pct10" w:color="auto" w:fill="auto"/>
            <w:vAlign w:val="center"/>
          </w:tcPr>
          <w:p w14:paraId="357A3B42" w14:textId="77777777" w:rsidR="00791617" w:rsidRPr="00EC2CB3" w:rsidRDefault="00791617" w:rsidP="00547146">
            <w:pPr>
              <w:spacing w:line="288" w:lineRule="auto"/>
              <w:rPr>
                <w:rFonts w:ascii="Tahoma" w:hAnsi="Tahoma" w:cs="Tahoma"/>
                <w:sz w:val="22"/>
                <w:szCs w:val="22"/>
              </w:rPr>
            </w:pPr>
            <w:r w:rsidRPr="00EC2CB3">
              <w:rPr>
                <w:rFonts w:ascii="Tahoma" w:hAnsi="Tahoma" w:cs="Tahoma"/>
                <w:b/>
                <w:sz w:val="22"/>
                <w:szCs w:val="22"/>
              </w:rPr>
              <w:t>2019</w:t>
            </w:r>
          </w:p>
        </w:tc>
        <w:tc>
          <w:tcPr>
            <w:tcW w:w="1134" w:type="dxa"/>
            <w:tcBorders>
              <w:top w:val="single" w:sz="4" w:space="0" w:color="auto"/>
              <w:left w:val="single" w:sz="4" w:space="0" w:color="auto"/>
              <w:right w:val="single" w:sz="4" w:space="0" w:color="auto"/>
            </w:tcBorders>
            <w:shd w:val="pct10" w:color="auto" w:fill="auto"/>
            <w:vAlign w:val="center"/>
          </w:tcPr>
          <w:p w14:paraId="2D40295F" w14:textId="77777777" w:rsidR="00791617" w:rsidRPr="00EC2CB3" w:rsidRDefault="00791617" w:rsidP="00547146">
            <w:pPr>
              <w:spacing w:line="288" w:lineRule="auto"/>
              <w:rPr>
                <w:rFonts w:ascii="Tahoma" w:hAnsi="Tahoma" w:cs="Tahoma"/>
                <w:sz w:val="22"/>
                <w:szCs w:val="22"/>
              </w:rPr>
            </w:pPr>
            <w:r w:rsidRPr="00EC2CB3">
              <w:rPr>
                <w:rFonts w:ascii="Tahoma" w:hAnsi="Tahoma" w:cs="Tahoma"/>
                <w:b/>
                <w:sz w:val="22"/>
                <w:szCs w:val="22"/>
              </w:rPr>
              <w:t>2020</w:t>
            </w:r>
          </w:p>
        </w:tc>
        <w:tc>
          <w:tcPr>
            <w:tcW w:w="1134" w:type="dxa"/>
            <w:tcBorders>
              <w:top w:val="single" w:sz="4" w:space="0" w:color="auto"/>
              <w:left w:val="single" w:sz="4" w:space="0" w:color="auto"/>
              <w:right w:val="single" w:sz="4" w:space="0" w:color="auto"/>
            </w:tcBorders>
            <w:shd w:val="pct10" w:color="auto" w:fill="auto"/>
            <w:vAlign w:val="center"/>
          </w:tcPr>
          <w:p w14:paraId="117FE58D" w14:textId="77777777" w:rsidR="00791617" w:rsidRPr="00EC2CB3" w:rsidRDefault="00791617" w:rsidP="00547146">
            <w:pPr>
              <w:spacing w:line="288" w:lineRule="auto"/>
              <w:rPr>
                <w:rFonts w:ascii="Tahoma" w:hAnsi="Tahoma" w:cs="Tahoma"/>
                <w:sz w:val="22"/>
                <w:szCs w:val="22"/>
              </w:rPr>
            </w:pPr>
            <w:r w:rsidRPr="00EC2CB3">
              <w:rPr>
                <w:rFonts w:ascii="Tahoma" w:hAnsi="Tahoma" w:cs="Tahoma"/>
                <w:b/>
                <w:sz w:val="22"/>
                <w:szCs w:val="22"/>
              </w:rPr>
              <w:t>2021</w:t>
            </w:r>
          </w:p>
        </w:tc>
        <w:tc>
          <w:tcPr>
            <w:tcW w:w="1134" w:type="dxa"/>
            <w:tcBorders>
              <w:top w:val="single" w:sz="4" w:space="0" w:color="auto"/>
              <w:left w:val="single" w:sz="4" w:space="0" w:color="auto"/>
              <w:right w:val="single" w:sz="4" w:space="0" w:color="auto"/>
            </w:tcBorders>
            <w:shd w:val="pct10" w:color="auto" w:fill="auto"/>
            <w:vAlign w:val="center"/>
          </w:tcPr>
          <w:p w14:paraId="72960300" w14:textId="77777777" w:rsidR="00791617" w:rsidRPr="00EC2CB3" w:rsidRDefault="00791617" w:rsidP="00547146">
            <w:pPr>
              <w:spacing w:line="288" w:lineRule="auto"/>
              <w:rPr>
                <w:rFonts w:ascii="Tahoma" w:hAnsi="Tahoma" w:cs="Tahoma"/>
                <w:b/>
                <w:sz w:val="22"/>
                <w:szCs w:val="22"/>
              </w:rPr>
            </w:pPr>
            <w:r w:rsidRPr="00EC2CB3">
              <w:rPr>
                <w:rFonts w:ascii="Tahoma" w:hAnsi="Tahoma" w:cs="Tahoma"/>
                <w:b/>
                <w:sz w:val="22"/>
                <w:szCs w:val="22"/>
              </w:rPr>
              <w:t>2022</w:t>
            </w:r>
          </w:p>
        </w:tc>
      </w:tr>
      <w:tr w:rsidR="00791617" w:rsidRPr="00EC2CB3" w14:paraId="19B9EE0B" w14:textId="77777777" w:rsidTr="006B0A56">
        <w:trPr>
          <w:trHeight w:val="371"/>
        </w:trPr>
        <w:tc>
          <w:tcPr>
            <w:tcW w:w="0" w:type="auto"/>
            <w:vMerge/>
            <w:tcBorders>
              <w:left w:val="single" w:sz="4" w:space="0" w:color="auto"/>
              <w:bottom w:val="single" w:sz="4" w:space="0" w:color="auto"/>
              <w:right w:val="single" w:sz="4" w:space="0" w:color="auto"/>
            </w:tcBorders>
            <w:shd w:val="clear" w:color="auto" w:fill="auto"/>
            <w:vAlign w:val="center"/>
          </w:tcPr>
          <w:p w14:paraId="4D7A4981" w14:textId="77777777" w:rsidR="00791617" w:rsidRPr="00EC2CB3" w:rsidRDefault="00791617" w:rsidP="00547146">
            <w:pPr>
              <w:spacing w:line="288" w:lineRule="auto"/>
              <w:rPr>
                <w:rFonts w:ascii="Tahoma" w:hAnsi="Tahoma" w:cs="Tahoma"/>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762A89C" w14:textId="77777777" w:rsidR="00791617" w:rsidRPr="00EC2CB3" w:rsidRDefault="00791617" w:rsidP="00547146">
            <w:pPr>
              <w:spacing w:line="288" w:lineRule="auto"/>
              <w:rPr>
                <w:rFonts w:ascii="Tahoma" w:hAnsi="Tahoma" w:cs="Tahoma"/>
                <w:sz w:val="22"/>
                <w:szCs w:val="22"/>
              </w:rPr>
            </w:pPr>
            <w:r w:rsidRPr="00EC2CB3">
              <w:rPr>
                <w:rFonts w:ascii="Tahoma" w:hAnsi="Tahoma" w:cs="Tahoma"/>
                <w:sz w:val="22"/>
                <w:szCs w:val="22"/>
              </w:rPr>
              <w:t>111 217</w:t>
            </w:r>
          </w:p>
        </w:tc>
        <w:tc>
          <w:tcPr>
            <w:tcW w:w="1134" w:type="dxa"/>
            <w:tcBorders>
              <w:top w:val="single" w:sz="4" w:space="0" w:color="auto"/>
              <w:left w:val="single" w:sz="4" w:space="0" w:color="auto"/>
              <w:bottom w:val="single" w:sz="4" w:space="0" w:color="auto"/>
              <w:right w:val="single" w:sz="4" w:space="0" w:color="auto"/>
            </w:tcBorders>
            <w:vAlign w:val="center"/>
          </w:tcPr>
          <w:p w14:paraId="4EEB6534" w14:textId="77777777" w:rsidR="00791617" w:rsidRPr="00EC2CB3" w:rsidRDefault="00791617" w:rsidP="00547146">
            <w:pPr>
              <w:spacing w:line="288" w:lineRule="auto"/>
              <w:rPr>
                <w:rFonts w:ascii="Tahoma" w:hAnsi="Tahoma" w:cs="Tahoma"/>
                <w:sz w:val="22"/>
                <w:szCs w:val="22"/>
              </w:rPr>
            </w:pPr>
            <w:r w:rsidRPr="00EC2CB3">
              <w:rPr>
                <w:rFonts w:ascii="Tahoma" w:hAnsi="Tahoma" w:cs="Tahoma"/>
                <w:sz w:val="22"/>
                <w:szCs w:val="22"/>
              </w:rPr>
              <w:t>108 923</w:t>
            </w:r>
          </w:p>
        </w:tc>
        <w:tc>
          <w:tcPr>
            <w:tcW w:w="1134" w:type="dxa"/>
            <w:tcBorders>
              <w:top w:val="single" w:sz="4" w:space="0" w:color="auto"/>
              <w:left w:val="single" w:sz="4" w:space="0" w:color="auto"/>
              <w:bottom w:val="single" w:sz="4" w:space="0" w:color="auto"/>
              <w:right w:val="single" w:sz="4" w:space="0" w:color="auto"/>
            </w:tcBorders>
            <w:vAlign w:val="center"/>
          </w:tcPr>
          <w:p w14:paraId="37965162" w14:textId="77777777" w:rsidR="00791617" w:rsidRPr="00EC2CB3" w:rsidRDefault="00791617" w:rsidP="00547146">
            <w:pPr>
              <w:spacing w:line="288" w:lineRule="auto"/>
              <w:rPr>
                <w:rFonts w:ascii="Tahoma" w:hAnsi="Tahoma" w:cs="Tahoma"/>
                <w:sz w:val="22"/>
                <w:szCs w:val="22"/>
              </w:rPr>
            </w:pPr>
            <w:r w:rsidRPr="00EC2CB3">
              <w:rPr>
                <w:rFonts w:ascii="Tahoma" w:hAnsi="Tahoma" w:cs="Tahoma"/>
                <w:sz w:val="22"/>
                <w:szCs w:val="22"/>
              </w:rPr>
              <w:t>107 867</w:t>
            </w:r>
          </w:p>
        </w:tc>
        <w:tc>
          <w:tcPr>
            <w:tcW w:w="1134" w:type="dxa"/>
            <w:tcBorders>
              <w:top w:val="single" w:sz="4" w:space="0" w:color="auto"/>
              <w:left w:val="single" w:sz="4" w:space="0" w:color="auto"/>
              <w:bottom w:val="single" w:sz="4" w:space="0" w:color="auto"/>
              <w:right w:val="single" w:sz="4" w:space="0" w:color="auto"/>
            </w:tcBorders>
            <w:vAlign w:val="center"/>
          </w:tcPr>
          <w:p w14:paraId="1CBD001C" w14:textId="77777777" w:rsidR="00791617" w:rsidRPr="00EC2CB3" w:rsidRDefault="00791617" w:rsidP="00547146">
            <w:pPr>
              <w:spacing w:line="288" w:lineRule="auto"/>
              <w:rPr>
                <w:rFonts w:ascii="Tahoma" w:hAnsi="Tahoma" w:cs="Tahoma"/>
                <w:sz w:val="22"/>
                <w:szCs w:val="22"/>
              </w:rPr>
            </w:pPr>
            <w:r w:rsidRPr="00EC2CB3">
              <w:rPr>
                <w:rFonts w:ascii="Tahoma" w:hAnsi="Tahoma" w:cs="Tahoma"/>
                <w:sz w:val="22"/>
                <w:szCs w:val="22"/>
              </w:rPr>
              <w:t>106 843</w:t>
            </w:r>
          </w:p>
        </w:tc>
      </w:tr>
    </w:tbl>
    <w:p w14:paraId="0CEDD47F" w14:textId="77777777" w:rsidR="00791617" w:rsidRPr="00EC2CB3" w:rsidRDefault="00791617" w:rsidP="00547146">
      <w:pPr>
        <w:spacing w:line="288" w:lineRule="auto"/>
        <w:rPr>
          <w:rFonts w:ascii="Tahoma" w:hAnsi="Tahoma" w:cs="Tahoma"/>
          <w:i/>
          <w:sz w:val="18"/>
          <w:szCs w:val="18"/>
        </w:rPr>
      </w:pPr>
      <w:r w:rsidRPr="00EC2CB3">
        <w:rPr>
          <w:rFonts w:ascii="Tahoma" w:hAnsi="Tahoma" w:cs="Tahoma"/>
          <w:i/>
          <w:sz w:val="18"/>
          <w:szCs w:val="18"/>
        </w:rPr>
        <w:t>Źródło: GUS bank Danych Lokalnych.</w:t>
      </w:r>
    </w:p>
    <w:p w14:paraId="1AFDBDF7" w14:textId="77777777" w:rsidR="00361B35" w:rsidRPr="00EC2CB3" w:rsidRDefault="00361B35" w:rsidP="00547146">
      <w:pPr>
        <w:spacing w:line="288" w:lineRule="auto"/>
        <w:rPr>
          <w:rFonts w:ascii="Tahoma" w:hAnsi="Tahoma" w:cs="Tahoma"/>
          <w:color w:val="FF0000"/>
          <w:sz w:val="22"/>
          <w:szCs w:val="22"/>
        </w:rPr>
      </w:pPr>
    </w:p>
    <w:p w14:paraId="136D7E8E" w14:textId="77777777" w:rsidR="000D003C" w:rsidRPr="00EC2CB3" w:rsidRDefault="00AC50BE" w:rsidP="00547146">
      <w:pPr>
        <w:pStyle w:val="Legenda"/>
        <w:keepNext/>
        <w:spacing w:line="288" w:lineRule="auto"/>
        <w:jc w:val="left"/>
        <w:rPr>
          <w:rFonts w:ascii="Tahoma" w:hAnsi="Tahoma" w:cs="Tahoma"/>
          <w:b w:val="0"/>
          <w:i/>
        </w:rPr>
      </w:pPr>
      <w:bookmarkStart w:id="90" w:name="_Toc148700050"/>
      <w:r w:rsidRPr="00EC2CB3">
        <w:rPr>
          <w:rFonts w:ascii="Tahoma" w:hAnsi="Tahoma" w:cs="Tahoma"/>
        </w:rPr>
        <w:t xml:space="preserve">Rysunek </w:t>
      </w:r>
      <w:r w:rsidR="00CB38EC" w:rsidRPr="00EC2CB3">
        <w:rPr>
          <w:rFonts w:ascii="Tahoma" w:hAnsi="Tahoma" w:cs="Tahoma"/>
        </w:rPr>
        <w:fldChar w:fldCharType="begin"/>
      </w:r>
      <w:r w:rsidR="00CB38EC" w:rsidRPr="00EC2CB3">
        <w:rPr>
          <w:rFonts w:ascii="Tahoma" w:hAnsi="Tahoma" w:cs="Tahoma"/>
        </w:rPr>
        <w:instrText xml:space="preserve"> SEQ Rysunek \* ARABIC </w:instrText>
      </w:r>
      <w:r w:rsidR="00CB38EC" w:rsidRPr="00EC2CB3">
        <w:rPr>
          <w:rFonts w:ascii="Tahoma" w:hAnsi="Tahoma" w:cs="Tahoma"/>
        </w:rPr>
        <w:fldChar w:fldCharType="separate"/>
      </w:r>
      <w:r w:rsidR="00D76E29" w:rsidRPr="00EC2CB3">
        <w:rPr>
          <w:rFonts w:ascii="Tahoma" w:hAnsi="Tahoma" w:cs="Tahoma"/>
          <w:noProof/>
        </w:rPr>
        <w:t>1</w:t>
      </w:r>
      <w:r w:rsidR="00CB38EC" w:rsidRPr="00EC2CB3">
        <w:rPr>
          <w:rFonts w:ascii="Tahoma" w:hAnsi="Tahoma" w:cs="Tahoma"/>
          <w:noProof/>
        </w:rPr>
        <w:fldChar w:fldCharType="end"/>
      </w:r>
      <w:r w:rsidRPr="00EC2CB3">
        <w:rPr>
          <w:rFonts w:ascii="Tahoma" w:hAnsi="Tahoma" w:cs="Tahoma"/>
        </w:rPr>
        <w:t xml:space="preserve">. </w:t>
      </w:r>
      <w:r w:rsidR="000D003C" w:rsidRPr="00EC2CB3">
        <w:rPr>
          <w:rFonts w:ascii="Tahoma" w:hAnsi="Tahoma" w:cs="Tahoma"/>
          <w:b w:val="0"/>
          <w:i/>
        </w:rPr>
        <w:t xml:space="preserve">Położenie </w:t>
      </w:r>
      <w:r w:rsidR="00123A9F" w:rsidRPr="00EC2CB3">
        <w:rPr>
          <w:rFonts w:ascii="Tahoma" w:hAnsi="Tahoma" w:cs="Tahoma"/>
          <w:b w:val="0"/>
          <w:i/>
        </w:rPr>
        <w:t>Powiatu</w:t>
      </w:r>
      <w:r w:rsidR="000D003C" w:rsidRPr="00EC2CB3">
        <w:rPr>
          <w:rFonts w:ascii="Tahoma" w:hAnsi="Tahoma" w:cs="Tahoma"/>
          <w:b w:val="0"/>
          <w:i/>
        </w:rPr>
        <w:t xml:space="preserve"> </w:t>
      </w:r>
      <w:r w:rsidR="00123A9F" w:rsidRPr="00EC2CB3">
        <w:rPr>
          <w:rFonts w:ascii="Tahoma" w:hAnsi="Tahoma" w:cs="Tahoma"/>
          <w:b w:val="0"/>
          <w:i/>
        </w:rPr>
        <w:t xml:space="preserve">Olkuskiego </w:t>
      </w:r>
      <w:r w:rsidR="000D003C" w:rsidRPr="00EC2CB3">
        <w:rPr>
          <w:rFonts w:ascii="Tahoma" w:hAnsi="Tahoma" w:cs="Tahoma"/>
          <w:b w:val="0"/>
          <w:i/>
        </w:rPr>
        <w:t xml:space="preserve">na tle podziału administracyjnego </w:t>
      </w:r>
      <w:r w:rsidR="001C198A" w:rsidRPr="00EC2CB3">
        <w:rPr>
          <w:rFonts w:ascii="Tahoma" w:hAnsi="Tahoma" w:cs="Tahoma"/>
          <w:b w:val="0"/>
          <w:i/>
        </w:rPr>
        <w:t>województwa małopolskiego</w:t>
      </w:r>
      <w:bookmarkEnd w:id="75"/>
      <w:r w:rsidR="00123A9F" w:rsidRPr="00EC2CB3">
        <w:rPr>
          <w:rFonts w:ascii="Tahoma" w:hAnsi="Tahoma" w:cs="Tahoma"/>
          <w:b w:val="0"/>
          <w:i/>
        </w:rPr>
        <w:t>.</w:t>
      </w:r>
      <w:bookmarkEnd w:id="90"/>
    </w:p>
    <w:p w14:paraId="6A9CCE8C" w14:textId="77777777" w:rsidR="000D003C" w:rsidRPr="00EC2CB3" w:rsidRDefault="00AB7DA5" w:rsidP="00547146">
      <w:pPr>
        <w:spacing w:line="288" w:lineRule="auto"/>
        <w:rPr>
          <w:rFonts w:ascii="Tahoma" w:hAnsi="Tahoma" w:cs="Tahoma"/>
          <w:color w:val="FF0000"/>
          <w:sz w:val="22"/>
          <w:szCs w:val="22"/>
        </w:rPr>
      </w:pPr>
      <w:r w:rsidRPr="00EC2CB3">
        <w:rPr>
          <w:rFonts w:ascii="Tahoma" w:hAnsi="Tahoma" w:cs="Tahoma"/>
          <w:noProof/>
          <w:color w:val="FF0000"/>
          <w:sz w:val="22"/>
          <w:szCs w:val="22"/>
        </w:rPr>
        <w:t xml:space="preserve"> </w:t>
      </w:r>
      <w:r w:rsidR="00642337" w:rsidRPr="00EC2CB3">
        <w:rPr>
          <w:rFonts w:ascii="Tahoma" w:hAnsi="Tahoma" w:cs="Tahoma"/>
          <w:i/>
          <w:noProof/>
          <w:color w:val="FF0000"/>
          <w:sz w:val="22"/>
          <w:szCs w:val="22"/>
        </w:rPr>
        <w:drawing>
          <wp:inline distT="0" distB="0" distL="0" distR="0" wp14:anchorId="03378F0B" wp14:editId="05773C5E">
            <wp:extent cx="6047740" cy="3402965"/>
            <wp:effectExtent l="0" t="0" r="0" b="6985"/>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6047740" cy="3402965"/>
                    </a:xfrm>
                    <a:prstGeom prst="rect">
                      <a:avLst/>
                    </a:prstGeom>
                    <a:noFill/>
                    <a:ln w="9525">
                      <a:noFill/>
                      <a:miter lim="800000"/>
                      <a:headEnd/>
                      <a:tailEnd/>
                    </a:ln>
                  </pic:spPr>
                </pic:pic>
              </a:graphicData>
            </a:graphic>
          </wp:inline>
        </w:drawing>
      </w:r>
    </w:p>
    <w:p w14:paraId="1CACBD35" w14:textId="77777777" w:rsidR="000D003C" w:rsidRPr="00EC2CB3" w:rsidRDefault="000D003C" w:rsidP="00547146">
      <w:pPr>
        <w:spacing w:line="288" w:lineRule="auto"/>
        <w:rPr>
          <w:rFonts w:ascii="Tahoma" w:hAnsi="Tahoma" w:cs="Tahoma"/>
          <w:color w:val="FF0000"/>
          <w:sz w:val="22"/>
          <w:szCs w:val="22"/>
        </w:rPr>
      </w:pPr>
    </w:p>
    <w:p w14:paraId="29E366C2" w14:textId="77777777" w:rsidR="000D003C" w:rsidRPr="00EC2CB3" w:rsidRDefault="000D003C" w:rsidP="00547146">
      <w:pPr>
        <w:spacing w:line="288" w:lineRule="auto"/>
        <w:rPr>
          <w:rFonts w:ascii="Tahoma" w:hAnsi="Tahoma" w:cs="Tahoma"/>
          <w:i/>
          <w:sz w:val="22"/>
          <w:szCs w:val="22"/>
        </w:rPr>
      </w:pPr>
      <w:r w:rsidRPr="00EC2CB3">
        <w:rPr>
          <w:rFonts w:ascii="Tahoma" w:hAnsi="Tahoma" w:cs="Tahoma"/>
          <w:i/>
          <w:sz w:val="22"/>
          <w:szCs w:val="22"/>
        </w:rPr>
        <w:t xml:space="preserve">Źródło: www.gminy.pl </w:t>
      </w:r>
    </w:p>
    <w:bookmarkEnd w:id="76"/>
    <w:bookmarkEnd w:id="77"/>
    <w:bookmarkEnd w:id="78"/>
    <w:bookmarkEnd w:id="79"/>
    <w:bookmarkEnd w:id="80"/>
    <w:bookmarkEnd w:id="81"/>
    <w:p w14:paraId="13E9E56A" w14:textId="77777777" w:rsidR="0024682E" w:rsidRPr="00EC2CB3" w:rsidRDefault="0024682E" w:rsidP="00547146">
      <w:pPr>
        <w:autoSpaceDE w:val="0"/>
        <w:autoSpaceDN w:val="0"/>
        <w:adjustRightInd w:val="0"/>
        <w:spacing w:line="288" w:lineRule="auto"/>
        <w:rPr>
          <w:rFonts w:ascii="Tahoma" w:hAnsi="Tahoma" w:cs="Tahoma"/>
          <w:b/>
          <w:bCs/>
          <w:color w:val="FF0000"/>
          <w:sz w:val="22"/>
          <w:szCs w:val="22"/>
        </w:rPr>
      </w:pPr>
    </w:p>
    <w:p w14:paraId="0F12CB2F" w14:textId="77777777" w:rsidR="00FC1C0C" w:rsidRPr="00EC2CB3" w:rsidRDefault="008B664E" w:rsidP="00547146">
      <w:pPr>
        <w:pStyle w:val="Nagwek2"/>
        <w:tabs>
          <w:tab w:val="left" w:pos="6600"/>
        </w:tabs>
        <w:spacing w:before="0" w:after="0" w:line="288" w:lineRule="auto"/>
        <w:rPr>
          <w:rFonts w:ascii="Tahoma" w:hAnsi="Tahoma" w:cs="Tahoma"/>
          <w:b w:val="0"/>
          <w:bCs w:val="0"/>
          <w:sz w:val="22"/>
          <w:szCs w:val="22"/>
        </w:rPr>
      </w:pPr>
      <w:bookmarkStart w:id="91" w:name="_Toc148699927"/>
      <w:r w:rsidRPr="00EC2CB3">
        <w:rPr>
          <w:rFonts w:ascii="Tahoma" w:hAnsi="Tahoma" w:cs="Tahoma"/>
          <w:sz w:val="32"/>
          <w:szCs w:val="32"/>
        </w:rPr>
        <w:t>3</w:t>
      </w:r>
      <w:r w:rsidR="00FC1C0C" w:rsidRPr="00EC2CB3">
        <w:rPr>
          <w:rFonts w:ascii="Tahoma" w:hAnsi="Tahoma" w:cs="Tahoma"/>
          <w:sz w:val="32"/>
          <w:szCs w:val="32"/>
        </w:rPr>
        <w:t>.2. Położenie geograficzne</w:t>
      </w:r>
      <w:r w:rsidR="00AA5447" w:rsidRPr="00EC2CB3">
        <w:rPr>
          <w:rFonts w:ascii="Tahoma" w:hAnsi="Tahoma" w:cs="Tahoma"/>
          <w:sz w:val="32"/>
          <w:szCs w:val="32"/>
        </w:rPr>
        <w:t>, podział fizyczno</w:t>
      </w:r>
      <w:r w:rsidR="001753E6" w:rsidRPr="00EC2CB3">
        <w:rPr>
          <w:rFonts w:ascii="Tahoma" w:hAnsi="Tahoma" w:cs="Tahoma"/>
          <w:sz w:val="32"/>
          <w:szCs w:val="32"/>
        </w:rPr>
        <w:t>-</w:t>
      </w:r>
      <w:r w:rsidR="00AA5447" w:rsidRPr="00EC2CB3">
        <w:rPr>
          <w:rFonts w:ascii="Tahoma" w:hAnsi="Tahoma" w:cs="Tahoma"/>
          <w:sz w:val="32"/>
          <w:szCs w:val="32"/>
        </w:rPr>
        <w:t>geograficzny.</w:t>
      </w:r>
      <w:bookmarkEnd w:id="91"/>
    </w:p>
    <w:p w14:paraId="5F097BFA" w14:textId="77777777" w:rsidR="001753E6" w:rsidRPr="00EC2CB3" w:rsidRDefault="001753E6" w:rsidP="00547146">
      <w:pPr>
        <w:tabs>
          <w:tab w:val="left" w:pos="1418"/>
        </w:tabs>
        <w:spacing w:line="288" w:lineRule="auto"/>
        <w:ind w:right="-108"/>
        <w:rPr>
          <w:rFonts w:ascii="Tahoma" w:hAnsi="Tahoma" w:cs="Tahoma"/>
          <w:sz w:val="22"/>
          <w:szCs w:val="22"/>
        </w:rPr>
      </w:pPr>
      <w:bookmarkStart w:id="92" w:name="_Toc179619826"/>
      <w:bookmarkStart w:id="93" w:name="_Toc205012116"/>
      <w:bookmarkEnd w:id="82"/>
      <w:bookmarkEnd w:id="83"/>
      <w:r w:rsidRPr="00EC2CB3">
        <w:rPr>
          <w:rFonts w:ascii="Tahoma" w:hAnsi="Tahoma" w:cs="Tahoma"/>
          <w:sz w:val="22"/>
          <w:szCs w:val="22"/>
        </w:rPr>
        <w:t xml:space="preserve">Powierzchnia Powiatu Olkuskiego wynosi </w:t>
      </w:r>
      <w:r w:rsidRPr="00EC2CB3">
        <w:rPr>
          <w:rFonts w:ascii="Tahoma" w:hAnsi="Tahoma" w:cs="Tahoma"/>
          <w:bCs/>
          <w:sz w:val="22"/>
          <w:szCs w:val="22"/>
        </w:rPr>
        <w:t>618 km</w:t>
      </w:r>
      <w:r w:rsidRPr="00EC2CB3">
        <w:rPr>
          <w:rFonts w:ascii="Tahoma" w:hAnsi="Tahoma" w:cs="Tahoma"/>
          <w:bCs/>
          <w:sz w:val="22"/>
          <w:szCs w:val="22"/>
          <w:vertAlign w:val="superscript"/>
        </w:rPr>
        <w:t>2</w:t>
      </w:r>
      <w:r w:rsidRPr="00EC2CB3">
        <w:rPr>
          <w:rFonts w:ascii="Tahoma" w:hAnsi="Tahoma" w:cs="Tahoma"/>
          <w:sz w:val="22"/>
          <w:szCs w:val="22"/>
        </w:rPr>
        <w:t>, co stanowi ok. 4 % powierzchni województwa. Pod względem wielkości powierzchni Powiat zajmuje czwarte miejsce w województwie, po powiatach nowosądeckim (1 549 km</w:t>
      </w:r>
      <w:r w:rsidRPr="00EC2CB3">
        <w:rPr>
          <w:rFonts w:ascii="Tahoma" w:hAnsi="Tahoma" w:cs="Tahoma"/>
          <w:sz w:val="22"/>
          <w:szCs w:val="22"/>
          <w:vertAlign w:val="superscript"/>
        </w:rPr>
        <w:t>2</w:t>
      </w:r>
      <w:r w:rsidRPr="00EC2CB3">
        <w:rPr>
          <w:rFonts w:ascii="Tahoma" w:hAnsi="Tahoma" w:cs="Tahoma"/>
          <w:sz w:val="22"/>
          <w:szCs w:val="22"/>
        </w:rPr>
        <w:t>), nowotarskim (1 474 km</w:t>
      </w:r>
      <w:r w:rsidRPr="00EC2CB3">
        <w:rPr>
          <w:rFonts w:ascii="Tahoma" w:hAnsi="Tahoma" w:cs="Tahoma"/>
          <w:sz w:val="22"/>
          <w:szCs w:val="22"/>
          <w:vertAlign w:val="superscript"/>
        </w:rPr>
        <w:t>2</w:t>
      </w:r>
      <w:r w:rsidRPr="00EC2CB3">
        <w:rPr>
          <w:rFonts w:ascii="Tahoma" w:hAnsi="Tahoma" w:cs="Tahoma"/>
          <w:sz w:val="22"/>
          <w:szCs w:val="22"/>
        </w:rPr>
        <w:t>) oraz tarnowskim (1 412 km</w:t>
      </w:r>
      <w:r w:rsidRPr="00EC2CB3">
        <w:rPr>
          <w:rFonts w:ascii="Tahoma" w:hAnsi="Tahoma" w:cs="Tahoma"/>
          <w:sz w:val="22"/>
          <w:szCs w:val="22"/>
          <w:vertAlign w:val="superscript"/>
        </w:rPr>
        <w:t>2</w:t>
      </w:r>
      <w:r w:rsidRPr="00EC2CB3">
        <w:rPr>
          <w:rFonts w:ascii="Tahoma" w:hAnsi="Tahoma" w:cs="Tahoma"/>
          <w:sz w:val="22"/>
          <w:szCs w:val="22"/>
        </w:rPr>
        <w:t xml:space="preserve">). </w:t>
      </w:r>
    </w:p>
    <w:p w14:paraId="09E5FE9D"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Powiat Olkuski sąsiaduje z czterema powiatami i trzema miastami na prawach powiatu:</w:t>
      </w:r>
    </w:p>
    <w:p w14:paraId="576589E0" w14:textId="77777777" w:rsidR="001753E6" w:rsidRPr="00EC2CB3" w:rsidRDefault="001753E6" w:rsidP="00547146">
      <w:pPr>
        <w:pStyle w:val="Akapitzlist"/>
        <w:numPr>
          <w:ilvl w:val="0"/>
          <w:numId w:val="99"/>
        </w:numPr>
        <w:spacing w:line="288" w:lineRule="auto"/>
        <w:rPr>
          <w:rFonts w:ascii="Tahoma" w:hAnsi="Tahoma" w:cs="Tahoma"/>
          <w:sz w:val="22"/>
          <w:szCs w:val="22"/>
        </w:rPr>
      </w:pPr>
      <w:r w:rsidRPr="00EC2CB3">
        <w:rPr>
          <w:rFonts w:ascii="Tahoma" w:hAnsi="Tahoma" w:cs="Tahoma"/>
          <w:sz w:val="22"/>
          <w:szCs w:val="22"/>
        </w:rPr>
        <w:t>od wschodu z powiatem miechowskim,</w:t>
      </w:r>
    </w:p>
    <w:p w14:paraId="6D674318" w14:textId="77777777" w:rsidR="001753E6" w:rsidRPr="00EC2CB3" w:rsidRDefault="001753E6" w:rsidP="00547146">
      <w:pPr>
        <w:pStyle w:val="Akapitzlist"/>
        <w:numPr>
          <w:ilvl w:val="0"/>
          <w:numId w:val="99"/>
        </w:numPr>
        <w:spacing w:line="288" w:lineRule="auto"/>
        <w:rPr>
          <w:rFonts w:ascii="Tahoma" w:hAnsi="Tahoma" w:cs="Tahoma"/>
          <w:sz w:val="22"/>
          <w:szCs w:val="22"/>
        </w:rPr>
      </w:pPr>
      <w:r w:rsidRPr="00EC2CB3">
        <w:rPr>
          <w:rFonts w:ascii="Tahoma" w:hAnsi="Tahoma" w:cs="Tahoma"/>
          <w:sz w:val="22"/>
          <w:szCs w:val="22"/>
        </w:rPr>
        <w:t>od południa z powiatem krakowskim,</w:t>
      </w:r>
    </w:p>
    <w:p w14:paraId="2D85DF10" w14:textId="77777777" w:rsidR="001753E6" w:rsidRPr="00EC2CB3" w:rsidRDefault="001753E6" w:rsidP="00547146">
      <w:pPr>
        <w:pStyle w:val="Akapitzlist"/>
        <w:numPr>
          <w:ilvl w:val="0"/>
          <w:numId w:val="99"/>
        </w:numPr>
        <w:spacing w:line="288" w:lineRule="auto"/>
        <w:rPr>
          <w:rFonts w:ascii="Tahoma" w:hAnsi="Tahoma" w:cs="Tahoma"/>
          <w:sz w:val="22"/>
          <w:szCs w:val="22"/>
        </w:rPr>
      </w:pPr>
      <w:r w:rsidRPr="00EC2CB3">
        <w:rPr>
          <w:rFonts w:ascii="Tahoma" w:hAnsi="Tahoma" w:cs="Tahoma"/>
          <w:sz w:val="22"/>
          <w:szCs w:val="22"/>
        </w:rPr>
        <w:t>od południowego- zachodu z powiatem chrzanowskim,</w:t>
      </w:r>
    </w:p>
    <w:p w14:paraId="03CB3FA9" w14:textId="77777777" w:rsidR="001753E6" w:rsidRPr="00EC2CB3" w:rsidRDefault="001753E6" w:rsidP="00547146">
      <w:pPr>
        <w:pStyle w:val="Akapitzlist"/>
        <w:numPr>
          <w:ilvl w:val="0"/>
          <w:numId w:val="99"/>
        </w:numPr>
        <w:spacing w:line="288" w:lineRule="auto"/>
        <w:rPr>
          <w:rFonts w:ascii="Tahoma" w:hAnsi="Tahoma" w:cs="Tahoma"/>
          <w:sz w:val="22"/>
          <w:szCs w:val="22"/>
        </w:rPr>
      </w:pPr>
      <w:r w:rsidRPr="00EC2CB3">
        <w:rPr>
          <w:rFonts w:ascii="Tahoma" w:hAnsi="Tahoma" w:cs="Tahoma"/>
          <w:sz w:val="22"/>
          <w:szCs w:val="22"/>
        </w:rPr>
        <w:t>od zachodu z miastem Jaworzno, Sosnowiec i Dąbrowa Górnicza (woj. śląskie),</w:t>
      </w:r>
    </w:p>
    <w:p w14:paraId="2755D784" w14:textId="77777777" w:rsidR="001753E6" w:rsidRPr="00EC2CB3" w:rsidRDefault="001753E6" w:rsidP="00547146">
      <w:pPr>
        <w:pStyle w:val="Akapitzlist"/>
        <w:numPr>
          <w:ilvl w:val="0"/>
          <w:numId w:val="99"/>
        </w:numPr>
        <w:spacing w:line="288" w:lineRule="auto"/>
        <w:rPr>
          <w:rFonts w:ascii="Tahoma" w:hAnsi="Tahoma" w:cs="Tahoma"/>
          <w:sz w:val="22"/>
          <w:szCs w:val="22"/>
        </w:rPr>
      </w:pPr>
      <w:r w:rsidRPr="00EC2CB3">
        <w:rPr>
          <w:rFonts w:ascii="Tahoma" w:hAnsi="Tahoma" w:cs="Tahoma"/>
          <w:sz w:val="22"/>
          <w:szCs w:val="22"/>
        </w:rPr>
        <w:t>od północy z powiatem zawierciańskim (woj. śląskie).</w:t>
      </w:r>
    </w:p>
    <w:p w14:paraId="2339A15F"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 xml:space="preserve">Zgodnie z regionalizacją fizyczno - geograficzną wg J. Kondrackiego Powiat Olkuski znajduje się na obszarze kilku </w:t>
      </w:r>
      <w:proofErr w:type="spellStart"/>
      <w:r w:rsidRPr="00EC2CB3">
        <w:rPr>
          <w:rFonts w:ascii="Tahoma" w:hAnsi="Tahoma" w:cs="Tahoma"/>
          <w:sz w:val="22"/>
          <w:szCs w:val="22"/>
        </w:rPr>
        <w:t>mezoregionów</w:t>
      </w:r>
      <w:proofErr w:type="spellEnd"/>
      <w:r w:rsidRPr="00EC2CB3">
        <w:rPr>
          <w:rFonts w:ascii="Tahoma" w:hAnsi="Tahoma" w:cs="Tahoma"/>
          <w:sz w:val="22"/>
          <w:szCs w:val="22"/>
        </w:rPr>
        <w:t xml:space="preserve">: Wyżyny Olkuskiej (południowa część Powiatu) i Wyżyny Częstochowskiej (północna i północno - zachodnia część Powiatu). </w:t>
      </w:r>
      <w:proofErr w:type="spellStart"/>
      <w:r w:rsidRPr="00EC2CB3">
        <w:rPr>
          <w:rFonts w:ascii="Tahoma" w:hAnsi="Tahoma" w:cs="Tahoma"/>
          <w:sz w:val="22"/>
          <w:szCs w:val="22"/>
        </w:rPr>
        <w:t>Mezoregion</w:t>
      </w:r>
      <w:proofErr w:type="spellEnd"/>
      <w:r w:rsidRPr="00EC2CB3">
        <w:rPr>
          <w:rFonts w:ascii="Tahoma" w:hAnsi="Tahoma" w:cs="Tahoma"/>
          <w:sz w:val="22"/>
          <w:szCs w:val="22"/>
        </w:rPr>
        <w:t xml:space="preserve"> Garb Tarnogórski, Wyżyna Katowicka i Pagóry Jaworznickie stanowią niewielkie fragmenty obszaru w zachodniej części Powiatu. Niewielki fragment Wyżyny Miechowskiej znajduje się we wschodniej części Powiatu. </w:t>
      </w:r>
    </w:p>
    <w:p w14:paraId="74F078C0" w14:textId="77777777" w:rsidR="00EE6AB4" w:rsidRPr="00EC2CB3" w:rsidRDefault="008B664E" w:rsidP="00547146">
      <w:pPr>
        <w:pStyle w:val="Nagwek3"/>
        <w:spacing w:before="0" w:after="0" w:line="288" w:lineRule="auto"/>
        <w:rPr>
          <w:rFonts w:ascii="Tahoma" w:hAnsi="Tahoma" w:cs="Tahoma"/>
          <w:i w:val="0"/>
          <w:sz w:val="32"/>
          <w:szCs w:val="32"/>
        </w:rPr>
      </w:pPr>
      <w:bookmarkStart w:id="94" w:name="_Toc179619829"/>
      <w:bookmarkStart w:id="95" w:name="_Toc205012119"/>
      <w:bookmarkStart w:id="96" w:name="_Toc148699928"/>
      <w:bookmarkStart w:id="97" w:name="_Toc179619827"/>
      <w:bookmarkStart w:id="98" w:name="_Toc205012117"/>
      <w:bookmarkEnd w:id="92"/>
      <w:bookmarkEnd w:id="93"/>
      <w:r w:rsidRPr="00EC2CB3">
        <w:rPr>
          <w:rFonts w:ascii="Tahoma" w:hAnsi="Tahoma" w:cs="Tahoma"/>
          <w:i w:val="0"/>
          <w:sz w:val="32"/>
          <w:szCs w:val="32"/>
        </w:rPr>
        <w:lastRenderedPageBreak/>
        <w:t>3</w:t>
      </w:r>
      <w:r w:rsidR="00123A9F" w:rsidRPr="00EC2CB3">
        <w:rPr>
          <w:rFonts w:ascii="Tahoma" w:hAnsi="Tahoma" w:cs="Tahoma"/>
          <w:i w:val="0"/>
          <w:sz w:val="32"/>
          <w:szCs w:val="32"/>
        </w:rPr>
        <w:t>.3.</w:t>
      </w:r>
      <w:r w:rsidR="00EE6AB4" w:rsidRPr="00EC2CB3">
        <w:rPr>
          <w:rFonts w:ascii="Tahoma" w:hAnsi="Tahoma" w:cs="Tahoma"/>
          <w:i w:val="0"/>
          <w:sz w:val="32"/>
          <w:szCs w:val="32"/>
        </w:rPr>
        <w:t xml:space="preserve"> Struktura zagospodarowania przestrzennego</w:t>
      </w:r>
      <w:bookmarkEnd w:id="94"/>
      <w:bookmarkEnd w:id="95"/>
      <w:bookmarkEnd w:id="96"/>
    </w:p>
    <w:bookmarkEnd w:id="97"/>
    <w:bookmarkEnd w:id="98"/>
    <w:p w14:paraId="48554347"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Strukturę przestrzenną Powiatu Olkuskiego charakteryzują:</w:t>
      </w:r>
    </w:p>
    <w:p w14:paraId="0A02D96E" w14:textId="77777777" w:rsidR="001753E6" w:rsidRPr="00EC2CB3" w:rsidRDefault="001753E6" w:rsidP="00547146">
      <w:pPr>
        <w:numPr>
          <w:ilvl w:val="0"/>
          <w:numId w:val="100"/>
        </w:numPr>
        <w:spacing w:line="288" w:lineRule="auto"/>
        <w:rPr>
          <w:rFonts w:ascii="Tahoma" w:hAnsi="Tahoma" w:cs="Tahoma"/>
          <w:sz w:val="22"/>
          <w:szCs w:val="22"/>
        </w:rPr>
      </w:pPr>
      <w:r w:rsidRPr="00EC2CB3">
        <w:rPr>
          <w:rFonts w:ascii="Tahoma" w:hAnsi="Tahoma" w:cs="Tahoma"/>
          <w:sz w:val="22"/>
          <w:szCs w:val="22"/>
        </w:rPr>
        <w:t>występujące obszary zabudowy wiejskiej,</w:t>
      </w:r>
    </w:p>
    <w:p w14:paraId="2A5C1440" w14:textId="77777777" w:rsidR="001753E6" w:rsidRPr="00EC2CB3" w:rsidRDefault="001753E6" w:rsidP="00547146">
      <w:pPr>
        <w:numPr>
          <w:ilvl w:val="0"/>
          <w:numId w:val="100"/>
        </w:numPr>
        <w:spacing w:line="288" w:lineRule="auto"/>
        <w:rPr>
          <w:rFonts w:ascii="Tahoma" w:hAnsi="Tahoma" w:cs="Tahoma"/>
          <w:sz w:val="22"/>
          <w:szCs w:val="22"/>
        </w:rPr>
      </w:pPr>
      <w:r w:rsidRPr="00EC2CB3">
        <w:rPr>
          <w:rFonts w:ascii="Tahoma" w:hAnsi="Tahoma" w:cs="Tahoma"/>
          <w:sz w:val="22"/>
          <w:szCs w:val="22"/>
        </w:rPr>
        <w:t>duży stopień uprzemysłowienia i urbanizacji,</w:t>
      </w:r>
    </w:p>
    <w:p w14:paraId="29819313" w14:textId="77777777" w:rsidR="001753E6" w:rsidRPr="00EC2CB3" w:rsidRDefault="001753E6" w:rsidP="00547146">
      <w:pPr>
        <w:numPr>
          <w:ilvl w:val="0"/>
          <w:numId w:val="100"/>
        </w:numPr>
        <w:spacing w:line="288" w:lineRule="auto"/>
        <w:rPr>
          <w:rFonts w:ascii="Tahoma" w:hAnsi="Tahoma" w:cs="Tahoma"/>
          <w:sz w:val="22"/>
          <w:szCs w:val="22"/>
        </w:rPr>
      </w:pPr>
      <w:r w:rsidRPr="00EC2CB3">
        <w:rPr>
          <w:rFonts w:ascii="Tahoma" w:hAnsi="Tahoma" w:cs="Tahoma"/>
          <w:sz w:val="22"/>
          <w:szCs w:val="22"/>
        </w:rPr>
        <w:t>wysoki stopień zalesienia,</w:t>
      </w:r>
    </w:p>
    <w:p w14:paraId="6AF3FFBD" w14:textId="77777777" w:rsidR="001753E6" w:rsidRPr="00EC2CB3" w:rsidRDefault="001753E6" w:rsidP="00547146">
      <w:pPr>
        <w:numPr>
          <w:ilvl w:val="0"/>
          <w:numId w:val="100"/>
        </w:numPr>
        <w:spacing w:line="288" w:lineRule="auto"/>
        <w:rPr>
          <w:rFonts w:ascii="Tahoma" w:hAnsi="Tahoma" w:cs="Tahoma"/>
          <w:sz w:val="22"/>
          <w:szCs w:val="22"/>
        </w:rPr>
      </w:pPr>
      <w:r w:rsidRPr="00EC2CB3">
        <w:rPr>
          <w:rFonts w:ascii="Tahoma" w:hAnsi="Tahoma" w:cs="Tahoma"/>
          <w:sz w:val="22"/>
          <w:szCs w:val="22"/>
        </w:rPr>
        <w:t>walory przyrodnicze poddane ochronie,</w:t>
      </w:r>
    </w:p>
    <w:p w14:paraId="2DA6EC93" w14:textId="77777777" w:rsidR="001753E6" w:rsidRPr="00EC2CB3" w:rsidRDefault="001753E6" w:rsidP="00547146">
      <w:pPr>
        <w:numPr>
          <w:ilvl w:val="0"/>
          <w:numId w:val="100"/>
        </w:numPr>
        <w:spacing w:line="288" w:lineRule="auto"/>
        <w:rPr>
          <w:rFonts w:ascii="Tahoma" w:hAnsi="Tahoma" w:cs="Tahoma"/>
          <w:sz w:val="22"/>
          <w:szCs w:val="22"/>
        </w:rPr>
      </w:pPr>
      <w:r w:rsidRPr="00EC2CB3">
        <w:rPr>
          <w:rFonts w:ascii="Tahoma" w:hAnsi="Tahoma" w:cs="Tahoma"/>
          <w:sz w:val="22"/>
          <w:szCs w:val="22"/>
        </w:rPr>
        <w:t>przebieg dróg kolejowych i drogowych o znaczeniu ponadregionalnym i regionalnym.</w:t>
      </w:r>
    </w:p>
    <w:p w14:paraId="77CE8111"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Struktura przestrzenna Powiatu wynika z jej rozwoju oraz działań antropogenicznych współczesnych. Szkielet struktury przestrzennej Powiatu wyznaczają:</w:t>
      </w:r>
    </w:p>
    <w:p w14:paraId="483A55D2" w14:textId="77777777" w:rsidR="001753E6" w:rsidRPr="00EC2CB3" w:rsidRDefault="001753E6" w:rsidP="00547146">
      <w:pPr>
        <w:pStyle w:val="Akapitzlist"/>
        <w:numPr>
          <w:ilvl w:val="0"/>
          <w:numId w:val="101"/>
        </w:numPr>
        <w:spacing w:line="288" w:lineRule="auto"/>
        <w:rPr>
          <w:rFonts w:ascii="Tahoma" w:hAnsi="Tahoma" w:cs="Tahoma"/>
          <w:sz w:val="22"/>
          <w:szCs w:val="22"/>
        </w:rPr>
      </w:pPr>
      <w:r w:rsidRPr="00EC2CB3">
        <w:rPr>
          <w:rFonts w:ascii="Tahoma" w:hAnsi="Tahoma" w:cs="Tahoma"/>
          <w:sz w:val="22"/>
          <w:szCs w:val="22"/>
        </w:rPr>
        <w:t>układ komunikacyjny (drogi krajowe, wojewódzkie, powiatowe, gminne),</w:t>
      </w:r>
    </w:p>
    <w:p w14:paraId="00FB41D1" w14:textId="77777777" w:rsidR="001753E6" w:rsidRPr="00EC2CB3" w:rsidRDefault="001753E6" w:rsidP="00547146">
      <w:pPr>
        <w:pStyle w:val="Akapitzlist"/>
        <w:numPr>
          <w:ilvl w:val="0"/>
          <w:numId w:val="101"/>
        </w:numPr>
        <w:spacing w:line="288" w:lineRule="auto"/>
        <w:rPr>
          <w:rFonts w:ascii="Tahoma" w:hAnsi="Tahoma" w:cs="Tahoma"/>
          <w:sz w:val="22"/>
          <w:szCs w:val="22"/>
        </w:rPr>
      </w:pPr>
      <w:r w:rsidRPr="00EC2CB3">
        <w:rPr>
          <w:rFonts w:ascii="Tahoma" w:hAnsi="Tahoma" w:cs="Tahoma"/>
          <w:sz w:val="22"/>
          <w:szCs w:val="22"/>
        </w:rPr>
        <w:t>linie kolejowe,</w:t>
      </w:r>
    </w:p>
    <w:p w14:paraId="4218B150" w14:textId="77777777" w:rsidR="001753E6" w:rsidRPr="00EC2CB3" w:rsidRDefault="001753E6" w:rsidP="00547146">
      <w:pPr>
        <w:pStyle w:val="Akapitzlist"/>
        <w:numPr>
          <w:ilvl w:val="0"/>
          <w:numId w:val="101"/>
        </w:numPr>
        <w:spacing w:line="288" w:lineRule="auto"/>
        <w:rPr>
          <w:rFonts w:ascii="Tahoma" w:hAnsi="Tahoma" w:cs="Tahoma"/>
          <w:sz w:val="22"/>
          <w:szCs w:val="22"/>
        </w:rPr>
      </w:pPr>
      <w:r w:rsidRPr="00EC2CB3">
        <w:rPr>
          <w:rFonts w:ascii="Tahoma" w:hAnsi="Tahoma" w:cs="Tahoma"/>
          <w:sz w:val="22"/>
          <w:szCs w:val="22"/>
        </w:rPr>
        <w:t>doliny rzek,</w:t>
      </w:r>
    </w:p>
    <w:p w14:paraId="4857215B" w14:textId="77777777" w:rsidR="001753E6" w:rsidRPr="00EC2CB3" w:rsidRDefault="001753E6" w:rsidP="00547146">
      <w:pPr>
        <w:pStyle w:val="Akapitzlist"/>
        <w:numPr>
          <w:ilvl w:val="0"/>
          <w:numId w:val="101"/>
        </w:numPr>
        <w:spacing w:line="288" w:lineRule="auto"/>
        <w:rPr>
          <w:rFonts w:ascii="Tahoma" w:hAnsi="Tahoma" w:cs="Tahoma"/>
          <w:sz w:val="22"/>
          <w:szCs w:val="22"/>
        </w:rPr>
      </w:pPr>
      <w:r w:rsidRPr="00EC2CB3">
        <w:rPr>
          <w:rFonts w:ascii="Tahoma" w:hAnsi="Tahoma" w:cs="Tahoma"/>
          <w:sz w:val="22"/>
          <w:szCs w:val="22"/>
        </w:rPr>
        <w:t>przebiegające sieci elektroenergetyczne i gazowe, które ze względu na strefy techniczne i zagrożenia wyłączają znaczne ilości terenów z zabudowy.</w:t>
      </w:r>
    </w:p>
    <w:p w14:paraId="51A77673" w14:textId="77777777" w:rsidR="001753E6" w:rsidRPr="00EC2CB3" w:rsidRDefault="001753E6" w:rsidP="00547146">
      <w:pPr>
        <w:pStyle w:val="zwyky"/>
        <w:spacing w:line="288" w:lineRule="auto"/>
        <w:jc w:val="left"/>
        <w:rPr>
          <w:rFonts w:ascii="Tahoma" w:hAnsi="Tahoma" w:cs="Tahoma"/>
          <w:color w:val="auto"/>
          <w:sz w:val="22"/>
          <w:szCs w:val="22"/>
        </w:rPr>
      </w:pPr>
      <w:r w:rsidRPr="00EC2CB3">
        <w:rPr>
          <w:rFonts w:ascii="Tahoma" w:hAnsi="Tahoma" w:cs="Tahoma"/>
          <w:color w:val="auto"/>
          <w:sz w:val="22"/>
          <w:szCs w:val="22"/>
        </w:rPr>
        <w:t>Obszar Powiatu Olkuskiego jest rejonem przemysłowo - rolniczym, z dominującą wiejską zabudową, poza miastami słabo zurbanizowany i uprzemysłowiony, o niewielkiej gęstości zaludnienia, w niewielkim stopniu poddany antropopresji. Poważniejsze zagrożenia środowiska naturalnego wiążą się z niedostatecznie rozwiniętą gospodarką komunalną. Konieczność dostosowania się rolnictwa do warunków ekonomicznych od przystąpienia do Unii Europejskiej, napływ unijnych środków finansowych oraz sytuacja demograficzna na wsi, powodują zmianę struktury agrarnej, zwiększanie się powierzchni użytków rolnych i wypadanie gruntów słabszych z zagospodarowania rolniczego na rzecz zalesień, co w konsekwencji prowadzi do poprawy warunków środowiskowych.</w:t>
      </w:r>
    </w:p>
    <w:p w14:paraId="2078042E" w14:textId="77777777" w:rsidR="001753E6" w:rsidRPr="00EC2CB3" w:rsidRDefault="001753E6" w:rsidP="00547146">
      <w:pPr>
        <w:pStyle w:val="Data"/>
        <w:spacing w:line="288" w:lineRule="auto"/>
        <w:rPr>
          <w:rFonts w:ascii="Tahoma" w:hAnsi="Tahoma" w:cs="Tahoma"/>
          <w:sz w:val="22"/>
          <w:szCs w:val="22"/>
        </w:rPr>
      </w:pPr>
      <w:bookmarkStart w:id="99" w:name="_Toc342041603"/>
      <w:bookmarkStart w:id="100" w:name="_Toc149120819"/>
      <w:bookmarkStart w:id="101" w:name="_Toc195078404"/>
      <w:bookmarkStart w:id="102" w:name="_Toc202075935"/>
      <w:r w:rsidRPr="00EC2CB3">
        <w:rPr>
          <w:rFonts w:ascii="Tahoma" w:hAnsi="Tahoma" w:cs="Tahoma"/>
          <w:b/>
          <w:sz w:val="22"/>
          <w:szCs w:val="22"/>
        </w:rPr>
        <w:t xml:space="preserve">Tabela </w:t>
      </w:r>
      <w:r w:rsidR="00120D0D" w:rsidRPr="00EC2CB3">
        <w:rPr>
          <w:rFonts w:ascii="Tahoma" w:hAnsi="Tahoma" w:cs="Tahoma"/>
          <w:b/>
          <w:sz w:val="22"/>
          <w:szCs w:val="22"/>
        </w:rPr>
        <w:fldChar w:fldCharType="begin"/>
      </w:r>
      <w:r w:rsidRPr="00EC2CB3">
        <w:rPr>
          <w:rFonts w:ascii="Tahoma" w:hAnsi="Tahoma" w:cs="Tahoma"/>
          <w:b/>
          <w:sz w:val="22"/>
          <w:szCs w:val="22"/>
        </w:rPr>
        <w:instrText xml:space="preserve"> SEQ Tabela \* ARABIC </w:instrText>
      </w:r>
      <w:r w:rsidR="00120D0D" w:rsidRPr="00EC2CB3">
        <w:rPr>
          <w:rFonts w:ascii="Tahoma" w:hAnsi="Tahoma" w:cs="Tahoma"/>
          <w:b/>
          <w:sz w:val="22"/>
          <w:szCs w:val="22"/>
        </w:rPr>
        <w:fldChar w:fldCharType="separate"/>
      </w:r>
      <w:r w:rsidR="00FF6892" w:rsidRPr="00EC2CB3">
        <w:rPr>
          <w:rFonts w:ascii="Tahoma" w:hAnsi="Tahoma" w:cs="Tahoma"/>
          <w:b/>
          <w:noProof/>
          <w:sz w:val="22"/>
          <w:szCs w:val="22"/>
        </w:rPr>
        <w:t>3</w:t>
      </w:r>
      <w:r w:rsidR="00120D0D" w:rsidRPr="00EC2CB3">
        <w:rPr>
          <w:rFonts w:ascii="Tahoma" w:hAnsi="Tahoma" w:cs="Tahoma"/>
          <w:b/>
          <w:sz w:val="22"/>
          <w:szCs w:val="22"/>
        </w:rPr>
        <w:fldChar w:fldCharType="end"/>
      </w:r>
      <w:r w:rsidRPr="00EC2CB3">
        <w:rPr>
          <w:rFonts w:ascii="Tahoma" w:hAnsi="Tahoma" w:cs="Tahoma"/>
          <w:b/>
          <w:sz w:val="22"/>
          <w:szCs w:val="22"/>
        </w:rPr>
        <w:t>.</w:t>
      </w:r>
      <w:r w:rsidRPr="00EC2CB3">
        <w:rPr>
          <w:rFonts w:ascii="Tahoma" w:hAnsi="Tahoma" w:cs="Tahoma"/>
          <w:sz w:val="22"/>
          <w:szCs w:val="22"/>
        </w:rPr>
        <w:t xml:space="preserve"> Podział Powiatu Olkuskiego na jednostki administracyjne i powierzchnia gmin</w:t>
      </w:r>
      <w:bookmarkEnd w:id="99"/>
      <w:bookmarkEnd w:id="100"/>
    </w:p>
    <w:tbl>
      <w:tblPr>
        <w:tblW w:w="7727" w:type="dxa"/>
        <w:jc w:val="center"/>
        <w:tblLayout w:type="fixed"/>
        <w:tblCellMar>
          <w:left w:w="0" w:type="dxa"/>
          <w:right w:w="0" w:type="dxa"/>
        </w:tblCellMar>
        <w:tblLook w:val="0000" w:firstRow="0" w:lastRow="0" w:firstColumn="0" w:lastColumn="0" w:noHBand="0" w:noVBand="0"/>
      </w:tblPr>
      <w:tblGrid>
        <w:gridCol w:w="605"/>
        <w:gridCol w:w="3535"/>
        <w:gridCol w:w="1792"/>
        <w:gridCol w:w="1795"/>
      </w:tblGrid>
      <w:tr w:rsidR="001753E6" w:rsidRPr="00EC2CB3" w14:paraId="36FF2879" w14:textId="77777777" w:rsidTr="00A41E66">
        <w:trPr>
          <w:jc w:val="center"/>
        </w:trPr>
        <w:tc>
          <w:tcPr>
            <w:tcW w:w="605" w:type="dxa"/>
            <w:tcBorders>
              <w:top w:val="single" w:sz="6" w:space="0" w:color="000000"/>
              <w:left w:val="single" w:sz="6" w:space="0" w:color="000000"/>
              <w:bottom w:val="single" w:sz="6" w:space="0" w:color="000000"/>
            </w:tcBorders>
            <w:shd w:val="pct5" w:color="auto" w:fill="auto"/>
            <w:vAlign w:val="center"/>
          </w:tcPr>
          <w:bookmarkEnd w:id="101"/>
          <w:bookmarkEnd w:id="102"/>
          <w:p w14:paraId="3745097D" w14:textId="77777777" w:rsidR="001753E6" w:rsidRPr="00EC2CB3" w:rsidRDefault="001753E6" w:rsidP="00547146">
            <w:pPr>
              <w:spacing w:line="288" w:lineRule="auto"/>
              <w:rPr>
                <w:rFonts w:ascii="Tahoma" w:hAnsi="Tahoma" w:cs="Tahoma"/>
                <w:b/>
                <w:sz w:val="22"/>
                <w:szCs w:val="22"/>
              </w:rPr>
            </w:pPr>
            <w:r w:rsidRPr="00EC2CB3">
              <w:rPr>
                <w:rFonts w:ascii="Tahoma" w:hAnsi="Tahoma" w:cs="Tahoma"/>
                <w:b/>
                <w:sz w:val="22"/>
                <w:szCs w:val="22"/>
              </w:rPr>
              <w:t>Lp.</w:t>
            </w:r>
          </w:p>
        </w:tc>
        <w:tc>
          <w:tcPr>
            <w:tcW w:w="3535" w:type="dxa"/>
            <w:tcBorders>
              <w:top w:val="single" w:sz="6" w:space="0" w:color="000000"/>
              <w:left w:val="single" w:sz="6" w:space="0" w:color="000000"/>
              <w:bottom w:val="single" w:sz="6" w:space="0" w:color="000000"/>
            </w:tcBorders>
            <w:shd w:val="pct5" w:color="auto" w:fill="auto"/>
            <w:vAlign w:val="center"/>
          </w:tcPr>
          <w:p w14:paraId="6E89E3C3" w14:textId="77777777" w:rsidR="001753E6" w:rsidRPr="00EC2CB3" w:rsidRDefault="001753E6" w:rsidP="00547146">
            <w:pPr>
              <w:spacing w:line="288" w:lineRule="auto"/>
              <w:rPr>
                <w:rFonts w:ascii="Tahoma" w:hAnsi="Tahoma" w:cs="Tahoma"/>
                <w:b/>
                <w:sz w:val="22"/>
                <w:szCs w:val="22"/>
              </w:rPr>
            </w:pPr>
            <w:r w:rsidRPr="00EC2CB3">
              <w:rPr>
                <w:rFonts w:ascii="Tahoma" w:hAnsi="Tahoma" w:cs="Tahoma"/>
                <w:b/>
                <w:sz w:val="22"/>
                <w:szCs w:val="22"/>
              </w:rPr>
              <w:t>Gmina</w:t>
            </w:r>
          </w:p>
        </w:tc>
        <w:tc>
          <w:tcPr>
            <w:tcW w:w="1792" w:type="dxa"/>
            <w:tcBorders>
              <w:top w:val="single" w:sz="6" w:space="0" w:color="000000"/>
              <w:left w:val="single" w:sz="6" w:space="0" w:color="000000"/>
              <w:bottom w:val="single" w:sz="6" w:space="0" w:color="000000"/>
            </w:tcBorders>
            <w:shd w:val="pct5" w:color="auto" w:fill="auto"/>
            <w:vAlign w:val="center"/>
          </w:tcPr>
          <w:p w14:paraId="3AF3AA80" w14:textId="77777777" w:rsidR="001753E6" w:rsidRPr="00EC2CB3" w:rsidRDefault="001753E6" w:rsidP="00547146">
            <w:pPr>
              <w:spacing w:line="288" w:lineRule="auto"/>
              <w:rPr>
                <w:rFonts w:ascii="Tahoma" w:hAnsi="Tahoma" w:cs="Tahoma"/>
                <w:b/>
                <w:sz w:val="22"/>
                <w:szCs w:val="22"/>
              </w:rPr>
            </w:pPr>
            <w:r w:rsidRPr="00EC2CB3">
              <w:rPr>
                <w:rFonts w:ascii="Tahoma" w:hAnsi="Tahoma" w:cs="Tahoma"/>
                <w:b/>
                <w:sz w:val="22"/>
                <w:szCs w:val="22"/>
              </w:rPr>
              <w:t>Powierzchnia [km</w:t>
            </w:r>
            <w:r w:rsidRPr="00EC2CB3">
              <w:rPr>
                <w:rFonts w:ascii="Tahoma" w:hAnsi="Tahoma" w:cs="Tahoma"/>
                <w:b/>
                <w:sz w:val="22"/>
                <w:szCs w:val="22"/>
                <w:vertAlign w:val="superscript"/>
              </w:rPr>
              <w:t>2</w:t>
            </w:r>
            <w:r w:rsidRPr="00EC2CB3">
              <w:rPr>
                <w:rFonts w:ascii="Tahoma" w:hAnsi="Tahoma" w:cs="Tahoma"/>
                <w:b/>
                <w:sz w:val="22"/>
                <w:szCs w:val="22"/>
              </w:rPr>
              <w:t>]</w:t>
            </w:r>
          </w:p>
        </w:tc>
        <w:tc>
          <w:tcPr>
            <w:tcW w:w="1795" w:type="dxa"/>
            <w:tcBorders>
              <w:top w:val="single" w:sz="6" w:space="0" w:color="000000"/>
              <w:left w:val="single" w:sz="6" w:space="0" w:color="000000"/>
              <w:bottom w:val="single" w:sz="6" w:space="0" w:color="000000"/>
              <w:right w:val="single" w:sz="6" w:space="0" w:color="000000"/>
            </w:tcBorders>
            <w:shd w:val="pct5" w:color="auto" w:fill="auto"/>
            <w:vAlign w:val="center"/>
          </w:tcPr>
          <w:p w14:paraId="30E0B150" w14:textId="77777777" w:rsidR="001753E6" w:rsidRPr="00EC2CB3" w:rsidRDefault="001753E6" w:rsidP="00547146">
            <w:pPr>
              <w:spacing w:line="288" w:lineRule="auto"/>
              <w:rPr>
                <w:rFonts w:ascii="Tahoma" w:hAnsi="Tahoma" w:cs="Tahoma"/>
                <w:b/>
                <w:sz w:val="22"/>
                <w:szCs w:val="22"/>
              </w:rPr>
            </w:pPr>
            <w:r w:rsidRPr="00EC2CB3">
              <w:rPr>
                <w:rFonts w:ascii="Tahoma" w:hAnsi="Tahoma" w:cs="Tahoma"/>
                <w:b/>
                <w:sz w:val="22"/>
                <w:szCs w:val="22"/>
              </w:rPr>
              <w:t>Udział w [%]</w:t>
            </w:r>
          </w:p>
        </w:tc>
      </w:tr>
      <w:tr w:rsidR="001753E6" w:rsidRPr="00EC2CB3" w14:paraId="50DD7AE1" w14:textId="77777777" w:rsidTr="00A41E66">
        <w:trPr>
          <w:trHeight w:val="109"/>
          <w:jc w:val="center"/>
        </w:trPr>
        <w:tc>
          <w:tcPr>
            <w:tcW w:w="605" w:type="dxa"/>
            <w:tcBorders>
              <w:top w:val="single" w:sz="4" w:space="0" w:color="auto"/>
              <w:left w:val="single" w:sz="4" w:space="0" w:color="auto"/>
              <w:bottom w:val="single" w:sz="4" w:space="0" w:color="auto"/>
              <w:right w:val="single" w:sz="4" w:space="0" w:color="auto"/>
            </w:tcBorders>
            <w:vAlign w:val="center"/>
          </w:tcPr>
          <w:p w14:paraId="75C07EB3"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1</w:t>
            </w:r>
          </w:p>
        </w:tc>
        <w:tc>
          <w:tcPr>
            <w:tcW w:w="3535" w:type="dxa"/>
            <w:tcBorders>
              <w:top w:val="single" w:sz="4" w:space="0" w:color="auto"/>
              <w:left w:val="single" w:sz="4" w:space="0" w:color="auto"/>
              <w:bottom w:val="single" w:sz="4" w:space="0" w:color="auto"/>
              <w:right w:val="single" w:sz="4" w:space="0" w:color="auto"/>
            </w:tcBorders>
            <w:vAlign w:val="center"/>
          </w:tcPr>
          <w:p w14:paraId="74C98393"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gmina miejska Bukowno</w:t>
            </w:r>
          </w:p>
        </w:tc>
        <w:tc>
          <w:tcPr>
            <w:tcW w:w="1792" w:type="dxa"/>
            <w:tcBorders>
              <w:top w:val="single" w:sz="4" w:space="0" w:color="auto"/>
              <w:left w:val="single" w:sz="4" w:space="0" w:color="auto"/>
              <w:bottom w:val="single" w:sz="4" w:space="0" w:color="auto"/>
              <w:right w:val="single" w:sz="4" w:space="0" w:color="auto"/>
            </w:tcBorders>
            <w:vAlign w:val="center"/>
          </w:tcPr>
          <w:p w14:paraId="71C983A1" w14:textId="77777777" w:rsidR="001753E6" w:rsidRPr="00EC2CB3" w:rsidRDefault="001753E6" w:rsidP="00547146">
            <w:pPr>
              <w:spacing w:line="288" w:lineRule="auto"/>
              <w:ind w:right="175"/>
              <w:rPr>
                <w:rFonts w:ascii="Tahoma" w:hAnsi="Tahoma" w:cs="Tahoma"/>
                <w:sz w:val="22"/>
                <w:szCs w:val="22"/>
              </w:rPr>
            </w:pPr>
            <w:r w:rsidRPr="00EC2CB3">
              <w:rPr>
                <w:rFonts w:ascii="Tahoma" w:hAnsi="Tahoma" w:cs="Tahoma"/>
                <w:sz w:val="22"/>
                <w:szCs w:val="22"/>
              </w:rPr>
              <w:t>63,42</w:t>
            </w:r>
          </w:p>
        </w:tc>
        <w:tc>
          <w:tcPr>
            <w:tcW w:w="1795" w:type="dxa"/>
            <w:tcBorders>
              <w:top w:val="single" w:sz="4" w:space="0" w:color="auto"/>
              <w:left w:val="single" w:sz="4" w:space="0" w:color="auto"/>
              <w:bottom w:val="single" w:sz="4" w:space="0" w:color="auto"/>
              <w:right w:val="single" w:sz="4" w:space="0" w:color="auto"/>
            </w:tcBorders>
            <w:vAlign w:val="center"/>
          </w:tcPr>
          <w:p w14:paraId="5ACBA09D" w14:textId="77777777" w:rsidR="001753E6" w:rsidRPr="00EC2CB3" w:rsidRDefault="001753E6" w:rsidP="00547146">
            <w:pPr>
              <w:spacing w:line="288" w:lineRule="auto"/>
              <w:ind w:right="34"/>
              <w:rPr>
                <w:rFonts w:ascii="Tahoma" w:hAnsi="Tahoma" w:cs="Tahoma"/>
                <w:sz w:val="22"/>
                <w:szCs w:val="22"/>
              </w:rPr>
            </w:pPr>
            <w:r w:rsidRPr="00EC2CB3">
              <w:rPr>
                <w:rFonts w:ascii="Tahoma" w:hAnsi="Tahoma" w:cs="Tahoma"/>
                <w:sz w:val="22"/>
                <w:szCs w:val="22"/>
              </w:rPr>
              <w:t>10,19</w:t>
            </w:r>
          </w:p>
        </w:tc>
      </w:tr>
      <w:tr w:rsidR="001753E6" w:rsidRPr="00EC2CB3" w14:paraId="3D5BDBDD" w14:textId="77777777" w:rsidTr="00A41E66">
        <w:trPr>
          <w:jc w:val="center"/>
        </w:trPr>
        <w:tc>
          <w:tcPr>
            <w:tcW w:w="605" w:type="dxa"/>
            <w:tcBorders>
              <w:top w:val="single" w:sz="4" w:space="0" w:color="auto"/>
              <w:left w:val="single" w:sz="4" w:space="0" w:color="auto"/>
              <w:bottom w:val="single" w:sz="4" w:space="0" w:color="auto"/>
            </w:tcBorders>
            <w:vAlign w:val="center"/>
          </w:tcPr>
          <w:p w14:paraId="5BBFED64"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2</w:t>
            </w:r>
          </w:p>
        </w:tc>
        <w:tc>
          <w:tcPr>
            <w:tcW w:w="3535" w:type="dxa"/>
            <w:tcBorders>
              <w:top w:val="single" w:sz="4" w:space="0" w:color="auto"/>
              <w:left w:val="single" w:sz="6" w:space="0" w:color="000000"/>
              <w:bottom w:val="single" w:sz="4" w:space="0" w:color="auto"/>
            </w:tcBorders>
            <w:vAlign w:val="center"/>
          </w:tcPr>
          <w:p w14:paraId="6D03057E"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gmina miejsko-wiejska Olkusz</w:t>
            </w:r>
          </w:p>
        </w:tc>
        <w:tc>
          <w:tcPr>
            <w:tcW w:w="1792" w:type="dxa"/>
            <w:tcBorders>
              <w:top w:val="single" w:sz="4" w:space="0" w:color="auto"/>
              <w:left w:val="single" w:sz="6" w:space="0" w:color="000000"/>
              <w:bottom w:val="single" w:sz="4" w:space="0" w:color="auto"/>
            </w:tcBorders>
            <w:vAlign w:val="center"/>
          </w:tcPr>
          <w:p w14:paraId="27F6AFC1" w14:textId="77777777" w:rsidR="001753E6" w:rsidRPr="00EC2CB3" w:rsidRDefault="001753E6" w:rsidP="00547146">
            <w:pPr>
              <w:spacing w:line="288" w:lineRule="auto"/>
              <w:ind w:right="175"/>
              <w:rPr>
                <w:rFonts w:ascii="Tahoma" w:hAnsi="Tahoma" w:cs="Tahoma"/>
                <w:sz w:val="22"/>
                <w:szCs w:val="22"/>
              </w:rPr>
            </w:pPr>
            <w:r w:rsidRPr="00EC2CB3">
              <w:rPr>
                <w:rFonts w:ascii="Tahoma" w:hAnsi="Tahoma" w:cs="Tahoma"/>
                <w:sz w:val="22"/>
                <w:szCs w:val="22"/>
              </w:rPr>
              <w:t>150,66</w:t>
            </w:r>
          </w:p>
        </w:tc>
        <w:tc>
          <w:tcPr>
            <w:tcW w:w="1795" w:type="dxa"/>
            <w:tcBorders>
              <w:top w:val="single" w:sz="4" w:space="0" w:color="auto"/>
              <w:left w:val="single" w:sz="6" w:space="0" w:color="000000"/>
              <w:bottom w:val="single" w:sz="4" w:space="0" w:color="auto"/>
              <w:right w:val="single" w:sz="6" w:space="0" w:color="000000"/>
            </w:tcBorders>
            <w:vAlign w:val="center"/>
          </w:tcPr>
          <w:p w14:paraId="3DC1580E" w14:textId="77777777" w:rsidR="001753E6" w:rsidRPr="00EC2CB3" w:rsidRDefault="001753E6" w:rsidP="00547146">
            <w:pPr>
              <w:spacing w:line="288" w:lineRule="auto"/>
              <w:ind w:right="34"/>
              <w:rPr>
                <w:rFonts w:ascii="Tahoma" w:hAnsi="Tahoma" w:cs="Tahoma"/>
                <w:sz w:val="22"/>
                <w:szCs w:val="22"/>
              </w:rPr>
            </w:pPr>
            <w:r w:rsidRPr="00EC2CB3">
              <w:rPr>
                <w:rFonts w:ascii="Tahoma" w:hAnsi="Tahoma" w:cs="Tahoma"/>
                <w:sz w:val="22"/>
                <w:szCs w:val="22"/>
              </w:rPr>
              <w:t>24,21</w:t>
            </w:r>
          </w:p>
        </w:tc>
      </w:tr>
      <w:tr w:rsidR="001753E6" w:rsidRPr="00EC2CB3" w14:paraId="2DC5F65F" w14:textId="77777777" w:rsidTr="00A41E66">
        <w:trPr>
          <w:jc w:val="center"/>
        </w:trPr>
        <w:tc>
          <w:tcPr>
            <w:tcW w:w="605" w:type="dxa"/>
            <w:tcBorders>
              <w:top w:val="single" w:sz="4" w:space="0" w:color="auto"/>
              <w:left w:val="single" w:sz="4" w:space="0" w:color="auto"/>
              <w:bottom w:val="single" w:sz="4" w:space="0" w:color="auto"/>
              <w:right w:val="single" w:sz="4" w:space="0" w:color="auto"/>
            </w:tcBorders>
            <w:vAlign w:val="center"/>
          </w:tcPr>
          <w:p w14:paraId="080E91C5"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3</w:t>
            </w:r>
          </w:p>
        </w:tc>
        <w:tc>
          <w:tcPr>
            <w:tcW w:w="3535" w:type="dxa"/>
            <w:tcBorders>
              <w:top w:val="single" w:sz="4" w:space="0" w:color="auto"/>
              <w:left w:val="single" w:sz="4" w:space="0" w:color="auto"/>
              <w:bottom w:val="single" w:sz="4" w:space="0" w:color="auto"/>
              <w:right w:val="single" w:sz="4" w:space="0" w:color="auto"/>
            </w:tcBorders>
            <w:vAlign w:val="center"/>
          </w:tcPr>
          <w:p w14:paraId="31FAD5EF"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gmina miejsko-wiejska Wolbrom</w:t>
            </w:r>
          </w:p>
        </w:tc>
        <w:tc>
          <w:tcPr>
            <w:tcW w:w="1792" w:type="dxa"/>
            <w:tcBorders>
              <w:top w:val="single" w:sz="4" w:space="0" w:color="auto"/>
              <w:left w:val="single" w:sz="4" w:space="0" w:color="auto"/>
              <w:bottom w:val="single" w:sz="4" w:space="0" w:color="auto"/>
              <w:right w:val="single" w:sz="4" w:space="0" w:color="auto"/>
            </w:tcBorders>
            <w:vAlign w:val="center"/>
          </w:tcPr>
          <w:p w14:paraId="7EEE0178" w14:textId="77777777" w:rsidR="001753E6" w:rsidRPr="00EC2CB3" w:rsidRDefault="001753E6" w:rsidP="00547146">
            <w:pPr>
              <w:spacing w:line="288" w:lineRule="auto"/>
              <w:ind w:right="175"/>
              <w:rPr>
                <w:rFonts w:ascii="Tahoma" w:hAnsi="Tahoma" w:cs="Tahoma"/>
                <w:sz w:val="22"/>
                <w:szCs w:val="22"/>
              </w:rPr>
            </w:pPr>
            <w:r w:rsidRPr="00EC2CB3">
              <w:rPr>
                <w:rFonts w:ascii="Tahoma" w:hAnsi="Tahoma" w:cs="Tahoma"/>
                <w:sz w:val="22"/>
                <w:szCs w:val="22"/>
              </w:rPr>
              <w:t>150,82</w:t>
            </w:r>
          </w:p>
        </w:tc>
        <w:tc>
          <w:tcPr>
            <w:tcW w:w="1795" w:type="dxa"/>
            <w:tcBorders>
              <w:top w:val="single" w:sz="4" w:space="0" w:color="auto"/>
              <w:left w:val="single" w:sz="4" w:space="0" w:color="auto"/>
              <w:bottom w:val="single" w:sz="4" w:space="0" w:color="auto"/>
              <w:right w:val="single" w:sz="4" w:space="0" w:color="auto"/>
            </w:tcBorders>
            <w:vAlign w:val="center"/>
          </w:tcPr>
          <w:p w14:paraId="0BBB5C06" w14:textId="77777777" w:rsidR="001753E6" w:rsidRPr="00EC2CB3" w:rsidRDefault="001753E6" w:rsidP="00547146">
            <w:pPr>
              <w:spacing w:line="288" w:lineRule="auto"/>
              <w:ind w:right="34"/>
              <w:rPr>
                <w:rFonts w:ascii="Tahoma" w:hAnsi="Tahoma" w:cs="Tahoma"/>
                <w:sz w:val="22"/>
                <w:szCs w:val="22"/>
              </w:rPr>
            </w:pPr>
            <w:r w:rsidRPr="00EC2CB3">
              <w:rPr>
                <w:rFonts w:ascii="Tahoma" w:hAnsi="Tahoma" w:cs="Tahoma"/>
                <w:sz w:val="22"/>
                <w:szCs w:val="22"/>
              </w:rPr>
              <w:t>24,25</w:t>
            </w:r>
          </w:p>
        </w:tc>
      </w:tr>
      <w:tr w:rsidR="001753E6" w:rsidRPr="00EC2CB3" w14:paraId="7889409E" w14:textId="77777777" w:rsidTr="00A41E66">
        <w:trPr>
          <w:jc w:val="center"/>
        </w:trPr>
        <w:tc>
          <w:tcPr>
            <w:tcW w:w="605" w:type="dxa"/>
            <w:tcBorders>
              <w:top w:val="single" w:sz="4" w:space="0" w:color="auto"/>
              <w:left w:val="single" w:sz="4" w:space="0" w:color="auto"/>
              <w:bottom w:val="single" w:sz="4" w:space="0" w:color="auto"/>
              <w:right w:val="single" w:sz="4" w:space="0" w:color="auto"/>
            </w:tcBorders>
            <w:vAlign w:val="center"/>
          </w:tcPr>
          <w:p w14:paraId="1E896A17" w14:textId="77777777" w:rsidR="001753E6" w:rsidRPr="00EC2CB3" w:rsidRDefault="001753E6" w:rsidP="00547146">
            <w:pPr>
              <w:pStyle w:val="Nagwek"/>
              <w:tabs>
                <w:tab w:val="clear" w:pos="4536"/>
                <w:tab w:val="clear" w:pos="9072"/>
              </w:tabs>
              <w:spacing w:line="288" w:lineRule="auto"/>
              <w:rPr>
                <w:rFonts w:ascii="Tahoma" w:hAnsi="Tahoma" w:cs="Tahoma"/>
                <w:sz w:val="22"/>
                <w:szCs w:val="22"/>
              </w:rPr>
            </w:pPr>
            <w:r w:rsidRPr="00EC2CB3">
              <w:rPr>
                <w:rFonts w:ascii="Tahoma" w:hAnsi="Tahoma" w:cs="Tahoma"/>
                <w:sz w:val="22"/>
                <w:szCs w:val="22"/>
              </w:rPr>
              <w:t>4</w:t>
            </w:r>
          </w:p>
        </w:tc>
        <w:tc>
          <w:tcPr>
            <w:tcW w:w="3535" w:type="dxa"/>
            <w:tcBorders>
              <w:top w:val="single" w:sz="4" w:space="0" w:color="auto"/>
              <w:left w:val="single" w:sz="4" w:space="0" w:color="auto"/>
              <w:bottom w:val="single" w:sz="4" w:space="0" w:color="auto"/>
              <w:right w:val="single" w:sz="4" w:space="0" w:color="auto"/>
            </w:tcBorders>
            <w:vAlign w:val="center"/>
          </w:tcPr>
          <w:p w14:paraId="18B7A416" w14:textId="77777777" w:rsidR="001753E6" w:rsidRPr="00EC2CB3" w:rsidRDefault="001753E6" w:rsidP="00547146">
            <w:pPr>
              <w:pStyle w:val="Nagwek"/>
              <w:tabs>
                <w:tab w:val="clear" w:pos="4536"/>
                <w:tab w:val="clear" w:pos="9072"/>
              </w:tabs>
              <w:spacing w:line="288" w:lineRule="auto"/>
              <w:rPr>
                <w:rFonts w:ascii="Tahoma" w:hAnsi="Tahoma" w:cs="Tahoma"/>
                <w:sz w:val="22"/>
                <w:szCs w:val="22"/>
              </w:rPr>
            </w:pPr>
            <w:r w:rsidRPr="00EC2CB3">
              <w:rPr>
                <w:rFonts w:ascii="Tahoma" w:hAnsi="Tahoma" w:cs="Tahoma"/>
                <w:sz w:val="22"/>
                <w:szCs w:val="22"/>
              </w:rPr>
              <w:t>gmina wiejska Klucze</w:t>
            </w:r>
          </w:p>
        </w:tc>
        <w:tc>
          <w:tcPr>
            <w:tcW w:w="1792" w:type="dxa"/>
            <w:tcBorders>
              <w:top w:val="single" w:sz="4" w:space="0" w:color="auto"/>
              <w:left w:val="single" w:sz="4" w:space="0" w:color="auto"/>
              <w:bottom w:val="single" w:sz="4" w:space="0" w:color="auto"/>
              <w:right w:val="single" w:sz="4" w:space="0" w:color="auto"/>
            </w:tcBorders>
            <w:vAlign w:val="center"/>
          </w:tcPr>
          <w:p w14:paraId="581EAE84" w14:textId="77777777" w:rsidR="001753E6" w:rsidRPr="00EC2CB3" w:rsidRDefault="001753E6" w:rsidP="00547146">
            <w:pPr>
              <w:spacing w:line="288" w:lineRule="auto"/>
              <w:ind w:right="175"/>
              <w:rPr>
                <w:rFonts w:ascii="Tahoma" w:hAnsi="Tahoma" w:cs="Tahoma"/>
                <w:sz w:val="22"/>
                <w:szCs w:val="22"/>
              </w:rPr>
            </w:pPr>
            <w:r w:rsidRPr="00EC2CB3">
              <w:rPr>
                <w:rFonts w:ascii="Tahoma" w:hAnsi="Tahoma" w:cs="Tahoma"/>
                <w:sz w:val="22"/>
                <w:szCs w:val="22"/>
              </w:rPr>
              <w:t>119,3</w:t>
            </w:r>
          </w:p>
        </w:tc>
        <w:tc>
          <w:tcPr>
            <w:tcW w:w="1795" w:type="dxa"/>
            <w:tcBorders>
              <w:top w:val="single" w:sz="4" w:space="0" w:color="auto"/>
              <w:left w:val="single" w:sz="4" w:space="0" w:color="auto"/>
              <w:bottom w:val="single" w:sz="4" w:space="0" w:color="auto"/>
              <w:right w:val="single" w:sz="4" w:space="0" w:color="auto"/>
            </w:tcBorders>
            <w:vAlign w:val="center"/>
          </w:tcPr>
          <w:p w14:paraId="2C19E595" w14:textId="77777777" w:rsidR="001753E6" w:rsidRPr="00EC2CB3" w:rsidRDefault="001753E6" w:rsidP="00547146">
            <w:pPr>
              <w:spacing w:line="288" w:lineRule="auto"/>
              <w:ind w:right="34"/>
              <w:rPr>
                <w:rFonts w:ascii="Tahoma" w:hAnsi="Tahoma" w:cs="Tahoma"/>
                <w:sz w:val="22"/>
                <w:szCs w:val="22"/>
              </w:rPr>
            </w:pPr>
            <w:r w:rsidRPr="00EC2CB3">
              <w:rPr>
                <w:rFonts w:ascii="Tahoma" w:hAnsi="Tahoma" w:cs="Tahoma"/>
                <w:sz w:val="22"/>
                <w:szCs w:val="22"/>
              </w:rPr>
              <w:t>19,17</w:t>
            </w:r>
          </w:p>
        </w:tc>
      </w:tr>
      <w:tr w:rsidR="001753E6" w:rsidRPr="00EC2CB3" w14:paraId="545B77B1" w14:textId="77777777" w:rsidTr="00A41E66">
        <w:trPr>
          <w:jc w:val="center"/>
        </w:trPr>
        <w:tc>
          <w:tcPr>
            <w:tcW w:w="605" w:type="dxa"/>
            <w:tcBorders>
              <w:top w:val="single" w:sz="4" w:space="0" w:color="auto"/>
              <w:left w:val="single" w:sz="4" w:space="0" w:color="auto"/>
              <w:bottom w:val="single" w:sz="4" w:space="0" w:color="auto"/>
              <w:right w:val="single" w:sz="4" w:space="0" w:color="auto"/>
            </w:tcBorders>
            <w:vAlign w:val="center"/>
          </w:tcPr>
          <w:p w14:paraId="4480F625"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5</w:t>
            </w:r>
          </w:p>
        </w:tc>
        <w:tc>
          <w:tcPr>
            <w:tcW w:w="3535" w:type="dxa"/>
            <w:tcBorders>
              <w:top w:val="single" w:sz="4" w:space="0" w:color="auto"/>
              <w:left w:val="single" w:sz="4" w:space="0" w:color="auto"/>
              <w:bottom w:val="single" w:sz="4" w:space="0" w:color="auto"/>
              <w:right w:val="single" w:sz="4" w:space="0" w:color="auto"/>
            </w:tcBorders>
            <w:vAlign w:val="center"/>
          </w:tcPr>
          <w:p w14:paraId="226FAFF3"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gmina wiejska Bolesław</w:t>
            </w:r>
          </w:p>
        </w:tc>
        <w:tc>
          <w:tcPr>
            <w:tcW w:w="1792" w:type="dxa"/>
            <w:tcBorders>
              <w:top w:val="single" w:sz="4" w:space="0" w:color="auto"/>
              <w:left w:val="single" w:sz="4" w:space="0" w:color="auto"/>
              <w:bottom w:val="single" w:sz="4" w:space="0" w:color="auto"/>
              <w:right w:val="single" w:sz="4" w:space="0" w:color="auto"/>
            </w:tcBorders>
            <w:vAlign w:val="center"/>
          </w:tcPr>
          <w:p w14:paraId="31BDD432" w14:textId="77777777" w:rsidR="001753E6" w:rsidRPr="00EC2CB3" w:rsidRDefault="001753E6" w:rsidP="00547146">
            <w:pPr>
              <w:spacing w:line="288" w:lineRule="auto"/>
              <w:ind w:right="175"/>
              <w:rPr>
                <w:rFonts w:ascii="Tahoma" w:hAnsi="Tahoma" w:cs="Tahoma"/>
                <w:sz w:val="22"/>
                <w:szCs w:val="22"/>
              </w:rPr>
            </w:pPr>
            <w:r w:rsidRPr="00EC2CB3">
              <w:rPr>
                <w:rFonts w:ascii="Tahoma" w:hAnsi="Tahoma" w:cs="Tahoma"/>
                <w:sz w:val="22"/>
                <w:szCs w:val="22"/>
              </w:rPr>
              <w:t>41,42</w:t>
            </w:r>
          </w:p>
        </w:tc>
        <w:tc>
          <w:tcPr>
            <w:tcW w:w="1795" w:type="dxa"/>
            <w:tcBorders>
              <w:top w:val="single" w:sz="4" w:space="0" w:color="auto"/>
              <w:left w:val="single" w:sz="4" w:space="0" w:color="auto"/>
              <w:bottom w:val="single" w:sz="4" w:space="0" w:color="auto"/>
              <w:right w:val="single" w:sz="4" w:space="0" w:color="auto"/>
            </w:tcBorders>
            <w:vAlign w:val="center"/>
          </w:tcPr>
          <w:p w14:paraId="5A82509D" w14:textId="77777777" w:rsidR="001753E6" w:rsidRPr="00EC2CB3" w:rsidRDefault="001753E6" w:rsidP="00547146">
            <w:pPr>
              <w:spacing w:line="288" w:lineRule="auto"/>
              <w:ind w:right="34"/>
              <w:rPr>
                <w:rFonts w:ascii="Tahoma" w:hAnsi="Tahoma" w:cs="Tahoma"/>
                <w:sz w:val="22"/>
                <w:szCs w:val="22"/>
              </w:rPr>
            </w:pPr>
            <w:r w:rsidRPr="00EC2CB3">
              <w:rPr>
                <w:rFonts w:ascii="Tahoma" w:hAnsi="Tahoma" w:cs="Tahoma"/>
                <w:sz w:val="22"/>
                <w:szCs w:val="22"/>
              </w:rPr>
              <w:t>6,66</w:t>
            </w:r>
          </w:p>
        </w:tc>
      </w:tr>
      <w:tr w:rsidR="001753E6" w:rsidRPr="00EC2CB3" w14:paraId="7181BCDD" w14:textId="77777777" w:rsidTr="009D2FD8">
        <w:trPr>
          <w:jc w:val="center"/>
        </w:trPr>
        <w:tc>
          <w:tcPr>
            <w:tcW w:w="605" w:type="dxa"/>
            <w:tcBorders>
              <w:top w:val="single" w:sz="4" w:space="0" w:color="auto"/>
              <w:left w:val="single" w:sz="4" w:space="0" w:color="auto"/>
              <w:bottom w:val="single" w:sz="4" w:space="0" w:color="auto"/>
              <w:right w:val="single" w:sz="4" w:space="0" w:color="auto"/>
            </w:tcBorders>
            <w:vAlign w:val="center"/>
          </w:tcPr>
          <w:p w14:paraId="540BA747"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6</w:t>
            </w:r>
          </w:p>
        </w:tc>
        <w:tc>
          <w:tcPr>
            <w:tcW w:w="3535" w:type="dxa"/>
            <w:tcBorders>
              <w:top w:val="single" w:sz="4" w:space="0" w:color="auto"/>
              <w:left w:val="single" w:sz="4" w:space="0" w:color="auto"/>
              <w:bottom w:val="single" w:sz="4" w:space="0" w:color="auto"/>
              <w:right w:val="single" w:sz="4" w:space="0" w:color="auto"/>
            </w:tcBorders>
            <w:vAlign w:val="center"/>
          </w:tcPr>
          <w:p w14:paraId="5E1D30CC"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gmina wiejska Trzyciąż</w:t>
            </w:r>
          </w:p>
        </w:tc>
        <w:tc>
          <w:tcPr>
            <w:tcW w:w="1792" w:type="dxa"/>
            <w:tcBorders>
              <w:top w:val="single" w:sz="4" w:space="0" w:color="auto"/>
              <w:left w:val="single" w:sz="4" w:space="0" w:color="auto"/>
              <w:bottom w:val="single" w:sz="4" w:space="0" w:color="auto"/>
              <w:right w:val="single" w:sz="4" w:space="0" w:color="auto"/>
            </w:tcBorders>
            <w:vAlign w:val="center"/>
          </w:tcPr>
          <w:p w14:paraId="20E5F26E" w14:textId="77777777" w:rsidR="001753E6" w:rsidRPr="00EC2CB3" w:rsidRDefault="001753E6" w:rsidP="00547146">
            <w:pPr>
              <w:spacing w:line="288" w:lineRule="auto"/>
              <w:ind w:right="175"/>
              <w:rPr>
                <w:rFonts w:ascii="Tahoma" w:hAnsi="Tahoma" w:cs="Tahoma"/>
                <w:sz w:val="22"/>
                <w:szCs w:val="22"/>
              </w:rPr>
            </w:pPr>
            <w:r w:rsidRPr="00EC2CB3">
              <w:rPr>
                <w:rFonts w:ascii="Tahoma" w:hAnsi="Tahoma" w:cs="Tahoma"/>
                <w:sz w:val="22"/>
                <w:szCs w:val="22"/>
              </w:rPr>
              <w:t>96,56</w:t>
            </w:r>
          </w:p>
        </w:tc>
        <w:tc>
          <w:tcPr>
            <w:tcW w:w="1795" w:type="dxa"/>
            <w:tcBorders>
              <w:top w:val="single" w:sz="4" w:space="0" w:color="auto"/>
              <w:left w:val="single" w:sz="4" w:space="0" w:color="auto"/>
              <w:bottom w:val="single" w:sz="4" w:space="0" w:color="auto"/>
              <w:right w:val="single" w:sz="4" w:space="0" w:color="auto"/>
            </w:tcBorders>
            <w:vAlign w:val="center"/>
          </w:tcPr>
          <w:p w14:paraId="30922427" w14:textId="77777777" w:rsidR="001753E6" w:rsidRPr="00EC2CB3" w:rsidRDefault="001753E6" w:rsidP="00547146">
            <w:pPr>
              <w:spacing w:line="288" w:lineRule="auto"/>
              <w:ind w:right="34"/>
              <w:rPr>
                <w:rFonts w:ascii="Tahoma" w:hAnsi="Tahoma" w:cs="Tahoma"/>
                <w:sz w:val="22"/>
                <w:szCs w:val="22"/>
              </w:rPr>
            </w:pPr>
            <w:r w:rsidRPr="00EC2CB3">
              <w:rPr>
                <w:rFonts w:ascii="Tahoma" w:hAnsi="Tahoma" w:cs="Tahoma"/>
                <w:sz w:val="22"/>
                <w:szCs w:val="22"/>
              </w:rPr>
              <w:t>15,52</w:t>
            </w:r>
          </w:p>
        </w:tc>
      </w:tr>
      <w:tr w:rsidR="009A7CDF" w:rsidRPr="00EC2CB3" w14:paraId="4A8B2176" w14:textId="77777777" w:rsidTr="009D2FD8">
        <w:trPr>
          <w:trHeight w:val="511"/>
          <w:jc w:val="center"/>
        </w:trPr>
        <w:tc>
          <w:tcPr>
            <w:tcW w:w="41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375C2E" w14:textId="77777777" w:rsidR="009A7CDF" w:rsidRPr="00EC2CB3" w:rsidRDefault="009A7CDF" w:rsidP="00547146">
            <w:pPr>
              <w:spacing w:line="288" w:lineRule="auto"/>
              <w:rPr>
                <w:rFonts w:ascii="Tahoma" w:hAnsi="Tahoma" w:cs="Tahoma"/>
                <w:b/>
                <w:sz w:val="22"/>
                <w:szCs w:val="22"/>
              </w:rPr>
            </w:pPr>
            <w:r w:rsidRPr="00EC2CB3">
              <w:rPr>
                <w:rFonts w:ascii="Tahoma" w:hAnsi="Tahoma" w:cs="Tahoma"/>
                <w:b/>
                <w:sz w:val="22"/>
                <w:szCs w:val="22"/>
              </w:rPr>
              <w:t>Powiat Olkuski</w:t>
            </w:r>
          </w:p>
        </w:tc>
        <w:tc>
          <w:tcPr>
            <w:tcW w:w="17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D807C8" w14:textId="77777777" w:rsidR="009A7CDF" w:rsidRPr="00EC2CB3" w:rsidRDefault="009A7CDF" w:rsidP="00547146">
            <w:pPr>
              <w:spacing w:line="288" w:lineRule="auto"/>
              <w:ind w:right="175"/>
              <w:rPr>
                <w:rFonts w:ascii="Tahoma" w:hAnsi="Tahoma" w:cs="Tahoma"/>
                <w:b/>
                <w:sz w:val="22"/>
                <w:szCs w:val="22"/>
              </w:rPr>
            </w:pPr>
            <w:r w:rsidRPr="00EC2CB3">
              <w:rPr>
                <w:rFonts w:ascii="Tahoma" w:hAnsi="Tahoma" w:cs="Tahoma"/>
                <w:b/>
                <w:sz w:val="22"/>
                <w:szCs w:val="22"/>
              </w:rPr>
              <w:t>622,18</w:t>
            </w:r>
          </w:p>
        </w:tc>
        <w:tc>
          <w:tcPr>
            <w:tcW w:w="1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AF70E7" w14:textId="77777777" w:rsidR="009A7CDF" w:rsidRPr="00EC2CB3" w:rsidRDefault="009A7CDF" w:rsidP="00547146">
            <w:pPr>
              <w:spacing w:line="288" w:lineRule="auto"/>
              <w:ind w:right="34"/>
              <w:rPr>
                <w:rFonts w:ascii="Tahoma" w:hAnsi="Tahoma" w:cs="Tahoma"/>
                <w:b/>
                <w:sz w:val="22"/>
                <w:szCs w:val="22"/>
              </w:rPr>
            </w:pPr>
            <w:r w:rsidRPr="00EC2CB3">
              <w:rPr>
                <w:rFonts w:ascii="Tahoma" w:hAnsi="Tahoma" w:cs="Tahoma"/>
                <w:b/>
                <w:sz w:val="22"/>
                <w:szCs w:val="22"/>
              </w:rPr>
              <w:t>100</w:t>
            </w:r>
          </w:p>
        </w:tc>
      </w:tr>
    </w:tbl>
    <w:p w14:paraId="568F9A03" w14:textId="77777777" w:rsidR="001753E6" w:rsidRPr="00EC2CB3" w:rsidRDefault="001753E6" w:rsidP="00547146">
      <w:pPr>
        <w:spacing w:line="288" w:lineRule="auto"/>
        <w:rPr>
          <w:rFonts w:ascii="Tahoma" w:hAnsi="Tahoma" w:cs="Tahoma"/>
          <w:i/>
          <w:sz w:val="18"/>
          <w:szCs w:val="18"/>
        </w:rPr>
      </w:pPr>
      <w:r w:rsidRPr="00EC2CB3">
        <w:rPr>
          <w:rFonts w:ascii="Tahoma" w:hAnsi="Tahoma" w:cs="Tahoma"/>
          <w:i/>
          <w:sz w:val="18"/>
          <w:szCs w:val="18"/>
        </w:rPr>
        <w:t xml:space="preserve">Źródło: Biuletyn Statystyczny Województwa Małopolskiego, </w:t>
      </w:r>
    </w:p>
    <w:p w14:paraId="5E143F60" w14:textId="77777777" w:rsidR="00D00FCD" w:rsidRPr="00EC2CB3" w:rsidRDefault="00D00FCD" w:rsidP="00547146">
      <w:pPr>
        <w:pStyle w:val="Default"/>
        <w:spacing w:line="288" w:lineRule="auto"/>
        <w:rPr>
          <w:rFonts w:ascii="Tahoma" w:hAnsi="Tahoma" w:cs="Tahoma"/>
          <w:color w:val="FF0000"/>
          <w:sz w:val="22"/>
          <w:szCs w:val="22"/>
        </w:rPr>
      </w:pPr>
    </w:p>
    <w:p w14:paraId="49D0415B" w14:textId="77777777" w:rsidR="00F738F5" w:rsidRPr="00EC2CB3" w:rsidRDefault="00F738F5" w:rsidP="00547146">
      <w:pPr>
        <w:pStyle w:val="Default"/>
        <w:spacing w:line="288" w:lineRule="auto"/>
        <w:rPr>
          <w:rFonts w:ascii="Tahoma" w:hAnsi="Tahoma" w:cs="Tahoma"/>
          <w:color w:val="FF0000"/>
          <w:sz w:val="22"/>
          <w:szCs w:val="22"/>
        </w:rPr>
      </w:pPr>
    </w:p>
    <w:p w14:paraId="55682716" w14:textId="77777777" w:rsidR="00FC1C0C" w:rsidRPr="00EC2CB3" w:rsidRDefault="008B664E" w:rsidP="00547146">
      <w:pPr>
        <w:pStyle w:val="Nagwek3"/>
        <w:spacing w:before="0" w:after="0" w:line="288" w:lineRule="auto"/>
        <w:rPr>
          <w:rFonts w:ascii="Tahoma" w:hAnsi="Tahoma" w:cs="Tahoma"/>
          <w:i w:val="0"/>
          <w:sz w:val="28"/>
          <w:szCs w:val="28"/>
        </w:rPr>
      </w:pPr>
      <w:bookmarkStart w:id="103" w:name="_Toc148699929"/>
      <w:r w:rsidRPr="00EC2CB3">
        <w:rPr>
          <w:rFonts w:ascii="Tahoma" w:hAnsi="Tahoma" w:cs="Tahoma"/>
          <w:i w:val="0"/>
          <w:sz w:val="28"/>
          <w:szCs w:val="28"/>
        </w:rPr>
        <w:t>3</w:t>
      </w:r>
      <w:r w:rsidR="00375B2E" w:rsidRPr="00EC2CB3">
        <w:rPr>
          <w:rFonts w:ascii="Tahoma" w:hAnsi="Tahoma" w:cs="Tahoma"/>
          <w:i w:val="0"/>
          <w:sz w:val="28"/>
          <w:szCs w:val="28"/>
        </w:rPr>
        <w:t>.</w:t>
      </w:r>
      <w:r w:rsidR="00EE6AB4" w:rsidRPr="00EC2CB3">
        <w:rPr>
          <w:rFonts w:ascii="Tahoma" w:hAnsi="Tahoma" w:cs="Tahoma"/>
          <w:i w:val="0"/>
          <w:sz w:val="28"/>
          <w:szCs w:val="28"/>
        </w:rPr>
        <w:t>3</w:t>
      </w:r>
      <w:r w:rsidR="00375B2E" w:rsidRPr="00EC2CB3">
        <w:rPr>
          <w:rFonts w:ascii="Tahoma" w:hAnsi="Tahoma" w:cs="Tahoma"/>
          <w:i w:val="0"/>
          <w:sz w:val="28"/>
          <w:szCs w:val="28"/>
        </w:rPr>
        <w:t xml:space="preserve">.2 </w:t>
      </w:r>
      <w:r w:rsidR="00FC1C0C" w:rsidRPr="00EC2CB3">
        <w:rPr>
          <w:rFonts w:ascii="Tahoma" w:hAnsi="Tahoma" w:cs="Tahoma"/>
          <w:i w:val="0"/>
          <w:sz w:val="28"/>
          <w:szCs w:val="28"/>
        </w:rPr>
        <w:t>Formy użytkowania terenów</w:t>
      </w:r>
      <w:bookmarkEnd w:id="103"/>
    </w:p>
    <w:p w14:paraId="17B04778" w14:textId="77777777" w:rsidR="001753E6" w:rsidRPr="00EC2CB3" w:rsidRDefault="001753E6" w:rsidP="00547146">
      <w:pPr>
        <w:pStyle w:val="zwyky"/>
        <w:spacing w:line="288" w:lineRule="auto"/>
        <w:jc w:val="left"/>
        <w:rPr>
          <w:rFonts w:ascii="Tahoma" w:hAnsi="Tahoma" w:cs="Tahoma"/>
          <w:sz w:val="22"/>
          <w:szCs w:val="22"/>
        </w:rPr>
      </w:pPr>
      <w:bookmarkStart w:id="104" w:name="_Toc179619832"/>
      <w:bookmarkStart w:id="105" w:name="_Toc205012124"/>
      <w:r w:rsidRPr="00EC2CB3">
        <w:rPr>
          <w:rFonts w:ascii="Tahoma" w:hAnsi="Tahoma" w:cs="Tahoma"/>
          <w:color w:val="auto"/>
          <w:sz w:val="22"/>
          <w:szCs w:val="22"/>
        </w:rPr>
        <w:t xml:space="preserve">W </w:t>
      </w:r>
      <w:r w:rsidR="009D2FD8" w:rsidRPr="00EC2CB3">
        <w:rPr>
          <w:rFonts w:ascii="Tahoma" w:hAnsi="Tahoma" w:cs="Tahoma"/>
          <w:color w:val="auto"/>
          <w:sz w:val="22"/>
          <w:szCs w:val="22"/>
        </w:rPr>
        <w:t>Powiecie</w:t>
      </w:r>
      <w:r w:rsidRPr="00EC2CB3">
        <w:rPr>
          <w:rFonts w:ascii="Tahoma" w:hAnsi="Tahoma" w:cs="Tahoma"/>
          <w:color w:val="auto"/>
          <w:sz w:val="22"/>
          <w:szCs w:val="22"/>
        </w:rPr>
        <w:t xml:space="preserve"> Olkuski</w:t>
      </w:r>
      <w:r w:rsidR="009D2FD8" w:rsidRPr="00EC2CB3">
        <w:rPr>
          <w:rFonts w:ascii="Tahoma" w:hAnsi="Tahoma" w:cs="Tahoma"/>
          <w:color w:val="auto"/>
          <w:sz w:val="22"/>
          <w:szCs w:val="22"/>
        </w:rPr>
        <w:t>m</w:t>
      </w:r>
      <w:r w:rsidRPr="00EC2CB3">
        <w:rPr>
          <w:rFonts w:ascii="Tahoma" w:hAnsi="Tahoma" w:cs="Tahoma"/>
          <w:color w:val="auto"/>
          <w:sz w:val="22"/>
          <w:szCs w:val="22"/>
        </w:rPr>
        <w:t xml:space="preserve"> dużą powierzchnię zajmują użytki rolne (ok. 54 % ogólnej powierzchni Powiatu). </w:t>
      </w:r>
      <w:r w:rsidRPr="00EC2CB3">
        <w:rPr>
          <w:rFonts w:ascii="Tahoma" w:hAnsi="Tahoma" w:cs="Tahoma"/>
          <w:sz w:val="22"/>
          <w:szCs w:val="22"/>
        </w:rPr>
        <w:t xml:space="preserve">Struktura użytkowania gruntów </w:t>
      </w:r>
      <w:r w:rsidR="009D2FD8" w:rsidRPr="00EC2CB3">
        <w:rPr>
          <w:rFonts w:ascii="Tahoma" w:hAnsi="Tahoma" w:cs="Tahoma"/>
          <w:sz w:val="22"/>
          <w:szCs w:val="22"/>
        </w:rPr>
        <w:t xml:space="preserve">w poszczególnych gminach </w:t>
      </w:r>
      <w:r w:rsidRPr="00EC2CB3">
        <w:rPr>
          <w:rFonts w:ascii="Tahoma" w:hAnsi="Tahoma" w:cs="Tahoma"/>
          <w:sz w:val="22"/>
          <w:szCs w:val="22"/>
        </w:rPr>
        <w:t>Powiatu Olkuskiego przedstawia się następująco:</w:t>
      </w:r>
    </w:p>
    <w:p w14:paraId="60B27D37" w14:textId="77777777" w:rsidR="001753E6" w:rsidRPr="00EC2CB3" w:rsidRDefault="001753E6" w:rsidP="00547146">
      <w:pPr>
        <w:adjustRightInd w:val="0"/>
        <w:spacing w:line="288" w:lineRule="auto"/>
        <w:rPr>
          <w:rFonts w:ascii="Tahoma" w:hAnsi="Tahoma" w:cs="Tahoma"/>
          <w:color w:val="FF0000"/>
          <w:sz w:val="22"/>
          <w:szCs w:val="22"/>
        </w:rPr>
      </w:pPr>
    </w:p>
    <w:p w14:paraId="3A7A90C8" w14:textId="77777777" w:rsidR="00F91E4A" w:rsidRPr="00EC2CB3" w:rsidRDefault="00F91E4A" w:rsidP="00547146">
      <w:pPr>
        <w:adjustRightInd w:val="0"/>
        <w:spacing w:line="288" w:lineRule="auto"/>
        <w:rPr>
          <w:rFonts w:ascii="Tahoma" w:hAnsi="Tahoma" w:cs="Tahoma"/>
          <w:color w:val="FF0000"/>
          <w:sz w:val="22"/>
          <w:szCs w:val="22"/>
        </w:rPr>
      </w:pPr>
    </w:p>
    <w:p w14:paraId="0B110E6B" w14:textId="77777777" w:rsidR="00F91E4A" w:rsidRPr="00EC2CB3" w:rsidRDefault="00F91E4A" w:rsidP="00547146">
      <w:pPr>
        <w:adjustRightInd w:val="0"/>
        <w:spacing w:line="288" w:lineRule="auto"/>
        <w:rPr>
          <w:rFonts w:ascii="Tahoma" w:hAnsi="Tahoma" w:cs="Tahoma"/>
          <w:color w:val="FF0000"/>
          <w:sz w:val="22"/>
          <w:szCs w:val="22"/>
        </w:rPr>
      </w:pPr>
    </w:p>
    <w:p w14:paraId="2862D678" w14:textId="77777777" w:rsidR="001753E6" w:rsidRPr="00EC2CB3" w:rsidRDefault="001753E6" w:rsidP="00547146">
      <w:pPr>
        <w:pStyle w:val="Legenda"/>
        <w:spacing w:line="288" w:lineRule="auto"/>
        <w:jc w:val="left"/>
        <w:rPr>
          <w:rFonts w:ascii="Tahoma" w:hAnsi="Tahoma" w:cs="Tahoma"/>
        </w:rPr>
      </w:pPr>
      <w:bookmarkStart w:id="106" w:name="_Toc312326768"/>
      <w:bookmarkStart w:id="107" w:name="_Toc342041604"/>
      <w:bookmarkStart w:id="108" w:name="_Toc149120820"/>
      <w:r w:rsidRPr="00EC2CB3">
        <w:rPr>
          <w:rFonts w:ascii="Tahoma" w:hAnsi="Tahoma" w:cs="Tahoma"/>
        </w:rPr>
        <w:lastRenderedPageBreak/>
        <w:t xml:space="preserve">Tabela </w:t>
      </w:r>
      <w:r w:rsidR="00CB38EC" w:rsidRPr="00EC2CB3">
        <w:rPr>
          <w:rFonts w:ascii="Tahoma" w:hAnsi="Tahoma" w:cs="Tahoma"/>
        </w:rPr>
        <w:fldChar w:fldCharType="begin"/>
      </w:r>
      <w:r w:rsidR="00CB38EC" w:rsidRPr="00EC2CB3">
        <w:rPr>
          <w:rFonts w:ascii="Tahoma" w:hAnsi="Tahoma" w:cs="Tahoma"/>
        </w:rPr>
        <w:instrText xml:space="preserve"> SEQ Tabela \* ARABIC </w:instrText>
      </w:r>
      <w:r w:rsidR="00CB38EC" w:rsidRPr="00EC2CB3">
        <w:rPr>
          <w:rFonts w:ascii="Tahoma" w:hAnsi="Tahoma" w:cs="Tahoma"/>
        </w:rPr>
        <w:fldChar w:fldCharType="separate"/>
      </w:r>
      <w:r w:rsidR="00FF6892" w:rsidRPr="00EC2CB3">
        <w:rPr>
          <w:rFonts w:ascii="Tahoma" w:hAnsi="Tahoma" w:cs="Tahoma"/>
          <w:noProof/>
        </w:rPr>
        <w:t>4</w:t>
      </w:r>
      <w:r w:rsidR="00CB38EC"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Użytkowanie gruntów w Powiecie Olkuskim w %.</w:t>
      </w:r>
      <w:bookmarkEnd w:id="106"/>
      <w:bookmarkEnd w:id="107"/>
      <w:bookmarkEnd w:id="108"/>
    </w:p>
    <w:tbl>
      <w:tblPr>
        <w:tblW w:w="9413" w:type="dxa"/>
        <w:jc w:val="center"/>
        <w:tblLayout w:type="fixed"/>
        <w:tblCellMar>
          <w:left w:w="0" w:type="dxa"/>
          <w:right w:w="0" w:type="dxa"/>
        </w:tblCellMar>
        <w:tblLook w:val="0000" w:firstRow="0" w:lastRow="0" w:firstColumn="0" w:lastColumn="0" w:noHBand="0" w:noVBand="0"/>
      </w:tblPr>
      <w:tblGrid>
        <w:gridCol w:w="677"/>
        <w:gridCol w:w="2442"/>
        <w:gridCol w:w="1049"/>
        <w:gridCol w:w="1049"/>
        <w:gridCol w:w="1049"/>
        <w:gridCol w:w="1049"/>
        <w:gridCol w:w="1049"/>
        <w:gridCol w:w="1049"/>
      </w:tblGrid>
      <w:tr w:rsidR="001753E6" w:rsidRPr="00EC2CB3" w14:paraId="0E142B6F" w14:textId="77777777" w:rsidTr="009D2FD8">
        <w:trPr>
          <w:tblHeader/>
          <w:jc w:val="center"/>
        </w:trPr>
        <w:tc>
          <w:tcPr>
            <w:tcW w:w="677" w:type="dxa"/>
            <w:vMerge w:val="restart"/>
            <w:tcBorders>
              <w:top w:val="single" w:sz="6" w:space="0" w:color="000000"/>
              <w:left w:val="single" w:sz="6" w:space="0" w:color="000000"/>
            </w:tcBorders>
            <w:shd w:val="pct5" w:color="auto" w:fill="auto"/>
          </w:tcPr>
          <w:p w14:paraId="72CA8AE3" w14:textId="77777777" w:rsidR="001753E6" w:rsidRPr="00EC2CB3" w:rsidRDefault="001753E6" w:rsidP="00547146">
            <w:pPr>
              <w:spacing w:line="288" w:lineRule="auto"/>
              <w:rPr>
                <w:rFonts w:ascii="Tahoma" w:hAnsi="Tahoma" w:cs="Tahoma"/>
                <w:b/>
                <w:sz w:val="22"/>
                <w:szCs w:val="22"/>
              </w:rPr>
            </w:pPr>
            <w:r w:rsidRPr="00EC2CB3">
              <w:rPr>
                <w:rFonts w:ascii="Tahoma" w:hAnsi="Tahoma" w:cs="Tahoma"/>
                <w:b/>
                <w:sz w:val="22"/>
                <w:szCs w:val="22"/>
              </w:rPr>
              <w:t>Lp.</w:t>
            </w:r>
          </w:p>
        </w:tc>
        <w:tc>
          <w:tcPr>
            <w:tcW w:w="2442" w:type="dxa"/>
            <w:vMerge w:val="restart"/>
            <w:tcBorders>
              <w:top w:val="single" w:sz="6" w:space="0" w:color="000000"/>
              <w:left w:val="single" w:sz="6" w:space="0" w:color="000000"/>
            </w:tcBorders>
            <w:shd w:val="pct5" w:color="auto" w:fill="auto"/>
            <w:vAlign w:val="center"/>
          </w:tcPr>
          <w:p w14:paraId="5F3F29BD" w14:textId="77777777" w:rsidR="001753E6" w:rsidRPr="00EC2CB3" w:rsidRDefault="001753E6" w:rsidP="00547146">
            <w:pPr>
              <w:spacing w:line="288" w:lineRule="auto"/>
              <w:rPr>
                <w:rFonts w:ascii="Tahoma" w:hAnsi="Tahoma" w:cs="Tahoma"/>
                <w:b/>
                <w:sz w:val="22"/>
                <w:szCs w:val="22"/>
              </w:rPr>
            </w:pPr>
            <w:r w:rsidRPr="00EC2CB3">
              <w:rPr>
                <w:rFonts w:ascii="Tahoma" w:hAnsi="Tahoma" w:cs="Tahoma"/>
                <w:b/>
                <w:sz w:val="22"/>
                <w:szCs w:val="22"/>
              </w:rPr>
              <w:t>Gmina</w:t>
            </w:r>
          </w:p>
        </w:tc>
        <w:tc>
          <w:tcPr>
            <w:tcW w:w="2098" w:type="dxa"/>
            <w:gridSpan w:val="2"/>
            <w:tcBorders>
              <w:top w:val="single" w:sz="6" w:space="0" w:color="000000"/>
              <w:left w:val="single" w:sz="6" w:space="0" w:color="000000"/>
              <w:bottom w:val="single" w:sz="6" w:space="0" w:color="000000"/>
              <w:right w:val="single" w:sz="6" w:space="0" w:color="000000"/>
            </w:tcBorders>
            <w:shd w:val="pct5" w:color="auto" w:fill="auto"/>
          </w:tcPr>
          <w:p w14:paraId="15311A7E" w14:textId="77777777" w:rsidR="001753E6" w:rsidRPr="00EC2CB3" w:rsidRDefault="001753E6" w:rsidP="00F93EF0">
            <w:pPr>
              <w:spacing w:line="288" w:lineRule="auto"/>
              <w:jc w:val="center"/>
              <w:rPr>
                <w:rFonts w:ascii="Tahoma" w:hAnsi="Tahoma" w:cs="Tahoma"/>
                <w:b/>
                <w:sz w:val="22"/>
                <w:szCs w:val="22"/>
              </w:rPr>
            </w:pPr>
            <w:r w:rsidRPr="00EC2CB3">
              <w:rPr>
                <w:rFonts w:ascii="Tahoma" w:hAnsi="Tahoma" w:cs="Tahoma"/>
                <w:b/>
                <w:sz w:val="22"/>
                <w:szCs w:val="22"/>
              </w:rPr>
              <w:t>Użytki rolne</w:t>
            </w:r>
          </w:p>
        </w:tc>
        <w:tc>
          <w:tcPr>
            <w:tcW w:w="2098" w:type="dxa"/>
            <w:gridSpan w:val="2"/>
            <w:tcBorders>
              <w:top w:val="single" w:sz="6" w:space="0" w:color="000000"/>
              <w:left w:val="single" w:sz="6" w:space="0" w:color="000000"/>
              <w:bottom w:val="single" w:sz="6" w:space="0" w:color="000000"/>
              <w:right w:val="single" w:sz="6" w:space="0" w:color="000000"/>
            </w:tcBorders>
            <w:shd w:val="pct5" w:color="auto" w:fill="auto"/>
          </w:tcPr>
          <w:p w14:paraId="17D21DA8" w14:textId="77777777" w:rsidR="001753E6" w:rsidRPr="00EC2CB3" w:rsidRDefault="001753E6" w:rsidP="00F93EF0">
            <w:pPr>
              <w:spacing w:line="288" w:lineRule="auto"/>
              <w:jc w:val="center"/>
              <w:rPr>
                <w:rFonts w:ascii="Tahoma" w:hAnsi="Tahoma" w:cs="Tahoma"/>
                <w:b/>
                <w:sz w:val="22"/>
                <w:szCs w:val="22"/>
              </w:rPr>
            </w:pPr>
            <w:r w:rsidRPr="00EC2CB3">
              <w:rPr>
                <w:rFonts w:ascii="Tahoma" w:hAnsi="Tahoma" w:cs="Tahoma"/>
                <w:b/>
                <w:sz w:val="22"/>
                <w:szCs w:val="22"/>
              </w:rPr>
              <w:t>Użytki leśne</w:t>
            </w:r>
          </w:p>
        </w:tc>
        <w:tc>
          <w:tcPr>
            <w:tcW w:w="2098" w:type="dxa"/>
            <w:gridSpan w:val="2"/>
            <w:tcBorders>
              <w:top w:val="single" w:sz="6" w:space="0" w:color="000000"/>
              <w:left w:val="single" w:sz="6" w:space="0" w:color="000000"/>
              <w:bottom w:val="single" w:sz="6" w:space="0" w:color="000000"/>
              <w:right w:val="single" w:sz="6" w:space="0" w:color="000000"/>
            </w:tcBorders>
            <w:shd w:val="pct5" w:color="auto" w:fill="auto"/>
          </w:tcPr>
          <w:p w14:paraId="72C86D40" w14:textId="77777777" w:rsidR="001753E6" w:rsidRPr="00EC2CB3" w:rsidRDefault="001753E6" w:rsidP="00F93EF0">
            <w:pPr>
              <w:spacing w:line="288" w:lineRule="auto"/>
              <w:jc w:val="center"/>
              <w:rPr>
                <w:rFonts w:ascii="Tahoma" w:hAnsi="Tahoma" w:cs="Tahoma"/>
                <w:b/>
                <w:sz w:val="22"/>
                <w:szCs w:val="22"/>
              </w:rPr>
            </w:pPr>
            <w:r w:rsidRPr="00EC2CB3">
              <w:rPr>
                <w:rFonts w:ascii="Tahoma" w:hAnsi="Tahoma" w:cs="Tahoma"/>
                <w:b/>
                <w:sz w:val="22"/>
                <w:szCs w:val="22"/>
              </w:rPr>
              <w:t>Pozostałe</w:t>
            </w:r>
          </w:p>
        </w:tc>
      </w:tr>
      <w:tr w:rsidR="001753E6" w:rsidRPr="00EC2CB3" w14:paraId="68345976" w14:textId="77777777" w:rsidTr="00A41E66">
        <w:trPr>
          <w:tblHeader/>
          <w:jc w:val="center"/>
        </w:trPr>
        <w:tc>
          <w:tcPr>
            <w:tcW w:w="677" w:type="dxa"/>
            <w:vMerge/>
            <w:tcBorders>
              <w:left w:val="single" w:sz="6" w:space="0" w:color="000000"/>
              <w:bottom w:val="single" w:sz="6" w:space="0" w:color="000000"/>
            </w:tcBorders>
            <w:shd w:val="pct5" w:color="auto" w:fill="auto"/>
          </w:tcPr>
          <w:p w14:paraId="36D30C7A" w14:textId="77777777" w:rsidR="001753E6" w:rsidRPr="00EC2CB3" w:rsidRDefault="001753E6" w:rsidP="00547146">
            <w:pPr>
              <w:spacing w:line="288" w:lineRule="auto"/>
              <w:rPr>
                <w:rFonts w:ascii="Tahoma" w:hAnsi="Tahoma" w:cs="Tahoma"/>
                <w:sz w:val="22"/>
                <w:szCs w:val="22"/>
              </w:rPr>
            </w:pPr>
          </w:p>
        </w:tc>
        <w:tc>
          <w:tcPr>
            <w:tcW w:w="2442" w:type="dxa"/>
            <w:vMerge/>
            <w:tcBorders>
              <w:left w:val="single" w:sz="6" w:space="0" w:color="000000"/>
              <w:bottom w:val="single" w:sz="6" w:space="0" w:color="000000"/>
            </w:tcBorders>
            <w:shd w:val="pct5" w:color="auto" w:fill="auto"/>
          </w:tcPr>
          <w:p w14:paraId="59928547" w14:textId="77777777" w:rsidR="001753E6" w:rsidRPr="00EC2CB3" w:rsidRDefault="001753E6" w:rsidP="00547146">
            <w:pPr>
              <w:spacing w:line="288" w:lineRule="auto"/>
              <w:rPr>
                <w:rFonts w:ascii="Tahoma" w:hAnsi="Tahoma" w:cs="Tahoma"/>
                <w:sz w:val="22"/>
                <w:szCs w:val="22"/>
              </w:rPr>
            </w:pPr>
          </w:p>
        </w:tc>
        <w:tc>
          <w:tcPr>
            <w:tcW w:w="1049" w:type="dxa"/>
            <w:tcBorders>
              <w:top w:val="single" w:sz="6" w:space="0" w:color="000000"/>
              <w:left w:val="single" w:sz="6" w:space="0" w:color="000000"/>
              <w:bottom w:val="single" w:sz="6" w:space="0" w:color="000000"/>
            </w:tcBorders>
            <w:shd w:val="pct5" w:color="auto" w:fill="auto"/>
          </w:tcPr>
          <w:p w14:paraId="650FD047" w14:textId="7BD0AD92" w:rsidR="001753E6" w:rsidRPr="00EC2CB3" w:rsidRDefault="001753E6" w:rsidP="00F93EF0">
            <w:pPr>
              <w:spacing w:line="288" w:lineRule="auto"/>
              <w:jc w:val="center"/>
              <w:rPr>
                <w:rFonts w:ascii="Tahoma" w:hAnsi="Tahoma" w:cs="Tahoma"/>
                <w:b/>
                <w:sz w:val="22"/>
                <w:szCs w:val="22"/>
              </w:rPr>
            </w:pPr>
            <w:r w:rsidRPr="00EC2CB3">
              <w:rPr>
                <w:rFonts w:ascii="Tahoma" w:hAnsi="Tahoma" w:cs="Tahoma"/>
                <w:b/>
                <w:sz w:val="22"/>
                <w:szCs w:val="22"/>
              </w:rPr>
              <w:t>[km</w:t>
            </w:r>
            <w:r w:rsidRPr="00EC2CB3">
              <w:rPr>
                <w:rFonts w:ascii="Tahoma" w:hAnsi="Tahoma" w:cs="Tahoma"/>
                <w:b/>
                <w:sz w:val="22"/>
                <w:szCs w:val="22"/>
                <w:vertAlign w:val="superscript"/>
              </w:rPr>
              <w:t>2</w:t>
            </w:r>
            <w:r w:rsidRPr="00EC2CB3">
              <w:rPr>
                <w:rFonts w:ascii="Tahoma" w:hAnsi="Tahoma" w:cs="Tahoma"/>
                <w:b/>
                <w:sz w:val="22"/>
                <w:szCs w:val="22"/>
              </w:rPr>
              <w:t>]</w:t>
            </w:r>
          </w:p>
        </w:tc>
        <w:tc>
          <w:tcPr>
            <w:tcW w:w="1049" w:type="dxa"/>
            <w:tcBorders>
              <w:top w:val="single" w:sz="6" w:space="0" w:color="000000"/>
              <w:left w:val="single" w:sz="6" w:space="0" w:color="000000"/>
              <w:bottom w:val="single" w:sz="6" w:space="0" w:color="000000"/>
              <w:right w:val="single" w:sz="6" w:space="0" w:color="000000"/>
            </w:tcBorders>
            <w:shd w:val="pct5" w:color="auto" w:fill="auto"/>
          </w:tcPr>
          <w:p w14:paraId="2AB62BAE" w14:textId="77777777" w:rsidR="001753E6" w:rsidRPr="00EC2CB3" w:rsidRDefault="001753E6" w:rsidP="00F93EF0">
            <w:pPr>
              <w:spacing w:line="288" w:lineRule="auto"/>
              <w:jc w:val="center"/>
              <w:rPr>
                <w:rFonts w:ascii="Tahoma" w:hAnsi="Tahoma" w:cs="Tahoma"/>
                <w:b/>
                <w:sz w:val="22"/>
                <w:szCs w:val="22"/>
              </w:rPr>
            </w:pPr>
            <w:r w:rsidRPr="00EC2CB3">
              <w:rPr>
                <w:rFonts w:ascii="Tahoma" w:hAnsi="Tahoma" w:cs="Tahoma"/>
                <w:b/>
                <w:sz w:val="22"/>
                <w:szCs w:val="22"/>
              </w:rPr>
              <w:t>[%]</w:t>
            </w:r>
          </w:p>
        </w:tc>
        <w:tc>
          <w:tcPr>
            <w:tcW w:w="1049" w:type="dxa"/>
            <w:tcBorders>
              <w:top w:val="single" w:sz="6" w:space="0" w:color="000000"/>
              <w:left w:val="single" w:sz="6" w:space="0" w:color="000000"/>
              <w:bottom w:val="single" w:sz="6" w:space="0" w:color="000000"/>
              <w:right w:val="single" w:sz="6" w:space="0" w:color="000000"/>
            </w:tcBorders>
            <w:shd w:val="pct5" w:color="auto" w:fill="auto"/>
          </w:tcPr>
          <w:p w14:paraId="29B67DAA" w14:textId="77777777" w:rsidR="001753E6" w:rsidRPr="00EC2CB3" w:rsidRDefault="001753E6" w:rsidP="00F93EF0">
            <w:pPr>
              <w:spacing w:line="288" w:lineRule="auto"/>
              <w:jc w:val="center"/>
              <w:rPr>
                <w:rFonts w:ascii="Tahoma" w:hAnsi="Tahoma" w:cs="Tahoma"/>
                <w:b/>
                <w:sz w:val="22"/>
                <w:szCs w:val="22"/>
              </w:rPr>
            </w:pPr>
            <w:r w:rsidRPr="00EC2CB3">
              <w:rPr>
                <w:rFonts w:ascii="Tahoma" w:hAnsi="Tahoma" w:cs="Tahoma"/>
                <w:b/>
                <w:sz w:val="22"/>
                <w:szCs w:val="22"/>
              </w:rPr>
              <w:t>[km</w:t>
            </w:r>
            <w:r w:rsidRPr="00EC2CB3">
              <w:rPr>
                <w:rFonts w:ascii="Tahoma" w:hAnsi="Tahoma" w:cs="Tahoma"/>
                <w:b/>
                <w:sz w:val="22"/>
                <w:szCs w:val="22"/>
                <w:vertAlign w:val="superscript"/>
              </w:rPr>
              <w:t>2</w:t>
            </w:r>
            <w:r w:rsidRPr="00EC2CB3">
              <w:rPr>
                <w:rFonts w:ascii="Tahoma" w:hAnsi="Tahoma" w:cs="Tahoma"/>
                <w:b/>
                <w:sz w:val="22"/>
                <w:szCs w:val="22"/>
              </w:rPr>
              <w:t>]</w:t>
            </w:r>
          </w:p>
        </w:tc>
        <w:tc>
          <w:tcPr>
            <w:tcW w:w="1049" w:type="dxa"/>
            <w:tcBorders>
              <w:top w:val="single" w:sz="6" w:space="0" w:color="000000"/>
              <w:left w:val="single" w:sz="6" w:space="0" w:color="000000"/>
              <w:bottom w:val="single" w:sz="6" w:space="0" w:color="000000"/>
              <w:right w:val="single" w:sz="6" w:space="0" w:color="000000"/>
            </w:tcBorders>
            <w:shd w:val="pct5" w:color="auto" w:fill="auto"/>
          </w:tcPr>
          <w:p w14:paraId="58FFB939" w14:textId="77777777" w:rsidR="001753E6" w:rsidRPr="00EC2CB3" w:rsidRDefault="001753E6" w:rsidP="00F93EF0">
            <w:pPr>
              <w:spacing w:line="288" w:lineRule="auto"/>
              <w:jc w:val="center"/>
              <w:rPr>
                <w:rFonts w:ascii="Tahoma" w:hAnsi="Tahoma" w:cs="Tahoma"/>
                <w:b/>
                <w:sz w:val="22"/>
                <w:szCs w:val="22"/>
              </w:rPr>
            </w:pPr>
            <w:r w:rsidRPr="00EC2CB3">
              <w:rPr>
                <w:rFonts w:ascii="Tahoma" w:hAnsi="Tahoma" w:cs="Tahoma"/>
                <w:b/>
                <w:sz w:val="22"/>
                <w:szCs w:val="22"/>
              </w:rPr>
              <w:t>[%]</w:t>
            </w:r>
          </w:p>
        </w:tc>
        <w:tc>
          <w:tcPr>
            <w:tcW w:w="1049" w:type="dxa"/>
            <w:tcBorders>
              <w:top w:val="single" w:sz="6" w:space="0" w:color="000000"/>
              <w:left w:val="single" w:sz="6" w:space="0" w:color="000000"/>
              <w:bottom w:val="single" w:sz="6" w:space="0" w:color="000000"/>
              <w:right w:val="single" w:sz="6" w:space="0" w:color="000000"/>
            </w:tcBorders>
            <w:shd w:val="pct5" w:color="auto" w:fill="auto"/>
          </w:tcPr>
          <w:p w14:paraId="6571B112" w14:textId="77777777" w:rsidR="001753E6" w:rsidRPr="00EC2CB3" w:rsidRDefault="001753E6" w:rsidP="00F93EF0">
            <w:pPr>
              <w:spacing w:line="288" w:lineRule="auto"/>
              <w:jc w:val="center"/>
              <w:rPr>
                <w:rFonts w:ascii="Tahoma" w:hAnsi="Tahoma" w:cs="Tahoma"/>
                <w:b/>
                <w:sz w:val="22"/>
                <w:szCs w:val="22"/>
              </w:rPr>
            </w:pPr>
            <w:r w:rsidRPr="00EC2CB3">
              <w:rPr>
                <w:rFonts w:ascii="Tahoma" w:hAnsi="Tahoma" w:cs="Tahoma"/>
                <w:b/>
                <w:sz w:val="22"/>
                <w:szCs w:val="22"/>
              </w:rPr>
              <w:t>[km</w:t>
            </w:r>
            <w:r w:rsidRPr="00EC2CB3">
              <w:rPr>
                <w:rFonts w:ascii="Tahoma" w:hAnsi="Tahoma" w:cs="Tahoma"/>
                <w:b/>
                <w:sz w:val="22"/>
                <w:szCs w:val="22"/>
                <w:vertAlign w:val="superscript"/>
              </w:rPr>
              <w:t>2</w:t>
            </w:r>
            <w:r w:rsidRPr="00EC2CB3">
              <w:rPr>
                <w:rFonts w:ascii="Tahoma" w:hAnsi="Tahoma" w:cs="Tahoma"/>
                <w:b/>
                <w:sz w:val="22"/>
                <w:szCs w:val="22"/>
              </w:rPr>
              <w:t>]</w:t>
            </w:r>
          </w:p>
        </w:tc>
        <w:tc>
          <w:tcPr>
            <w:tcW w:w="1049" w:type="dxa"/>
            <w:tcBorders>
              <w:top w:val="single" w:sz="6" w:space="0" w:color="000000"/>
              <w:left w:val="single" w:sz="6" w:space="0" w:color="000000"/>
              <w:bottom w:val="single" w:sz="6" w:space="0" w:color="000000"/>
              <w:right w:val="single" w:sz="6" w:space="0" w:color="000000"/>
            </w:tcBorders>
            <w:shd w:val="pct5" w:color="auto" w:fill="auto"/>
          </w:tcPr>
          <w:p w14:paraId="55A2F8EC" w14:textId="77777777" w:rsidR="001753E6" w:rsidRPr="00EC2CB3" w:rsidRDefault="001753E6" w:rsidP="00F93EF0">
            <w:pPr>
              <w:spacing w:line="288" w:lineRule="auto"/>
              <w:jc w:val="center"/>
              <w:rPr>
                <w:rFonts w:ascii="Tahoma" w:hAnsi="Tahoma" w:cs="Tahoma"/>
                <w:b/>
                <w:sz w:val="22"/>
                <w:szCs w:val="22"/>
              </w:rPr>
            </w:pPr>
            <w:r w:rsidRPr="00EC2CB3">
              <w:rPr>
                <w:rFonts w:ascii="Tahoma" w:hAnsi="Tahoma" w:cs="Tahoma"/>
                <w:b/>
                <w:sz w:val="22"/>
                <w:szCs w:val="22"/>
              </w:rPr>
              <w:t>[%]</w:t>
            </w:r>
          </w:p>
        </w:tc>
      </w:tr>
      <w:tr w:rsidR="001753E6" w:rsidRPr="00EC2CB3" w14:paraId="53FC915C" w14:textId="77777777" w:rsidTr="00A41E66">
        <w:trPr>
          <w:jc w:val="center"/>
        </w:trPr>
        <w:tc>
          <w:tcPr>
            <w:tcW w:w="677" w:type="dxa"/>
            <w:tcBorders>
              <w:top w:val="single" w:sz="4" w:space="0" w:color="auto"/>
              <w:left w:val="single" w:sz="4" w:space="0" w:color="auto"/>
              <w:bottom w:val="single" w:sz="4" w:space="0" w:color="auto"/>
              <w:right w:val="single" w:sz="4" w:space="0" w:color="auto"/>
            </w:tcBorders>
          </w:tcPr>
          <w:p w14:paraId="3B58FB01"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1.</w:t>
            </w:r>
          </w:p>
        </w:tc>
        <w:tc>
          <w:tcPr>
            <w:tcW w:w="2442" w:type="dxa"/>
            <w:tcBorders>
              <w:top w:val="single" w:sz="4" w:space="0" w:color="auto"/>
              <w:left w:val="single" w:sz="4" w:space="0" w:color="auto"/>
              <w:bottom w:val="single" w:sz="4" w:space="0" w:color="auto"/>
              <w:right w:val="single" w:sz="4" w:space="0" w:color="auto"/>
            </w:tcBorders>
          </w:tcPr>
          <w:p w14:paraId="5FA227DC"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gmina miejska Bukowno</w:t>
            </w:r>
          </w:p>
        </w:tc>
        <w:tc>
          <w:tcPr>
            <w:tcW w:w="1049" w:type="dxa"/>
            <w:tcBorders>
              <w:top w:val="single" w:sz="4" w:space="0" w:color="auto"/>
              <w:left w:val="single" w:sz="4" w:space="0" w:color="auto"/>
              <w:bottom w:val="single" w:sz="4" w:space="0" w:color="auto"/>
              <w:right w:val="single" w:sz="4" w:space="0" w:color="auto"/>
            </w:tcBorders>
          </w:tcPr>
          <w:p w14:paraId="6ADFFC3C" w14:textId="77777777" w:rsidR="001753E6" w:rsidRPr="00EC2CB3" w:rsidRDefault="001753E6" w:rsidP="00F93EF0">
            <w:pPr>
              <w:spacing w:line="288" w:lineRule="auto"/>
              <w:ind w:right="175"/>
              <w:jc w:val="center"/>
              <w:rPr>
                <w:rFonts w:ascii="Tahoma" w:hAnsi="Tahoma" w:cs="Tahoma"/>
                <w:sz w:val="22"/>
                <w:szCs w:val="22"/>
              </w:rPr>
            </w:pPr>
            <w:r w:rsidRPr="00EC2CB3">
              <w:rPr>
                <w:rFonts w:ascii="Tahoma" w:hAnsi="Tahoma" w:cs="Tahoma"/>
                <w:sz w:val="22"/>
                <w:szCs w:val="22"/>
              </w:rPr>
              <w:t>10,15</w:t>
            </w:r>
          </w:p>
        </w:tc>
        <w:tc>
          <w:tcPr>
            <w:tcW w:w="1049" w:type="dxa"/>
            <w:tcBorders>
              <w:top w:val="single" w:sz="4" w:space="0" w:color="auto"/>
              <w:left w:val="single" w:sz="4" w:space="0" w:color="auto"/>
              <w:bottom w:val="single" w:sz="4" w:space="0" w:color="auto"/>
              <w:right w:val="single" w:sz="4" w:space="0" w:color="auto"/>
            </w:tcBorders>
          </w:tcPr>
          <w:p w14:paraId="2DDC776B"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16</w:t>
            </w:r>
          </w:p>
        </w:tc>
        <w:tc>
          <w:tcPr>
            <w:tcW w:w="1049" w:type="dxa"/>
            <w:tcBorders>
              <w:top w:val="single" w:sz="4" w:space="0" w:color="auto"/>
              <w:left w:val="single" w:sz="4" w:space="0" w:color="auto"/>
              <w:bottom w:val="single" w:sz="4" w:space="0" w:color="auto"/>
              <w:right w:val="single" w:sz="4" w:space="0" w:color="auto"/>
            </w:tcBorders>
          </w:tcPr>
          <w:p w14:paraId="7DDE13D1"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46,30</w:t>
            </w:r>
          </w:p>
        </w:tc>
        <w:tc>
          <w:tcPr>
            <w:tcW w:w="1049" w:type="dxa"/>
            <w:tcBorders>
              <w:top w:val="single" w:sz="4" w:space="0" w:color="auto"/>
              <w:left w:val="single" w:sz="4" w:space="0" w:color="auto"/>
              <w:bottom w:val="single" w:sz="4" w:space="0" w:color="auto"/>
              <w:right w:val="single" w:sz="4" w:space="0" w:color="auto"/>
            </w:tcBorders>
          </w:tcPr>
          <w:p w14:paraId="4BAB31DC"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73</w:t>
            </w:r>
          </w:p>
        </w:tc>
        <w:tc>
          <w:tcPr>
            <w:tcW w:w="1049" w:type="dxa"/>
            <w:tcBorders>
              <w:top w:val="single" w:sz="4" w:space="0" w:color="auto"/>
              <w:left w:val="single" w:sz="4" w:space="0" w:color="auto"/>
              <w:bottom w:val="single" w:sz="4" w:space="0" w:color="auto"/>
              <w:right w:val="single" w:sz="4" w:space="0" w:color="auto"/>
            </w:tcBorders>
          </w:tcPr>
          <w:p w14:paraId="01A4A55C"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6,98</w:t>
            </w:r>
          </w:p>
        </w:tc>
        <w:tc>
          <w:tcPr>
            <w:tcW w:w="1049" w:type="dxa"/>
            <w:tcBorders>
              <w:top w:val="single" w:sz="4" w:space="0" w:color="auto"/>
              <w:left w:val="single" w:sz="4" w:space="0" w:color="auto"/>
              <w:bottom w:val="single" w:sz="4" w:space="0" w:color="auto"/>
              <w:right w:val="single" w:sz="4" w:space="0" w:color="auto"/>
            </w:tcBorders>
          </w:tcPr>
          <w:p w14:paraId="24686522"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11</w:t>
            </w:r>
          </w:p>
        </w:tc>
      </w:tr>
      <w:tr w:rsidR="001753E6" w:rsidRPr="00EC2CB3" w14:paraId="18BAA2C2" w14:textId="77777777" w:rsidTr="00A41E66">
        <w:trPr>
          <w:jc w:val="center"/>
        </w:trPr>
        <w:tc>
          <w:tcPr>
            <w:tcW w:w="677" w:type="dxa"/>
            <w:tcBorders>
              <w:top w:val="single" w:sz="4" w:space="0" w:color="auto"/>
              <w:left w:val="single" w:sz="4" w:space="0" w:color="auto"/>
              <w:bottom w:val="single" w:sz="4" w:space="0" w:color="auto"/>
            </w:tcBorders>
          </w:tcPr>
          <w:p w14:paraId="1B614AC2"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2.</w:t>
            </w:r>
          </w:p>
        </w:tc>
        <w:tc>
          <w:tcPr>
            <w:tcW w:w="2442" w:type="dxa"/>
            <w:tcBorders>
              <w:top w:val="single" w:sz="4" w:space="0" w:color="auto"/>
              <w:left w:val="single" w:sz="6" w:space="0" w:color="000000"/>
              <w:bottom w:val="single" w:sz="4" w:space="0" w:color="auto"/>
            </w:tcBorders>
          </w:tcPr>
          <w:p w14:paraId="7E7DA57A"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gmina miejsko-wiejska Olkusz</w:t>
            </w:r>
          </w:p>
        </w:tc>
        <w:tc>
          <w:tcPr>
            <w:tcW w:w="1049" w:type="dxa"/>
            <w:tcBorders>
              <w:top w:val="single" w:sz="4" w:space="0" w:color="auto"/>
              <w:left w:val="single" w:sz="6" w:space="0" w:color="000000"/>
              <w:bottom w:val="single" w:sz="4" w:space="0" w:color="auto"/>
            </w:tcBorders>
          </w:tcPr>
          <w:p w14:paraId="35423195" w14:textId="77777777" w:rsidR="001753E6" w:rsidRPr="00EC2CB3" w:rsidRDefault="001753E6" w:rsidP="00F93EF0">
            <w:pPr>
              <w:spacing w:line="288" w:lineRule="auto"/>
              <w:ind w:right="175"/>
              <w:jc w:val="center"/>
              <w:rPr>
                <w:rFonts w:ascii="Tahoma" w:hAnsi="Tahoma" w:cs="Tahoma"/>
                <w:sz w:val="22"/>
                <w:szCs w:val="22"/>
              </w:rPr>
            </w:pPr>
            <w:r w:rsidRPr="00EC2CB3">
              <w:rPr>
                <w:rFonts w:ascii="Tahoma" w:hAnsi="Tahoma" w:cs="Tahoma"/>
                <w:sz w:val="22"/>
                <w:szCs w:val="22"/>
              </w:rPr>
              <w:t>66,29</w:t>
            </w:r>
          </w:p>
        </w:tc>
        <w:tc>
          <w:tcPr>
            <w:tcW w:w="1049" w:type="dxa"/>
            <w:tcBorders>
              <w:top w:val="single" w:sz="4" w:space="0" w:color="auto"/>
              <w:left w:val="single" w:sz="6" w:space="0" w:color="000000"/>
              <w:bottom w:val="single" w:sz="4" w:space="0" w:color="auto"/>
              <w:right w:val="single" w:sz="6" w:space="0" w:color="000000"/>
            </w:tcBorders>
          </w:tcPr>
          <w:p w14:paraId="4774E923"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44</w:t>
            </w:r>
          </w:p>
        </w:tc>
        <w:tc>
          <w:tcPr>
            <w:tcW w:w="1049" w:type="dxa"/>
            <w:tcBorders>
              <w:top w:val="single" w:sz="4" w:space="0" w:color="auto"/>
              <w:left w:val="single" w:sz="6" w:space="0" w:color="000000"/>
              <w:bottom w:val="single" w:sz="4" w:space="0" w:color="auto"/>
              <w:right w:val="single" w:sz="6" w:space="0" w:color="000000"/>
            </w:tcBorders>
          </w:tcPr>
          <w:p w14:paraId="6B20AC8B"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67,80</w:t>
            </w:r>
          </w:p>
        </w:tc>
        <w:tc>
          <w:tcPr>
            <w:tcW w:w="1049" w:type="dxa"/>
            <w:tcBorders>
              <w:top w:val="single" w:sz="4" w:space="0" w:color="auto"/>
              <w:left w:val="single" w:sz="6" w:space="0" w:color="000000"/>
              <w:bottom w:val="single" w:sz="4" w:space="0" w:color="auto"/>
              <w:right w:val="single" w:sz="6" w:space="0" w:color="000000"/>
            </w:tcBorders>
          </w:tcPr>
          <w:p w14:paraId="5F883F9D"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45</w:t>
            </w:r>
          </w:p>
        </w:tc>
        <w:tc>
          <w:tcPr>
            <w:tcW w:w="1049" w:type="dxa"/>
            <w:tcBorders>
              <w:top w:val="single" w:sz="4" w:space="0" w:color="auto"/>
              <w:left w:val="single" w:sz="6" w:space="0" w:color="000000"/>
              <w:bottom w:val="single" w:sz="4" w:space="0" w:color="auto"/>
              <w:right w:val="single" w:sz="6" w:space="0" w:color="000000"/>
            </w:tcBorders>
          </w:tcPr>
          <w:p w14:paraId="08FD5244"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16,57</w:t>
            </w:r>
          </w:p>
        </w:tc>
        <w:tc>
          <w:tcPr>
            <w:tcW w:w="1049" w:type="dxa"/>
            <w:tcBorders>
              <w:top w:val="single" w:sz="4" w:space="0" w:color="auto"/>
              <w:left w:val="single" w:sz="6" w:space="0" w:color="000000"/>
              <w:bottom w:val="single" w:sz="4" w:space="0" w:color="auto"/>
              <w:right w:val="single" w:sz="6" w:space="0" w:color="000000"/>
            </w:tcBorders>
          </w:tcPr>
          <w:p w14:paraId="7949A137"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11</w:t>
            </w:r>
          </w:p>
        </w:tc>
      </w:tr>
      <w:tr w:rsidR="001753E6" w:rsidRPr="00EC2CB3" w14:paraId="016CD42E" w14:textId="77777777" w:rsidTr="00A41E66">
        <w:trPr>
          <w:jc w:val="center"/>
        </w:trPr>
        <w:tc>
          <w:tcPr>
            <w:tcW w:w="677" w:type="dxa"/>
            <w:tcBorders>
              <w:top w:val="single" w:sz="4" w:space="0" w:color="auto"/>
              <w:left w:val="single" w:sz="4" w:space="0" w:color="auto"/>
              <w:bottom w:val="single" w:sz="4" w:space="0" w:color="auto"/>
              <w:right w:val="single" w:sz="4" w:space="0" w:color="auto"/>
            </w:tcBorders>
          </w:tcPr>
          <w:p w14:paraId="4B02B5FB"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3.</w:t>
            </w:r>
          </w:p>
        </w:tc>
        <w:tc>
          <w:tcPr>
            <w:tcW w:w="2442" w:type="dxa"/>
            <w:tcBorders>
              <w:top w:val="single" w:sz="4" w:space="0" w:color="auto"/>
              <w:left w:val="single" w:sz="4" w:space="0" w:color="auto"/>
              <w:bottom w:val="single" w:sz="4" w:space="0" w:color="auto"/>
              <w:right w:val="single" w:sz="4" w:space="0" w:color="auto"/>
            </w:tcBorders>
          </w:tcPr>
          <w:p w14:paraId="420C3F4A"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gmina miejsko-wiejska Wolbrom</w:t>
            </w:r>
          </w:p>
        </w:tc>
        <w:tc>
          <w:tcPr>
            <w:tcW w:w="1049" w:type="dxa"/>
            <w:tcBorders>
              <w:top w:val="single" w:sz="4" w:space="0" w:color="auto"/>
              <w:left w:val="single" w:sz="4" w:space="0" w:color="auto"/>
              <w:bottom w:val="single" w:sz="4" w:space="0" w:color="auto"/>
              <w:right w:val="single" w:sz="4" w:space="0" w:color="auto"/>
            </w:tcBorders>
          </w:tcPr>
          <w:p w14:paraId="6AE4E34E" w14:textId="77777777" w:rsidR="001753E6" w:rsidRPr="00EC2CB3" w:rsidRDefault="001753E6" w:rsidP="00F93EF0">
            <w:pPr>
              <w:spacing w:line="288" w:lineRule="auto"/>
              <w:ind w:right="175"/>
              <w:jc w:val="center"/>
              <w:rPr>
                <w:rFonts w:ascii="Tahoma" w:hAnsi="Tahoma" w:cs="Tahoma"/>
                <w:sz w:val="22"/>
                <w:szCs w:val="22"/>
              </w:rPr>
            </w:pPr>
            <w:r w:rsidRPr="00EC2CB3">
              <w:rPr>
                <w:rFonts w:ascii="Tahoma" w:hAnsi="Tahoma" w:cs="Tahoma"/>
                <w:sz w:val="22"/>
                <w:szCs w:val="22"/>
              </w:rPr>
              <w:t>113,11</w:t>
            </w:r>
          </w:p>
        </w:tc>
        <w:tc>
          <w:tcPr>
            <w:tcW w:w="1049" w:type="dxa"/>
            <w:tcBorders>
              <w:top w:val="single" w:sz="4" w:space="0" w:color="auto"/>
              <w:left w:val="single" w:sz="4" w:space="0" w:color="auto"/>
              <w:bottom w:val="single" w:sz="4" w:space="0" w:color="auto"/>
              <w:right w:val="single" w:sz="4" w:space="0" w:color="auto"/>
            </w:tcBorders>
          </w:tcPr>
          <w:p w14:paraId="69F116FA"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75</w:t>
            </w:r>
          </w:p>
        </w:tc>
        <w:tc>
          <w:tcPr>
            <w:tcW w:w="1049" w:type="dxa"/>
            <w:tcBorders>
              <w:top w:val="single" w:sz="4" w:space="0" w:color="auto"/>
              <w:left w:val="single" w:sz="4" w:space="0" w:color="auto"/>
              <w:bottom w:val="single" w:sz="4" w:space="0" w:color="auto"/>
              <w:right w:val="single" w:sz="4" w:space="0" w:color="auto"/>
            </w:tcBorders>
          </w:tcPr>
          <w:p w14:paraId="610B6789"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19,61</w:t>
            </w:r>
          </w:p>
        </w:tc>
        <w:tc>
          <w:tcPr>
            <w:tcW w:w="1049" w:type="dxa"/>
            <w:tcBorders>
              <w:top w:val="single" w:sz="4" w:space="0" w:color="auto"/>
              <w:left w:val="single" w:sz="4" w:space="0" w:color="auto"/>
              <w:bottom w:val="single" w:sz="4" w:space="0" w:color="auto"/>
              <w:right w:val="single" w:sz="4" w:space="0" w:color="auto"/>
            </w:tcBorders>
          </w:tcPr>
          <w:p w14:paraId="0D8FD022"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13</w:t>
            </w:r>
          </w:p>
        </w:tc>
        <w:tc>
          <w:tcPr>
            <w:tcW w:w="1049" w:type="dxa"/>
            <w:tcBorders>
              <w:top w:val="single" w:sz="4" w:space="0" w:color="auto"/>
              <w:left w:val="single" w:sz="4" w:space="0" w:color="auto"/>
              <w:bottom w:val="single" w:sz="4" w:space="0" w:color="auto"/>
              <w:right w:val="single" w:sz="4" w:space="0" w:color="auto"/>
            </w:tcBorders>
          </w:tcPr>
          <w:p w14:paraId="61306844"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18,08</w:t>
            </w:r>
          </w:p>
        </w:tc>
        <w:tc>
          <w:tcPr>
            <w:tcW w:w="1049" w:type="dxa"/>
            <w:tcBorders>
              <w:top w:val="single" w:sz="4" w:space="0" w:color="auto"/>
              <w:left w:val="single" w:sz="4" w:space="0" w:color="auto"/>
              <w:bottom w:val="single" w:sz="4" w:space="0" w:color="auto"/>
              <w:right w:val="single" w:sz="4" w:space="0" w:color="auto"/>
            </w:tcBorders>
          </w:tcPr>
          <w:p w14:paraId="191CD039"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12</w:t>
            </w:r>
          </w:p>
        </w:tc>
      </w:tr>
      <w:tr w:rsidR="001753E6" w:rsidRPr="00EC2CB3" w14:paraId="7D6CEA31" w14:textId="77777777" w:rsidTr="00A41E66">
        <w:trPr>
          <w:jc w:val="center"/>
        </w:trPr>
        <w:tc>
          <w:tcPr>
            <w:tcW w:w="677" w:type="dxa"/>
            <w:tcBorders>
              <w:top w:val="single" w:sz="4" w:space="0" w:color="auto"/>
              <w:left w:val="single" w:sz="4" w:space="0" w:color="auto"/>
              <w:bottom w:val="single" w:sz="4" w:space="0" w:color="auto"/>
              <w:right w:val="single" w:sz="4" w:space="0" w:color="auto"/>
            </w:tcBorders>
          </w:tcPr>
          <w:p w14:paraId="4714A866" w14:textId="77777777" w:rsidR="001753E6" w:rsidRPr="00EC2CB3" w:rsidRDefault="001753E6" w:rsidP="00547146">
            <w:pPr>
              <w:pStyle w:val="Nagwek"/>
              <w:tabs>
                <w:tab w:val="clear" w:pos="4536"/>
                <w:tab w:val="clear" w:pos="9072"/>
              </w:tabs>
              <w:spacing w:line="288" w:lineRule="auto"/>
              <w:rPr>
                <w:rFonts w:ascii="Tahoma" w:hAnsi="Tahoma" w:cs="Tahoma"/>
                <w:sz w:val="22"/>
                <w:szCs w:val="22"/>
              </w:rPr>
            </w:pPr>
            <w:r w:rsidRPr="00EC2CB3">
              <w:rPr>
                <w:rFonts w:ascii="Tahoma" w:hAnsi="Tahoma" w:cs="Tahoma"/>
                <w:sz w:val="22"/>
                <w:szCs w:val="22"/>
              </w:rPr>
              <w:t>4.</w:t>
            </w:r>
          </w:p>
        </w:tc>
        <w:tc>
          <w:tcPr>
            <w:tcW w:w="2442" w:type="dxa"/>
            <w:tcBorders>
              <w:top w:val="single" w:sz="4" w:space="0" w:color="auto"/>
              <w:left w:val="single" w:sz="4" w:space="0" w:color="auto"/>
              <w:bottom w:val="single" w:sz="4" w:space="0" w:color="auto"/>
              <w:right w:val="single" w:sz="4" w:space="0" w:color="auto"/>
            </w:tcBorders>
          </w:tcPr>
          <w:p w14:paraId="7E8D3A07" w14:textId="77777777" w:rsidR="001753E6" w:rsidRPr="00EC2CB3" w:rsidRDefault="001753E6" w:rsidP="00547146">
            <w:pPr>
              <w:pStyle w:val="Nagwek"/>
              <w:tabs>
                <w:tab w:val="clear" w:pos="4536"/>
                <w:tab w:val="clear" w:pos="9072"/>
              </w:tabs>
              <w:spacing w:line="288" w:lineRule="auto"/>
              <w:rPr>
                <w:rFonts w:ascii="Tahoma" w:hAnsi="Tahoma" w:cs="Tahoma"/>
                <w:sz w:val="22"/>
                <w:szCs w:val="22"/>
              </w:rPr>
            </w:pPr>
            <w:r w:rsidRPr="00EC2CB3">
              <w:rPr>
                <w:rFonts w:ascii="Tahoma" w:hAnsi="Tahoma" w:cs="Tahoma"/>
                <w:sz w:val="22"/>
                <w:szCs w:val="22"/>
              </w:rPr>
              <w:t xml:space="preserve">gmina wiejska Klucze </w:t>
            </w:r>
          </w:p>
        </w:tc>
        <w:tc>
          <w:tcPr>
            <w:tcW w:w="1049" w:type="dxa"/>
            <w:tcBorders>
              <w:top w:val="single" w:sz="4" w:space="0" w:color="auto"/>
              <w:left w:val="single" w:sz="4" w:space="0" w:color="auto"/>
              <w:bottom w:val="single" w:sz="4" w:space="0" w:color="auto"/>
              <w:right w:val="single" w:sz="4" w:space="0" w:color="auto"/>
            </w:tcBorders>
          </w:tcPr>
          <w:p w14:paraId="0AF81635" w14:textId="77777777" w:rsidR="001753E6" w:rsidRPr="00EC2CB3" w:rsidRDefault="001753E6" w:rsidP="00F93EF0">
            <w:pPr>
              <w:spacing w:line="288" w:lineRule="auto"/>
              <w:ind w:right="175"/>
              <w:jc w:val="center"/>
              <w:rPr>
                <w:rFonts w:ascii="Tahoma" w:hAnsi="Tahoma" w:cs="Tahoma"/>
                <w:sz w:val="22"/>
                <w:szCs w:val="22"/>
              </w:rPr>
            </w:pPr>
            <w:r w:rsidRPr="00EC2CB3">
              <w:rPr>
                <w:rFonts w:ascii="Tahoma" w:hAnsi="Tahoma" w:cs="Tahoma"/>
                <w:sz w:val="22"/>
                <w:szCs w:val="22"/>
              </w:rPr>
              <w:t>39,08</w:t>
            </w:r>
          </w:p>
        </w:tc>
        <w:tc>
          <w:tcPr>
            <w:tcW w:w="1049" w:type="dxa"/>
            <w:tcBorders>
              <w:top w:val="single" w:sz="4" w:space="0" w:color="auto"/>
              <w:left w:val="single" w:sz="4" w:space="0" w:color="auto"/>
              <w:bottom w:val="single" w:sz="4" w:space="0" w:color="auto"/>
              <w:right w:val="single" w:sz="4" w:space="0" w:color="auto"/>
            </w:tcBorders>
          </w:tcPr>
          <w:p w14:paraId="6A78A5E0"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33</w:t>
            </w:r>
          </w:p>
        </w:tc>
        <w:tc>
          <w:tcPr>
            <w:tcW w:w="1049" w:type="dxa"/>
            <w:tcBorders>
              <w:top w:val="single" w:sz="4" w:space="0" w:color="auto"/>
              <w:left w:val="single" w:sz="4" w:space="0" w:color="auto"/>
              <w:bottom w:val="single" w:sz="4" w:space="0" w:color="auto"/>
              <w:right w:val="single" w:sz="4" w:space="0" w:color="auto"/>
            </w:tcBorders>
          </w:tcPr>
          <w:p w14:paraId="31806C2D"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55,27</w:t>
            </w:r>
          </w:p>
        </w:tc>
        <w:tc>
          <w:tcPr>
            <w:tcW w:w="1049" w:type="dxa"/>
            <w:tcBorders>
              <w:top w:val="single" w:sz="4" w:space="0" w:color="auto"/>
              <w:left w:val="single" w:sz="4" w:space="0" w:color="auto"/>
              <w:bottom w:val="single" w:sz="4" w:space="0" w:color="auto"/>
              <w:right w:val="single" w:sz="4" w:space="0" w:color="auto"/>
            </w:tcBorders>
          </w:tcPr>
          <w:p w14:paraId="26C2C01C"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46</w:t>
            </w:r>
          </w:p>
        </w:tc>
        <w:tc>
          <w:tcPr>
            <w:tcW w:w="1049" w:type="dxa"/>
            <w:tcBorders>
              <w:top w:val="single" w:sz="4" w:space="0" w:color="auto"/>
              <w:left w:val="single" w:sz="4" w:space="0" w:color="auto"/>
              <w:bottom w:val="single" w:sz="4" w:space="0" w:color="auto"/>
              <w:right w:val="single" w:sz="4" w:space="0" w:color="auto"/>
            </w:tcBorders>
          </w:tcPr>
          <w:p w14:paraId="1850A9C5"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24,95</w:t>
            </w:r>
          </w:p>
        </w:tc>
        <w:tc>
          <w:tcPr>
            <w:tcW w:w="1049" w:type="dxa"/>
            <w:tcBorders>
              <w:top w:val="single" w:sz="4" w:space="0" w:color="auto"/>
              <w:left w:val="single" w:sz="4" w:space="0" w:color="auto"/>
              <w:bottom w:val="single" w:sz="4" w:space="0" w:color="auto"/>
              <w:right w:val="single" w:sz="4" w:space="0" w:color="auto"/>
            </w:tcBorders>
          </w:tcPr>
          <w:p w14:paraId="698DBBDD"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21</w:t>
            </w:r>
          </w:p>
        </w:tc>
      </w:tr>
      <w:tr w:rsidR="001753E6" w:rsidRPr="00EC2CB3" w14:paraId="15F62188" w14:textId="77777777" w:rsidTr="00A41E66">
        <w:trPr>
          <w:jc w:val="center"/>
        </w:trPr>
        <w:tc>
          <w:tcPr>
            <w:tcW w:w="677" w:type="dxa"/>
            <w:tcBorders>
              <w:top w:val="single" w:sz="4" w:space="0" w:color="auto"/>
              <w:left w:val="single" w:sz="4" w:space="0" w:color="auto"/>
              <w:bottom w:val="single" w:sz="4" w:space="0" w:color="auto"/>
              <w:right w:val="single" w:sz="4" w:space="0" w:color="auto"/>
            </w:tcBorders>
          </w:tcPr>
          <w:p w14:paraId="566162FE"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5.</w:t>
            </w:r>
          </w:p>
        </w:tc>
        <w:tc>
          <w:tcPr>
            <w:tcW w:w="2442" w:type="dxa"/>
            <w:tcBorders>
              <w:top w:val="single" w:sz="4" w:space="0" w:color="auto"/>
              <w:left w:val="single" w:sz="4" w:space="0" w:color="auto"/>
              <w:bottom w:val="single" w:sz="4" w:space="0" w:color="auto"/>
              <w:right w:val="single" w:sz="4" w:space="0" w:color="auto"/>
            </w:tcBorders>
          </w:tcPr>
          <w:p w14:paraId="711F9A97"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gmina wiejska Bolesław</w:t>
            </w:r>
          </w:p>
        </w:tc>
        <w:tc>
          <w:tcPr>
            <w:tcW w:w="1049" w:type="dxa"/>
            <w:tcBorders>
              <w:top w:val="single" w:sz="4" w:space="0" w:color="auto"/>
              <w:left w:val="single" w:sz="4" w:space="0" w:color="auto"/>
              <w:bottom w:val="single" w:sz="4" w:space="0" w:color="auto"/>
              <w:right w:val="single" w:sz="4" w:space="0" w:color="auto"/>
            </w:tcBorders>
          </w:tcPr>
          <w:p w14:paraId="647A7768" w14:textId="77777777" w:rsidR="001753E6" w:rsidRPr="00EC2CB3" w:rsidRDefault="001753E6" w:rsidP="00F93EF0">
            <w:pPr>
              <w:spacing w:line="288" w:lineRule="auto"/>
              <w:ind w:right="175"/>
              <w:jc w:val="center"/>
              <w:rPr>
                <w:rFonts w:ascii="Tahoma" w:hAnsi="Tahoma" w:cs="Tahoma"/>
                <w:sz w:val="22"/>
                <w:szCs w:val="22"/>
              </w:rPr>
            </w:pPr>
            <w:r w:rsidRPr="00EC2CB3">
              <w:rPr>
                <w:rFonts w:ascii="Tahoma" w:hAnsi="Tahoma" w:cs="Tahoma"/>
                <w:sz w:val="22"/>
                <w:szCs w:val="22"/>
              </w:rPr>
              <w:t>33,94</w:t>
            </w:r>
          </w:p>
        </w:tc>
        <w:tc>
          <w:tcPr>
            <w:tcW w:w="1049" w:type="dxa"/>
            <w:tcBorders>
              <w:top w:val="single" w:sz="4" w:space="0" w:color="auto"/>
              <w:left w:val="single" w:sz="4" w:space="0" w:color="auto"/>
              <w:bottom w:val="single" w:sz="4" w:space="0" w:color="auto"/>
              <w:right w:val="single" w:sz="4" w:space="0" w:color="auto"/>
            </w:tcBorders>
          </w:tcPr>
          <w:p w14:paraId="4943C7FE"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82</w:t>
            </w:r>
          </w:p>
        </w:tc>
        <w:tc>
          <w:tcPr>
            <w:tcW w:w="1049" w:type="dxa"/>
            <w:tcBorders>
              <w:top w:val="single" w:sz="4" w:space="0" w:color="auto"/>
              <w:left w:val="single" w:sz="4" w:space="0" w:color="auto"/>
              <w:bottom w:val="single" w:sz="4" w:space="0" w:color="auto"/>
              <w:right w:val="single" w:sz="4" w:space="0" w:color="auto"/>
            </w:tcBorders>
          </w:tcPr>
          <w:p w14:paraId="485C34BD"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0,83</w:t>
            </w:r>
          </w:p>
        </w:tc>
        <w:tc>
          <w:tcPr>
            <w:tcW w:w="1049" w:type="dxa"/>
            <w:tcBorders>
              <w:top w:val="single" w:sz="4" w:space="0" w:color="auto"/>
              <w:left w:val="single" w:sz="4" w:space="0" w:color="auto"/>
              <w:bottom w:val="single" w:sz="4" w:space="0" w:color="auto"/>
              <w:right w:val="single" w:sz="4" w:space="0" w:color="auto"/>
            </w:tcBorders>
          </w:tcPr>
          <w:p w14:paraId="14600BDB"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2</w:t>
            </w:r>
          </w:p>
        </w:tc>
        <w:tc>
          <w:tcPr>
            <w:tcW w:w="1049" w:type="dxa"/>
            <w:tcBorders>
              <w:top w:val="single" w:sz="4" w:space="0" w:color="auto"/>
              <w:left w:val="single" w:sz="4" w:space="0" w:color="auto"/>
              <w:bottom w:val="single" w:sz="4" w:space="0" w:color="auto"/>
              <w:right w:val="single" w:sz="4" w:space="0" w:color="auto"/>
            </w:tcBorders>
          </w:tcPr>
          <w:p w14:paraId="43B39831"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6,63</w:t>
            </w:r>
          </w:p>
        </w:tc>
        <w:tc>
          <w:tcPr>
            <w:tcW w:w="1049" w:type="dxa"/>
            <w:tcBorders>
              <w:top w:val="single" w:sz="4" w:space="0" w:color="auto"/>
              <w:left w:val="single" w:sz="4" w:space="0" w:color="auto"/>
              <w:bottom w:val="single" w:sz="4" w:space="0" w:color="auto"/>
              <w:right w:val="single" w:sz="4" w:space="0" w:color="auto"/>
            </w:tcBorders>
          </w:tcPr>
          <w:p w14:paraId="5BE25C27"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16</w:t>
            </w:r>
          </w:p>
        </w:tc>
      </w:tr>
      <w:tr w:rsidR="001753E6" w:rsidRPr="00EC2CB3" w14:paraId="2B16B025" w14:textId="77777777" w:rsidTr="00A41E66">
        <w:trPr>
          <w:jc w:val="center"/>
        </w:trPr>
        <w:tc>
          <w:tcPr>
            <w:tcW w:w="677" w:type="dxa"/>
            <w:tcBorders>
              <w:top w:val="single" w:sz="4" w:space="0" w:color="auto"/>
              <w:left w:val="single" w:sz="4" w:space="0" w:color="auto"/>
              <w:bottom w:val="single" w:sz="4" w:space="0" w:color="auto"/>
              <w:right w:val="single" w:sz="4" w:space="0" w:color="auto"/>
            </w:tcBorders>
          </w:tcPr>
          <w:p w14:paraId="1E711E53"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6.</w:t>
            </w:r>
          </w:p>
        </w:tc>
        <w:tc>
          <w:tcPr>
            <w:tcW w:w="2442" w:type="dxa"/>
            <w:tcBorders>
              <w:top w:val="single" w:sz="4" w:space="0" w:color="auto"/>
              <w:left w:val="single" w:sz="4" w:space="0" w:color="auto"/>
              <w:bottom w:val="single" w:sz="4" w:space="0" w:color="auto"/>
              <w:right w:val="single" w:sz="4" w:space="0" w:color="auto"/>
            </w:tcBorders>
          </w:tcPr>
          <w:p w14:paraId="74A5074D"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gmina wiejska Trzyciąż</w:t>
            </w:r>
          </w:p>
        </w:tc>
        <w:tc>
          <w:tcPr>
            <w:tcW w:w="1049" w:type="dxa"/>
            <w:tcBorders>
              <w:top w:val="single" w:sz="4" w:space="0" w:color="auto"/>
              <w:left w:val="single" w:sz="4" w:space="0" w:color="auto"/>
              <w:bottom w:val="single" w:sz="4" w:space="0" w:color="auto"/>
              <w:right w:val="single" w:sz="4" w:space="0" w:color="auto"/>
            </w:tcBorders>
          </w:tcPr>
          <w:p w14:paraId="7A161B2A" w14:textId="77777777" w:rsidR="001753E6" w:rsidRPr="00EC2CB3" w:rsidRDefault="001753E6" w:rsidP="00F93EF0">
            <w:pPr>
              <w:spacing w:line="288" w:lineRule="auto"/>
              <w:ind w:right="175"/>
              <w:jc w:val="center"/>
              <w:rPr>
                <w:rFonts w:ascii="Tahoma" w:hAnsi="Tahoma" w:cs="Tahoma"/>
                <w:sz w:val="22"/>
                <w:szCs w:val="22"/>
              </w:rPr>
            </w:pPr>
            <w:r w:rsidRPr="00EC2CB3">
              <w:rPr>
                <w:rFonts w:ascii="Tahoma" w:hAnsi="Tahoma" w:cs="Tahoma"/>
                <w:sz w:val="22"/>
                <w:szCs w:val="22"/>
              </w:rPr>
              <w:t>74,35</w:t>
            </w:r>
          </w:p>
        </w:tc>
        <w:tc>
          <w:tcPr>
            <w:tcW w:w="1049" w:type="dxa"/>
            <w:tcBorders>
              <w:top w:val="single" w:sz="4" w:space="0" w:color="auto"/>
              <w:left w:val="single" w:sz="4" w:space="0" w:color="auto"/>
              <w:bottom w:val="single" w:sz="4" w:space="0" w:color="auto"/>
              <w:right w:val="single" w:sz="4" w:space="0" w:color="auto"/>
            </w:tcBorders>
          </w:tcPr>
          <w:p w14:paraId="3D1D26C0"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77</w:t>
            </w:r>
          </w:p>
        </w:tc>
        <w:tc>
          <w:tcPr>
            <w:tcW w:w="1049" w:type="dxa"/>
            <w:tcBorders>
              <w:top w:val="single" w:sz="4" w:space="0" w:color="auto"/>
              <w:left w:val="single" w:sz="4" w:space="0" w:color="auto"/>
              <w:bottom w:val="single" w:sz="4" w:space="0" w:color="auto"/>
              <w:right w:val="single" w:sz="4" w:space="0" w:color="auto"/>
            </w:tcBorders>
          </w:tcPr>
          <w:p w14:paraId="22645D68"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15,45</w:t>
            </w:r>
          </w:p>
        </w:tc>
        <w:tc>
          <w:tcPr>
            <w:tcW w:w="1049" w:type="dxa"/>
            <w:tcBorders>
              <w:top w:val="single" w:sz="4" w:space="0" w:color="auto"/>
              <w:left w:val="single" w:sz="4" w:space="0" w:color="auto"/>
              <w:bottom w:val="single" w:sz="4" w:space="0" w:color="auto"/>
              <w:right w:val="single" w:sz="4" w:space="0" w:color="auto"/>
            </w:tcBorders>
          </w:tcPr>
          <w:p w14:paraId="7F602775"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16</w:t>
            </w:r>
          </w:p>
        </w:tc>
        <w:tc>
          <w:tcPr>
            <w:tcW w:w="1049" w:type="dxa"/>
            <w:tcBorders>
              <w:top w:val="single" w:sz="4" w:space="0" w:color="auto"/>
              <w:left w:val="single" w:sz="4" w:space="0" w:color="auto"/>
              <w:bottom w:val="single" w:sz="4" w:space="0" w:color="auto"/>
              <w:right w:val="single" w:sz="4" w:space="0" w:color="auto"/>
            </w:tcBorders>
          </w:tcPr>
          <w:p w14:paraId="26D6BB0D"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6,76</w:t>
            </w:r>
          </w:p>
        </w:tc>
        <w:tc>
          <w:tcPr>
            <w:tcW w:w="1049" w:type="dxa"/>
            <w:tcBorders>
              <w:top w:val="single" w:sz="4" w:space="0" w:color="auto"/>
              <w:left w:val="single" w:sz="4" w:space="0" w:color="auto"/>
              <w:bottom w:val="single" w:sz="4" w:space="0" w:color="auto"/>
              <w:right w:val="single" w:sz="4" w:space="0" w:color="auto"/>
            </w:tcBorders>
          </w:tcPr>
          <w:p w14:paraId="16D2ABD4" w14:textId="77777777" w:rsidR="001753E6" w:rsidRPr="00EC2CB3" w:rsidRDefault="001753E6" w:rsidP="00F93EF0">
            <w:pPr>
              <w:spacing w:line="288" w:lineRule="auto"/>
              <w:ind w:right="34"/>
              <w:jc w:val="center"/>
              <w:rPr>
                <w:rFonts w:ascii="Tahoma" w:hAnsi="Tahoma" w:cs="Tahoma"/>
                <w:sz w:val="22"/>
                <w:szCs w:val="22"/>
              </w:rPr>
            </w:pPr>
            <w:r w:rsidRPr="00EC2CB3">
              <w:rPr>
                <w:rFonts w:ascii="Tahoma" w:hAnsi="Tahoma" w:cs="Tahoma"/>
                <w:sz w:val="22"/>
                <w:szCs w:val="22"/>
              </w:rPr>
              <w:t>7</w:t>
            </w:r>
          </w:p>
        </w:tc>
      </w:tr>
      <w:tr w:rsidR="001753E6" w:rsidRPr="00EC2CB3" w14:paraId="5343AE27" w14:textId="77777777" w:rsidTr="00A41E66">
        <w:trPr>
          <w:trHeight w:val="60"/>
          <w:jc w:val="center"/>
        </w:trPr>
        <w:tc>
          <w:tcPr>
            <w:tcW w:w="3119" w:type="dxa"/>
            <w:gridSpan w:val="2"/>
            <w:tcBorders>
              <w:top w:val="single" w:sz="4" w:space="0" w:color="auto"/>
              <w:left w:val="single" w:sz="4" w:space="0" w:color="auto"/>
              <w:bottom w:val="single" w:sz="4" w:space="0" w:color="auto"/>
              <w:right w:val="single" w:sz="4" w:space="0" w:color="auto"/>
            </w:tcBorders>
            <w:shd w:val="clear" w:color="auto" w:fill="D9D9D9"/>
          </w:tcPr>
          <w:p w14:paraId="207043E6" w14:textId="77777777" w:rsidR="001753E6" w:rsidRPr="00EC2CB3" w:rsidRDefault="001753E6" w:rsidP="00547146">
            <w:pPr>
              <w:spacing w:line="288" w:lineRule="auto"/>
              <w:rPr>
                <w:rFonts w:ascii="Tahoma" w:hAnsi="Tahoma" w:cs="Tahoma"/>
                <w:b/>
                <w:sz w:val="22"/>
                <w:szCs w:val="22"/>
              </w:rPr>
            </w:pPr>
            <w:r w:rsidRPr="00EC2CB3">
              <w:rPr>
                <w:rFonts w:ascii="Tahoma" w:hAnsi="Tahoma" w:cs="Tahoma"/>
                <w:b/>
                <w:sz w:val="22"/>
                <w:szCs w:val="22"/>
              </w:rPr>
              <w:t>Powiat Olkuski</w:t>
            </w:r>
          </w:p>
        </w:tc>
        <w:tc>
          <w:tcPr>
            <w:tcW w:w="1049" w:type="dxa"/>
            <w:tcBorders>
              <w:top w:val="single" w:sz="4" w:space="0" w:color="auto"/>
              <w:left w:val="single" w:sz="4" w:space="0" w:color="auto"/>
              <w:bottom w:val="single" w:sz="4" w:space="0" w:color="auto"/>
              <w:right w:val="single" w:sz="4" w:space="0" w:color="auto"/>
            </w:tcBorders>
            <w:shd w:val="clear" w:color="auto" w:fill="D9D9D9"/>
          </w:tcPr>
          <w:p w14:paraId="0DE99AD6" w14:textId="77777777" w:rsidR="001753E6" w:rsidRPr="00EC2CB3" w:rsidRDefault="001753E6" w:rsidP="00F93EF0">
            <w:pPr>
              <w:spacing w:line="288" w:lineRule="auto"/>
              <w:ind w:right="175"/>
              <w:jc w:val="center"/>
              <w:rPr>
                <w:rFonts w:ascii="Tahoma" w:hAnsi="Tahoma" w:cs="Tahoma"/>
                <w:b/>
                <w:sz w:val="22"/>
                <w:szCs w:val="22"/>
              </w:rPr>
            </w:pPr>
            <w:r w:rsidRPr="00EC2CB3">
              <w:rPr>
                <w:rFonts w:ascii="Tahoma" w:hAnsi="Tahoma" w:cs="Tahoma"/>
                <w:b/>
                <w:sz w:val="22"/>
                <w:szCs w:val="22"/>
              </w:rPr>
              <w:t>336,92</w:t>
            </w:r>
          </w:p>
        </w:tc>
        <w:tc>
          <w:tcPr>
            <w:tcW w:w="1049" w:type="dxa"/>
            <w:tcBorders>
              <w:top w:val="single" w:sz="4" w:space="0" w:color="auto"/>
              <w:left w:val="single" w:sz="4" w:space="0" w:color="auto"/>
              <w:bottom w:val="single" w:sz="4" w:space="0" w:color="auto"/>
              <w:right w:val="single" w:sz="4" w:space="0" w:color="auto"/>
            </w:tcBorders>
            <w:shd w:val="clear" w:color="auto" w:fill="D9D9D9"/>
          </w:tcPr>
          <w:p w14:paraId="55E5B3C5" w14:textId="77777777" w:rsidR="001753E6" w:rsidRPr="00EC2CB3" w:rsidRDefault="001753E6" w:rsidP="00F93EF0">
            <w:pPr>
              <w:spacing w:line="288" w:lineRule="auto"/>
              <w:ind w:right="34"/>
              <w:jc w:val="center"/>
              <w:rPr>
                <w:rFonts w:ascii="Tahoma" w:hAnsi="Tahoma" w:cs="Tahoma"/>
                <w:b/>
                <w:sz w:val="22"/>
                <w:szCs w:val="22"/>
              </w:rPr>
            </w:pPr>
            <w:r w:rsidRPr="00EC2CB3">
              <w:rPr>
                <w:rFonts w:ascii="Tahoma" w:hAnsi="Tahoma" w:cs="Tahoma"/>
                <w:b/>
                <w:sz w:val="22"/>
                <w:szCs w:val="22"/>
              </w:rPr>
              <w:t>54</w:t>
            </w:r>
          </w:p>
        </w:tc>
        <w:tc>
          <w:tcPr>
            <w:tcW w:w="1049" w:type="dxa"/>
            <w:tcBorders>
              <w:top w:val="single" w:sz="4" w:space="0" w:color="auto"/>
              <w:left w:val="single" w:sz="4" w:space="0" w:color="auto"/>
              <w:bottom w:val="single" w:sz="4" w:space="0" w:color="auto"/>
              <w:right w:val="single" w:sz="4" w:space="0" w:color="auto"/>
            </w:tcBorders>
            <w:shd w:val="clear" w:color="auto" w:fill="D9D9D9"/>
          </w:tcPr>
          <w:p w14:paraId="682E76F6" w14:textId="77777777" w:rsidR="001753E6" w:rsidRPr="00EC2CB3" w:rsidRDefault="001753E6" w:rsidP="00F93EF0">
            <w:pPr>
              <w:spacing w:line="288" w:lineRule="auto"/>
              <w:ind w:right="34"/>
              <w:jc w:val="center"/>
              <w:rPr>
                <w:rFonts w:ascii="Tahoma" w:hAnsi="Tahoma" w:cs="Tahoma"/>
                <w:b/>
                <w:sz w:val="22"/>
                <w:szCs w:val="22"/>
              </w:rPr>
            </w:pPr>
            <w:r w:rsidRPr="00EC2CB3">
              <w:rPr>
                <w:rFonts w:ascii="Tahoma" w:hAnsi="Tahoma" w:cs="Tahoma"/>
                <w:b/>
                <w:sz w:val="22"/>
                <w:szCs w:val="22"/>
              </w:rPr>
              <w:t>205,26</w:t>
            </w:r>
          </w:p>
        </w:tc>
        <w:tc>
          <w:tcPr>
            <w:tcW w:w="1049" w:type="dxa"/>
            <w:tcBorders>
              <w:top w:val="single" w:sz="4" w:space="0" w:color="auto"/>
              <w:left w:val="single" w:sz="4" w:space="0" w:color="auto"/>
              <w:bottom w:val="single" w:sz="4" w:space="0" w:color="auto"/>
              <w:right w:val="single" w:sz="4" w:space="0" w:color="auto"/>
            </w:tcBorders>
            <w:shd w:val="clear" w:color="auto" w:fill="D9D9D9"/>
          </w:tcPr>
          <w:p w14:paraId="5996B8DF" w14:textId="77777777" w:rsidR="001753E6" w:rsidRPr="00EC2CB3" w:rsidRDefault="001753E6" w:rsidP="00F93EF0">
            <w:pPr>
              <w:spacing w:line="288" w:lineRule="auto"/>
              <w:ind w:right="34"/>
              <w:jc w:val="center"/>
              <w:rPr>
                <w:rFonts w:ascii="Tahoma" w:hAnsi="Tahoma" w:cs="Tahoma"/>
                <w:b/>
                <w:sz w:val="22"/>
                <w:szCs w:val="22"/>
              </w:rPr>
            </w:pPr>
            <w:r w:rsidRPr="00EC2CB3">
              <w:rPr>
                <w:rFonts w:ascii="Tahoma" w:hAnsi="Tahoma" w:cs="Tahoma"/>
                <w:b/>
                <w:sz w:val="22"/>
                <w:szCs w:val="22"/>
              </w:rPr>
              <w:t>33</w:t>
            </w:r>
          </w:p>
        </w:tc>
        <w:tc>
          <w:tcPr>
            <w:tcW w:w="1049" w:type="dxa"/>
            <w:tcBorders>
              <w:top w:val="single" w:sz="4" w:space="0" w:color="auto"/>
              <w:left w:val="single" w:sz="4" w:space="0" w:color="auto"/>
              <w:bottom w:val="single" w:sz="4" w:space="0" w:color="auto"/>
              <w:right w:val="single" w:sz="4" w:space="0" w:color="auto"/>
            </w:tcBorders>
            <w:shd w:val="clear" w:color="auto" w:fill="D9D9D9"/>
          </w:tcPr>
          <w:p w14:paraId="063F265F" w14:textId="77777777" w:rsidR="001753E6" w:rsidRPr="00EC2CB3" w:rsidRDefault="001753E6" w:rsidP="00F93EF0">
            <w:pPr>
              <w:spacing w:line="288" w:lineRule="auto"/>
              <w:ind w:right="34"/>
              <w:jc w:val="center"/>
              <w:rPr>
                <w:rFonts w:ascii="Tahoma" w:hAnsi="Tahoma" w:cs="Tahoma"/>
                <w:b/>
                <w:sz w:val="22"/>
                <w:szCs w:val="22"/>
              </w:rPr>
            </w:pPr>
            <w:r w:rsidRPr="00EC2CB3">
              <w:rPr>
                <w:rFonts w:ascii="Tahoma" w:hAnsi="Tahoma" w:cs="Tahoma"/>
                <w:b/>
                <w:sz w:val="22"/>
                <w:szCs w:val="22"/>
              </w:rPr>
              <w:t>79,97</w:t>
            </w:r>
          </w:p>
        </w:tc>
        <w:tc>
          <w:tcPr>
            <w:tcW w:w="1049" w:type="dxa"/>
            <w:tcBorders>
              <w:top w:val="single" w:sz="4" w:space="0" w:color="auto"/>
              <w:left w:val="single" w:sz="4" w:space="0" w:color="auto"/>
              <w:bottom w:val="single" w:sz="4" w:space="0" w:color="auto"/>
              <w:right w:val="single" w:sz="4" w:space="0" w:color="auto"/>
            </w:tcBorders>
            <w:shd w:val="clear" w:color="auto" w:fill="D9D9D9"/>
          </w:tcPr>
          <w:p w14:paraId="3FAFB871" w14:textId="77777777" w:rsidR="001753E6" w:rsidRPr="00EC2CB3" w:rsidRDefault="001753E6" w:rsidP="00F93EF0">
            <w:pPr>
              <w:spacing w:line="288" w:lineRule="auto"/>
              <w:ind w:right="34"/>
              <w:jc w:val="center"/>
              <w:rPr>
                <w:rFonts w:ascii="Tahoma" w:hAnsi="Tahoma" w:cs="Tahoma"/>
                <w:b/>
                <w:sz w:val="22"/>
                <w:szCs w:val="22"/>
              </w:rPr>
            </w:pPr>
            <w:r w:rsidRPr="00EC2CB3">
              <w:rPr>
                <w:rFonts w:ascii="Tahoma" w:hAnsi="Tahoma" w:cs="Tahoma"/>
                <w:b/>
                <w:sz w:val="22"/>
                <w:szCs w:val="22"/>
              </w:rPr>
              <w:t>13</w:t>
            </w:r>
          </w:p>
        </w:tc>
      </w:tr>
    </w:tbl>
    <w:p w14:paraId="667CE59B" w14:textId="77777777" w:rsidR="001753E6" w:rsidRPr="00EC2CB3" w:rsidRDefault="001753E6" w:rsidP="00547146">
      <w:pPr>
        <w:spacing w:line="288" w:lineRule="auto"/>
        <w:rPr>
          <w:rFonts w:ascii="Tahoma" w:hAnsi="Tahoma" w:cs="Tahoma"/>
          <w:i/>
          <w:sz w:val="18"/>
          <w:szCs w:val="18"/>
        </w:rPr>
      </w:pPr>
      <w:r w:rsidRPr="00EC2CB3">
        <w:rPr>
          <w:rFonts w:ascii="Tahoma" w:hAnsi="Tahoma" w:cs="Tahoma"/>
          <w:i/>
          <w:sz w:val="18"/>
          <w:szCs w:val="18"/>
        </w:rPr>
        <w:t xml:space="preserve">  Źródło danych: Biuletyn Statystyczny Województwa Małopolskiego</w:t>
      </w:r>
    </w:p>
    <w:p w14:paraId="60816A89" w14:textId="77777777" w:rsidR="00F91E4A" w:rsidRPr="00EC2CB3" w:rsidRDefault="00F91E4A" w:rsidP="00547146">
      <w:pPr>
        <w:pStyle w:val="Nagwek2"/>
        <w:spacing w:before="0" w:after="0" w:line="288" w:lineRule="auto"/>
        <w:rPr>
          <w:rFonts w:ascii="Tahoma" w:hAnsi="Tahoma" w:cs="Tahoma"/>
          <w:sz w:val="22"/>
          <w:szCs w:val="22"/>
        </w:rPr>
      </w:pPr>
      <w:bookmarkStart w:id="109" w:name="_Toc148699930"/>
    </w:p>
    <w:p w14:paraId="5FE0F3F1" w14:textId="77777777" w:rsidR="00FC1C0C" w:rsidRPr="00EC2CB3" w:rsidRDefault="008B664E" w:rsidP="00547146">
      <w:pPr>
        <w:pStyle w:val="Nagwek2"/>
        <w:spacing w:before="0" w:after="0" w:line="288" w:lineRule="auto"/>
        <w:rPr>
          <w:rFonts w:ascii="Tahoma" w:hAnsi="Tahoma" w:cs="Tahoma"/>
          <w:sz w:val="32"/>
          <w:szCs w:val="32"/>
        </w:rPr>
      </w:pPr>
      <w:r w:rsidRPr="00EC2CB3">
        <w:rPr>
          <w:rFonts w:ascii="Tahoma" w:hAnsi="Tahoma" w:cs="Tahoma"/>
          <w:sz w:val="32"/>
          <w:szCs w:val="32"/>
        </w:rPr>
        <w:t>3</w:t>
      </w:r>
      <w:r w:rsidR="00EE6AB4" w:rsidRPr="00EC2CB3">
        <w:rPr>
          <w:rFonts w:ascii="Tahoma" w:hAnsi="Tahoma" w:cs="Tahoma"/>
          <w:sz w:val="32"/>
          <w:szCs w:val="32"/>
        </w:rPr>
        <w:t>.4</w:t>
      </w:r>
      <w:r w:rsidR="00FC1C0C" w:rsidRPr="00EC2CB3">
        <w:rPr>
          <w:rFonts w:ascii="Tahoma" w:hAnsi="Tahoma" w:cs="Tahoma"/>
          <w:sz w:val="32"/>
          <w:szCs w:val="32"/>
        </w:rPr>
        <w:t>. Sytuacja gospodarcza</w:t>
      </w:r>
      <w:bookmarkEnd w:id="104"/>
      <w:bookmarkEnd w:id="105"/>
      <w:bookmarkEnd w:id="109"/>
      <w:r w:rsidR="00FC1C0C" w:rsidRPr="00EC2CB3">
        <w:rPr>
          <w:rFonts w:ascii="Tahoma" w:hAnsi="Tahoma" w:cs="Tahoma"/>
          <w:sz w:val="32"/>
          <w:szCs w:val="32"/>
        </w:rPr>
        <w:t xml:space="preserve"> </w:t>
      </w:r>
    </w:p>
    <w:p w14:paraId="53FB4D26"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Biorąc pod uwagę infrastrukturę ekonomiczno-administracyjną Powiat Olkuski posiada charakter przemysłowo - rolniczy. Południowa część Powiatu należy do zdecydowanie uprzemysłowionej   w porównaniu z częścią północną, którą charakteryzują tereny typowo rolnicze.</w:t>
      </w:r>
    </w:p>
    <w:p w14:paraId="6ACB9A85"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W Powiecie O</w:t>
      </w:r>
      <w:r w:rsidR="00123A9F" w:rsidRPr="00EC2CB3">
        <w:rPr>
          <w:rFonts w:ascii="Tahoma" w:hAnsi="Tahoma" w:cs="Tahoma"/>
          <w:sz w:val="22"/>
          <w:szCs w:val="22"/>
        </w:rPr>
        <w:t>lkuskim zarejestrowane są 13</w:t>
      </w:r>
      <w:r w:rsidRPr="00EC2CB3">
        <w:rPr>
          <w:rFonts w:ascii="Tahoma" w:hAnsi="Tahoma" w:cs="Tahoma"/>
          <w:sz w:val="22"/>
          <w:szCs w:val="22"/>
        </w:rPr>
        <w:t xml:space="preserve"> 1</w:t>
      </w:r>
      <w:r w:rsidR="00123A9F" w:rsidRPr="00EC2CB3">
        <w:rPr>
          <w:rFonts w:ascii="Tahoma" w:hAnsi="Tahoma" w:cs="Tahoma"/>
          <w:sz w:val="22"/>
          <w:szCs w:val="22"/>
        </w:rPr>
        <w:t>54</w:t>
      </w:r>
      <w:r w:rsidRPr="00EC2CB3">
        <w:rPr>
          <w:rFonts w:ascii="Tahoma" w:hAnsi="Tahoma" w:cs="Tahoma"/>
          <w:sz w:val="22"/>
          <w:szCs w:val="22"/>
        </w:rPr>
        <w:t xml:space="preserve"> podmiot</w:t>
      </w:r>
      <w:r w:rsidR="00123A9F" w:rsidRPr="00EC2CB3">
        <w:rPr>
          <w:rFonts w:ascii="Tahoma" w:hAnsi="Tahoma" w:cs="Tahoma"/>
          <w:sz w:val="22"/>
          <w:szCs w:val="22"/>
        </w:rPr>
        <w:t>y</w:t>
      </w:r>
      <w:r w:rsidRPr="00EC2CB3">
        <w:rPr>
          <w:rFonts w:ascii="Tahoma" w:hAnsi="Tahoma" w:cs="Tahoma"/>
          <w:sz w:val="22"/>
          <w:szCs w:val="22"/>
        </w:rPr>
        <w:t xml:space="preserve"> gospodarcz</w:t>
      </w:r>
      <w:r w:rsidR="00123A9F" w:rsidRPr="00EC2CB3">
        <w:rPr>
          <w:rFonts w:ascii="Tahoma" w:hAnsi="Tahoma" w:cs="Tahoma"/>
          <w:sz w:val="22"/>
          <w:szCs w:val="22"/>
        </w:rPr>
        <w:t>e (wg GUS stan na 31.12.2022 </w:t>
      </w:r>
      <w:r w:rsidRPr="00EC2CB3">
        <w:rPr>
          <w:rFonts w:ascii="Tahoma" w:hAnsi="Tahoma" w:cs="Tahoma"/>
          <w:sz w:val="22"/>
          <w:szCs w:val="22"/>
        </w:rPr>
        <w:t>r.)</w:t>
      </w:r>
      <w:r w:rsidR="00123A9F" w:rsidRPr="00EC2CB3">
        <w:rPr>
          <w:rFonts w:ascii="Tahoma" w:hAnsi="Tahoma" w:cs="Tahoma"/>
          <w:sz w:val="22"/>
          <w:szCs w:val="22"/>
        </w:rPr>
        <w:t>. W sektorze prywatnym działa 12</w:t>
      </w:r>
      <w:r w:rsidRPr="00EC2CB3">
        <w:rPr>
          <w:rFonts w:ascii="Tahoma" w:hAnsi="Tahoma" w:cs="Tahoma"/>
          <w:sz w:val="22"/>
          <w:szCs w:val="22"/>
        </w:rPr>
        <w:t> </w:t>
      </w:r>
      <w:r w:rsidR="00123A9F" w:rsidRPr="00EC2CB3">
        <w:rPr>
          <w:rFonts w:ascii="Tahoma" w:hAnsi="Tahoma" w:cs="Tahoma"/>
          <w:sz w:val="22"/>
          <w:szCs w:val="22"/>
        </w:rPr>
        <w:t>812</w:t>
      </w:r>
      <w:r w:rsidRPr="00EC2CB3">
        <w:rPr>
          <w:rFonts w:ascii="Tahoma" w:hAnsi="Tahoma" w:cs="Tahoma"/>
          <w:sz w:val="22"/>
          <w:szCs w:val="22"/>
        </w:rPr>
        <w:t xml:space="preserve"> podmiotów gospodarczych, natomiast w sek</w:t>
      </w:r>
      <w:r w:rsidR="00123A9F" w:rsidRPr="00EC2CB3">
        <w:rPr>
          <w:rFonts w:ascii="Tahoma" w:hAnsi="Tahoma" w:cs="Tahoma"/>
          <w:sz w:val="22"/>
          <w:szCs w:val="22"/>
        </w:rPr>
        <w:t>torze publicznym funkcjonuje 246</w:t>
      </w:r>
      <w:r w:rsidRPr="00EC2CB3">
        <w:rPr>
          <w:rFonts w:ascii="Tahoma" w:hAnsi="Tahoma" w:cs="Tahoma"/>
          <w:sz w:val="22"/>
          <w:szCs w:val="22"/>
        </w:rPr>
        <w:t xml:space="preserve"> jednostek. </w:t>
      </w:r>
    </w:p>
    <w:p w14:paraId="1FF3D9DA"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W formie spółek prawa handlowego funk</w:t>
      </w:r>
      <w:r w:rsidR="00123A9F" w:rsidRPr="00EC2CB3">
        <w:rPr>
          <w:rFonts w:ascii="Tahoma" w:hAnsi="Tahoma" w:cs="Tahoma"/>
          <w:sz w:val="22"/>
          <w:szCs w:val="22"/>
        </w:rPr>
        <w:t>cjonowało w sektorze prywatnym 597</w:t>
      </w:r>
      <w:r w:rsidRPr="00EC2CB3">
        <w:rPr>
          <w:rFonts w:ascii="Tahoma" w:hAnsi="Tahoma" w:cs="Tahoma"/>
          <w:sz w:val="22"/>
          <w:szCs w:val="22"/>
        </w:rPr>
        <w:t xml:space="preserve"> jednostek. </w:t>
      </w:r>
      <w:r w:rsidR="00123A9F" w:rsidRPr="00EC2CB3">
        <w:rPr>
          <w:rFonts w:ascii="Tahoma" w:hAnsi="Tahoma" w:cs="Tahoma"/>
          <w:sz w:val="22"/>
          <w:szCs w:val="22"/>
        </w:rPr>
        <w:t>Funkcjonowały</w:t>
      </w:r>
      <w:r w:rsidRPr="00EC2CB3">
        <w:rPr>
          <w:rFonts w:ascii="Tahoma" w:hAnsi="Tahoma" w:cs="Tahoma"/>
          <w:sz w:val="22"/>
          <w:szCs w:val="22"/>
        </w:rPr>
        <w:t xml:space="preserve"> również </w:t>
      </w:r>
      <w:r w:rsidR="00123A9F" w:rsidRPr="00EC2CB3">
        <w:rPr>
          <w:rFonts w:ascii="Tahoma" w:hAnsi="Tahoma" w:cs="Tahoma"/>
          <w:sz w:val="22"/>
          <w:szCs w:val="22"/>
        </w:rPr>
        <w:t>4</w:t>
      </w:r>
      <w:r w:rsidRPr="00EC2CB3">
        <w:rPr>
          <w:rFonts w:ascii="Tahoma" w:hAnsi="Tahoma" w:cs="Tahoma"/>
          <w:sz w:val="22"/>
          <w:szCs w:val="22"/>
        </w:rPr>
        <w:t>3 spółk</w:t>
      </w:r>
      <w:r w:rsidR="00123A9F" w:rsidRPr="00EC2CB3">
        <w:rPr>
          <w:rFonts w:ascii="Tahoma" w:hAnsi="Tahoma" w:cs="Tahoma"/>
          <w:sz w:val="22"/>
          <w:szCs w:val="22"/>
        </w:rPr>
        <w:t>i</w:t>
      </w:r>
      <w:r w:rsidRPr="00EC2CB3">
        <w:rPr>
          <w:rFonts w:ascii="Tahoma" w:hAnsi="Tahoma" w:cs="Tahoma"/>
          <w:sz w:val="22"/>
          <w:szCs w:val="22"/>
        </w:rPr>
        <w:t xml:space="preserve"> z udziałem kapitału zagranicznego w sektorze prywatnym. W sektorze publicznym dominowały państwowe i samorządowe</w:t>
      </w:r>
      <w:r w:rsidR="00123A9F" w:rsidRPr="00EC2CB3">
        <w:rPr>
          <w:rFonts w:ascii="Tahoma" w:hAnsi="Tahoma" w:cs="Tahoma"/>
          <w:sz w:val="22"/>
          <w:szCs w:val="22"/>
        </w:rPr>
        <w:t xml:space="preserve"> jednostki prawa budżetowego – </w:t>
      </w:r>
      <w:r w:rsidRPr="00EC2CB3">
        <w:rPr>
          <w:rFonts w:ascii="Tahoma" w:hAnsi="Tahoma" w:cs="Tahoma"/>
          <w:sz w:val="22"/>
          <w:szCs w:val="22"/>
        </w:rPr>
        <w:t>17</w:t>
      </w:r>
      <w:r w:rsidR="00123A9F" w:rsidRPr="00EC2CB3">
        <w:rPr>
          <w:rFonts w:ascii="Tahoma" w:hAnsi="Tahoma" w:cs="Tahoma"/>
          <w:sz w:val="22"/>
          <w:szCs w:val="22"/>
        </w:rPr>
        <w:t>2</w:t>
      </w:r>
      <w:r w:rsidRPr="00EC2CB3">
        <w:rPr>
          <w:rFonts w:ascii="Tahoma" w:hAnsi="Tahoma" w:cs="Tahoma"/>
          <w:sz w:val="22"/>
          <w:szCs w:val="22"/>
        </w:rPr>
        <w:t xml:space="preserve"> podmiot</w:t>
      </w:r>
      <w:r w:rsidR="00123A9F" w:rsidRPr="00EC2CB3">
        <w:rPr>
          <w:rFonts w:ascii="Tahoma" w:hAnsi="Tahoma" w:cs="Tahoma"/>
          <w:sz w:val="22"/>
          <w:szCs w:val="22"/>
        </w:rPr>
        <w:t>y</w:t>
      </w:r>
      <w:r w:rsidRPr="00EC2CB3">
        <w:rPr>
          <w:rFonts w:ascii="Tahoma" w:hAnsi="Tahoma" w:cs="Tahoma"/>
          <w:sz w:val="22"/>
          <w:szCs w:val="22"/>
        </w:rPr>
        <w:t>. W sektorze prywatnym dominowały osoby fizyczne prowad</w:t>
      </w:r>
      <w:r w:rsidR="00123A9F" w:rsidRPr="00EC2CB3">
        <w:rPr>
          <w:rFonts w:ascii="Tahoma" w:hAnsi="Tahoma" w:cs="Tahoma"/>
          <w:sz w:val="22"/>
          <w:szCs w:val="22"/>
        </w:rPr>
        <w:t>zące działalność gospodarczą – 10 </w:t>
      </w:r>
      <w:r w:rsidRPr="00EC2CB3">
        <w:rPr>
          <w:rFonts w:ascii="Tahoma" w:hAnsi="Tahoma" w:cs="Tahoma"/>
          <w:sz w:val="22"/>
          <w:szCs w:val="22"/>
        </w:rPr>
        <w:t>3</w:t>
      </w:r>
      <w:r w:rsidR="00123A9F" w:rsidRPr="00EC2CB3">
        <w:rPr>
          <w:rFonts w:ascii="Tahoma" w:hAnsi="Tahoma" w:cs="Tahoma"/>
          <w:sz w:val="22"/>
          <w:szCs w:val="22"/>
        </w:rPr>
        <w:t>9</w:t>
      </w:r>
      <w:r w:rsidRPr="00EC2CB3">
        <w:rPr>
          <w:rFonts w:ascii="Tahoma" w:hAnsi="Tahoma" w:cs="Tahoma"/>
          <w:sz w:val="22"/>
          <w:szCs w:val="22"/>
        </w:rPr>
        <w:t>5 jednostek. Na ter</w:t>
      </w:r>
      <w:r w:rsidR="00123A9F" w:rsidRPr="00EC2CB3">
        <w:rPr>
          <w:rFonts w:ascii="Tahoma" w:hAnsi="Tahoma" w:cs="Tahoma"/>
          <w:sz w:val="22"/>
          <w:szCs w:val="22"/>
        </w:rPr>
        <w:t>enie Powiatu zewidencjonowano 3</w:t>
      </w:r>
      <w:r w:rsidRPr="00EC2CB3">
        <w:rPr>
          <w:rFonts w:ascii="Tahoma" w:hAnsi="Tahoma" w:cs="Tahoma"/>
          <w:sz w:val="22"/>
          <w:szCs w:val="22"/>
        </w:rPr>
        <w:t>3</w:t>
      </w:r>
      <w:r w:rsidR="00123A9F" w:rsidRPr="00EC2CB3">
        <w:rPr>
          <w:rFonts w:ascii="Tahoma" w:hAnsi="Tahoma" w:cs="Tahoma"/>
          <w:sz w:val="22"/>
          <w:szCs w:val="22"/>
        </w:rPr>
        <w:t>1 fundacji, stowarzyszeń i organizacji społecznych</w:t>
      </w:r>
      <w:r w:rsidRPr="00EC2CB3">
        <w:rPr>
          <w:rFonts w:ascii="Tahoma" w:hAnsi="Tahoma" w:cs="Tahoma"/>
          <w:sz w:val="22"/>
          <w:szCs w:val="22"/>
        </w:rPr>
        <w:t xml:space="preserve">. </w:t>
      </w:r>
    </w:p>
    <w:p w14:paraId="68F94BA5" w14:textId="77777777" w:rsidR="00F738F5" w:rsidRPr="00EC2CB3" w:rsidRDefault="00F738F5" w:rsidP="00547146">
      <w:pPr>
        <w:autoSpaceDE w:val="0"/>
        <w:autoSpaceDN w:val="0"/>
        <w:adjustRightInd w:val="0"/>
        <w:spacing w:line="288" w:lineRule="auto"/>
        <w:rPr>
          <w:rFonts w:ascii="Tahoma" w:hAnsi="Tahoma" w:cs="Tahoma"/>
          <w:color w:val="FF0000"/>
          <w:sz w:val="22"/>
          <w:szCs w:val="22"/>
        </w:rPr>
      </w:pPr>
      <w:r w:rsidRPr="00EC2CB3">
        <w:rPr>
          <w:rFonts w:ascii="Tahoma" w:hAnsi="Tahoma" w:cs="Tahoma"/>
          <w:sz w:val="22"/>
          <w:szCs w:val="22"/>
        </w:rPr>
        <w:t xml:space="preserve">Restrukturyzacja gałęzi przemysłu ciężkiego, która nastąpiła po przemianach ustrojowych, trwa na terenie Olkusza do dnia dzisiejszego i wiąże się m.in. ze zmniejszaniem liczby miejsc pracy w dużych zakładach przemysłowych, powstawaniem nowych spółek na bazie dawnych przedsiębiorstw państwowych oraz reorientacją produkcji. </w:t>
      </w:r>
    </w:p>
    <w:p w14:paraId="3ED7F5C6" w14:textId="77777777" w:rsidR="00F738F5" w:rsidRPr="00EC2CB3" w:rsidRDefault="00F738F5" w:rsidP="00547146">
      <w:pPr>
        <w:pStyle w:val="Teksttreci0"/>
        <w:shd w:val="clear" w:color="auto" w:fill="auto"/>
        <w:spacing w:after="0" w:line="288" w:lineRule="auto"/>
        <w:ind w:left="40" w:right="20" w:firstLine="0"/>
        <w:jc w:val="left"/>
        <w:rPr>
          <w:rFonts w:ascii="Tahoma" w:hAnsi="Tahoma" w:cs="Tahoma"/>
          <w:sz w:val="22"/>
          <w:szCs w:val="22"/>
        </w:rPr>
      </w:pPr>
      <w:r w:rsidRPr="00EC2CB3">
        <w:rPr>
          <w:rFonts w:ascii="Tahoma" w:hAnsi="Tahoma" w:cs="Tahoma"/>
          <w:sz w:val="22"/>
          <w:szCs w:val="22"/>
        </w:rPr>
        <w:t xml:space="preserve">W ostatnich latach liczba przedsiębiorstw </w:t>
      </w:r>
      <w:r w:rsidR="00123A9F" w:rsidRPr="00EC2CB3">
        <w:rPr>
          <w:rFonts w:ascii="Tahoma" w:hAnsi="Tahoma" w:cs="Tahoma"/>
          <w:sz w:val="22"/>
          <w:szCs w:val="22"/>
        </w:rPr>
        <w:t>systematycznie</w:t>
      </w:r>
      <w:r w:rsidRPr="00EC2CB3">
        <w:rPr>
          <w:rFonts w:ascii="Tahoma" w:hAnsi="Tahoma" w:cs="Tahoma"/>
          <w:sz w:val="22"/>
          <w:szCs w:val="22"/>
        </w:rPr>
        <w:t xml:space="preserve"> rośnie, wskaźnik przedsiębiorczości wyrażony liczbą podmiotów gospodarczych na 10 000 mieszkańców wynosi </w:t>
      </w:r>
      <w:r w:rsidR="00D96DA2" w:rsidRPr="00EC2CB3">
        <w:rPr>
          <w:rFonts w:ascii="Tahoma" w:hAnsi="Tahoma" w:cs="Tahoma"/>
          <w:sz w:val="22"/>
          <w:szCs w:val="22"/>
        </w:rPr>
        <w:t>dla Powiatu Olkuskiego</w:t>
      </w:r>
      <w:r w:rsidRPr="00EC2CB3">
        <w:rPr>
          <w:rFonts w:ascii="Tahoma" w:hAnsi="Tahoma" w:cs="Tahoma"/>
          <w:sz w:val="22"/>
          <w:szCs w:val="22"/>
        </w:rPr>
        <w:t xml:space="preserve"> 1 </w:t>
      </w:r>
      <w:r w:rsidR="00A41E66" w:rsidRPr="00EC2CB3">
        <w:rPr>
          <w:rFonts w:ascii="Tahoma" w:hAnsi="Tahoma" w:cs="Tahoma"/>
          <w:sz w:val="22"/>
          <w:szCs w:val="22"/>
        </w:rPr>
        <w:t>2</w:t>
      </w:r>
      <w:r w:rsidR="006E6E45" w:rsidRPr="00EC2CB3">
        <w:rPr>
          <w:rFonts w:ascii="Tahoma" w:hAnsi="Tahoma" w:cs="Tahoma"/>
          <w:sz w:val="22"/>
          <w:szCs w:val="22"/>
        </w:rPr>
        <w:t>3</w:t>
      </w:r>
      <w:r w:rsidR="00A41E66" w:rsidRPr="00EC2CB3">
        <w:rPr>
          <w:rFonts w:ascii="Tahoma" w:hAnsi="Tahoma" w:cs="Tahoma"/>
          <w:sz w:val="22"/>
          <w:szCs w:val="22"/>
        </w:rPr>
        <w:t>1 i </w:t>
      </w:r>
      <w:r w:rsidRPr="00EC2CB3">
        <w:rPr>
          <w:rFonts w:ascii="Tahoma" w:hAnsi="Tahoma" w:cs="Tahoma"/>
          <w:sz w:val="22"/>
          <w:szCs w:val="22"/>
        </w:rPr>
        <w:t xml:space="preserve">jest </w:t>
      </w:r>
      <w:r w:rsidR="00A41E66" w:rsidRPr="00EC2CB3">
        <w:rPr>
          <w:rFonts w:ascii="Tahoma" w:hAnsi="Tahoma" w:cs="Tahoma"/>
          <w:sz w:val="22"/>
          <w:szCs w:val="22"/>
        </w:rPr>
        <w:t>ni</w:t>
      </w:r>
      <w:r w:rsidRPr="00EC2CB3">
        <w:rPr>
          <w:rFonts w:ascii="Tahoma" w:hAnsi="Tahoma" w:cs="Tahoma"/>
          <w:sz w:val="22"/>
          <w:szCs w:val="22"/>
        </w:rPr>
        <w:t>ższy od średniej dla województwa małopolskiego wynoszącej 1 </w:t>
      </w:r>
      <w:r w:rsidR="006E6E45" w:rsidRPr="00EC2CB3">
        <w:rPr>
          <w:rFonts w:ascii="Tahoma" w:hAnsi="Tahoma" w:cs="Tahoma"/>
          <w:sz w:val="22"/>
          <w:szCs w:val="22"/>
        </w:rPr>
        <w:t>35</w:t>
      </w:r>
      <w:r w:rsidRPr="00EC2CB3">
        <w:rPr>
          <w:rFonts w:ascii="Tahoma" w:hAnsi="Tahoma" w:cs="Tahoma"/>
          <w:sz w:val="22"/>
          <w:szCs w:val="22"/>
        </w:rPr>
        <w:t>0</w:t>
      </w:r>
      <w:r w:rsidR="006E6E45" w:rsidRPr="00EC2CB3">
        <w:rPr>
          <w:rFonts w:ascii="Tahoma" w:hAnsi="Tahoma" w:cs="Tahoma"/>
          <w:sz w:val="22"/>
          <w:szCs w:val="22"/>
        </w:rPr>
        <w:t xml:space="preserve"> (GUS 202</w:t>
      </w:r>
      <w:r w:rsidRPr="00EC2CB3">
        <w:rPr>
          <w:rFonts w:ascii="Tahoma" w:hAnsi="Tahoma" w:cs="Tahoma"/>
          <w:sz w:val="22"/>
          <w:szCs w:val="22"/>
        </w:rPr>
        <w:t>2).</w:t>
      </w:r>
    </w:p>
    <w:p w14:paraId="7DFC77EE" w14:textId="77777777" w:rsidR="008D6BD2" w:rsidRPr="00EC2CB3" w:rsidRDefault="008D6BD2" w:rsidP="00547146">
      <w:pPr>
        <w:spacing w:line="288" w:lineRule="auto"/>
        <w:ind w:left="207"/>
        <w:rPr>
          <w:rFonts w:ascii="Tahoma" w:hAnsi="Tahoma" w:cs="Tahoma"/>
          <w:bCs/>
          <w:color w:val="FF0000"/>
          <w:sz w:val="22"/>
          <w:szCs w:val="22"/>
        </w:rPr>
      </w:pPr>
    </w:p>
    <w:p w14:paraId="5991DED8" w14:textId="77777777" w:rsidR="00DD56EA" w:rsidRPr="00EC2CB3" w:rsidRDefault="00DD56EA" w:rsidP="00547146">
      <w:pPr>
        <w:pStyle w:val="Legenda"/>
        <w:keepNext/>
        <w:spacing w:line="288" w:lineRule="auto"/>
        <w:jc w:val="left"/>
        <w:rPr>
          <w:rFonts w:ascii="Tahoma" w:hAnsi="Tahoma" w:cs="Tahoma"/>
        </w:rPr>
      </w:pPr>
      <w:bookmarkStart w:id="110" w:name="_Toc25909516"/>
      <w:bookmarkStart w:id="111" w:name="_Toc149120821"/>
      <w:bookmarkStart w:id="112" w:name="_Toc179619833"/>
      <w:bookmarkStart w:id="113" w:name="_Toc205012125"/>
      <w:bookmarkStart w:id="114" w:name="_Toc205012133"/>
      <w:r w:rsidRPr="00EC2CB3">
        <w:rPr>
          <w:rFonts w:ascii="Tahoma" w:hAnsi="Tahoma" w:cs="Tahoma"/>
        </w:rPr>
        <w:t xml:space="preserve">Tabela </w:t>
      </w:r>
      <w:r w:rsidR="00120D0D" w:rsidRPr="00EC2CB3">
        <w:rPr>
          <w:rFonts w:ascii="Tahoma" w:hAnsi="Tahoma" w:cs="Tahoma"/>
        </w:rPr>
        <w:fldChar w:fldCharType="begin"/>
      </w:r>
      <w:r w:rsidR="00BE3F9C"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5</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 xml:space="preserve">Podział podmiotów gospodarki narodowej w </w:t>
      </w:r>
      <w:r w:rsidR="001A4D41" w:rsidRPr="00EC2CB3">
        <w:rPr>
          <w:rFonts w:ascii="Tahoma" w:hAnsi="Tahoma" w:cs="Tahoma"/>
          <w:b w:val="0"/>
          <w:i/>
        </w:rPr>
        <w:t>Powiecie Olkuskim</w:t>
      </w:r>
      <w:r w:rsidRPr="00EC2CB3">
        <w:rPr>
          <w:rFonts w:ascii="Tahoma" w:hAnsi="Tahoma" w:cs="Tahoma"/>
          <w:b w:val="0"/>
          <w:i/>
        </w:rPr>
        <w:t xml:space="preserve"> </w:t>
      </w:r>
      <w:r w:rsidR="004A3AE8" w:rsidRPr="00EC2CB3">
        <w:rPr>
          <w:rFonts w:ascii="Tahoma" w:hAnsi="Tahoma" w:cs="Tahoma"/>
          <w:b w:val="0"/>
          <w:i/>
        </w:rPr>
        <w:t>w 2022</w:t>
      </w:r>
      <w:r w:rsidRPr="00EC2CB3">
        <w:rPr>
          <w:rFonts w:ascii="Tahoma" w:hAnsi="Tahoma" w:cs="Tahoma"/>
          <w:b w:val="0"/>
          <w:i/>
        </w:rPr>
        <w:t xml:space="preserve"> roku.</w:t>
      </w:r>
      <w:bookmarkEnd w:id="110"/>
      <w:bookmarkEnd w:id="111"/>
    </w:p>
    <w:tbl>
      <w:tblPr>
        <w:tblW w:w="0" w:type="auto"/>
        <w:tblInd w:w="56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675"/>
        <w:gridCol w:w="2127"/>
      </w:tblGrid>
      <w:tr w:rsidR="00DF6ACD" w:rsidRPr="00EC2CB3" w14:paraId="28710578" w14:textId="77777777" w:rsidTr="00DD56EA">
        <w:tc>
          <w:tcPr>
            <w:tcW w:w="5675" w:type="dxa"/>
            <w:shd w:val="clear" w:color="auto" w:fill="E0E0E0"/>
            <w:vAlign w:val="center"/>
          </w:tcPr>
          <w:p w14:paraId="4C1EE833" w14:textId="77777777" w:rsidR="00DD56EA" w:rsidRPr="00EC2CB3" w:rsidRDefault="00DD56EA" w:rsidP="00547146">
            <w:pPr>
              <w:spacing w:line="288" w:lineRule="auto"/>
              <w:rPr>
                <w:rFonts w:ascii="Tahoma" w:hAnsi="Tahoma" w:cs="Tahoma"/>
                <w:b/>
                <w:sz w:val="22"/>
                <w:szCs w:val="22"/>
              </w:rPr>
            </w:pPr>
            <w:r w:rsidRPr="00EC2CB3">
              <w:rPr>
                <w:rFonts w:ascii="Tahoma" w:hAnsi="Tahoma" w:cs="Tahoma"/>
                <w:b/>
                <w:sz w:val="22"/>
                <w:szCs w:val="22"/>
              </w:rPr>
              <w:t>w sektorze publicznym</w:t>
            </w:r>
            <w:r w:rsidRPr="00EC2CB3">
              <w:rPr>
                <w:rFonts w:ascii="Tahoma" w:hAnsi="Tahoma" w:cs="Tahoma"/>
                <w:sz w:val="22"/>
                <w:szCs w:val="22"/>
              </w:rPr>
              <w:t>:</w:t>
            </w:r>
          </w:p>
        </w:tc>
        <w:tc>
          <w:tcPr>
            <w:tcW w:w="2127" w:type="dxa"/>
            <w:shd w:val="clear" w:color="auto" w:fill="E0E0E0"/>
            <w:vAlign w:val="center"/>
          </w:tcPr>
          <w:p w14:paraId="58BEBD4D" w14:textId="77777777" w:rsidR="00DD56EA" w:rsidRPr="00EC2CB3" w:rsidRDefault="00DD56EA" w:rsidP="00547146">
            <w:pPr>
              <w:spacing w:line="288" w:lineRule="auto"/>
              <w:rPr>
                <w:rFonts w:ascii="Tahoma" w:hAnsi="Tahoma" w:cs="Tahoma"/>
                <w:b/>
                <w:sz w:val="22"/>
                <w:szCs w:val="22"/>
              </w:rPr>
            </w:pPr>
            <w:r w:rsidRPr="00EC2CB3">
              <w:rPr>
                <w:rFonts w:ascii="Tahoma" w:hAnsi="Tahoma" w:cs="Tahoma"/>
                <w:b/>
                <w:sz w:val="22"/>
                <w:szCs w:val="22"/>
              </w:rPr>
              <w:t>Liczba podmiotów</w:t>
            </w:r>
          </w:p>
        </w:tc>
      </w:tr>
      <w:tr w:rsidR="00DF6ACD" w:rsidRPr="00EC2CB3" w14:paraId="7E9E47CA" w14:textId="77777777" w:rsidTr="00DD56EA">
        <w:tc>
          <w:tcPr>
            <w:tcW w:w="5675" w:type="dxa"/>
            <w:vAlign w:val="center"/>
          </w:tcPr>
          <w:p w14:paraId="12EBA5E9" w14:textId="77777777" w:rsidR="00DD56EA" w:rsidRPr="00EC2CB3" w:rsidRDefault="00DD56EA" w:rsidP="00547146">
            <w:pPr>
              <w:numPr>
                <w:ilvl w:val="0"/>
                <w:numId w:val="2"/>
              </w:numPr>
              <w:tabs>
                <w:tab w:val="clear" w:pos="360"/>
                <w:tab w:val="num" w:pos="567"/>
              </w:tabs>
              <w:spacing w:line="288" w:lineRule="auto"/>
              <w:ind w:left="567" w:hanging="141"/>
              <w:rPr>
                <w:rFonts w:ascii="Tahoma" w:hAnsi="Tahoma" w:cs="Tahoma"/>
                <w:sz w:val="22"/>
                <w:szCs w:val="22"/>
              </w:rPr>
            </w:pPr>
            <w:r w:rsidRPr="00EC2CB3">
              <w:rPr>
                <w:rFonts w:ascii="Tahoma" w:hAnsi="Tahoma" w:cs="Tahoma"/>
                <w:sz w:val="22"/>
                <w:szCs w:val="22"/>
              </w:rPr>
              <w:t>podmioty gospodarki narodowej ogółem</w:t>
            </w:r>
          </w:p>
        </w:tc>
        <w:tc>
          <w:tcPr>
            <w:tcW w:w="2127" w:type="dxa"/>
            <w:vAlign w:val="center"/>
          </w:tcPr>
          <w:p w14:paraId="7548A2E6" w14:textId="77777777" w:rsidR="00DD56EA" w:rsidRPr="00EC2CB3" w:rsidRDefault="004A3AE8" w:rsidP="00547146">
            <w:pPr>
              <w:spacing w:line="288" w:lineRule="auto"/>
              <w:rPr>
                <w:rFonts w:ascii="Tahoma" w:hAnsi="Tahoma" w:cs="Tahoma"/>
                <w:sz w:val="22"/>
                <w:szCs w:val="22"/>
              </w:rPr>
            </w:pPr>
            <w:r w:rsidRPr="00EC2CB3">
              <w:rPr>
                <w:rFonts w:ascii="Tahoma" w:hAnsi="Tahoma" w:cs="Tahoma"/>
                <w:sz w:val="22"/>
                <w:szCs w:val="22"/>
              </w:rPr>
              <w:t>2</w:t>
            </w:r>
            <w:r w:rsidR="00D519B3" w:rsidRPr="00EC2CB3">
              <w:rPr>
                <w:rFonts w:ascii="Tahoma" w:hAnsi="Tahoma" w:cs="Tahoma"/>
                <w:sz w:val="22"/>
                <w:szCs w:val="22"/>
              </w:rPr>
              <w:t>46</w:t>
            </w:r>
          </w:p>
        </w:tc>
      </w:tr>
      <w:tr w:rsidR="00DF6ACD" w:rsidRPr="00EC2CB3" w14:paraId="1FF46D13" w14:textId="77777777" w:rsidTr="00DD56EA">
        <w:trPr>
          <w:trHeight w:val="615"/>
        </w:trPr>
        <w:tc>
          <w:tcPr>
            <w:tcW w:w="5675" w:type="dxa"/>
            <w:vAlign w:val="center"/>
          </w:tcPr>
          <w:p w14:paraId="19350280" w14:textId="77777777" w:rsidR="00DD56EA" w:rsidRPr="00EC2CB3" w:rsidRDefault="00DD56EA" w:rsidP="00547146">
            <w:pPr>
              <w:numPr>
                <w:ilvl w:val="0"/>
                <w:numId w:val="2"/>
              </w:numPr>
              <w:tabs>
                <w:tab w:val="clear" w:pos="360"/>
                <w:tab w:val="num" w:pos="567"/>
              </w:tabs>
              <w:spacing w:line="288" w:lineRule="auto"/>
              <w:ind w:left="567" w:hanging="141"/>
              <w:rPr>
                <w:rFonts w:ascii="Tahoma" w:hAnsi="Tahoma" w:cs="Tahoma"/>
                <w:sz w:val="22"/>
                <w:szCs w:val="22"/>
              </w:rPr>
            </w:pPr>
            <w:r w:rsidRPr="00EC2CB3">
              <w:rPr>
                <w:rFonts w:ascii="Tahoma" w:hAnsi="Tahoma" w:cs="Tahoma"/>
                <w:sz w:val="22"/>
                <w:szCs w:val="22"/>
              </w:rPr>
              <w:t xml:space="preserve">państwowe i samorządowe jednostki prawa budżetowego ogółem </w:t>
            </w:r>
          </w:p>
        </w:tc>
        <w:tc>
          <w:tcPr>
            <w:tcW w:w="2127" w:type="dxa"/>
            <w:vAlign w:val="center"/>
          </w:tcPr>
          <w:p w14:paraId="21ADB48E" w14:textId="77777777" w:rsidR="00DD56EA" w:rsidRPr="00EC2CB3" w:rsidRDefault="00D519B3" w:rsidP="00547146">
            <w:pPr>
              <w:spacing w:line="288" w:lineRule="auto"/>
              <w:rPr>
                <w:rFonts w:ascii="Tahoma" w:hAnsi="Tahoma" w:cs="Tahoma"/>
                <w:sz w:val="22"/>
                <w:szCs w:val="22"/>
              </w:rPr>
            </w:pPr>
            <w:r w:rsidRPr="00EC2CB3">
              <w:rPr>
                <w:rFonts w:ascii="Tahoma" w:hAnsi="Tahoma" w:cs="Tahoma"/>
                <w:sz w:val="22"/>
                <w:szCs w:val="22"/>
              </w:rPr>
              <w:t>172</w:t>
            </w:r>
          </w:p>
        </w:tc>
      </w:tr>
      <w:tr w:rsidR="00DF6ACD" w:rsidRPr="00EC2CB3" w14:paraId="63262CD4" w14:textId="77777777" w:rsidTr="00DD56EA">
        <w:tc>
          <w:tcPr>
            <w:tcW w:w="5675" w:type="dxa"/>
            <w:vAlign w:val="center"/>
          </w:tcPr>
          <w:p w14:paraId="7F09424C" w14:textId="77777777" w:rsidR="00DD56EA" w:rsidRPr="00EC2CB3" w:rsidRDefault="00DD56EA" w:rsidP="00547146">
            <w:pPr>
              <w:numPr>
                <w:ilvl w:val="0"/>
                <w:numId w:val="2"/>
              </w:numPr>
              <w:tabs>
                <w:tab w:val="clear" w:pos="360"/>
                <w:tab w:val="num" w:pos="567"/>
              </w:tabs>
              <w:spacing w:line="288" w:lineRule="auto"/>
              <w:ind w:left="567" w:hanging="141"/>
              <w:rPr>
                <w:rFonts w:ascii="Tahoma" w:hAnsi="Tahoma" w:cs="Tahoma"/>
                <w:sz w:val="22"/>
                <w:szCs w:val="22"/>
              </w:rPr>
            </w:pPr>
            <w:r w:rsidRPr="00EC2CB3">
              <w:rPr>
                <w:rFonts w:ascii="Tahoma" w:hAnsi="Tahoma" w:cs="Tahoma"/>
                <w:sz w:val="22"/>
                <w:szCs w:val="22"/>
              </w:rPr>
              <w:t>spółki handlowe</w:t>
            </w:r>
          </w:p>
        </w:tc>
        <w:tc>
          <w:tcPr>
            <w:tcW w:w="2127" w:type="dxa"/>
            <w:vAlign w:val="center"/>
          </w:tcPr>
          <w:p w14:paraId="214159FE" w14:textId="77777777" w:rsidR="00DD56EA" w:rsidRPr="00EC2CB3" w:rsidRDefault="00D519B3" w:rsidP="00547146">
            <w:pPr>
              <w:spacing w:line="288" w:lineRule="auto"/>
              <w:rPr>
                <w:rFonts w:ascii="Tahoma" w:hAnsi="Tahoma" w:cs="Tahoma"/>
                <w:sz w:val="22"/>
                <w:szCs w:val="22"/>
              </w:rPr>
            </w:pPr>
            <w:r w:rsidRPr="00EC2CB3">
              <w:rPr>
                <w:rFonts w:ascii="Tahoma" w:hAnsi="Tahoma" w:cs="Tahoma"/>
                <w:sz w:val="22"/>
                <w:szCs w:val="22"/>
              </w:rPr>
              <w:t>11</w:t>
            </w:r>
          </w:p>
        </w:tc>
      </w:tr>
      <w:tr w:rsidR="00DF6ACD" w:rsidRPr="00EC2CB3" w14:paraId="77FA9652" w14:textId="77777777" w:rsidTr="00DD56EA">
        <w:tc>
          <w:tcPr>
            <w:tcW w:w="7802" w:type="dxa"/>
            <w:gridSpan w:val="2"/>
            <w:shd w:val="clear" w:color="auto" w:fill="E0E0E0"/>
            <w:vAlign w:val="center"/>
          </w:tcPr>
          <w:p w14:paraId="4A92ACC3" w14:textId="77777777" w:rsidR="00DD56EA" w:rsidRPr="00EC2CB3" w:rsidRDefault="00DD56EA" w:rsidP="00547146">
            <w:pPr>
              <w:spacing w:line="288" w:lineRule="auto"/>
              <w:rPr>
                <w:rFonts w:ascii="Tahoma" w:hAnsi="Tahoma" w:cs="Tahoma"/>
                <w:b/>
                <w:sz w:val="22"/>
                <w:szCs w:val="22"/>
              </w:rPr>
            </w:pPr>
            <w:r w:rsidRPr="00EC2CB3">
              <w:rPr>
                <w:rFonts w:ascii="Tahoma" w:hAnsi="Tahoma" w:cs="Tahoma"/>
                <w:b/>
                <w:sz w:val="22"/>
                <w:szCs w:val="22"/>
              </w:rPr>
              <w:t xml:space="preserve"> w sektorze prywatnym</w:t>
            </w:r>
            <w:r w:rsidRPr="00EC2CB3">
              <w:rPr>
                <w:rFonts w:ascii="Tahoma" w:hAnsi="Tahoma" w:cs="Tahoma"/>
                <w:sz w:val="22"/>
                <w:szCs w:val="22"/>
              </w:rPr>
              <w:t>:</w:t>
            </w:r>
          </w:p>
        </w:tc>
      </w:tr>
      <w:tr w:rsidR="00D519B3" w:rsidRPr="00EC2CB3" w14:paraId="7F5BE9AD" w14:textId="77777777" w:rsidTr="00DD56EA">
        <w:tc>
          <w:tcPr>
            <w:tcW w:w="5675" w:type="dxa"/>
            <w:vAlign w:val="center"/>
          </w:tcPr>
          <w:p w14:paraId="6365ADB1" w14:textId="77777777" w:rsidR="00DD56EA" w:rsidRPr="00EC2CB3" w:rsidRDefault="00DD56EA" w:rsidP="00547146">
            <w:pPr>
              <w:numPr>
                <w:ilvl w:val="0"/>
                <w:numId w:val="2"/>
              </w:numPr>
              <w:tabs>
                <w:tab w:val="clear" w:pos="360"/>
                <w:tab w:val="num" w:pos="567"/>
              </w:tabs>
              <w:spacing w:line="288" w:lineRule="auto"/>
              <w:ind w:left="567" w:hanging="141"/>
              <w:rPr>
                <w:rFonts w:ascii="Tahoma" w:hAnsi="Tahoma" w:cs="Tahoma"/>
                <w:sz w:val="22"/>
                <w:szCs w:val="22"/>
              </w:rPr>
            </w:pPr>
            <w:r w:rsidRPr="00EC2CB3">
              <w:rPr>
                <w:rFonts w:ascii="Tahoma" w:hAnsi="Tahoma" w:cs="Tahoma"/>
                <w:sz w:val="22"/>
                <w:szCs w:val="22"/>
              </w:rPr>
              <w:t>podmioty gospodarki narodowej ogółem</w:t>
            </w:r>
          </w:p>
        </w:tc>
        <w:tc>
          <w:tcPr>
            <w:tcW w:w="2127" w:type="dxa"/>
            <w:vAlign w:val="center"/>
          </w:tcPr>
          <w:p w14:paraId="4EC53A57" w14:textId="77777777" w:rsidR="00DD56EA" w:rsidRPr="00EC2CB3" w:rsidRDefault="004A3AE8" w:rsidP="00547146">
            <w:pPr>
              <w:spacing w:line="288" w:lineRule="auto"/>
              <w:rPr>
                <w:rFonts w:ascii="Tahoma" w:hAnsi="Tahoma" w:cs="Tahoma"/>
                <w:sz w:val="22"/>
                <w:szCs w:val="22"/>
              </w:rPr>
            </w:pPr>
            <w:r w:rsidRPr="00EC2CB3">
              <w:rPr>
                <w:rFonts w:ascii="Tahoma" w:hAnsi="Tahoma" w:cs="Tahoma"/>
                <w:sz w:val="22"/>
                <w:szCs w:val="22"/>
              </w:rPr>
              <w:t>12</w:t>
            </w:r>
            <w:r w:rsidR="00D519B3" w:rsidRPr="00EC2CB3">
              <w:rPr>
                <w:rFonts w:ascii="Tahoma" w:hAnsi="Tahoma" w:cs="Tahoma"/>
                <w:sz w:val="22"/>
                <w:szCs w:val="22"/>
              </w:rPr>
              <w:t xml:space="preserve"> 812</w:t>
            </w:r>
          </w:p>
        </w:tc>
      </w:tr>
      <w:tr w:rsidR="00DF6ACD" w:rsidRPr="00EC2CB3" w14:paraId="49E5C6DD" w14:textId="77777777" w:rsidTr="00DD56EA">
        <w:tc>
          <w:tcPr>
            <w:tcW w:w="5675" w:type="dxa"/>
            <w:vAlign w:val="center"/>
          </w:tcPr>
          <w:p w14:paraId="04209C65" w14:textId="77777777" w:rsidR="00DD56EA" w:rsidRPr="00EC2CB3" w:rsidRDefault="00DD56EA" w:rsidP="00547146">
            <w:pPr>
              <w:numPr>
                <w:ilvl w:val="0"/>
                <w:numId w:val="2"/>
              </w:numPr>
              <w:tabs>
                <w:tab w:val="clear" w:pos="360"/>
                <w:tab w:val="num" w:pos="567"/>
              </w:tabs>
              <w:spacing w:line="288" w:lineRule="auto"/>
              <w:ind w:left="567" w:hanging="141"/>
              <w:rPr>
                <w:rFonts w:ascii="Tahoma" w:hAnsi="Tahoma" w:cs="Tahoma"/>
                <w:sz w:val="22"/>
                <w:szCs w:val="22"/>
              </w:rPr>
            </w:pPr>
            <w:r w:rsidRPr="00EC2CB3">
              <w:rPr>
                <w:rFonts w:ascii="Tahoma" w:hAnsi="Tahoma" w:cs="Tahoma"/>
                <w:sz w:val="22"/>
                <w:szCs w:val="22"/>
              </w:rPr>
              <w:lastRenderedPageBreak/>
              <w:t>osoby fizyczne prowadzące działalność gospodarczą</w:t>
            </w:r>
          </w:p>
        </w:tc>
        <w:tc>
          <w:tcPr>
            <w:tcW w:w="2127" w:type="dxa"/>
            <w:vAlign w:val="center"/>
          </w:tcPr>
          <w:p w14:paraId="721C7C9F" w14:textId="77777777" w:rsidR="00DD56EA" w:rsidRPr="00EC2CB3" w:rsidRDefault="00D519B3" w:rsidP="00547146">
            <w:pPr>
              <w:spacing w:line="288" w:lineRule="auto"/>
              <w:rPr>
                <w:rFonts w:ascii="Tahoma" w:hAnsi="Tahoma" w:cs="Tahoma"/>
                <w:sz w:val="22"/>
                <w:szCs w:val="22"/>
              </w:rPr>
            </w:pPr>
            <w:r w:rsidRPr="00EC2CB3">
              <w:rPr>
                <w:rFonts w:ascii="Tahoma" w:hAnsi="Tahoma" w:cs="Tahoma"/>
                <w:sz w:val="22"/>
                <w:szCs w:val="22"/>
              </w:rPr>
              <w:t>10</w:t>
            </w:r>
            <w:r w:rsidR="004A3AE8" w:rsidRPr="00EC2CB3">
              <w:rPr>
                <w:rFonts w:ascii="Tahoma" w:hAnsi="Tahoma" w:cs="Tahoma"/>
                <w:sz w:val="22"/>
                <w:szCs w:val="22"/>
              </w:rPr>
              <w:t xml:space="preserve"> </w:t>
            </w:r>
            <w:r w:rsidRPr="00EC2CB3">
              <w:rPr>
                <w:rFonts w:ascii="Tahoma" w:hAnsi="Tahoma" w:cs="Tahoma"/>
                <w:sz w:val="22"/>
                <w:szCs w:val="22"/>
              </w:rPr>
              <w:t>395</w:t>
            </w:r>
          </w:p>
        </w:tc>
      </w:tr>
      <w:tr w:rsidR="00DF6ACD" w:rsidRPr="00EC2CB3" w14:paraId="3A5B9F80" w14:textId="77777777" w:rsidTr="00DD56EA">
        <w:tc>
          <w:tcPr>
            <w:tcW w:w="5675" w:type="dxa"/>
            <w:vAlign w:val="center"/>
          </w:tcPr>
          <w:p w14:paraId="0F0AE3BB" w14:textId="77777777" w:rsidR="00DD56EA" w:rsidRPr="00EC2CB3" w:rsidRDefault="00DD56EA" w:rsidP="00547146">
            <w:pPr>
              <w:numPr>
                <w:ilvl w:val="0"/>
                <w:numId w:val="2"/>
              </w:numPr>
              <w:tabs>
                <w:tab w:val="clear" w:pos="360"/>
                <w:tab w:val="num" w:pos="567"/>
              </w:tabs>
              <w:spacing w:line="288" w:lineRule="auto"/>
              <w:ind w:left="567" w:hanging="141"/>
              <w:rPr>
                <w:rFonts w:ascii="Tahoma" w:hAnsi="Tahoma" w:cs="Tahoma"/>
                <w:sz w:val="22"/>
                <w:szCs w:val="22"/>
              </w:rPr>
            </w:pPr>
            <w:r w:rsidRPr="00EC2CB3">
              <w:rPr>
                <w:rFonts w:ascii="Tahoma" w:hAnsi="Tahoma" w:cs="Tahoma"/>
                <w:sz w:val="22"/>
                <w:szCs w:val="22"/>
              </w:rPr>
              <w:t xml:space="preserve">spółki prawa handlowego </w:t>
            </w:r>
          </w:p>
        </w:tc>
        <w:tc>
          <w:tcPr>
            <w:tcW w:w="2127" w:type="dxa"/>
            <w:vAlign w:val="center"/>
          </w:tcPr>
          <w:p w14:paraId="2FCF2F70" w14:textId="77777777" w:rsidR="00DD56EA" w:rsidRPr="00EC2CB3" w:rsidRDefault="004A3AE8" w:rsidP="00547146">
            <w:pPr>
              <w:spacing w:line="288" w:lineRule="auto"/>
              <w:rPr>
                <w:rFonts w:ascii="Tahoma" w:hAnsi="Tahoma" w:cs="Tahoma"/>
                <w:sz w:val="22"/>
                <w:szCs w:val="22"/>
              </w:rPr>
            </w:pPr>
            <w:r w:rsidRPr="00EC2CB3">
              <w:rPr>
                <w:rFonts w:ascii="Tahoma" w:hAnsi="Tahoma" w:cs="Tahoma"/>
                <w:sz w:val="22"/>
                <w:szCs w:val="22"/>
              </w:rPr>
              <w:t>5</w:t>
            </w:r>
            <w:r w:rsidR="00D519B3" w:rsidRPr="00EC2CB3">
              <w:rPr>
                <w:rFonts w:ascii="Tahoma" w:hAnsi="Tahoma" w:cs="Tahoma"/>
                <w:sz w:val="22"/>
                <w:szCs w:val="22"/>
              </w:rPr>
              <w:t>97</w:t>
            </w:r>
          </w:p>
        </w:tc>
      </w:tr>
      <w:tr w:rsidR="00DF6ACD" w:rsidRPr="00EC2CB3" w14:paraId="486A23A0" w14:textId="77777777" w:rsidTr="00DD56EA">
        <w:tc>
          <w:tcPr>
            <w:tcW w:w="5675" w:type="dxa"/>
            <w:vAlign w:val="center"/>
          </w:tcPr>
          <w:p w14:paraId="6802B3BC" w14:textId="77777777" w:rsidR="00DD56EA" w:rsidRPr="00EC2CB3" w:rsidRDefault="00DD56EA" w:rsidP="00547146">
            <w:pPr>
              <w:numPr>
                <w:ilvl w:val="0"/>
                <w:numId w:val="2"/>
              </w:numPr>
              <w:tabs>
                <w:tab w:val="clear" w:pos="360"/>
                <w:tab w:val="num" w:pos="567"/>
              </w:tabs>
              <w:spacing w:line="288" w:lineRule="auto"/>
              <w:ind w:left="567" w:hanging="141"/>
              <w:rPr>
                <w:rFonts w:ascii="Tahoma" w:hAnsi="Tahoma" w:cs="Tahoma"/>
                <w:sz w:val="22"/>
                <w:szCs w:val="22"/>
              </w:rPr>
            </w:pPr>
            <w:r w:rsidRPr="00EC2CB3">
              <w:rPr>
                <w:rFonts w:ascii="Tahoma" w:hAnsi="Tahoma" w:cs="Tahoma"/>
                <w:sz w:val="22"/>
                <w:szCs w:val="22"/>
              </w:rPr>
              <w:t>spółki z udziałem kapitału zagranicznego</w:t>
            </w:r>
          </w:p>
        </w:tc>
        <w:tc>
          <w:tcPr>
            <w:tcW w:w="2127" w:type="dxa"/>
            <w:vAlign w:val="center"/>
          </w:tcPr>
          <w:p w14:paraId="4AB62304" w14:textId="77777777" w:rsidR="00DD56EA" w:rsidRPr="00EC2CB3" w:rsidRDefault="00D519B3" w:rsidP="00547146">
            <w:pPr>
              <w:spacing w:line="288" w:lineRule="auto"/>
              <w:rPr>
                <w:rFonts w:ascii="Tahoma" w:hAnsi="Tahoma" w:cs="Tahoma"/>
                <w:sz w:val="22"/>
                <w:szCs w:val="22"/>
              </w:rPr>
            </w:pPr>
            <w:r w:rsidRPr="00EC2CB3">
              <w:rPr>
                <w:rFonts w:ascii="Tahoma" w:hAnsi="Tahoma" w:cs="Tahoma"/>
                <w:sz w:val="22"/>
                <w:szCs w:val="22"/>
              </w:rPr>
              <w:t>43</w:t>
            </w:r>
          </w:p>
        </w:tc>
      </w:tr>
      <w:tr w:rsidR="00DF6ACD" w:rsidRPr="00EC2CB3" w14:paraId="6B93C504" w14:textId="77777777" w:rsidTr="00DD56EA">
        <w:tc>
          <w:tcPr>
            <w:tcW w:w="5675" w:type="dxa"/>
            <w:vAlign w:val="center"/>
          </w:tcPr>
          <w:p w14:paraId="2AE57C6E" w14:textId="77777777" w:rsidR="00DD56EA" w:rsidRPr="00EC2CB3" w:rsidRDefault="00DD56EA" w:rsidP="00547146">
            <w:pPr>
              <w:numPr>
                <w:ilvl w:val="0"/>
                <w:numId w:val="2"/>
              </w:numPr>
              <w:tabs>
                <w:tab w:val="clear" w:pos="360"/>
                <w:tab w:val="num" w:pos="567"/>
              </w:tabs>
              <w:spacing w:line="288" w:lineRule="auto"/>
              <w:ind w:left="567" w:hanging="141"/>
              <w:rPr>
                <w:rFonts w:ascii="Tahoma" w:hAnsi="Tahoma" w:cs="Tahoma"/>
                <w:sz w:val="22"/>
                <w:szCs w:val="22"/>
              </w:rPr>
            </w:pPr>
            <w:r w:rsidRPr="00EC2CB3">
              <w:rPr>
                <w:rFonts w:ascii="Tahoma" w:hAnsi="Tahoma" w:cs="Tahoma"/>
                <w:sz w:val="22"/>
                <w:szCs w:val="22"/>
              </w:rPr>
              <w:t xml:space="preserve">fundacje </w:t>
            </w:r>
          </w:p>
        </w:tc>
        <w:tc>
          <w:tcPr>
            <w:tcW w:w="2127" w:type="dxa"/>
            <w:vAlign w:val="center"/>
          </w:tcPr>
          <w:p w14:paraId="40E3507E" w14:textId="77777777" w:rsidR="00DD56EA" w:rsidRPr="00EC2CB3" w:rsidRDefault="00D519B3" w:rsidP="00547146">
            <w:pPr>
              <w:spacing w:line="288" w:lineRule="auto"/>
              <w:rPr>
                <w:rFonts w:ascii="Tahoma" w:hAnsi="Tahoma" w:cs="Tahoma"/>
                <w:sz w:val="22"/>
                <w:szCs w:val="22"/>
              </w:rPr>
            </w:pPr>
            <w:r w:rsidRPr="00EC2CB3">
              <w:rPr>
                <w:rFonts w:ascii="Tahoma" w:hAnsi="Tahoma" w:cs="Tahoma"/>
                <w:sz w:val="22"/>
                <w:szCs w:val="22"/>
              </w:rPr>
              <w:t>23</w:t>
            </w:r>
          </w:p>
        </w:tc>
      </w:tr>
      <w:tr w:rsidR="00DF6ACD" w:rsidRPr="00EC2CB3" w14:paraId="73540B90" w14:textId="77777777" w:rsidTr="00DD56EA">
        <w:tc>
          <w:tcPr>
            <w:tcW w:w="5675" w:type="dxa"/>
            <w:vAlign w:val="center"/>
          </w:tcPr>
          <w:p w14:paraId="1EFA2317" w14:textId="77777777" w:rsidR="00DD56EA" w:rsidRPr="00EC2CB3" w:rsidRDefault="00DD56EA" w:rsidP="00547146">
            <w:pPr>
              <w:numPr>
                <w:ilvl w:val="0"/>
                <w:numId w:val="2"/>
              </w:numPr>
              <w:tabs>
                <w:tab w:val="clear" w:pos="360"/>
                <w:tab w:val="num" w:pos="567"/>
              </w:tabs>
              <w:spacing w:line="288" w:lineRule="auto"/>
              <w:ind w:left="567" w:hanging="141"/>
              <w:rPr>
                <w:rFonts w:ascii="Tahoma" w:hAnsi="Tahoma" w:cs="Tahoma"/>
                <w:sz w:val="22"/>
                <w:szCs w:val="22"/>
              </w:rPr>
            </w:pPr>
            <w:r w:rsidRPr="00EC2CB3">
              <w:rPr>
                <w:rFonts w:ascii="Tahoma" w:hAnsi="Tahoma" w:cs="Tahoma"/>
                <w:sz w:val="22"/>
                <w:szCs w:val="22"/>
              </w:rPr>
              <w:t xml:space="preserve">spółdzielnie </w:t>
            </w:r>
          </w:p>
        </w:tc>
        <w:tc>
          <w:tcPr>
            <w:tcW w:w="2127" w:type="dxa"/>
            <w:vAlign w:val="center"/>
          </w:tcPr>
          <w:p w14:paraId="7D20EDE9" w14:textId="77777777" w:rsidR="00DD56EA" w:rsidRPr="00EC2CB3" w:rsidRDefault="00D519B3" w:rsidP="00547146">
            <w:pPr>
              <w:spacing w:line="288" w:lineRule="auto"/>
              <w:rPr>
                <w:rFonts w:ascii="Tahoma" w:hAnsi="Tahoma" w:cs="Tahoma"/>
                <w:sz w:val="22"/>
                <w:szCs w:val="22"/>
              </w:rPr>
            </w:pPr>
            <w:r w:rsidRPr="00EC2CB3">
              <w:rPr>
                <w:rFonts w:ascii="Tahoma" w:hAnsi="Tahoma" w:cs="Tahoma"/>
                <w:sz w:val="22"/>
                <w:szCs w:val="22"/>
              </w:rPr>
              <w:t>17</w:t>
            </w:r>
          </w:p>
        </w:tc>
      </w:tr>
      <w:tr w:rsidR="00DF6ACD" w:rsidRPr="00EC2CB3" w14:paraId="41F1CF73" w14:textId="77777777" w:rsidTr="00DD56EA">
        <w:tc>
          <w:tcPr>
            <w:tcW w:w="5675" w:type="dxa"/>
            <w:vAlign w:val="center"/>
          </w:tcPr>
          <w:p w14:paraId="7A4C8054" w14:textId="77777777" w:rsidR="00DD56EA" w:rsidRPr="00EC2CB3" w:rsidRDefault="00DD56EA" w:rsidP="00547146">
            <w:pPr>
              <w:numPr>
                <w:ilvl w:val="0"/>
                <w:numId w:val="2"/>
              </w:numPr>
              <w:tabs>
                <w:tab w:val="clear" w:pos="360"/>
                <w:tab w:val="num" w:pos="567"/>
              </w:tabs>
              <w:spacing w:line="288" w:lineRule="auto"/>
              <w:ind w:left="567" w:hanging="141"/>
              <w:rPr>
                <w:rFonts w:ascii="Tahoma" w:hAnsi="Tahoma" w:cs="Tahoma"/>
                <w:sz w:val="22"/>
                <w:szCs w:val="22"/>
              </w:rPr>
            </w:pPr>
            <w:r w:rsidRPr="00EC2CB3">
              <w:rPr>
                <w:rFonts w:ascii="Tahoma" w:hAnsi="Tahoma" w:cs="Tahoma"/>
                <w:sz w:val="22"/>
                <w:szCs w:val="22"/>
              </w:rPr>
              <w:t xml:space="preserve">stowarzyszenia i organizacje społeczne </w:t>
            </w:r>
          </w:p>
        </w:tc>
        <w:tc>
          <w:tcPr>
            <w:tcW w:w="2127" w:type="dxa"/>
            <w:vAlign w:val="center"/>
          </w:tcPr>
          <w:p w14:paraId="63E421CE" w14:textId="77777777" w:rsidR="00DD56EA" w:rsidRPr="00EC2CB3" w:rsidRDefault="00D519B3" w:rsidP="00547146">
            <w:pPr>
              <w:spacing w:line="288" w:lineRule="auto"/>
              <w:rPr>
                <w:rFonts w:ascii="Tahoma" w:hAnsi="Tahoma" w:cs="Tahoma"/>
                <w:sz w:val="22"/>
                <w:szCs w:val="22"/>
              </w:rPr>
            </w:pPr>
            <w:r w:rsidRPr="00EC2CB3">
              <w:rPr>
                <w:rFonts w:ascii="Tahoma" w:hAnsi="Tahoma" w:cs="Tahoma"/>
                <w:sz w:val="22"/>
                <w:szCs w:val="22"/>
              </w:rPr>
              <w:t>3</w:t>
            </w:r>
            <w:r w:rsidR="004A3AE8" w:rsidRPr="00EC2CB3">
              <w:rPr>
                <w:rFonts w:ascii="Tahoma" w:hAnsi="Tahoma" w:cs="Tahoma"/>
                <w:sz w:val="22"/>
                <w:szCs w:val="22"/>
              </w:rPr>
              <w:t>0</w:t>
            </w:r>
            <w:r w:rsidRPr="00EC2CB3">
              <w:rPr>
                <w:rFonts w:ascii="Tahoma" w:hAnsi="Tahoma" w:cs="Tahoma"/>
                <w:sz w:val="22"/>
                <w:szCs w:val="22"/>
              </w:rPr>
              <w:t>8</w:t>
            </w:r>
          </w:p>
        </w:tc>
      </w:tr>
    </w:tbl>
    <w:p w14:paraId="74B05307" w14:textId="77777777" w:rsidR="00DD56EA" w:rsidRPr="00EC2CB3" w:rsidRDefault="00DD56EA" w:rsidP="00547146">
      <w:pPr>
        <w:spacing w:line="288" w:lineRule="auto"/>
        <w:rPr>
          <w:rFonts w:ascii="Tahoma" w:hAnsi="Tahoma" w:cs="Tahoma"/>
          <w:i/>
          <w:sz w:val="18"/>
          <w:szCs w:val="18"/>
        </w:rPr>
      </w:pPr>
      <w:r w:rsidRPr="00EC2CB3">
        <w:rPr>
          <w:rFonts w:ascii="Tahoma" w:hAnsi="Tahoma" w:cs="Tahoma"/>
          <w:i/>
          <w:sz w:val="18"/>
          <w:szCs w:val="18"/>
        </w:rPr>
        <w:t xml:space="preserve">Źródło </w:t>
      </w:r>
      <w:hyperlink r:id="rId28" w:history="1">
        <w:r w:rsidRPr="00EC2CB3">
          <w:rPr>
            <w:rStyle w:val="Hipercze"/>
            <w:rFonts w:ascii="Tahoma" w:hAnsi="Tahoma" w:cs="Tahoma"/>
            <w:i/>
            <w:color w:val="auto"/>
            <w:sz w:val="18"/>
            <w:szCs w:val="18"/>
            <w:u w:val="none"/>
          </w:rPr>
          <w:t>www.stat.gov.pl</w:t>
        </w:r>
      </w:hyperlink>
    </w:p>
    <w:p w14:paraId="2B6E3518" w14:textId="77777777" w:rsidR="00A274FB" w:rsidRPr="00EC2CB3" w:rsidRDefault="00A274FB" w:rsidP="00547146">
      <w:pPr>
        <w:pStyle w:val="Legenda"/>
        <w:spacing w:line="288" w:lineRule="auto"/>
        <w:jc w:val="left"/>
        <w:rPr>
          <w:rFonts w:ascii="Tahoma" w:hAnsi="Tahoma" w:cs="Tahoma"/>
        </w:rPr>
      </w:pPr>
      <w:bookmarkStart w:id="115" w:name="_Toc25909517"/>
    </w:p>
    <w:p w14:paraId="3DF7B5CE" w14:textId="77777777" w:rsidR="00DD56EA" w:rsidRPr="00EC2CB3" w:rsidRDefault="00DD56EA" w:rsidP="00547146">
      <w:pPr>
        <w:pStyle w:val="Legenda"/>
        <w:spacing w:line="288" w:lineRule="auto"/>
        <w:jc w:val="left"/>
        <w:rPr>
          <w:rFonts w:ascii="Tahoma" w:hAnsi="Tahoma" w:cs="Tahoma"/>
        </w:rPr>
      </w:pPr>
      <w:bookmarkStart w:id="116" w:name="_Toc149120822"/>
      <w:r w:rsidRPr="00EC2CB3">
        <w:rPr>
          <w:rFonts w:ascii="Tahoma" w:hAnsi="Tahoma" w:cs="Tahoma"/>
        </w:rPr>
        <w:t xml:space="preserve">Tabela </w:t>
      </w:r>
      <w:r w:rsidR="00120D0D" w:rsidRPr="00EC2CB3">
        <w:rPr>
          <w:rFonts w:ascii="Tahoma" w:hAnsi="Tahoma" w:cs="Tahoma"/>
        </w:rPr>
        <w:fldChar w:fldCharType="begin"/>
      </w:r>
      <w:r w:rsidR="00BE3F9C"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6</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 xml:space="preserve">Liczba zarejestrowanych podmiotów gospodarczych w </w:t>
      </w:r>
      <w:r w:rsidR="001A4D41" w:rsidRPr="00EC2CB3">
        <w:rPr>
          <w:rFonts w:ascii="Tahoma" w:hAnsi="Tahoma" w:cs="Tahoma"/>
          <w:b w:val="0"/>
          <w:i/>
        </w:rPr>
        <w:t>Powiecie Olkuskim</w:t>
      </w:r>
      <w:r w:rsidRPr="00EC2CB3">
        <w:rPr>
          <w:rFonts w:ascii="Tahoma" w:hAnsi="Tahoma" w:cs="Tahoma"/>
          <w:b w:val="0"/>
          <w:i/>
        </w:rPr>
        <w:t xml:space="preserve"> </w:t>
      </w:r>
      <w:r w:rsidR="009F0B48" w:rsidRPr="00EC2CB3">
        <w:rPr>
          <w:rFonts w:ascii="Tahoma" w:hAnsi="Tahoma" w:cs="Tahoma"/>
          <w:b w:val="0"/>
          <w:i/>
        </w:rPr>
        <w:t>w latach 201</w:t>
      </w:r>
      <w:r w:rsidR="00D519B3" w:rsidRPr="00EC2CB3">
        <w:rPr>
          <w:rFonts w:ascii="Tahoma" w:hAnsi="Tahoma" w:cs="Tahoma"/>
          <w:b w:val="0"/>
          <w:i/>
        </w:rPr>
        <w:t>9</w:t>
      </w:r>
      <w:r w:rsidR="009F0B48" w:rsidRPr="00EC2CB3">
        <w:rPr>
          <w:rFonts w:ascii="Tahoma" w:hAnsi="Tahoma" w:cs="Tahoma"/>
          <w:b w:val="0"/>
          <w:i/>
        </w:rPr>
        <w:t>-2022</w:t>
      </w:r>
      <w:r w:rsidRPr="00EC2CB3">
        <w:rPr>
          <w:rFonts w:ascii="Tahoma" w:hAnsi="Tahoma" w:cs="Tahoma"/>
          <w:b w:val="0"/>
          <w:i/>
        </w:rPr>
        <w:t>.</w:t>
      </w:r>
      <w:bookmarkEnd w:id="115"/>
      <w:bookmarkEnd w:id="1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1032"/>
        <w:gridCol w:w="2977"/>
        <w:gridCol w:w="2126"/>
        <w:gridCol w:w="2144"/>
      </w:tblGrid>
      <w:tr w:rsidR="00DF6ACD" w:rsidRPr="00EC2CB3" w14:paraId="24A145D9" w14:textId="77777777" w:rsidTr="00DD56EA">
        <w:trPr>
          <w:trHeight w:val="1022"/>
          <w:jc w:val="center"/>
        </w:trPr>
        <w:tc>
          <w:tcPr>
            <w:tcW w:w="546" w:type="dxa"/>
            <w:shd w:val="clear" w:color="auto" w:fill="E0E0E0"/>
            <w:vAlign w:val="center"/>
          </w:tcPr>
          <w:p w14:paraId="630682BD" w14:textId="77777777" w:rsidR="00DD56EA" w:rsidRPr="00EC2CB3" w:rsidRDefault="00DD56EA" w:rsidP="00547146">
            <w:pPr>
              <w:adjustRightInd w:val="0"/>
              <w:spacing w:line="288" w:lineRule="auto"/>
              <w:rPr>
                <w:rFonts w:ascii="Tahoma" w:hAnsi="Tahoma" w:cs="Tahoma"/>
                <w:b/>
                <w:sz w:val="22"/>
                <w:szCs w:val="22"/>
              </w:rPr>
            </w:pPr>
            <w:r w:rsidRPr="00EC2CB3">
              <w:rPr>
                <w:rFonts w:ascii="Tahoma" w:hAnsi="Tahoma" w:cs="Tahoma"/>
                <w:b/>
                <w:sz w:val="22"/>
                <w:szCs w:val="22"/>
              </w:rPr>
              <w:t>Lp.</w:t>
            </w:r>
          </w:p>
        </w:tc>
        <w:tc>
          <w:tcPr>
            <w:tcW w:w="1032" w:type="dxa"/>
            <w:shd w:val="clear" w:color="auto" w:fill="E0E0E0"/>
            <w:vAlign w:val="center"/>
          </w:tcPr>
          <w:p w14:paraId="0BD283E0" w14:textId="77777777" w:rsidR="00DD56EA" w:rsidRPr="00EC2CB3" w:rsidRDefault="00DD56EA" w:rsidP="00547146">
            <w:pPr>
              <w:adjustRightInd w:val="0"/>
              <w:spacing w:line="288" w:lineRule="auto"/>
              <w:rPr>
                <w:rFonts w:ascii="Tahoma" w:hAnsi="Tahoma" w:cs="Tahoma"/>
                <w:b/>
                <w:sz w:val="22"/>
                <w:szCs w:val="22"/>
              </w:rPr>
            </w:pPr>
            <w:r w:rsidRPr="00EC2CB3">
              <w:rPr>
                <w:rFonts w:ascii="Tahoma" w:hAnsi="Tahoma" w:cs="Tahoma"/>
                <w:b/>
                <w:sz w:val="22"/>
                <w:szCs w:val="22"/>
              </w:rPr>
              <w:t>Rok</w:t>
            </w:r>
          </w:p>
        </w:tc>
        <w:tc>
          <w:tcPr>
            <w:tcW w:w="2977" w:type="dxa"/>
            <w:shd w:val="clear" w:color="auto" w:fill="E0E0E0"/>
            <w:vAlign w:val="center"/>
          </w:tcPr>
          <w:p w14:paraId="2619DB7A" w14:textId="77777777" w:rsidR="00DD56EA" w:rsidRPr="00EC2CB3" w:rsidRDefault="00DD56EA" w:rsidP="00547146">
            <w:pPr>
              <w:adjustRightInd w:val="0"/>
              <w:spacing w:line="288" w:lineRule="auto"/>
              <w:rPr>
                <w:rFonts w:ascii="Tahoma" w:hAnsi="Tahoma" w:cs="Tahoma"/>
                <w:b/>
                <w:sz w:val="22"/>
                <w:szCs w:val="22"/>
              </w:rPr>
            </w:pPr>
            <w:r w:rsidRPr="00EC2CB3">
              <w:rPr>
                <w:rFonts w:ascii="Tahoma" w:hAnsi="Tahoma" w:cs="Tahoma"/>
                <w:b/>
                <w:sz w:val="22"/>
                <w:szCs w:val="22"/>
              </w:rPr>
              <w:t>Liczba zarejestrowanych podmiotów gospodarczych ogółem</w:t>
            </w:r>
          </w:p>
        </w:tc>
        <w:tc>
          <w:tcPr>
            <w:tcW w:w="2126" w:type="dxa"/>
            <w:shd w:val="clear" w:color="auto" w:fill="E0E0E0"/>
            <w:vAlign w:val="center"/>
          </w:tcPr>
          <w:p w14:paraId="4905AC83" w14:textId="77777777" w:rsidR="00DD56EA" w:rsidRPr="00EC2CB3" w:rsidRDefault="00DD56EA" w:rsidP="00547146">
            <w:pPr>
              <w:adjustRightInd w:val="0"/>
              <w:spacing w:line="288" w:lineRule="auto"/>
              <w:rPr>
                <w:rFonts w:ascii="Tahoma" w:hAnsi="Tahoma" w:cs="Tahoma"/>
                <w:b/>
                <w:sz w:val="22"/>
                <w:szCs w:val="22"/>
              </w:rPr>
            </w:pPr>
            <w:r w:rsidRPr="00EC2CB3">
              <w:rPr>
                <w:rFonts w:ascii="Tahoma" w:hAnsi="Tahoma" w:cs="Tahoma"/>
                <w:b/>
                <w:sz w:val="22"/>
                <w:szCs w:val="22"/>
              </w:rPr>
              <w:t>Sektor publiczny</w:t>
            </w:r>
          </w:p>
        </w:tc>
        <w:tc>
          <w:tcPr>
            <w:tcW w:w="2144" w:type="dxa"/>
            <w:shd w:val="clear" w:color="auto" w:fill="E0E0E0"/>
            <w:vAlign w:val="center"/>
          </w:tcPr>
          <w:p w14:paraId="79B80B95" w14:textId="77777777" w:rsidR="00DD56EA" w:rsidRPr="00EC2CB3" w:rsidRDefault="00DD56EA" w:rsidP="00547146">
            <w:pPr>
              <w:adjustRightInd w:val="0"/>
              <w:spacing w:line="288" w:lineRule="auto"/>
              <w:rPr>
                <w:rFonts w:ascii="Tahoma" w:hAnsi="Tahoma" w:cs="Tahoma"/>
                <w:b/>
                <w:sz w:val="22"/>
                <w:szCs w:val="22"/>
              </w:rPr>
            </w:pPr>
            <w:r w:rsidRPr="00EC2CB3">
              <w:rPr>
                <w:rFonts w:ascii="Tahoma" w:hAnsi="Tahoma" w:cs="Tahoma"/>
                <w:b/>
                <w:sz w:val="22"/>
                <w:szCs w:val="22"/>
              </w:rPr>
              <w:t>Sektor prywatny</w:t>
            </w:r>
          </w:p>
        </w:tc>
      </w:tr>
      <w:tr w:rsidR="00DF6ACD" w:rsidRPr="00EC2CB3" w14:paraId="0687CC8C" w14:textId="77777777" w:rsidTr="00DD56EA">
        <w:trPr>
          <w:trHeight w:val="277"/>
          <w:jc w:val="center"/>
        </w:trPr>
        <w:tc>
          <w:tcPr>
            <w:tcW w:w="546" w:type="dxa"/>
          </w:tcPr>
          <w:p w14:paraId="5A014CE7" w14:textId="77777777" w:rsidR="00735DE4" w:rsidRPr="00EC2CB3" w:rsidRDefault="00735DE4" w:rsidP="00547146">
            <w:pPr>
              <w:adjustRightInd w:val="0"/>
              <w:spacing w:line="288" w:lineRule="auto"/>
              <w:rPr>
                <w:rFonts w:ascii="Tahoma" w:hAnsi="Tahoma" w:cs="Tahoma"/>
                <w:sz w:val="22"/>
                <w:szCs w:val="22"/>
              </w:rPr>
            </w:pPr>
            <w:r w:rsidRPr="00EC2CB3">
              <w:rPr>
                <w:rFonts w:ascii="Tahoma" w:hAnsi="Tahoma" w:cs="Tahoma"/>
                <w:sz w:val="22"/>
                <w:szCs w:val="22"/>
              </w:rPr>
              <w:t>1.</w:t>
            </w:r>
          </w:p>
        </w:tc>
        <w:tc>
          <w:tcPr>
            <w:tcW w:w="1032" w:type="dxa"/>
          </w:tcPr>
          <w:p w14:paraId="7EF02729" w14:textId="77777777" w:rsidR="00735DE4" w:rsidRPr="00EC2CB3" w:rsidRDefault="004A3AE8" w:rsidP="00547146">
            <w:pPr>
              <w:adjustRightInd w:val="0"/>
              <w:spacing w:line="288" w:lineRule="auto"/>
              <w:rPr>
                <w:rFonts w:ascii="Tahoma" w:hAnsi="Tahoma" w:cs="Tahoma"/>
                <w:sz w:val="22"/>
                <w:szCs w:val="22"/>
              </w:rPr>
            </w:pPr>
            <w:r w:rsidRPr="00EC2CB3">
              <w:rPr>
                <w:rFonts w:ascii="Tahoma" w:hAnsi="Tahoma" w:cs="Tahoma"/>
                <w:sz w:val="22"/>
                <w:szCs w:val="22"/>
              </w:rPr>
              <w:t>2019</w:t>
            </w:r>
          </w:p>
        </w:tc>
        <w:tc>
          <w:tcPr>
            <w:tcW w:w="2977" w:type="dxa"/>
            <w:vAlign w:val="center"/>
          </w:tcPr>
          <w:p w14:paraId="5E1B49A7" w14:textId="77777777" w:rsidR="00735DE4" w:rsidRPr="00EC2CB3" w:rsidRDefault="00D519B3" w:rsidP="00F93EF0">
            <w:pPr>
              <w:adjustRightInd w:val="0"/>
              <w:spacing w:line="288" w:lineRule="auto"/>
              <w:jc w:val="center"/>
              <w:rPr>
                <w:rFonts w:ascii="Tahoma" w:hAnsi="Tahoma" w:cs="Tahoma"/>
                <w:sz w:val="22"/>
                <w:szCs w:val="22"/>
              </w:rPr>
            </w:pPr>
            <w:r w:rsidRPr="00EC2CB3">
              <w:rPr>
                <w:rFonts w:ascii="Tahoma" w:hAnsi="Tahoma" w:cs="Tahoma"/>
                <w:sz w:val="22"/>
                <w:szCs w:val="22"/>
              </w:rPr>
              <w:t>12 338</w:t>
            </w:r>
          </w:p>
        </w:tc>
        <w:tc>
          <w:tcPr>
            <w:tcW w:w="2126" w:type="dxa"/>
            <w:vAlign w:val="center"/>
          </w:tcPr>
          <w:p w14:paraId="57E56BF3" w14:textId="77777777" w:rsidR="00735DE4" w:rsidRPr="00EC2CB3" w:rsidRDefault="00D519B3" w:rsidP="00F93EF0">
            <w:pPr>
              <w:adjustRightInd w:val="0"/>
              <w:spacing w:line="288" w:lineRule="auto"/>
              <w:jc w:val="center"/>
              <w:rPr>
                <w:rFonts w:ascii="Tahoma" w:hAnsi="Tahoma" w:cs="Tahoma"/>
                <w:sz w:val="22"/>
                <w:szCs w:val="22"/>
              </w:rPr>
            </w:pPr>
            <w:r w:rsidRPr="00EC2CB3">
              <w:rPr>
                <w:rFonts w:ascii="Tahoma" w:hAnsi="Tahoma" w:cs="Tahoma"/>
                <w:sz w:val="22"/>
                <w:szCs w:val="22"/>
              </w:rPr>
              <w:t>247</w:t>
            </w:r>
          </w:p>
        </w:tc>
        <w:tc>
          <w:tcPr>
            <w:tcW w:w="2144" w:type="dxa"/>
            <w:vAlign w:val="center"/>
          </w:tcPr>
          <w:p w14:paraId="176B32C7" w14:textId="77777777" w:rsidR="00735DE4" w:rsidRPr="00EC2CB3" w:rsidRDefault="00D519B3" w:rsidP="00F93EF0">
            <w:pPr>
              <w:adjustRightInd w:val="0"/>
              <w:spacing w:line="288" w:lineRule="auto"/>
              <w:jc w:val="center"/>
              <w:rPr>
                <w:rFonts w:ascii="Tahoma" w:hAnsi="Tahoma" w:cs="Tahoma"/>
                <w:sz w:val="22"/>
                <w:szCs w:val="22"/>
              </w:rPr>
            </w:pPr>
            <w:r w:rsidRPr="00EC2CB3">
              <w:rPr>
                <w:rFonts w:ascii="Tahoma" w:hAnsi="Tahoma" w:cs="Tahoma"/>
                <w:sz w:val="22"/>
                <w:szCs w:val="22"/>
              </w:rPr>
              <w:t>12 044</w:t>
            </w:r>
          </w:p>
        </w:tc>
      </w:tr>
      <w:tr w:rsidR="00DF6ACD" w:rsidRPr="00EC2CB3" w14:paraId="7A5C7DCB" w14:textId="77777777" w:rsidTr="00DD56EA">
        <w:trPr>
          <w:jc w:val="center"/>
        </w:trPr>
        <w:tc>
          <w:tcPr>
            <w:tcW w:w="546" w:type="dxa"/>
          </w:tcPr>
          <w:p w14:paraId="22BEB894" w14:textId="77777777" w:rsidR="00735DE4" w:rsidRPr="00EC2CB3" w:rsidRDefault="00735DE4" w:rsidP="00547146">
            <w:pPr>
              <w:adjustRightInd w:val="0"/>
              <w:spacing w:line="288" w:lineRule="auto"/>
              <w:rPr>
                <w:rFonts w:ascii="Tahoma" w:hAnsi="Tahoma" w:cs="Tahoma"/>
                <w:sz w:val="22"/>
                <w:szCs w:val="22"/>
              </w:rPr>
            </w:pPr>
            <w:r w:rsidRPr="00EC2CB3">
              <w:rPr>
                <w:rFonts w:ascii="Tahoma" w:hAnsi="Tahoma" w:cs="Tahoma"/>
                <w:sz w:val="22"/>
                <w:szCs w:val="22"/>
              </w:rPr>
              <w:t>2.</w:t>
            </w:r>
          </w:p>
        </w:tc>
        <w:tc>
          <w:tcPr>
            <w:tcW w:w="1032" w:type="dxa"/>
          </w:tcPr>
          <w:p w14:paraId="09BBD591" w14:textId="77777777" w:rsidR="00735DE4" w:rsidRPr="00EC2CB3" w:rsidRDefault="004A3AE8" w:rsidP="00547146">
            <w:pPr>
              <w:adjustRightInd w:val="0"/>
              <w:spacing w:line="288" w:lineRule="auto"/>
              <w:rPr>
                <w:rFonts w:ascii="Tahoma" w:hAnsi="Tahoma" w:cs="Tahoma"/>
                <w:sz w:val="22"/>
                <w:szCs w:val="22"/>
              </w:rPr>
            </w:pPr>
            <w:r w:rsidRPr="00EC2CB3">
              <w:rPr>
                <w:rFonts w:ascii="Tahoma" w:hAnsi="Tahoma" w:cs="Tahoma"/>
                <w:sz w:val="22"/>
                <w:szCs w:val="22"/>
              </w:rPr>
              <w:t>2020</w:t>
            </w:r>
          </w:p>
        </w:tc>
        <w:tc>
          <w:tcPr>
            <w:tcW w:w="2977" w:type="dxa"/>
            <w:vAlign w:val="center"/>
          </w:tcPr>
          <w:p w14:paraId="05FCE050" w14:textId="77777777" w:rsidR="00735DE4" w:rsidRPr="00EC2CB3" w:rsidRDefault="00D519B3" w:rsidP="00F93EF0">
            <w:pPr>
              <w:adjustRightInd w:val="0"/>
              <w:spacing w:line="288" w:lineRule="auto"/>
              <w:jc w:val="center"/>
              <w:rPr>
                <w:rFonts w:ascii="Tahoma" w:hAnsi="Tahoma" w:cs="Tahoma"/>
                <w:sz w:val="22"/>
                <w:szCs w:val="22"/>
              </w:rPr>
            </w:pPr>
            <w:r w:rsidRPr="00EC2CB3">
              <w:rPr>
                <w:rFonts w:ascii="Tahoma" w:hAnsi="Tahoma" w:cs="Tahoma"/>
                <w:sz w:val="22"/>
                <w:szCs w:val="22"/>
              </w:rPr>
              <w:t>12 625</w:t>
            </w:r>
          </w:p>
        </w:tc>
        <w:tc>
          <w:tcPr>
            <w:tcW w:w="2126" w:type="dxa"/>
            <w:vAlign w:val="center"/>
          </w:tcPr>
          <w:p w14:paraId="51361F39" w14:textId="77777777" w:rsidR="00735DE4" w:rsidRPr="00EC2CB3" w:rsidRDefault="00D519B3" w:rsidP="00F93EF0">
            <w:pPr>
              <w:adjustRightInd w:val="0"/>
              <w:spacing w:line="288" w:lineRule="auto"/>
              <w:jc w:val="center"/>
              <w:rPr>
                <w:rFonts w:ascii="Tahoma" w:hAnsi="Tahoma" w:cs="Tahoma"/>
                <w:sz w:val="22"/>
                <w:szCs w:val="22"/>
              </w:rPr>
            </w:pPr>
            <w:r w:rsidRPr="00EC2CB3">
              <w:rPr>
                <w:rFonts w:ascii="Tahoma" w:hAnsi="Tahoma" w:cs="Tahoma"/>
                <w:sz w:val="22"/>
                <w:szCs w:val="22"/>
              </w:rPr>
              <w:t>247</w:t>
            </w:r>
          </w:p>
        </w:tc>
        <w:tc>
          <w:tcPr>
            <w:tcW w:w="2144" w:type="dxa"/>
            <w:vAlign w:val="center"/>
          </w:tcPr>
          <w:p w14:paraId="2458B675" w14:textId="77777777" w:rsidR="00735DE4" w:rsidRPr="00EC2CB3" w:rsidRDefault="00D519B3" w:rsidP="00F93EF0">
            <w:pPr>
              <w:adjustRightInd w:val="0"/>
              <w:spacing w:line="288" w:lineRule="auto"/>
              <w:jc w:val="center"/>
              <w:rPr>
                <w:rFonts w:ascii="Tahoma" w:hAnsi="Tahoma" w:cs="Tahoma"/>
                <w:sz w:val="22"/>
                <w:szCs w:val="22"/>
              </w:rPr>
            </w:pPr>
            <w:r w:rsidRPr="00EC2CB3">
              <w:rPr>
                <w:rFonts w:ascii="Tahoma" w:hAnsi="Tahoma" w:cs="Tahoma"/>
                <w:sz w:val="22"/>
                <w:szCs w:val="22"/>
              </w:rPr>
              <w:t>12 321</w:t>
            </w:r>
          </w:p>
        </w:tc>
      </w:tr>
      <w:tr w:rsidR="00DF6ACD" w:rsidRPr="00EC2CB3" w14:paraId="3C1C6B76" w14:textId="77777777" w:rsidTr="00DD56EA">
        <w:trPr>
          <w:jc w:val="center"/>
        </w:trPr>
        <w:tc>
          <w:tcPr>
            <w:tcW w:w="546" w:type="dxa"/>
          </w:tcPr>
          <w:p w14:paraId="4952C60A" w14:textId="77777777" w:rsidR="00735DE4" w:rsidRPr="00EC2CB3" w:rsidRDefault="00735DE4" w:rsidP="00547146">
            <w:pPr>
              <w:adjustRightInd w:val="0"/>
              <w:spacing w:line="288" w:lineRule="auto"/>
              <w:rPr>
                <w:rFonts w:ascii="Tahoma" w:hAnsi="Tahoma" w:cs="Tahoma"/>
                <w:sz w:val="22"/>
                <w:szCs w:val="22"/>
              </w:rPr>
            </w:pPr>
            <w:r w:rsidRPr="00EC2CB3">
              <w:rPr>
                <w:rFonts w:ascii="Tahoma" w:hAnsi="Tahoma" w:cs="Tahoma"/>
                <w:sz w:val="22"/>
                <w:szCs w:val="22"/>
              </w:rPr>
              <w:t>3.</w:t>
            </w:r>
          </w:p>
        </w:tc>
        <w:tc>
          <w:tcPr>
            <w:tcW w:w="1032" w:type="dxa"/>
          </w:tcPr>
          <w:p w14:paraId="078439B0" w14:textId="77777777" w:rsidR="00735DE4" w:rsidRPr="00EC2CB3" w:rsidRDefault="004A3AE8" w:rsidP="00547146">
            <w:pPr>
              <w:adjustRightInd w:val="0"/>
              <w:spacing w:line="288" w:lineRule="auto"/>
              <w:rPr>
                <w:rFonts w:ascii="Tahoma" w:hAnsi="Tahoma" w:cs="Tahoma"/>
                <w:sz w:val="22"/>
                <w:szCs w:val="22"/>
              </w:rPr>
            </w:pPr>
            <w:r w:rsidRPr="00EC2CB3">
              <w:rPr>
                <w:rFonts w:ascii="Tahoma" w:hAnsi="Tahoma" w:cs="Tahoma"/>
                <w:sz w:val="22"/>
                <w:szCs w:val="22"/>
              </w:rPr>
              <w:t>2021</w:t>
            </w:r>
          </w:p>
        </w:tc>
        <w:tc>
          <w:tcPr>
            <w:tcW w:w="2977" w:type="dxa"/>
            <w:vAlign w:val="center"/>
          </w:tcPr>
          <w:p w14:paraId="76A5D66C" w14:textId="77777777" w:rsidR="00735DE4" w:rsidRPr="00EC2CB3" w:rsidRDefault="00D519B3" w:rsidP="00F93EF0">
            <w:pPr>
              <w:adjustRightInd w:val="0"/>
              <w:spacing w:line="288" w:lineRule="auto"/>
              <w:jc w:val="center"/>
              <w:rPr>
                <w:rFonts w:ascii="Tahoma" w:hAnsi="Tahoma" w:cs="Tahoma"/>
                <w:sz w:val="22"/>
                <w:szCs w:val="22"/>
              </w:rPr>
            </w:pPr>
            <w:r w:rsidRPr="00EC2CB3">
              <w:rPr>
                <w:rFonts w:ascii="Tahoma" w:hAnsi="Tahoma" w:cs="Tahoma"/>
                <w:sz w:val="22"/>
                <w:szCs w:val="22"/>
              </w:rPr>
              <w:t>12 881</w:t>
            </w:r>
          </w:p>
        </w:tc>
        <w:tc>
          <w:tcPr>
            <w:tcW w:w="2126" w:type="dxa"/>
            <w:vAlign w:val="center"/>
          </w:tcPr>
          <w:p w14:paraId="531FE3FF" w14:textId="77777777" w:rsidR="00735DE4" w:rsidRPr="00EC2CB3" w:rsidRDefault="00D519B3" w:rsidP="00F93EF0">
            <w:pPr>
              <w:adjustRightInd w:val="0"/>
              <w:spacing w:line="288" w:lineRule="auto"/>
              <w:jc w:val="center"/>
              <w:rPr>
                <w:rFonts w:ascii="Tahoma" w:hAnsi="Tahoma" w:cs="Tahoma"/>
                <w:sz w:val="22"/>
                <w:szCs w:val="22"/>
              </w:rPr>
            </w:pPr>
            <w:r w:rsidRPr="00EC2CB3">
              <w:rPr>
                <w:rFonts w:ascii="Tahoma" w:hAnsi="Tahoma" w:cs="Tahoma"/>
                <w:sz w:val="22"/>
                <w:szCs w:val="22"/>
              </w:rPr>
              <w:t>246</w:t>
            </w:r>
          </w:p>
        </w:tc>
        <w:tc>
          <w:tcPr>
            <w:tcW w:w="2144" w:type="dxa"/>
            <w:vAlign w:val="center"/>
          </w:tcPr>
          <w:p w14:paraId="097A83BC" w14:textId="77777777" w:rsidR="00735DE4" w:rsidRPr="00EC2CB3" w:rsidRDefault="00D519B3" w:rsidP="00F93EF0">
            <w:pPr>
              <w:adjustRightInd w:val="0"/>
              <w:spacing w:line="288" w:lineRule="auto"/>
              <w:jc w:val="center"/>
              <w:rPr>
                <w:rFonts w:ascii="Tahoma" w:hAnsi="Tahoma" w:cs="Tahoma"/>
                <w:sz w:val="22"/>
                <w:szCs w:val="22"/>
              </w:rPr>
            </w:pPr>
            <w:r w:rsidRPr="00EC2CB3">
              <w:rPr>
                <w:rFonts w:ascii="Tahoma" w:hAnsi="Tahoma" w:cs="Tahoma"/>
                <w:sz w:val="22"/>
                <w:szCs w:val="22"/>
              </w:rPr>
              <w:t>12 557</w:t>
            </w:r>
          </w:p>
        </w:tc>
      </w:tr>
      <w:tr w:rsidR="00DF6ACD" w:rsidRPr="00EC2CB3" w14:paraId="7D057404" w14:textId="77777777" w:rsidTr="00DD56EA">
        <w:trPr>
          <w:jc w:val="center"/>
        </w:trPr>
        <w:tc>
          <w:tcPr>
            <w:tcW w:w="546" w:type="dxa"/>
          </w:tcPr>
          <w:p w14:paraId="29534F22" w14:textId="77777777" w:rsidR="00735DE4" w:rsidRPr="00EC2CB3" w:rsidRDefault="00735DE4" w:rsidP="00547146">
            <w:pPr>
              <w:adjustRightInd w:val="0"/>
              <w:spacing w:line="288" w:lineRule="auto"/>
              <w:rPr>
                <w:rFonts w:ascii="Tahoma" w:hAnsi="Tahoma" w:cs="Tahoma"/>
                <w:sz w:val="22"/>
                <w:szCs w:val="22"/>
              </w:rPr>
            </w:pPr>
            <w:r w:rsidRPr="00EC2CB3">
              <w:rPr>
                <w:rFonts w:ascii="Tahoma" w:hAnsi="Tahoma" w:cs="Tahoma"/>
                <w:sz w:val="22"/>
                <w:szCs w:val="22"/>
              </w:rPr>
              <w:t>4.</w:t>
            </w:r>
          </w:p>
        </w:tc>
        <w:tc>
          <w:tcPr>
            <w:tcW w:w="1032" w:type="dxa"/>
          </w:tcPr>
          <w:p w14:paraId="7C0F86D7" w14:textId="77777777" w:rsidR="00735DE4" w:rsidRPr="00EC2CB3" w:rsidRDefault="004A3AE8" w:rsidP="00547146">
            <w:pPr>
              <w:adjustRightInd w:val="0"/>
              <w:spacing w:line="288" w:lineRule="auto"/>
              <w:rPr>
                <w:rFonts w:ascii="Tahoma" w:hAnsi="Tahoma" w:cs="Tahoma"/>
                <w:sz w:val="22"/>
                <w:szCs w:val="22"/>
              </w:rPr>
            </w:pPr>
            <w:r w:rsidRPr="00EC2CB3">
              <w:rPr>
                <w:rFonts w:ascii="Tahoma" w:hAnsi="Tahoma" w:cs="Tahoma"/>
                <w:sz w:val="22"/>
                <w:szCs w:val="22"/>
              </w:rPr>
              <w:t>2022</w:t>
            </w:r>
          </w:p>
        </w:tc>
        <w:tc>
          <w:tcPr>
            <w:tcW w:w="2977" w:type="dxa"/>
            <w:vAlign w:val="center"/>
          </w:tcPr>
          <w:p w14:paraId="7AB4EED9" w14:textId="77777777" w:rsidR="00735DE4" w:rsidRPr="00EC2CB3" w:rsidRDefault="00D519B3" w:rsidP="00F93EF0">
            <w:pPr>
              <w:adjustRightInd w:val="0"/>
              <w:spacing w:line="288" w:lineRule="auto"/>
              <w:jc w:val="center"/>
              <w:rPr>
                <w:rFonts w:ascii="Tahoma" w:hAnsi="Tahoma" w:cs="Tahoma"/>
                <w:sz w:val="22"/>
                <w:szCs w:val="22"/>
              </w:rPr>
            </w:pPr>
            <w:r w:rsidRPr="00EC2CB3">
              <w:rPr>
                <w:rFonts w:ascii="Tahoma" w:hAnsi="Tahoma" w:cs="Tahoma"/>
                <w:sz w:val="22"/>
                <w:szCs w:val="22"/>
              </w:rPr>
              <w:t>13 154</w:t>
            </w:r>
          </w:p>
        </w:tc>
        <w:tc>
          <w:tcPr>
            <w:tcW w:w="2126" w:type="dxa"/>
            <w:vAlign w:val="center"/>
          </w:tcPr>
          <w:p w14:paraId="0A3BE7B5" w14:textId="77777777" w:rsidR="00735DE4" w:rsidRPr="00EC2CB3" w:rsidRDefault="00D519B3" w:rsidP="00F93EF0">
            <w:pPr>
              <w:adjustRightInd w:val="0"/>
              <w:spacing w:line="288" w:lineRule="auto"/>
              <w:jc w:val="center"/>
              <w:rPr>
                <w:rFonts w:ascii="Tahoma" w:hAnsi="Tahoma" w:cs="Tahoma"/>
                <w:sz w:val="22"/>
                <w:szCs w:val="22"/>
              </w:rPr>
            </w:pPr>
            <w:r w:rsidRPr="00EC2CB3">
              <w:rPr>
                <w:rFonts w:ascii="Tahoma" w:hAnsi="Tahoma" w:cs="Tahoma"/>
                <w:sz w:val="22"/>
                <w:szCs w:val="22"/>
              </w:rPr>
              <w:t>246</w:t>
            </w:r>
          </w:p>
        </w:tc>
        <w:tc>
          <w:tcPr>
            <w:tcW w:w="2144" w:type="dxa"/>
            <w:vAlign w:val="center"/>
          </w:tcPr>
          <w:p w14:paraId="3734BB62" w14:textId="77777777" w:rsidR="00735DE4" w:rsidRPr="00EC2CB3" w:rsidRDefault="00D519B3" w:rsidP="00F93EF0">
            <w:pPr>
              <w:adjustRightInd w:val="0"/>
              <w:spacing w:line="288" w:lineRule="auto"/>
              <w:jc w:val="center"/>
              <w:rPr>
                <w:rFonts w:ascii="Tahoma" w:hAnsi="Tahoma" w:cs="Tahoma"/>
                <w:sz w:val="22"/>
                <w:szCs w:val="22"/>
              </w:rPr>
            </w:pPr>
            <w:r w:rsidRPr="00EC2CB3">
              <w:rPr>
                <w:rFonts w:ascii="Tahoma" w:hAnsi="Tahoma" w:cs="Tahoma"/>
                <w:sz w:val="22"/>
                <w:szCs w:val="22"/>
              </w:rPr>
              <w:t>12 812</w:t>
            </w:r>
          </w:p>
        </w:tc>
      </w:tr>
    </w:tbl>
    <w:p w14:paraId="5540C05A" w14:textId="77777777" w:rsidR="00DD56EA" w:rsidRPr="00EC2CB3" w:rsidRDefault="00DD56EA" w:rsidP="00547146">
      <w:pPr>
        <w:spacing w:line="288" w:lineRule="auto"/>
        <w:rPr>
          <w:rFonts w:ascii="Tahoma" w:hAnsi="Tahoma" w:cs="Tahoma"/>
          <w:i/>
          <w:sz w:val="18"/>
          <w:szCs w:val="18"/>
        </w:rPr>
      </w:pPr>
      <w:r w:rsidRPr="00EC2CB3">
        <w:rPr>
          <w:rFonts w:ascii="Tahoma" w:hAnsi="Tahoma" w:cs="Tahoma"/>
          <w:i/>
          <w:sz w:val="18"/>
          <w:szCs w:val="18"/>
        </w:rPr>
        <w:t xml:space="preserve">Źródło </w:t>
      </w:r>
      <w:hyperlink r:id="rId29" w:history="1">
        <w:r w:rsidRPr="00EC2CB3">
          <w:rPr>
            <w:rStyle w:val="Hipercze"/>
            <w:rFonts w:ascii="Tahoma" w:hAnsi="Tahoma" w:cs="Tahoma"/>
            <w:i/>
            <w:color w:val="auto"/>
            <w:sz w:val="18"/>
            <w:szCs w:val="18"/>
            <w:u w:val="none"/>
          </w:rPr>
          <w:t>www.stat.gov.pl</w:t>
        </w:r>
      </w:hyperlink>
    </w:p>
    <w:p w14:paraId="30202320" w14:textId="77777777" w:rsidR="00DD56EA" w:rsidRPr="00EC2CB3" w:rsidRDefault="00DD56EA" w:rsidP="00547146">
      <w:pPr>
        <w:adjustRightInd w:val="0"/>
        <w:spacing w:line="288" w:lineRule="auto"/>
        <w:rPr>
          <w:rFonts w:ascii="Tahoma" w:hAnsi="Tahoma" w:cs="Tahoma"/>
          <w:sz w:val="22"/>
          <w:szCs w:val="22"/>
        </w:rPr>
      </w:pPr>
    </w:p>
    <w:bookmarkEnd w:id="112"/>
    <w:bookmarkEnd w:id="113"/>
    <w:p w14:paraId="5BF041B7" w14:textId="77777777" w:rsidR="00E16B9C" w:rsidRPr="00EC2CB3" w:rsidRDefault="00DD56EA" w:rsidP="00547146">
      <w:pPr>
        <w:pStyle w:val="Legenda"/>
        <w:spacing w:line="288" w:lineRule="auto"/>
        <w:jc w:val="left"/>
        <w:rPr>
          <w:rStyle w:val="Pogrubienie"/>
          <w:rFonts w:ascii="Tahoma" w:hAnsi="Tahoma" w:cs="Tahoma"/>
        </w:rPr>
      </w:pPr>
      <w:r w:rsidRPr="00EC2CB3">
        <w:rPr>
          <w:rStyle w:val="Pogrubienie"/>
          <w:rFonts w:ascii="Tahoma" w:hAnsi="Tahoma" w:cs="Tahoma"/>
        </w:rPr>
        <w:t>Strukturę podmiotów gospodarczych według wybranych sekcji PKD przedstawiono poniżej:</w:t>
      </w:r>
      <w:bookmarkStart w:id="117" w:name="_Toc301080995"/>
      <w:bookmarkStart w:id="118" w:name="_Toc356806325"/>
      <w:bookmarkStart w:id="119" w:name="_Toc25909518"/>
    </w:p>
    <w:p w14:paraId="2B15E113" w14:textId="77777777" w:rsidR="009F0B48" w:rsidRPr="00EC2CB3" w:rsidRDefault="009F0B48" w:rsidP="00547146">
      <w:pPr>
        <w:spacing w:line="288" w:lineRule="auto"/>
        <w:rPr>
          <w:rFonts w:ascii="Tahoma" w:hAnsi="Tahoma" w:cs="Tahoma"/>
          <w:color w:val="FF0000"/>
          <w:sz w:val="22"/>
          <w:szCs w:val="22"/>
        </w:rPr>
      </w:pPr>
    </w:p>
    <w:p w14:paraId="01685658" w14:textId="77777777" w:rsidR="00DD56EA" w:rsidRPr="00EC2CB3" w:rsidRDefault="00DD56EA" w:rsidP="00547146">
      <w:pPr>
        <w:pStyle w:val="Legenda"/>
        <w:spacing w:line="288" w:lineRule="auto"/>
        <w:jc w:val="left"/>
        <w:rPr>
          <w:rFonts w:ascii="Tahoma" w:hAnsi="Tahoma" w:cs="Tahoma"/>
          <w:i/>
          <w:iCs/>
        </w:rPr>
      </w:pPr>
      <w:bookmarkStart w:id="120" w:name="_Toc149120823"/>
      <w:r w:rsidRPr="00EC2CB3">
        <w:rPr>
          <w:rFonts w:ascii="Tahoma" w:hAnsi="Tahoma" w:cs="Tahoma"/>
        </w:rPr>
        <w:t xml:space="preserve">Tabela </w:t>
      </w:r>
      <w:r w:rsidR="00120D0D" w:rsidRPr="00EC2CB3">
        <w:rPr>
          <w:rFonts w:ascii="Tahoma" w:hAnsi="Tahoma" w:cs="Tahoma"/>
          <w:b w:val="0"/>
        </w:rPr>
        <w:fldChar w:fldCharType="begin"/>
      </w:r>
      <w:r w:rsidRPr="00EC2CB3">
        <w:rPr>
          <w:rFonts w:ascii="Tahoma" w:hAnsi="Tahoma" w:cs="Tahoma"/>
        </w:rPr>
        <w:instrText xml:space="preserve"> SEQ Tabela \* ARABIC </w:instrText>
      </w:r>
      <w:r w:rsidR="00120D0D" w:rsidRPr="00EC2CB3">
        <w:rPr>
          <w:rFonts w:ascii="Tahoma" w:hAnsi="Tahoma" w:cs="Tahoma"/>
          <w:b w:val="0"/>
        </w:rPr>
        <w:fldChar w:fldCharType="separate"/>
      </w:r>
      <w:r w:rsidR="00FF6892" w:rsidRPr="00EC2CB3">
        <w:rPr>
          <w:rFonts w:ascii="Tahoma" w:hAnsi="Tahoma" w:cs="Tahoma"/>
          <w:noProof/>
        </w:rPr>
        <w:t>7</w:t>
      </w:r>
      <w:r w:rsidR="00120D0D" w:rsidRPr="00EC2CB3">
        <w:rPr>
          <w:rFonts w:ascii="Tahoma" w:hAnsi="Tahoma" w:cs="Tahoma"/>
          <w:b w:val="0"/>
        </w:rPr>
        <w:fldChar w:fldCharType="end"/>
      </w:r>
      <w:r w:rsidRPr="00EC2CB3">
        <w:rPr>
          <w:rFonts w:ascii="Tahoma" w:hAnsi="Tahoma" w:cs="Tahoma"/>
        </w:rPr>
        <w:t xml:space="preserve">. </w:t>
      </w:r>
      <w:r w:rsidRPr="00EC2CB3">
        <w:rPr>
          <w:rFonts w:ascii="Tahoma" w:hAnsi="Tahoma" w:cs="Tahoma"/>
          <w:b w:val="0"/>
          <w:i/>
          <w:iCs/>
        </w:rPr>
        <w:t xml:space="preserve">Podmioty gospodarki narodowej zarejestrowane na terenie </w:t>
      </w:r>
      <w:r w:rsidR="001A4D41" w:rsidRPr="00EC2CB3">
        <w:rPr>
          <w:rFonts w:ascii="Tahoma" w:hAnsi="Tahoma" w:cs="Tahoma"/>
          <w:b w:val="0"/>
          <w:i/>
        </w:rPr>
        <w:t>Powiatu Olkuskiego</w:t>
      </w:r>
      <w:r w:rsidRPr="00EC2CB3">
        <w:rPr>
          <w:rFonts w:ascii="Tahoma" w:hAnsi="Tahoma" w:cs="Tahoma"/>
          <w:b w:val="0"/>
          <w:i/>
        </w:rPr>
        <w:t xml:space="preserve"> </w:t>
      </w:r>
      <w:r w:rsidRPr="00EC2CB3">
        <w:rPr>
          <w:rFonts w:ascii="Tahoma" w:hAnsi="Tahoma" w:cs="Tahoma"/>
          <w:b w:val="0"/>
          <w:i/>
          <w:iCs/>
        </w:rPr>
        <w:t>wg wybranych sekcji Polskiej Klasyf</w:t>
      </w:r>
      <w:r w:rsidR="004A3AE8" w:rsidRPr="00EC2CB3">
        <w:rPr>
          <w:rFonts w:ascii="Tahoma" w:hAnsi="Tahoma" w:cs="Tahoma"/>
          <w:b w:val="0"/>
          <w:i/>
          <w:iCs/>
        </w:rPr>
        <w:t>ikacji Działalności (PKD) w 2022</w:t>
      </w:r>
      <w:r w:rsidRPr="00EC2CB3">
        <w:rPr>
          <w:rFonts w:ascii="Tahoma" w:hAnsi="Tahoma" w:cs="Tahoma"/>
          <w:b w:val="0"/>
          <w:i/>
          <w:iCs/>
        </w:rPr>
        <w:t> r.</w:t>
      </w:r>
      <w:bookmarkEnd w:id="117"/>
      <w:bookmarkEnd w:id="118"/>
      <w:bookmarkEnd w:id="119"/>
      <w:bookmarkEnd w:id="120"/>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4"/>
        <w:gridCol w:w="2124"/>
      </w:tblGrid>
      <w:tr w:rsidR="00DF6ACD" w:rsidRPr="00EC2CB3" w14:paraId="180FB114" w14:textId="77777777" w:rsidTr="00DD56EA">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1AC5298A" w14:textId="77777777" w:rsidR="00DD56EA" w:rsidRPr="00EC2CB3" w:rsidRDefault="00DD56EA" w:rsidP="00547146">
            <w:pPr>
              <w:spacing w:line="288" w:lineRule="auto"/>
              <w:rPr>
                <w:rFonts w:ascii="Tahoma" w:hAnsi="Tahoma" w:cs="Tahoma"/>
                <w:b/>
                <w:bCs/>
                <w:sz w:val="22"/>
                <w:szCs w:val="22"/>
              </w:rPr>
            </w:pPr>
            <w:r w:rsidRPr="00EC2CB3">
              <w:rPr>
                <w:rFonts w:ascii="Tahoma" w:hAnsi="Tahoma" w:cs="Tahoma"/>
                <w:b/>
                <w:bCs/>
                <w:sz w:val="22"/>
                <w:szCs w:val="22"/>
              </w:rPr>
              <w:t>Nazwa sekcji wg PKD</w:t>
            </w:r>
          </w:p>
        </w:tc>
        <w:tc>
          <w:tcPr>
            <w:tcW w:w="2124" w:type="dxa"/>
            <w:tcBorders>
              <w:top w:val="single" w:sz="4" w:space="0" w:color="auto"/>
              <w:left w:val="single" w:sz="4" w:space="0" w:color="auto"/>
              <w:bottom w:val="single" w:sz="4" w:space="0" w:color="auto"/>
              <w:right w:val="single" w:sz="4" w:space="0" w:color="auto"/>
            </w:tcBorders>
            <w:shd w:val="clear" w:color="auto" w:fill="D9D9D9"/>
            <w:vAlign w:val="center"/>
          </w:tcPr>
          <w:p w14:paraId="18D7561F" w14:textId="77777777" w:rsidR="00DD56EA" w:rsidRPr="00EC2CB3" w:rsidRDefault="004A3AE8" w:rsidP="00547146">
            <w:pPr>
              <w:spacing w:line="288" w:lineRule="auto"/>
              <w:rPr>
                <w:rFonts w:ascii="Tahoma" w:hAnsi="Tahoma" w:cs="Tahoma"/>
                <w:b/>
                <w:bCs/>
                <w:sz w:val="22"/>
                <w:szCs w:val="22"/>
              </w:rPr>
            </w:pPr>
            <w:r w:rsidRPr="00EC2CB3">
              <w:rPr>
                <w:rFonts w:ascii="Tahoma" w:hAnsi="Tahoma" w:cs="Tahoma"/>
                <w:b/>
                <w:bCs/>
                <w:sz w:val="22"/>
                <w:szCs w:val="22"/>
              </w:rPr>
              <w:t>Ilość podmiotów w 2022</w:t>
            </w:r>
            <w:r w:rsidR="00DD56EA" w:rsidRPr="00EC2CB3">
              <w:rPr>
                <w:rFonts w:ascii="Tahoma" w:hAnsi="Tahoma" w:cs="Tahoma"/>
                <w:b/>
                <w:bCs/>
                <w:sz w:val="22"/>
                <w:szCs w:val="22"/>
              </w:rPr>
              <w:t xml:space="preserve"> roku</w:t>
            </w:r>
          </w:p>
        </w:tc>
      </w:tr>
      <w:tr w:rsidR="00DF6ACD" w:rsidRPr="00EC2CB3" w14:paraId="5D4DF490" w14:textId="77777777" w:rsidTr="00DD56EA">
        <w:tc>
          <w:tcPr>
            <w:tcW w:w="0" w:type="auto"/>
            <w:tcBorders>
              <w:top w:val="single" w:sz="4" w:space="0" w:color="auto"/>
              <w:left w:val="single" w:sz="4" w:space="0" w:color="auto"/>
              <w:bottom w:val="single" w:sz="4" w:space="0" w:color="auto"/>
              <w:right w:val="single" w:sz="4" w:space="0" w:color="auto"/>
            </w:tcBorders>
          </w:tcPr>
          <w:p w14:paraId="2D0904E0" w14:textId="77777777" w:rsidR="00DD56EA" w:rsidRPr="00EC2CB3" w:rsidRDefault="00DD56EA" w:rsidP="00547146">
            <w:pPr>
              <w:spacing w:line="288" w:lineRule="auto"/>
              <w:rPr>
                <w:rFonts w:ascii="Tahoma" w:hAnsi="Tahoma" w:cs="Tahoma"/>
                <w:sz w:val="22"/>
                <w:szCs w:val="22"/>
              </w:rPr>
            </w:pPr>
            <w:r w:rsidRPr="00EC2CB3">
              <w:rPr>
                <w:rFonts w:ascii="Tahoma" w:hAnsi="Tahoma" w:cs="Tahoma"/>
                <w:sz w:val="22"/>
                <w:szCs w:val="22"/>
              </w:rPr>
              <w:t>A. Rolnictwo, łowiectwo, leśnictwo i rybactwo</w:t>
            </w:r>
          </w:p>
        </w:tc>
        <w:tc>
          <w:tcPr>
            <w:tcW w:w="2124" w:type="dxa"/>
            <w:tcBorders>
              <w:top w:val="single" w:sz="4" w:space="0" w:color="auto"/>
              <w:left w:val="single" w:sz="4" w:space="0" w:color="auto"/>
              <w:bottom w:val="single" w:sz="4" w:space="0" w:color="auto"/>
              <w:right w:val="single" w:sz="4" w:space="0" w:color="auto"/>
            </w:tcBorders>
            <w:vAlign w:val="center"/>
          </w:tcPr>
          <w:p w14:paraId="4E0CD4D6" w14:textId="77777777" w:rsidR="00DD56EA" w:rsidRPr="00EC2CB3" w:rsidRDefault="00D519B3" w:rsidP="00547146">
            <w:pPr>
              <w:spacing w:line="288" w:lineRule="auto"/>
              <w:rPr>
                <w:rFonts w:ascii="Tahoma" w:hAnsi="Tahoma" w:cs="Tahoma"/>
                <w:bCs/>
                <w:i/>
                <w:iCs/>
                <w:sz w:val="22"/>
                <w:szCs w:val="22"/>
              </w:rPr>
            </w:pPr>
            <w:r w:rsidRPr="00EC2CB3">
              <w:rPr>
                <w:rFonts w:ascii="Tahoma" w:hAnsi="Tahoma" w:cs="Tahoma"/>
                <w:bCs/>
                <w:i/>
                <w:iCs/>
                <w:sz w:val="22"/>
                <w:szCs w:val="22"/>
              </w:rPr>
              <w:t>125</w:t>
            </w:r>
          </w:p>
        </w:tc>
      </w:tr>
      <w:tr w:rsidR="00DF6ACD" w:rsidRPr="00EC2CB3" w14:paraId="63DDF20C" w14:textId="77777777" w:rsidTr="00DD56EA">
        <w:tc>
          <w:tcPr>
            <w:tcW w:w="0" w:type="auto"/>
            <w:tcBorders>
              <w:top w:val="single" w:sz="4" w:space="0" w:color="auto"/>
              <w:left w:val="single" w:sz="4" w:space="0" w:color="auto"/>
              <w:bottom w:val="single" w:sz="4" w:space="0" w:color="auto"/>
              <w:right w:val="single" w:sz="4" w:space="0" w:color="auto"/>
            </w:tcBorders>
          </w:tcPr>
          <w:p w14:paraId="12AC202B" w14:textId="77777777" w:rsidR="00DD56EA" w:rsidRPr="00EC2CB3" w:rsidRDefault="00DD56EA" w:rsidP="00547146">
            <w:pPr>
              <w:spacing w:line="288" w:lineRule="auto"/>
              <w:rPr>
                <w:rFonts w:ascii="Tahoma" w:hAnsi="Tahoma" w:cs="Tahoma"/>
                <w:sz w:val="22"/>
                <w:szCs w:val="22"/>
              </w:rPr>
            </w:pPr>
            <w:r w:rsidRPr="00EC2CB3">
              <w:rPr>
                <w:rFonts w:ascii="Tahoma" w:hAnsi="Tahoma" w:cs="Tahoma"/>
                <w:sz w:val="22"/>
                <w:szCs w:val="22"/>
              </w:rPr>
              <w:t>B. Górnictwo i wydobywanie</w:t>
            </w:r>
          </w:p>
        </w:tc>
        <w:tc>
          <w:tcPr>
            <w:tcW w:w="2124" w:type="dxa"/>
            <w:tcBorders>
              <w:top w:val="single" w:sz="4" w:space="0" w:color="auto"/>
              <w:left w:val="single" w:sz="4" w:space="0" w:color="auto"/>
              <w:bottom w:val="single" w:sz="4" w:space="0" w:color="auto"/>
              <w:right w:val="single" w:sz="4" w:space="0" w:color="auto"/>
            </w:tcBorders>
            <w:vAlign w:val="center"/>
          </w:tcPr>
          <w:p w14:paraId="705ABBA7" w14:textId="77777777" w:rsidR="00DD56EA" w:rsidRPr="00EC2CB3" w:rsidRDefault="00D519B3" w:rsidP="00547146">
            <w:pPr>
              <w:spacing w:line="288" w:lineRule="auto"/>
              <w:rPr>
                <w:rFonts w:ascii="Tahoma" w:hAnsi="Tahoma" w:cs="Tahoma"/>
                <w:bCs/>
                <w:i/>
                <w:iCs/>
                <w:sz w:val="22"/>
                <w:szCs w:val="22"/>
              </w:rPr>
            </w:pPr>
            <w:r w:rsidRPr="00EC2CB3">
              <w:rPr>
                <w:rFonts w:ascii="Tahoma" w:hAnsi="Tahoma" w:cs="Tahoma"/>
                <w:bCs/>
                <w:i/>
                <w:iCs/>
                <w:sz w:val="22"/>
                <w:szCs w:val="22"/>
              </w:rPr>
              <w:t xml:space="preserve">10 </w:t>
            </w:r>
          </w:p>
        </w:tc>
      </w:tr>
      <w:tr w:rsidR="00DF6ACD" w:rsidRPr="00EC2CB3" w14:paraId="2432469E" w14:textId="77777777" w:rsidTr="00DD56EA">
        <w:tc>
          <w:tcPr>
            <w:tcW w:w="0" w:type="auto"/>
            <w:tcBorders>
              <w:top w:val="single" w:sz="4" w:space="0" w:color="auto"/>
              <w:left w:val="single" w:sz="4" w:space="0" w:color="auto"/>
              <w:bottom w:val="single" w:sz="4" w:space="0" w:color="auto"/>
              <w:right w:val="single" w:sz="4" w:space="0" w:color="auto"/>
            </w:tcBorders>
          </w:tcPr>
          <w:p w14:paraId="549BA447" w14:textId="77777777" w:rsidR="00DD56EA" w:rsidRPr="00EC2CB3" w:rsidRDefault="00DD56EA" w:rsidP="00547146">
            <w:pPr>
              <w:spacing w:line="288" w:lineRule="auto"/>
              <w:rPr>
                <w:rFonts w:ascii="Tahoma" w:hAnsi="Tahoma" w:cs="Tahoma"/>
                <w:sz w:val="22"/>
                <w:szCs w:val="22"/>
              </w:rPr>
            </w:pPr>
            <w:r w:rsidRPr="00EC2CB3">
              <w:rPr>
                <w:rFonts w:ascii="Tahoma" w:hAnsi="Tahoma" w:cs="Tahoma"/>
                <w:sz w:val="22"/>
                <w:szCs w:val="22"/>
              </w:rPr>
              <w:t>C. Przetwórstwo przemysłowe</w:t>
            </w:r>
          </w:p>
        </w:tc>
        <w:tc>
          <w:tcPr>
            <w:tcW w:w="2124" w:type="dxa"/>
            <w:tcBorders>
              <w:top w:val="single" w:sz="4" w:space="0" w:color="auto"/>
              <w:left w:val="single" w:sz="4" w:space="0" w:color="auto"/>
              <w:bottom w:val="single" w:sz="4" w:space="0" w:color="auto"/>
              <w:right w:val="single" w:sz="4" w:space="0" w:color="auto"/>
            </w:tcBorders>
            <w:vAlign w:val="center"/>
          </w:tcPr>
          <w:p w14:paraId="71FA238A" w14:textId="77777777" w:rsidR="00DD56EA" w:rsidRPr="00EC2CB3" w:rsidRDefault="0008729C" w:rsidP="00547146">
            <w:pPr>
              <w:spacing w:line="288" w:lineRule="auto"/>
              <w:rPr>
                <w:rFonts w:ascii="Tahoma" w:hAnsi="Tahoma" w:cs="Tahoma"/>
                <w:bCs/>
                <w:i/>
                <w:iCs/>
                <w:sz w:val="22"/>
                <w:szCs w:val="22"/>
              </w:rPr>
            </w:pPr>
            <w:r w:rsidRPr="00EC2CB3">
              <w:rPr>
                <w:rFonts w:ascii="Tahoma" w:hAnsi="Tahoma" w:cs="Tahoma"/>
                <w:bCs/>
                <w:i/>
                <w:iCs/>
                <w:sz w:val="22"/>
                <w:szCs w:val="22"/>
              </w:rPr>
              <w:t>1 391</w:t>
            </w:r>
          </w:p>
        </w:tc>
      </w:tr>
      <w:tr w:rsidR="00DF6ACD" w:rsidRPr="00EC2CB3" w14:paraId="1E445D0A" w14:textId="77777777" w:rsidTr="00DD56EA">
        <w:tc>
          <w:tcPr>
            <w:tcW w:w="0" w:type="auto"/>
            <w:tcBorders>
              <w:top w:val="single" w:sz="4" w:space="0" w:color="auto"/>
              <w:left w:val="single" w:sz="4" w:space="0" w:color="auto"/>
              <w:bottom w:val="single" w:sz="4" w:space="0" w:color="auto"/>
              <w:right w:val="single" w:sz="4" w:space="0" w:color="auto"/>
            </w:tcBorders>
          </w:tcPr>
          <w:p w14:paraId="37CBDB03" w14:textId="77777777" w:rsidR="00DD56EA" w:rsidRPr="00EC2CB3" w:rsidRDefault="00DD56EA" w:rsidP="00547146">
            <w:pPr>
              <w:spacing w:line="288" w:lineRule="auto"/>
              <w:rPr>
                <w:rFonts w:ascii="Tahoma" w:hAnsi="Tahoma" w:cs="Tahoma"/>
                <w:sz w:val="22"/>
                <w:szCs w:val="22"/>
              </w:rPr>
            </w:pPr>
            <w:r w:rsidRPr="00EC2CB3">
              <w:rPr>
                <w:rFonts w:ascii="Tahoma" w:hAnsi="Tahoma" w:cs="Tahoma"/>
                <w:sz w:val="22"/>
                <w:szCs w:val="22"/>
              </w:rPr>
              <w:t>D. Wytwarzanie i zaopatrywanie w energię elektryczną, gaz, parę wodną, gorącą wodę i powietrze do układów klimatyzacyjnych</w:t>
            </w:r>
          </w:p>
        </w:tc>
        <w:tc>
          <w:tcPr>
            <w:tcW w:w="2124" w:type="dxa"/>
            <w:tcBorders>
              <w:top w:val="single" w:sz="4" w:space="0" w:color="auto"/>
              <w:left w:val="single" w:sz="4" w:space="0" w:color="auto"/>
              <w:bottom w:val="single" w:sz="4" w:space="0" w:color="auto"/>
              <w:right w:val="single" w:sz="4" w:space="0" w:color="auto"/>
            </w:tcBorders>
            <w:vAlign w:val="center"/>
          </w:tcPr>
          <w:p w14:paraId="229DE419" w14:textId="77777777" w:rsidR="00DD56EA" w:rsidRPr="00EC2CB3" w:rsidRDefault="0008729C" w:rsidP="00547146">
            <w:pPr>
              <w:spacing w:line="288" w:lineRule="auto"/>
              <w:rPr>
                <w:rFonts w:ascii="Tahoma" w:hAnsi="Tahoma" w:cs="Tahoma"/>
                <w:bCs/>
                <w:i/>
                <w:iCs/>
                <w:sz w:val="22"/>
                <w:szCs w:val="22"/>
              </w:rPr>
            </w:pPr>
            <w:r w:rsidRPr="00EC2CB3">
              <w:rPr>
                <w:rFonts w:ascii="Tahoma" w:hAnsi="Tahoma" w:cs="Tahoma"/>
                <w:bCs/>
                <w:i/>
                <w:iCs/>
                <w:sz w:val="22"/>
                <w:szCs w:val="22"/>
              </w:rPr>
              <w:t>8</w:t>
            </w:r>
          </w:p>
        </w:tc>
      </w:tr>
      <w:tr w:rsidR="00DF6ACD" w:rsidRPr="00EC2CB3" w14:paraId="7DED5138" w14:textId="77777777" w:rsidTr="00DD56EA">
        <w:tc>
          <w:tcPr>
            <w:tcW w:w="0" w:type="auto"/>
            <w:tcBorders>
              <w:top w:val="single" w:sz="4" w:space="0" w:color="auto"/>
              <w:left w:val="single" w:sz="4" w:space="0" w:color="auto"/>
              <w:bottom w:val="single" w:sz="4" w:space="0" w:color="auto"/>
              <w:right w:val="single" w:sz="4" w:space="0" w:color="auto"/>
            </w:tcBorders>
          </w:tcPr>
          <w:p w14:paraId="3FB206D3" w14:textId="77777777" w:rsidR="00DD56EA" w:rsidRPr="00EC2CB3" w:rsidRDefault="00DD56EA" w:rsidP="00547146">
            <w:pPr>
              <w:spacing w:line="288" w:lineRule="auto"/>
              <w:rPr>
                <w:rFonts w:ascii="Tahoma" w:hAnsi="Tahoma" w:cs="Tahoma"/>
                <w:sz w:val="22"/>
                <w:szCs w:val="22"/>
              </w:rPr>
            </w:pPr>
            <w:r w:rsidRPr="00EC2CB3">
              <w:rPr>
                <w:rFonts w:ascii="Tahoma" w:hAnsi="Tahoma" w:cs="Tahoma"/>
                <w:sz w:val="22"/>
                <w:szCs w:val="22"/>
              </w:rPr>
              <w:t>E. Dostawa wody, gospodarowanie ściekami i odpadami oraz działalność związana z rekultywacją</w:t>
            </w:r>
          </w:p>
        </w:tc>
        <w:tc>
          <w:tcPr>
            <w:tcW w:w="2124" w:type="dxa"/>
            <w:tcBorders>
              <w:top w:val="single" w:sz="4" w:space="0" w:color="auto"/>
              <w:left w:val="single" w:sz="4" w:space="0" w:color="auto"/>
              <w:bottom w:val="single" w:sz="4" w:space="0" w:color="auto"/>
              <w:right w:val="single" w:sz="4" w:space="0" w:color="auto"/>
            </w:tcBorders>
            <w:vAlign w:val="center"/>
          </w:tcPr>
          <w:p w14:paraId="2BBC9D5A" w14:textId="77777777" w:rsidR="00DD56EA" w:rsidRPr="00EC2CB3" w:rsidRDefault="0008729C" w:rsidP="00547146">
            <w:pPr>
              <w:spacing w:line="288" w:lineRule="auto"/>
              <w:rPr>
                <w:rFonts w:ascii="Tahoma" w:hAnsi="Tahoma" w:cs="Tahoma"/>
                <w:i/>
                <w:sz w:val="22"/>
                <w:szCs w:val="22"/>
              </w:rPr>
            </w:pPr>
            <w:r w:rsidRPr="00EC2CB3">
              <w:rPr>
                <w:rFonts w:ascii="Tahoma" w:hAnsi="Tahoma" w:cs="Tahoma"/>
                <w:i/>
                <w:sz w:val="22"/>
                <w:szCs w:val="22"/>
              </w:rPr>
              <w:t>43</w:t>
            </w:r>
          </w:p>
        </w:tc>
      </w:tr>
      <w:tr w:rsidR="00DF6ACD" w:rsidRPr="00EC2CB3" w14:paraId="72712A6A" w14:textId="77777777" w:rsidTr="00DD56EA">
        <w:tc>
          <w:tcPr>
            <w:tcW w:w="0" w:type="auto"/>
            <w:tcBorders>
              <w:top w:val="single" w:sz="4" w:space="0" w:color="auto"/>
              <w:left w:val="single" w:sz="4" w:space="0" w:color="auto"/>
              <w:bottom w:val="single" w:sz="4" w:space="0" w:color="auto"/>
              <w:right w:val="single" w:sz="4" w:space="0" w:color="auto"/>
            </w:tcBorders>
          </w:tcPr>
          <w:p w14:paraId="1451D525" w14:textId="77777777" w:rsidR="00DD56EA" w:rsidRPr="00EC2CB3" w:rsidRDefault="00DD56EA" w:rsidP="00547146">
            <w:pPr>
              <w:spacing w:line="288" w:lineRule="auto"/>
              <w:rPr>
                <w:rFonts w:ascii="Tahoma" w:hAnsi="Tahoma" w:cs="Tahoma"/>
                <w:sz w:val="22"/>
                <w:szCs w:val="22"/>
              </w:rPr>
            </w:pPr>
            <w:r w:rsidRPr="00EC2CB3">
              <w:rPr>
                <w:rFonts w:ascii="Tahoma" w:hAnsi="Tahoma" w:cs="Tahoma"/>
                <w:sz w:val="22"/>
                <w:szCs w:val="22"/>
              </w:rPr>
              <w:t>F. Budownictwo</w:t>
            </w:r>
          </w:p>
        </w:tc>
        <w:tc>
          <w:tcPr>
            <w:tcW w:w="2124" w:type="dxa"/>
            <w:tcBorders>
              <w:top w:val="single" w:sz="4" w:space="0" w:color="auto"/>
              <w:left w:val="single" w:sz="4" w:space="0" w:color="auto"/>
              <w:bottom w:val="single" w:sz="4" w:space="0" w:color="auto"/>
              <w:right w:val="single" w:sz="4" w:space="0" w:color="auto"/>
            </w:tcBorders>
            <w:vAlign w:val="center"/>
          </w:tcPr>
          <w:p w14:paraId="226AB367" w14:textId="77777777" w:rsidR="00DD56EA" w:rsidRPr="00EC2CB3" w:rsidRDefault="0008729C" w:rsidP="00547146">
            <w:pPr>
              <w:spacing w:line="288" w:lineRule="auto"/>
              <w:rPr>
                <w:rFonts w:ascii="Tahoma" w:hAnsi="Tahoma" w:cs="Tahoma"/>
                <w:i/>
                <w:sz w:val="22"/>
                <w:szCs w:val="22"/>
              </w:rPr>
            </w:pPr>
            <w:r w:rsidRPr="00EC2CB3">
              <w:rPr>
                <w:rFonts w:ascii="Tahoma" w:hAnsi="Tahoma" w:cs="Tahoma"/>
                <w:i/>
                <w:sz w:val="22"/>
                <w:szCs w:val="22"/>
              </w:rPr>
              <w:t>1 693</w:t>
            </w:r>
          </w:p>
        </w:tc>
      </w:tr>
      <w:tr w:rsidR="00DF6ACD" w:rsidRPr="00EC2CB3" w14:paraId="55F60670" w14:textId="77777777" w:rsidTr="00DD56EA">
        <w:tc>
          <w:tcPr>
            <w:tcW w:w="0" w:type="auto"/>
            <w:tcBorders>
              <w:top w:val="single" w:sz="4" w:space="0" w:color="auto"/>
              <w:left w:val="single" w:sz="4" w:space="0" w:color="auto"/>
              <w:bottom w:val="single" w:sz="4" w:space="0" w:color="auto"/>
              <w:right w:val="single" w:sz="4" w:space="0" w:color="auto"/>
            </w:tcBorders>
          </w:tcPr>
          <w:p w14:paraId="7A7526F4" w14:textId="77777777" w:rsidR="00DD56EA" w:rsidRPr="00EC2CB3" w:rsidRDefault="00DD56EA" w:rsidP="00547146">
            <w:pPr>
              <w:spacing w:line="288" w:lineRule="auto"/>
              <w:rPr>
                <w:rFonts w:ascii="Tahoma" w:hAnsi="Tahoma" w:cs="Tahoma"/>
                <w:sz w:val="22"/>
                <w:szCs w:val="22"/>
              </w:rPr>
            </w:pPr>
            <w:r w:rsidRPr="00EC2CB3">
              <w:rPr>
                <w:rFonts w:ascii="Tahoma" w:hAnsi="Tahoma" w:cs="Tahoma"/>
                <w:sz w:val="22"/>
                <w:szCs w:val="22"/>
              </w:rPr>
              <w:t>G. Handel hurtowy i detaliczny, naprawa pojazdów samochodowych, włączając motocykle</w:t>
            </w:r>
          </w:p>
        </w:tc>
        <w:tc>
          <w:tcPr>
            <w:tcW w:w="2124" w:type="dxa"/>
            <w:tcBorders>
              <w:top w:val="single" w:sz="4" w:space="0" w:color="auto"/>
              <w:left w:val="single" w:sz="4" w:space="0" w:color="auto"/>
              <w:bottom w:val="single" w:sz="4" w:space="0" w:color="auto"/>
              <w:right w:val="single" w:sz="4" w:space="0" w:color="auto"/>
            </w:tcBorders>
            <w:vAlign w:val="center"/>
          </w:tcPr>
          <w:p w14:paraId="7B6467FB" w14:textId="77777777" w:rsidR="00DD56EA" w:rsidRPr="00EC2CB3" w:rsidRDefault="0008729C" w:rsidP="00547146">
            <w:pPr>
              <w:spacing w:line="288" w:lineRule="auto"/>
              <w:rPr>
                <w:rFonts w:ascii="Tahoma" w:hAnsi="Tahoma" w:cs="Tahoma"/>
                <w:bCs/>
                <w:i/>
                <w:iCs/>
                <w:sz w:val="22"/>
                <w:szCs w:val="22"/>
              </w:rPr>
            </w:pPr>
            <w:r w:rsidRPr="00EC2CB3">
              <w:rPr>
                <w:rFonts w:ascii="Tahoma" w:hAnsi="Tahoma" w:cs="Tahoma"/>
                <w:bCs/>
                <w:i/>
                <w:iCs/>
                <w:sz w:val="22"/>
                <w:szCs w:val="22"/>
              </w:rPr>
              <w:t>3 844</w:t>
            </w:r>
          </w:p>
        </w:tc>
      </w:tr>
      <w:tr w:rsidR="00DF6ACD" w:rsidRPr="00EC2CB3" w14:paraId="60A80227" w14:textId="77777777" w:rsidTr="00DD56EA">
        <w:tc>
          <w:tcPr>
            <w:tcW w:w="0" w:type="auto"/>
            <w:tcBorders>
              <w:top w:val="single" w:sz="4" w:space="0" w:color="auto"/>
              <w:left w:val="single" w:sz="4" w:space="0" w:color="auto"/>
              <w:bottom w:val="single" w:sz="4" w:space="0" w:color="auto"/>
              <w:right w:val="single" w:sz="4" w:space="0" w:color="auto"/>
            </w:tcBorders>
          </w:tcPr>
          <w:p w14:paraId="5A61D313" w14:textId="77777777" w:rsidR="00DD56EA" w:rsidRPr="00EC2CB3" w:rsidRDefault="00DD56EA" w:rsidP="00547146">
            <w:pPr>
              <w:spacing w:line="288" w:lineRule="auto"/>
              <w:rPr>
                <w:rFonts w:ascii="Tahoma" w:hAnsi="Tahoma" w:cs="Tahoma"/>
                <w:sz w:val="22"/>
                <w:szCs w:val="22"/>
              </w:rPr>
            </w:pPr>
            <w:r w:rsidRPr="00EC2CB3">
              <w:rPr>
                <w:rFonts w:ascii="Tahoma" w:hAnsi="Tahoma" w:cs="Tahoma"/>
                <w:sz w:val="22"/>
                <w:szCs w:val="22"/>
              </w:rPr>
              <w:t>H. Transport, gospodarka magazynowa</w:t>
            </w:r>
          </w:p>
        </w:tc>
        <w:tc>
          <w:tcPr>
            <w:tcW w:w="2124" w:type="dxa"/>
            <w:tcBorders>
              <w:top w:val="single" w:sz="4" w:space="0" w:color="auto"/>
              <w:left w:val="single" w:sz="4" w:space="0" w:color="auto"/>
              <w:bottom w:val="single" w:sz="4" w:space="0" w:color="auto"/>
              <w:right w:val="single" w:sz="4" w:space="0" w:color="auto"/>
            </w:tcBorders>
            <w:vAlign w:val="center"/>
          </w:tcPr>
          <w:p w14:paraId="75EB5851" w14:textId="77777777" w:rsidR="00DD56EA" w:rsidRPr="00EC2CB3" w:rsidRDefault="0008729C" w:rsidP="00547146">
            <w:pPr>
              <w:spacing w:line="288" w:lineRule="auto"/>
              <w:rPr>
                <w:rFonts w:ascii="Tahoma" w:hAnsi="Tahoma" w:cs="Tahoma"/>
                <w:bCs/>
                <w:i/>
                <w:iCs/>
                <w:sz w:val="22"/>
                <w:szCs w:val="22"/>
              </w:rPr>
            </w:pPr>
            <w:r w:rsidRPr="00EC2CB3">
              <w:rPr>
                <w:rFonts w:ascii="Tahoma" w:hAnsi="Tahoma" w:cs="Tahoma"/>
                <w:bCs/>
                <w:i/>
                <w:iCs/>
                <w:sz w:val="22"/>
                <w:szCs w:val="22"/>
              </w:rPr>
              <w:t>967</w:t>
            </w:r>
          </w:p>
        </w:tc>
      </w:tr>
      <w:tr w:rsidR="00DF6ACD" w:rsidRPr="00EC2CB3" w14:paraId="6DAA72B1" w14:textId="77777777" w:rsidTr="00DD56EA">
        <w:tc>
          <w:tcPr>
            <w:tcW w:w="0" w:type="auto"/>
            <w:tcBorders>
              <w:top w:val="single" w:sz="4" w:space="0" w:color="auto"/>
              <w:left w:val="single" w:sz="4" w:space="0" w:color="auto"/>
              <w:bottom w:val="single" w:sz="4" w:space="0" w:color="auto"/>
              <w:right w:val="single" w:sz="4" w:space="0" w:color="auto"/>
            </w:tcBorders>
          </w:tcPr>
          <w:p w14:paraId="28676D35" w14:textId="77777777" w:rsidR="00DD56EA" w:rsidRPr="00EC2CB3" w:rsidRDefault="00DD56EA" w:rsidP="00547146">
            <w:pPr>
              <w:spacing w:line="288" w:lineRule="auto"/>
              <w:rPr>
                <w:rFonts w:ascii="Tahoma" w:hAnsi="Tahoma" w:cs="Tahoma"/>
                <w:sz w:val="22"/>
                <w:szCs w:val="22"/>
              </w:rPr>
            </w:pPr>
            <w:r w:rsidRPr="00EC2CB3">
              <w:rPr>
                <w:rFonts w:ascii="Tahoma" w:hAnsi="Tahoma" w:cs="Tahoma"/>
                <w:sz w:val="22"/>
                <w:szCs w:val="22"/>
              </w:rPr>
              <w:t>I. Działalność związana z zakwaterowaniem i usługami gastronomicznymi</w:t>
            </w:r>
          </w:p>
        </w:tc>
        <w:tc>
          <w:tcPr>
            <w:tcW w:w="2124" w:type="dxa"/>
            <w:tcBorders>
              <w:top w:val="single" w:sz="4" w:space="0" w:color="auto"/>
              <w:left w:val="single" w:sz="4" w:space="0" w:color="auto"/>
              <w:bottom w:val="single" w:sz="4" w:space="0" w:color="auto"/>
              <w:right w:val="single" w:sz="4" w:space="0" w:color="auto"/>
            </w:tcBorders>
            <w:vAlign w:val="center"/>
          </w:tcPr>
          <w:p w14:paraId="22D55855" w14:textId="77777777" w:rsidR="00DD56EA" w:rsidRPr="00EC2CB3" w:rsidRDefault="0008729C" w:rsidP="00547146">
            <w:pPr>
              <w:spacing w:line="288" w:lineRule="auto"/>
              <w:rPr>
                <w:rFonts w:ascii="Tahoma" w:hAnsi="Tahoma" w:cs="Tahoma"/>
                <w:bCs/>
                <w:i/>
                <w:iCs/>
                <w:sz w:val="22"/>
                <w:szCs w:val="22"/>
              </w:rPr>
            </w:pPr>
            <w:r w:rsidRPr="00EC2CB3">
              <w:rPr>
                <w:rFonts w:ascii="Tahoma" w:hAnsi="Tahoma" w:cs="Tahoma"/>
                <w:bCs/>
                <w:i/>
                <w:iCs/>
                <w:sz w:val="22"/>
                <w:szCs w:val="22"/>
              </w:rPr>
              <w:t>354</w:t>
            </w:r>
          </w:p>
        </w:tc>
      </w:tr>
      <w:tr w:rsidR="00DF6ACD" w:rsidRPr="00EC2CB3" w14:paraId="2A2C995C" w14:textId="77777777" w:rsidTr="00DD56EA">
        <w:tc>
          <w:tcPr>
            <w:tcW w:w="0" w:type="auto"/>
            <w:tcBorders>
              <w:top w:val="single" w:sz="4" w:space="0" w:color="auto"/>
              <w:left w:val="single" w:sz="4" w:space="0" w:color="auto"/>
              <w:bottom w:val="single" w:sz="4" w:space="0" w:color="auto"/>
              <w:right w:val="single" w:sz="4" w:space="0" w:color="auto"/>
            </w:tcBorders>
          </w:tcPr>
          <w:p w14:paraId="3EFEEAE2" w14:textId="77777777" w:rsidR="00DD56EA" w:rsidRPr="00EC2CB3" w:rsidRDefault="00DD56EA" w:rsidP="00547146">
            <w:pPr>
              <w:spacing w:line="288" w:lineRule="auto"/>
              <w:rPr>
                <w:rFonts w:ascii="Tahoma" w:hAnsi="Tahoma" w:cs="Tahoma"/>
                <w:sz w:val="22"/>
                <w:szCs w:val="22"/>
              </w:rPr>
            </w:pPr>
            <w:r w:rsidRPr="00EC2CB3">
              <w:rPr>
                <w:rFonts w:ascii="Tahoma" w:hAnsi="Tahoma" w:cs="Tahoma"/>
                <w:sz w:val="22"/>
                <w:szCs w:val="22"/>
              </w:rPr>
              <w:t>J. Informacja i komunikacja</w:t>
            </w:r>
          </w:p>
        </w:tc>
        <w:tc>
          <w:tcPr>
            <w:tcW w:w="2124" w:type="dxa"/>
            <w:tcBorders>
              <w:top w:val="single" w:sz="4" w:space="0" w:color="auto"/>
              <w:left w:val="single" w:sz="4" w:space="0" w:color="auto"/>
              <w:bottom w:val="single" w:sz="4" w:space="0" w:color="auto"/>
              <w:right w:val="single" w:sz="4" w:space="0" w:color="auto"/>
            </w:tcBorders>
            <w:vAlign w:val="center"/>
          </w:tcPr>
          <w:p w14:paraId="5485C03C" w14:textId="77777777" w:rsidR="00DD56EA" w:rsidRPr="00EC2CB3" w:rsidRDefault="0008729C" w:rsidP="00547146">
            <w:pPr>
              <w:spacing w:line="288" w:lineRule="auto"/>
              <w:rPr>
                <w:rFonts w:ascii="Tahoma" w:hAnsi="Tahoma" w:cs="Tahoma"/>
                <w:bCs/>
                <w:i/>
                <w:iCs/>
                <w:sz w:val="22"/>
                <w:szCs w:val="22"/>
              </w:rPr>
            </w:pPr>
            <w:r w:rsidRPr="00EC2CB3">
              <w:rPr>
                <w:rFonts w:ascii="Tahoma" w:hAnsi="Tahoma" w:cs="Tahoma"/>
                <w:bCs/>
                <w:i/>
                <w:iCs/>
                <w:sz w:val="22"/>
                <w:szCs w:val="22"/>
              </w:rPr>
              <w:t>400</w:t>
            </w:r>
          </w:p>
        </w:tc>
      </w:tr>
      <w:tr w:rsidR="00DF6ACD" w:rsidRPr="00EC2CB3" w14:paraId="6AB7BE72" w14:textId="77777777" w:rsidTr="00DD56EA">
        <w:tc>
          <w:tcPr>
            <w:tcW w:w="0" w:type="auto"/>
            <w:tcBorders>
              <w:top w:val="single" w:sz="4" w:space="0" w:color="auto"/>
              <w:left w:val="single" w:sz="4" w:space="0" w:color="auto"/>
              <w:bottom w:val="single" w:sz="4" w:space="0" w:color="auto"/>
              <w:right w:val="single" w:sz="4" w:space="0" w:color="auto"/>
            </w:tcBorders>
          </w:tcPr>
          <w:p w14:paraId="0C0436EA" w14:textId="77777777" w:rsidR="00DD56EA" w:rsidRPr="00EC2CB3" w:rsidRDefault="00DD56EA" w:rsidP="00547146">
            <w:pPr>
              <w:spacing w:line="288" w:lineRule="auto"/>
              <w:rPr>
                <w:rFonts w:ascii="Tahoma" w:hAnsi="Tahoma" w:cs="Tahoma"/>
                <w:sz w:val="22"/>
                <w:szCs w:val="22"/>
              </w:rPr>
            </w:pPr>
            <w:r w:rsidRPr="00EC2CB3">
              <w:rPr>
                <w:rFonts w:ascii="Tahoma" w:hAnsi="Tahoma" w:cs="Tahoma"/>
                <w:sz w:val="22"/>
                <w:szCs w:val="22"/>
              </w:rPr>
              <w:t>K. Działalność finansowa i ubezpieczeniowa</w:t>
            </w:r>
          </w:p>
        </w:tc>
        <w:tc>
          <w:tcPr>
            <w:tcW w:w="2124" w:type="dxa"/>
            <w:tcBorders>
              <w:top w:val="single" w:sz="4" w:space="0" w:color="auto"/>
              <w:left w:val="single" w:sz="4" w:space="0" w:color="auto"/>
              <w:bottom w:val="single" w:sz="4" w:space="0" w:color="auto"/>
              <w:right w:val="single" w:sz="4" w:space="0" w:color="auto"/>
            </w:tcBorders>
            <w:vAlign w:val="center"/>
          </w:tcPr>
          <w:p w14:paraId="18BB7658" w14:textId="77777777" w:rsidR="00DD56EA" w:rsidRPr="00EC2CB3" w:rsidRDefault="0008729C" w:rsidP="00547146">
            <w:pPr>
              <w:spacing w:line="288" w:lineRule="auto"/>
              <w:rPr>
                <w:rFonts w:ascii="Tahoma" w:hAnsi="Tahoma" w:cs="Tahoma"/>
                <w:bCs/>
                <w:i/>
                <w:iCs/>
                <w:sz w:val="22"/>
                <w:szCs w:val="22"/>
              </w:rPr>
            </w:pPr>
            <w:r w:rsidRPr="00EC2CB3">
              <w:rPr>
                <w:rFonts w:ascii="Tahoma" w:hAnsi="Tahoma" w:cs="Tahoma"/>
                <w:bCs/>
                <w:i/>
                <w:iCs/>
                <w:sz w:val="22"/>
                <w:szCs w:val="22"/>
              </w:rPr>
              <w:t>286</w:t>
            </w:r>
          </w:p>
        </w:tc>
      </w:tr>
      <w:tr w:rsidR="00DF6ACD" w:rsidRPr="00EC2CB3" w14:paraId="3FEE8AB7" w14:textId="77777777" w:rsidTr="00DD56EA">
        <w:tc>
          <w:tcPr>
            <w:tcW w:w="0" w:type="auto"/>
            <w:tcBorders>
              <w:top w:val="single" w:sz="4" w:space="0" w:color="auto"/>
              <w:left w:val="single" w:sz="4" w:space="0" w:color="auto"/>
              <w:bottom w:val="single" w:sz="4" w:space="0" w:color="auto"/>
              <w:right w:val="single" w:sz="4" w:space="0" w:color="auto"/>
            </w:tcBorders>
          </w:tcPr>
          <w:p w14:paraId="26120943" w14:textId="77777777" w:rsidR="00DD56EA" w:rsidRPr="00EC2CB3" w:rsidRDefault="00DD56EA" w:rsidP="00547146">
            <w:pPr>
              <w:spacing w:line="288" w:lineRule="auto"/>
              <w:rPr>
                <w:rFonts w:ascii="Tahoma" w:hAnsi="Tahoma" w:cs="Tahoma"/>
                <w:sz w:val="22"/>
                <w:szCs w:val="22"/>
              </w:rPr>
            </w:pPr>
            <w:r w:rsidRPr="00EC2CB3">
              <w:rPr>
                <w:rFonts w:ascii="Tahoma" w:hAnsi="Tahoma" w:cs="Tahoma"/>
                <w:sz w:val="22"/>
                <w:szCs w:val="22"/>
              </w:rPr>
              <w:t>L. Działalność związana z obsługą rynku nieruchomości</w:t>
            </w:r>
          </w:p>
        </w:tc>
        <w:tc>
          <w:tcPr>
            <w:tcW w:w="2124" w:type="dxa"/>
            <w:tcBorders>
              <w:top w:val="single" w:sz="4" w:space="0" w:color="auto"/>
              <w:left w:val="single" w:sz="4" w:space="0" w:color="auto"/>
              <w:bottom w:val="single" w:sz="4" w:space="0" w:color="auto"/>
              <w:right w:val="single" w:sz="4" w:space="0" w:color="auto"/>
            </w:tcBorders>
            <w:vAlign w:val="center"/>
          </w:tcPr>
          <w:p w14:paraId="1CFA0DC2" w14:textId="77777777" w:rsidR="00DD56EA" w:rsidRPr="00EC2CB3" w:rsidRDefault="0008729C" w:rsidP="00547146">
            <w:pPr>
              <w:spacing w:line="288" w:lineRule="auto"/>
              <w:rPr>
                <w:rFonts w:ascii="Tahoma" w:hAnsi="Tahoma" w:cs="Tahoma"/>
                <w:bCs/>
                <w:i/>
                <w:iCs/>
                <w:sz w:val="22"/>
                <w:szCs w:val="22"/>
              </w:rPr>
            </w:pPr>
            <w:r w:rsidRPr="00EC2CB3">
              <w:rPr>
                <w:rFonts w:ascii="Tahoma" w:hAnsi="Tahoma" w:cs="Tahoma"/>
                <w:bCs/>
                <w:i/>
                <w:iCs/>
                <w:sz w:val="22"/>
                <w:szCs w:val="22"/>
              </w:rPr>
              <w:t>318</w:t>
            </w:r>
          </w:p>
        </w:tc>
      </w:tr>
      <w:tr w:rsidR="00DF6ACD" w:rsidRPr="00EC2CB3" w14:paraId="01ED8634" w14:textId="77777777" w:rsidTr="00DD56EA">
        <w:tc>
          <w:tcPr>
            <w:tcW w:w="0" w:type="auto"/>
            <w:tcBorders>
              <w:top w:val="single" w:sz="4" w:space="0" w:color="auto"/>
              <w:left w:val="single" w:sz="4" w:space="0" w:color="auto"/>
              <w:bottom w:val="single" w:sz="4" w:space="0" w:color="auto"/>
              <w:right w:val="single" w:sz="4" w:space="0" w:color="auto"/>
            </w:tcBorders>
          </w:tcPr>
          <w:p w14:paraId="3D4C7402" w14:textId="77777777" w:rsidR="00DD56EA" w:rsidRPr="00EC2CB3" w:rsidRDefault="00DD56EA" w:rsidP="00547146">
            <w:pPr>
              <w:spacing w:line="288" w:lineRule="auto"/>
              <w:rPr>
                <w:rFonts w:ascii="Tahoma" w:hAnsi="Tahoma" w:cs="Tahoma"/>
                <w:sz w:val="22"/>
                <w:szCs w:val="22"/>
              </w:rPr>
            </w:pPr>
            <w:r w:rsidRPr="00EC2CB3">
              <w:rPr>
                <w:rFonts w:ascii="Tahoma" w:hAnsi="Tahoma" w:cs="Tahoma"/>
                <w:sz w:val="22"/>
                <w:szCs w:val="22"/>
              </w:rPr>
              <w:t>M. Działalność profesjonalna, naukowa i techniczna</w:t>
            </w:r>
          </w:p>
        </w:tc>
        <w:tc>
          <w:tcPr>
            <w:tcW w:w="2124" w:type="dxa"/>
            <w:tcBorders>
              <w:top w:val="single" w:sz="4" w:space="0" w:color="auto"/>
              <w:left w:val="single" w:sz="4" w:space="0" w:color="auto"/>
              <w:bottom w:val="single" w:sz="4" w:space="0" w:color="auto"/>
              <w:right w:val="single" w:sz="4" w:space="0" w:color="auto"/>
            </w:tcBorders>
            <w:vAlign w:val="center"/>
          </w:tcPr>
          <w:p w14:paraId="390B4F49" w14:textId="77777777" w:rsidR="00DD56EA" w:rsidRPr="00EC2CB3" w:rsidRDefault="0008729C" w:rsidP="00547146">
            <w:pPr>
              <w:spacing w:line="288" w:lineRule="auto"/>
              <w:rPr>
                <w:rFonts w:ascii="Tahoma" w:hAnsi="Tahoma" w:cs="Tahoma"/>
                <w:bCs/>
                <w:i/>
                <w:iCs/>
                <w:sz w:val="22"/>
                <w:szCs w:val="22"/>
              </w:rPr>
            </w:pPr>
            <w:r w:rsidRPr="00EC2CB3">
              <w:rPr>
                <w:rFonts w:ascii="Tahoma" w:hAnsi="Tahoma" w:cs="Tahoma"/>
                <w:bCs/>
                <w:i/>
                <w:iCs/>
                <w:sz w:val="22"/>
                <w:szCs w:val="22"/>
              </w:rPr>
              <w:t>1 062</w:t>
            </w:r>
          </w:p>
        </w:tc>
      </w:tr>
      <w:tr w:rsidR="00DF6ACD" w:rsidRPr="00EC2CB3" w14:paraId="11C19D54" w14:textId="77777777" w:rsidTr="00DD56EA">
        <w:tc>
          <w:tcPr>
            <w:tcW w:w="0" w:type="auto"/>
            <w:tcBorders>
              <w:top w:val="single" w:sz="4" w:space="0" w:color="auto"/>
              <w:left w:val="single" w:sz="4" w:space="0" w:color="auto"/>
              <w:bottom w:val="single" w:sz="4" w:space="0" w:color="auto"/>
              <w:right w:val="single" w:sz="4" w:space="0" w:color="auto"/>
            </w:tcBorders>
          </w:tcPr>
          <w:p w14:paraId="104234D6" w14:textId="77777777" w:rsidR="00DD56EA" w:rsidRPr="00EC2CB3" w:rsidRDefault="008E0613" w:rsidP="00547146">
            <w:pPr>
              <w:spacing w:line="288" w:lineRule="auto"/>
              <w:rPr>
                <w:rFonts w:ascii="Tahoma" w:hAnsi="Tahoma" w:cs="Tahoma"/>
                <w:sz w:val="22"/>
                <w:szCs w:val="22"/>
              </w:rPr>
            </w:pPr>
            <w:r w:rsidRPr="00EC2CB3">
              <w:rPr>
                <w:rFonts w:ascii="Tahoma" w:hAnsi="Tahoma" w:cs="Tahoma"/>
                <w:sz w:val="22"/>
                <w:szCs w:val="22"/>
              </w:rPr>
              <w:t xml:space="preserve">N. Działalność </w:t>
            </w:r>
            <w:r w:rsidR="00DD56EA" w:rsidRPr="00EC2CB3">
              <w:rPr>
                <w:rFonts w:ascii="Tahoma" w:hAnsi="Tahoma" w:cs="Tahoma"/>
                <w:sz w:val="22"/>
                <w:szCs w:val="22"/>
              </w:rPr>
              <w:t>w zakresie usług administrowania i działalność wspierająca</w:t>
            </w:r>
          </w:p>
        </w:tc>
        <w:tc>
          <w:tcPr>
            <w:tcW w:w="2124" w:type="dxa"/>
            <w:tcBorders>
              <w:top w:val="single" w:sz="4" w:space="0" w:color="auto"/>
              <w:left w:val="single" w:sz="4" w:space="0" w:color="auto"/>
              <w:bottom w:val="single" w:sz="4" w:space="0" w:color="auto"/>
              <w:right w:val="single" w:sz="4" w:space="0" w:color="auto"/>
            </w:tcBorders>
            <w:vAlign w:val="center"/>
          </w:tcPr>
          <w:p w14:paraId="56F1B535" w14:textId="77777777" w:rsidR="00DD56EA" w:rsidRPr="00EC2CB3" w:rsidRDefault="0008729C" w:rsidP="00547146">
            <w:pPr>
              <w:spacing w:line="288" w:lineRule="auto"/>
              <w:rPr>
                <w:rFonts w:ascii="Tahoma" w:hAnsi="Tahoma" w:cs="Tahoma"/>
                <w:bCs/>
                <w:i/>
                <w:iCs/>
                <w:sz w:val="22"/>
                <w:szCs w:val="22"/>
              </w:rPr>
            </w:pPr>
            <w:r w:rsidRPr="00EC2CB3">
              <w:rPr>
                <w:rFonts w:ascii="Tahoma" w:hAnsi="Tahoma" w:cs="Tahoma"/>
                <w:bCs/>
                <w:i/>
                <w:iCs/>
                <w:sz w:val="22"/>
                <w:szCs w:val="22"/>
              </w:rPr>
              <w:t>305</w:t>
            </w:r>
          </w:p>
        </w:tc>
      </w:tr>
      <w:tr w:rsidR="00DF6ACD" w:rsidRPr="00EC2CB3" w14:paraId="72BFC6B4" w14:textId="77777777" w:rsidTr="00DD56EA">
        <w:tc>
          <w:tcPr>
            <w:tcW w:w="0" w:type="auto"/>
            <w:tcBorders>
              <w:top w:val="single" w:sz="4" w:space="0" w:color="auto"/>
              <w:left w:val="single" w:sz="4" w:space="0" w:color="auto"/>
              <w:bottom w:val="single" w:sz="4" w:space="0" w:color="auto"/>
              <w:right w:val="single" w:sz="4" w:space="0" w:color="auto"/>
            </w:tcBorders>
          </w:tcPr>
          <w:p w14:paraId="4BBD68A5" w14:textId="77777777" w:rsidR="00DD56EA" w:rsidRPr="00EC2CB3" w:rsidRDefault="00DD56EA" w:rsidP="00547146">
            <w:pPr>
              <w:spacing w:line="288" w:lineRule="auto"/>
              <w:rPr>
                <w:rFonts w:ascii="Tahoma" w:hAnsi="Tahoma" w:cs="Tahoma"/>
                <w:sz w:val="22"/>
                <w:szCs w:val="22"/>
              </w:rPr>
            </w:pPr>
            <w:r w:rsidRPr="00EC2CB3">
              <w:rPr>
                <w:rFonts w:ascii="Tahoma" w:hAnsi="Tahoma" w:cs="Tahoma"/>
                <w:sz w:val="22"/>
                <w:szCs w:val="22"/>
              </w:rPr>
              <w:t>O. Administracja publiczna i obrona narodowa, obowiązkowe zabezpieczenia społeczne</w:t>
            </w:r>
          </w:p>
        </w:tc>
        <w:tc>
          <w:tcPr>
            <w:tcW w:w="2124" w:type="dxa"/>
            <w:tcBorders>
              <w:top w:val="single" w:sz="4" w:space="0" w:color="auto"/>
              <w:left w:val="single" w:sz="4" w:space="0" w:color="auto"/>
              <w:bottom w:val="single" w:sz="4" w:space="0" w:color="auto"/>
              <w:right w:val="single" w:sz="4" w:space="0" w:color="auto"/>
            </w:tcBorders>
            <w:vAlign w:val="center"/>
          </w:tcPr>
          <w:p w14:paraId="3C646692" w14:textId="77777777" w:rsidR="00DD56EA" w:rsidRPr="00EC2CB3" w:rsidRDefault="0008729C" w:rsidP="00547146">
            <w:pPr>
              <w:spacing w:line="288" w:lineRule="auto"/>
              <w:rPr>
                <w:rFonts w:ascii="Tahoma" w:hAnsi="Tahoma" w:cs="Tahoma"/>
                <w:bCs/>
                <w:i/>
                <w:iCs/>
                <w:sz w:val="22"/>
                <w:szCs w:val="22"/>
              </w:rPr>
            </w:pPr>
            <w:r w:rsidRPr="00EC2CB3">
              <w:rPr>
                <w:rFonts w:ascii="Tahoma" w:hAnsi="Tahoma" w:cs="Tahoma"/>
                <w:bCs/>
                <w:i/>
                <w:iCs/>
                <w:sz w:val="22"/>
                <w:szCs w:val="22"/>
              </w:rPr>
              <w:t>85</w:t>
            </w:r>
          </w:p>
        </w:tc>
      </w:tr>
      <w:tr w:rsidR="00DF6ACD" w:rsidRPr="00EC2CB3" w14:paraId="26ACB9FD" w14:textId="77777777" w:rsidTr="00DD56EA">
        <w:tc>
          <w:tcPr>
            <w:tcW w:w="0" w:type="auto"/>
            <w:tcBorders>
              <w:top w:val="single" w:sz="4" w:space="0" w:color="auto"/>
              <w:left w:val="single" w:sz="4" w:space="0" w:color="auto"/>
              <w:bottom w:val="single" w:sz="4" w:space="0" w:color="auto"/>
              <w:right w:val="single" w:sz="4" w:space="0" w:color="auto"/>
            </w:tcBorders>
          </w:tcPr>
          <w:p w14:paraId="4236D529" w14:textId="77777777" w:rsidR="00DD56EA" w:rsidRPr="00EC2CB3" w:rsidRDefault="00DD56EA" w:rsidP="00547146">
            <w:pPr>
              <w:spacing w:line="288" w:lineRule="auto"/>
              <w:rPr>
                <w:rFonts w:ascii="Tahoma" w:hAnsi="Tahoma" w:cs="Tahoma"/>
                <w:sz w:val="22"/>
                <w:szCs w:val="22"/>
              </w:rPr>
            </w:pPr>
            <w:r w:rsidRPr="00EC2CB3">
              <w:rPr>
                <w:rFonts w:ascii="Tahoma" w:hAnsi="Tahoma" w:cs="Tahoma"/>
                <w:sz w:val="22"/>
                <w:szCs w:val="22"/>
              </w:rPr>
              <w:lastRenderedPageBreak/>
              <w:t>P. Edukacja</w:t>
            </w:r>
          </w:p>
        </w:tc>
        <w:tc>
          <w:tcPr>
            <w:tcW w:w="2124" w:type="dxa"/>
            <w:tcBorders>
              <w:top w:val="single" w:sz="4" w:space="0" w:color="auto"/>
              <w:left w:val="single" w:sz="4" w:space="0" w:color="auto"/>
              <w:bottom w:val="single" w:sz="4" w:space="0" w:color="auto"/>
              <w:right w:val="single" w:sz="4" w:space="0" w:color="auto"/>
            </w:tcBorders>
            <w:vAlign w:val="center"/>
          </w:tcPr>
          <w:p w14:paraId="4C9C63C7" w14:textId="77777777" w:rsidR="00DD56EA" w:rsidRPr="00EC2CB3" w:rsidRDefault="0008729C" w:rsidP="00547146">
            <w:pPr>
              <w:spacing w:line="288" w:lineRule="auto"/>
              <w:rPr>
                <w:rFonts w:ascii="Tahoma" w:hAnsi="Tahoma" w:cs="Tahoma"/>
                <w:bCs/>
                <w:i/>
                <w:iCs/>
                <w:sz w:val="22"/>
                <w:szCs w:val="22"/>
              </w:rPr>
            </w:pPr>
            <w:r w:rsidRPr="00EC2CB3">
              <w:rPr>
                <w:rFonts w:ascii="Tahoma" w:hAnsi="Tahoma" w:cs="Tahoma"/>
                <w:bCs/>
                <w:i/>
                <w:iCs/>
                <w:sz w:val="22"/>
                <w:szCs w:val="22"/>
              </w:rPr>
              <w:t>427</w:t>
            </w:r>
          </w:p>
        </w:tc>
      </w:tr>
      <w:tr w:rsidR="00DF6ACD" w:rsidRPr="00EC2CB3" w14:paraId="71F0891B" w14:textId="77777777" w:rsidTr="00DD56EA">
        <w:tc>
          <w:tcPr>
            <w:tcW w:w="0" w:type="auto"/>
            <w:tcBorders>
              <w:top w:val="single" w:sz="4" w:space="0" w:color="auto"/>
              <w:left w:val="single" w:sz="4" w:space="0" w:color="auto"/>
              <w:bottom w:val="single" w:sz="4" w:space="0" w:color="auto"/>
              <w:right w:val="single" w:sz="4" w:space="0" w:color="auto"/>
            </w:tcBorders>
          </w:tcPr>
          <w:p w14:paraId="4B67D994" w14:textId="77777777" w:rsidR="00DD56EA" w:rsidRPr="00EC2CB3" w:rsidRDefault="00DD56EA" w:rsidP="00547146">
            <w:pPr>
              <w:spacing w:line="288" w:lineRule="auto"/>
              <w:rPr>
                <w:rFonts w:ascii="Tahoma" w:hAnsi="Tahoma" w:cs="Tahoma"/>
                <w:sz w:val="22"/>
                <w:szCs w:val="22"/>
              </w:rPr>
            </w:pPr>
            <w:r w:rsidRPr="00EC2CB3">
              <w:rPr>
                <w:rFonts w:ascii="Tahoma" w:hAnsi="Tahoma" w:cs="Tahoma"/>
                <w:sz w:val="22"/>
                <w:szCs w:val="22"/>
              </w:rPr>
              <w:t>Q. Opieka zdrowotna i pomoc społeczna</w:t>
            </w:r>
          </w:p>
        </w:tc>
        <w:tc>
          <w:tcPr>
            <w:tcW w:w="2124" w:type="dxa"/>
            <w:tcBorders>
              <w:top w:val="single" w:sz="4" w:space="0" w:color="auto"/>
              <w:left w:val="single" w:sz="4" w:space="0" w:color="auto"/>
              <w:bottom w:val="single" w:sz="4" w:space="0" w:color="auto"/>
              <w:right w:val="single" w:sz="4" w:space="0" w:color="auto"/>
            </w:tcBorders>
            <w:vAlign w:val="center"/>
          </w:tcPr>
          <w:p w14:paraId="6A12E538" w14:textId="77777777" w:rsidR="00DD56EA" w:rsidRPr="00EC2CB3" w:rsidRDefault="0008729C" w:rsidP="00547146">
            <w:pPr>
              <w:spacing w:line="288" w:lineRule="auto"/>
              <w:rPr>
                <w:rFonts w:ascii="Tahoma" w:hAnsi="Tahoma" w:cs="Tahoma"/>
                <w:bCs/>
                <w:i/>
                <w:iCs/>
                <w:sz w:val="22"/>
                <w:szCs w:val="22"/>
              </w:rPr>
            </w:pPr>
            <w:r w:rsidRPr="00EC2CB3">
              <w:rPr>
                <w:rFonts w:ascii="Tahoma" w:hAnsi="Tahoma" w:cs="Tahoma"/>
                <w:bCs/>
                <w:i/>
                <w:iCs/>
                <w:sz w:val="22"/>
                <w:szCs w:val="22"/>
              </w:rPr>
              <w:t>720</w:t>
            </w:r>
          </w:p>
        </w:tc>
      </w:tr>
      <w:tr w:rsidR="00DF6ACD" w:rsidRPr="00EC2CB3" w14:paraId="339D85AD" w14:textId="77777777" w:rsidTr="00DD56EA">
        <w:tc>
          <w:tcPr>
            <w:tcW w:w="0" w:type="auto"/>
            <w:tcBorders>
              <w:top w:val="single" w:sz="4" w:space="0" w:color="auto"/>
              <w:left w:val="single" w:sz="4" w:space="0" w:color="auto"/>
              <w:bottom w:val="single" w:sz="4" w:space="0" w:color="auto"/>
              <w:right w:val="single" w:sz="4" w:space="0" w:color="auto"/>
            </w:tcBorders>
          </w:tcPr>
          <w:p w14:paraId="33C8C300" w14:textId="77777777" w:rsidR="00DD56EA" w:rsidRPr="00EC2CB3" w:rsidRDefault="00DD56EA" w:rsidP="00547146">
            <w:pPr>
              <w:spacing w:line="288" w:lineRule="auto"/>
              <w:rPr>
                <w:rFonts w:ascii="Tahoma" w:hAnsi="Tahoma" w:cs="Tahoma"/>
                <w:sz w:val="22"/>
                <w:szCs w:val="22"/>
              </w:rPr>
            </w:pPr>
            <w:r w:rsidRPr="00EC2CB3">
              <w:rPr>
                <w:rFonts w:ascii="Tahoma" w:hAnsi="Tahoma" w:cs="Tahoma"/>
                <w:sz w:val="22"/>
                <w:szCs w:val="22"/>
              </w:rPr>
              <w:t>R. Działalność związana z kulturą, rozrywką i rekreacją</w:t>
            </w:r>
          </w:p>
        </w:tc>
        <w:tc>
          <w:tcPr>
            <w:tcW w:w="2124" w:type="dxa"/>
            <w:tcBorders>
              <w:top w:val="single" w:sz="4" w:space="0" w:color="auto"/>
              <w:left w:val="single" w:sz="4" w:space="0" w:color="auto"/>
              <w:bottom w:val="single" w:sz="4" w:space="0" w:color="auto"/>
              <w:right w:val="single" w:sz="4" w:space="0" w:color="auto"/>
            </w:tcBorders>
            <w:vAlign w:val="center"/>
          </w:tcPr>
          <w:p w14:paraId="37EDA9F2" w14:textId="77777777" w:rsidR="00DD56EA" w:rsidRPr="00EC2CB3" w:rsidRDefault="0008729C" w:rsidP="00547146">
            <w:pPr>
              <w:spacing w:line="288" w:lineRule="auto"/>
              <w:rPr>
                <w:rFonts w:ascii="Tahoma" w:hAnsi="Tahoma" w:cs="Tahoma"/>
                <w:bCs/>
                <w:i/>
                <w:iCs/>
                <w:sz w:val="22"/>
                <w:szCs w:val="22"/>
              </w:rPr>
            </w:pPr>
            <w:r w:rsidRPr="00EC2CB3">
              <w:rPr>
                <w:rFonts w:ascii="Tahoma" w:hAnsi="Tahoma" w:cs="Tahoma"/>
                <w:bCs/>
                <w:i/>
                <w:iCs/>
                <w:sz w:val="22"/>
                <w:szCs w:val="22"/>
              </w:rPr>
              <w:t>202</w:t>
            </w:r>
          </w:p>
        </w:tc>
      </w:tr>
      <w:tr w:rsidR="00DF6ACD" w:rsidRPr="00EC2CB3" w14:paraId="381AC947" w14:textId="77777777" w:rsidTr="00DD56EA">
        <w:tc>
          <w:tcPr>
            <w:tcW w:w="0" w:type="auto"/>
            <w:tcBorders>
              <w:top w:val="single" w:sz="4" w:space="0" w:color="auto"/>
              <w:left w:val="single" w:sz="4" w:space="0" w:color="auto"/>
              <w:bottom w:val="single" w:sz="4" w:space="0" w:color="auto"/>
              <w:right w:val="single" w:sz="4" w:space="0" w:color="auto"/>
            </w:tcBorders>
          </w:tcPr>
          <w:p w14:paraId="3D1E12BE" w14:textId="77777777" w:rsidR="00DD56EA" w:rsidRPr="00EC2CB3" w:rsidRDefault="00DD56EA" w:rsidP="00547146">
            <w:pPr>
              <w:spacing w:line="288" w:lineRule="auto"/>
              <w:rPr>
                <w:rFonts w:ascii="Tahoma" w:hAnsi="Tahoma" w:cs="Tahoma"/>
                <w:sz w:val="22"/>
                <w:szCs w:val="22"/>
              </w:rPr>
            </w:pPr>
            <w:proofErr w:type="spellStart"/>
            <w:r w:rsidRPr="00EC2CB3">
              <w:rPr>
                <w:rFonts w:ascii="Tahoma" w:hAnsi="Tahoma" w:cs="Tahoma"/>
                <w:sz w:val="22"/>
                <w:szCs w:val="22"/>
              </w:rPr>
              <w:t>SiT</w:t>
            </w:r>
            <w:proofErr w:type="spellEnd"/>
            <w:r w:rsidRPr="00EC2CB3">
              <w:rPr>
                <w:rFonts w:ascii="Tahoma" w:hAnsi="Tahoma" w:cs="Tahoma"/>
                <w:sz w:val="22"/>
                <w:szCs w:val="22"/>
              </w:rPr>
              <w:t>. Pozostała działalność usługowa</w:t>
            </w:r>
          </w:p>
        </w:tc>
        <w:tc>
          <w:tcPr>
            <w:tcW w:w="2124" w:type="dxa"/>
            <w:tcBorders>
              <w:top w:val="single" w:sz="4" w:space="0" w:color="auto"/>
              <w:left w:val="single" w:sz="4" w:space="0" w:color="auto"/>
              <w:bottom w:val="single" w:sz="4" w:space="0" w:color="auto"/>
              <w:right w:val="single" w:sz="4" w:space="0" w:color="auto"/>
            </w:tcBorders>
            <w:vAlign w:val="center"/>
          </w:tcPr>
          <w:p w14:paraId="45C1D525" w14:textId="77777777" w:rsidR="00DD56EA" w:rsidRPr="00EC2CB3" w:rsidRDefault="0008729C" w:rsidP="00547146">
            <w:pPr>
              <w:spacing w:line="288" w:lineRule="auto"/>
              <w:rPr>
                <w:rFonts w:ascii="Tahoma" w:hAnsi="Tahoma" w:cs="Tahoma"/>
                <w:bCs/>
                <w:i/>
                <w:iCs/>
                <w:sz w:val="22"/>
                <w:szCs w:val="22"/>
              </w:rPr>
            </w:pPr>
            <w:r w:rsidRPr="00EC2CB3">
              <w:rPr>
                <w:rFonts w:ascii="Tahoma" w:hAnsi="Tahoma" w:cs="Tahoma"/>
                <w:bCs/>
                <w:i/>
                <w:iCs/>
                <w:sz w:val="22"/>
                <w:szCs w:val="22"/>
              </w:rPr>
              <w:t>913</w:t>
            </w:r>
          </w:p>
        </w:tc>
      </w:tr>
    </w:tbl>
    <w:p w14:paraId="76A884A7" w14:textId="77777777" w:rsidR="00DD56EA" w:rsidRPr="00EC2CB3" w:rsidRDefault="00DD56EA" w:rsidP="00547146">
      <w:pPr>
        <w:adjustRightInd w:val="0"/>
        <w:spacing w:line="288" w:lineRule="auto"/>
        <w:rPr>
          <w:rFonts w:ascii="Tahoma" w:hAnsi="Tahoma" w:cs="Tahoma"/>
          <w:i/>
          <w:iCs/>
          <w:sz w:val="18"/>
          <w:szCs w:val="18"/>
        </w:rPr>
      </w:pPr>
      <w:r w:rsidRPr="00EC2CB3">
        <w:rPr>
          <w:rFonts w:ascii="Tahoma" w:hAnsi="Tahoma" w:cs="Tahoma"/>
          <w:i/>
          <w:iCs/>
          <w:sz w:val="18"/>
          <w:szCs w:val="18"/>
        </w:rPr>
        <w:t xml:space="preserve">Źródło: </w:t>
      </w:r>
      <w:hyperlink r:id="rId30" w:history="1">
        <w:r w:rsidRPr="00EC2CB3">
          <w:rPr>
            <w:rStyle w:val="Hipercze"/>
            <w:rFonts w:ascii="Tahoma" w:hAnsi="Tahoma" w:cs="Tahoma"/>
            <w:i/>
            <w:iCs/>
            <w:color w:val="auto"/>
            <w:sz w:val="18"/>
            <w:szCs w:val="18"/>
            <w:u w:val="none"/>
          </w:rPr>
          <w:t>www.stat.gov.pl</w:t>
        </w:r>
      </w:hyperlink>
      <w:r w:rsidRPr="00EC2CB3">
        <w:rPr>
          <w:rFonts w:ascii="Tahoma" w:hAnsi="Tahoma" w:cs="Tahoma"/>
          <w:i/>
          <w:iCs/>
          <w:sz w:val="18"/>
          <w:szCs w:val="18"/>
        </w:rPr>
        <w:t xml:space="preserve"> </w:t>
      </w:r>
    </w:p>
    <w:p w14:paraId="39F5EF08" w14:textId="77777777" w:rsidR="00C236C5" w:rsidRPr="00EC2CB3" w:rsidRDefault="00C236C5" w:rsidP="00547146">
      <w:pPr>
        <w:pStyle w:val="Tekstpodstawowy"/>
        <w:spacing w:line="288" w:lineRule="auto"/>
        <w:jc w:val="left"/>
        <w:rPr>
          <w:rFonts w:ascii="Tahoma" w:hAnsi="Tahoma" w:cs="Tahoma"/>
          <w:sz w:val="22"/>
          <w:szCs w:val="22"/>
        </w:rPr>
      </w:pPr>
    </w:p>
    <w:p w14:paraId="2ADFE332" w14:textId="77777777" w:rsidR="006E6E45" w:rsidRPr="00EC2CB3" w:rsidRDefault="001A4D41" w:rsidP="00547146">
      <w:pPr>
        <w:pStyle w:val="Tekstpodstawowy"/>
        <w:spacing w:line="288" w:lineRule="auto"/>
        <w:jc w:val="left"/>
        <w:rPr>
          <w:rFonts w:ascii="Tahoma" w:hAnsi="Tahoma" w:cs="Tahoma"/>
          <w:sz w:val="22"/>
          <w:szCs w:val="22"/>
        </w:rPr>
      </w:pPr>
      <w:r w:rsidRPr="00EC2CB3">
        <w:rPr>
          <w:rFonts w:ascii="Tahoma" w:hAnsi="Tahoma" w:cs="Tahoma"/>
          <w:sz w:val="22"/>
          <w:szCs w:val="22"/>
        </w:rPr>
        <w:t>Powiat Olkuski</w:t>
      </w:r>
      <w:r w:rsidR="00C236C5" w:rsidRPr="00EC2CB3">
        <w:rPr>
          <w:rFonts w:ascii="Tahoma" w:hAnsi="Tahoma" w:cs="Tahoma"/>
          <w:sz w:val="22"/>
          <w:szCs w:val="22"/>
        </w:rPr>
        <w:t xml:space="preserve"> posiada znaczne możliwości rozwoju potencjału gospodarczego. Głównym atutem </w:t>
      </w:r>
      <w:r w:rsidR="00644E55" w:rsidRPr="00EC2CB3">
        <w:rPr>
          <w:rFonts w:ascii="Tahoma" w:hAnsi="Tahoma" w:cs="Tahoma"/>
          <w:sz w:val="22"/>
          <w:szCs w:val="22"/>
        </w:rPr>
        <w:t>są</w:t>
      </w:r>
      <w:r w:rsidR="00C236C5" w:rsidRPr="00EC2CB3">
        <w:rPr>
          <w:rFonts w:ascii="Tahoma" w:hAnsi="Tahoma" w:cs="Tahoma"/>
          <w:sz w:val="22"/>
          <w:szCs w:val="22"/>
        </w:rPr>
        <w:t xml:space="preserve"> dobre powiązania komunikacyjne drogowe i kolejowe, szczególnie w kontekście </w:t>
      </w:r>
      <w:r w:rsidR="008E514B" w:rsidRPr="00EC2CB3">
        <w:rPr>
          <w:rFonts w:ascii="Tahoma" w:hAnsi="Tahoma" w:cs="Tahoma"/>
          <w:sz w:val="22"/>
          <w:szCs w:val="22"/>
        </w:rPr>
        <w:t xml:space="preserve">bliskości </w:t>
      </w:r>
      <w:r w:rsidR="00B84597" w:rsidRPr="00EC2CB3">
        <w:rPr>
          <w:rFonts w:ascii="Tahoma" w:hAnsi="Tahoma" w:cs="Tahoma"/>
          <w:sz w:val="22"/>
          <w:szCs w:val="22"/>
        </w:rPr>
        <w:t>aglomeracji k</w:t>
      </w:r>
      <w:r w:rsidR="00256533" w:rsidRPr="00EC2CB3">
        <w:rPr>
          <w:rFonts w:ascii="Tahoma" w:hAnsi="Tahoma" w:cs="Tahoma"/>
          <w:sz w:val="22"/>
          <w:szCs w:val="22"/>
        </w:rPr>
        <w:t>rak</w:t>
      </w:r>
      <w:r w:rsidR="008E0613" w:rsidRPr="00EC2CB3">
        <w:rPr>
          <w:rFonts w:ascii="Tahoma" w:hAnsi="Tahoma" w:cs="Tahoma"/>
          <w:sz w:val="22"/>
          <w:szCs w:val="22"/>
        </w:rPr>
        <w:t>ow</w:t>
      </w:r>
      <w:r w:rsidR="00B84597" w:rsidRPr="00EC2CB3">
        <w:rPr>
          <w:rFonts w:ascii="Tahoma" w:hAnsi="Tahoma" w:cs="Tahoma"/>
          <w:sz w:val="22"/>
          <w:szCs w:val="22"/>
        </w:rPr>
        <w:t>skiej</w:t>
      </w:r>
      <w:r w:rsidR="00C236C5" w:rsidRPr="00EC2CB3">
        <w:rPr>
          <w:rFonts w:ascii="Tahoma" w:hAnsi="Tahoma" w:cs="Tahoma"/>
          <w:sz w:val="22"/>
          <w:szCs w:val="22"/>
        </w:rPr>
        <w:t>.</w:t>
      </w:r>
    </w:p>
    <w:p w14:paraId="6A1BAE1B" w14:textId="77777777" w:rsidR="00B84597" w:rsidRPr="00EC2CB3" w:rsidRDefault="00B84597" w:rsidP="00547146">
      <w:pPr>
        <w:pStyle w:val="Tekstpodstawowy"/>
        <w:spacing w:line="288" w:lineRule="auto"/>
        <w:jc w:val="left"/>
        <w:rPr>
          <w:rFonts w:ascii="Tahoma" w:hAnsi="Tahoma" w:cs="Tahoma"/>
          <w:sz w:val="22"/>
          <w:szCs w:val="22"/>
        </w:rPr>
      </w:pPr>
    </w:p>
    <w:p w14:paraId="42F343CF" w14:textId="09A55EA6" w:rsidR="00384A48" w:rsidRPr="00EC2CB3" w:rsidRDefault="00B84597" w:rsidP="00547146">
      <w:pPr>
        <w:pStyle w:val="Tekstpodstawowy"/>
        <w:spacing w:line="288" w:lineRule="auto"/>
        <w:jc w:val="left"/>
        <w:rPr>
          <w:rFonts w:ascii="Tahoma" w:hAnsi="Tahoma" w:cs="Tahoma"/>
          <w:sz w:val="22"/>
          <w:szCs w:val="22"/>
        </w:rPr>
      </w:pPr>
      <w:r w:rsidRPr="00EC2CB3">
        <w:rPr>
          <w:rFonts w:ascii="Tahoma" w:hAnsi="Tahoma" w:cs="Tahoma"/>
          <w:sz w:val="22"/>
          <w:szCs w:val="22"/>
        </w:rPr>
        <w:t>W Olkuszu została utworzona Olkuska Strefa Aktywności Gospodarczej. Tereny Inwestycyjne położone w obrębie tej strefy usytuowane są w obszarze, dla którego został urządzony miejscowy plan zagospodarowania przestrzennego w zachodniej części miasta Olkusz (uchwała nr XXXI/460/2014 Rady Miejskiej w Olkuszu z</w:t>
      </w:r>
      <w:r w:rsidR="009F0B48" w:rsidRPr="00EC2CB3">
        <w:rPr>
          <w:rFonts w:ascii="Tahoma" w:hAnsi="Tahoma" w:cs="Tahoma"/>
          <w:sz w:val="22"/>
          <w:szCs w:val="22"/>
        </w:rPr>
        <w:t xml:space="preserve"> dnia 8 kwietnia 2014 </w:t>
      </w:r>
      <w:r w:rsidRPr="00EC2CB3">
        <w:rPr>
          <w:rFonts w:ascii="Tahoma" w:hAnsi="Tahoma" w:cs="Tahoma"/>
          <w:sz w:val="22"/>
          <w:szCs w:val="22"/>
        </w:rPr>
        <w:t>r.).</w:t>
      </w:r>
      <w:r w:rsidR="008475DB" w:rsidRPr="00EC2CB3">
        <w:rPr>
          <w:rFonts w:ascii="Tahoma" w:hAnsi="Tahoma" w:cs="Tahoma"/>
          <w:sz w:val="22"/>
          <w:szCs w:val="22"/>
        </w:rPr>
        <w:t>Powierzchnia przeznaczona na inwestycje na obszarze ww. planu wynosi ok. 2,5 ha. Tereny inwestycyjne zlokalizowane są w</w:t>
      </w:r>
      <w:r w:rsidR="00F93EF0" w:rsidRPr="00EC2CB3">
        <w:rPr>
          <w:rFonts w:ascii="Tahoma" w:hAnsi="Tahoma" w:cs="Tahoma"/>
          <w:sz w:val="22"/>
          <w:szCs w:val="22"/>
        </w:rPr>
        <w:t> </w:t>
      </w:r>
      <w:r w:rsidR="008475DB" w:rsidRPr="00EC2CB3">
        <w:rPr>
          <w:rFonts w:ascii="Tahoma" w:hAnsi="Tahoma" w:cs="Tahoma"/>
          <w:sz w:val="22"/>
          <w:szCs w:val="22"/>
        </w:rPr>
        <w:t>zachodniej części miasta pomiędzy linia kolejową, cmentarzem parafialnym, ul. Wspólną i droga krajową DK94. Poza tym, pozostałe tereny produkcyjno-usługowe zlokalizowane są w</w:t>
      </w:r>
      <w:r w:rsidR="00F93EF0" w:rsidRPr="00EC2CB3">
        <w:rPr>
          <w:rFonts w:ascii="Tahoma" w:hAnsi="Tahoma" w:cs="Tahoma"/>
          <w:sz w:val="22"/>
          <w:szCs w:val="22"/>
        </w:rPr>
        <w:t> </w:t>
      </w:r>
      <w:r w:rsidR="008475DB" w:rsidRPr="00EC2CB3">
        <w:rPr>
          <w:rFonts w:ascii="Tahoma" w:hAnsi="Tahoma" w:cs="Tahoma"/>
          <w:sz w:val="22"/>
          <w:szCs w:val="22"/>
        </w:rPr>
        <w:t>szczególności w obszarach po byłej Olkuskiej Fabryce Naczyń Emaliowanych, w północnej części wsi Olewin, a także w sąsiedztwie wymienionej strefy aktywności gospodarczej.</w:t>
      </w:r>
    </w:p>
    <w:p w14:paraId="097D3BA9" w14:textId="77777777" w:rsidR="000C3BF9" w:rsidRPr="00EC2CB3" w:rsidRDefault="000C3BF9" w:rsidP="00547146">
      <w:pPr>
        <w:pStyle w:val="Tekstpodstawowy"/>
        <w:spacing w:line="288" w:lineRule="auto"/>
        <w:jc w:val="left"/>
        <w:rPr>
          <w:rFonts w:ascii="Tahoma" w:hAnsi="Tahoma" w:cs="Tahoma"/>
          <w:color w:val="FF0000"/>
          <w:sz w:val="22"/>
          <w:szCs w:val="22"/>
        </w:rPr>
      </w:pPr>
    </w:p>
    <w:p w14:paraId="2466859B" w14:textId="77777777" w:rsidR="000C3BF9" w:rsidRPr="00EC2CB3" w:rsidRDefault="000C3BF9" w:rsidP="00547146">
      <w:pPr>
        <w:pStyle w:val="Tekstpodstawowy"/>
        <w:spacing w:line="288" w:lineRule="auto"/>
        <w:jc w:val="left"/>
        <w:rPr>
          <w:rFonts w:ascii="Tahoma" w:hAnsi="Tahoma" w:cs="Tahoma"/>
          <w:b/>
          <w:bCs/>
          <w:iCs/>
          <w:color w:val="FF0000"/>
          <w:sz w:val="22"/>
          <w:szCs w:val="22"/>
        </w:rPr>
      </w:pPr>
    </w:p>
    <w:p w14:paraId="0C206287" w14:textId="77777777" w:rsidR="00FC1C0C" w:rsidRPr="00EC2CB3" w:rsidRDefault="00AF144F" w:rsidP="00547146">
      <w:pPr>
        <w:pStyle w:val="Nagwek1"/>
        <w:spacing w:before="0" w:after="0" w:line="288" w:lineRule="auto"/>
        <w:jc w:val="left"/>
        <w:rPr>
          <w:rFonts w:ascii="Tahoma" w:hAnsi="Tahoma" w:cs="Tahoma"/>
          <w:i w:val="0"/>
          <w:sz w:val="36"/>
          <w:szCs w:val="36"/>
        </w:rPr>
      </w:pPr>
      <w:bookmarkStart w:id="121" w:name="_Toc148699931"/>
      <w:r w:rsidRPr="00EC2CB3">
        <w:rPr>
          <w:rFonts w:ascii="Tahoma" w:hAnsi="Tahoma" w:cs="Tahoma"/>
          <w:i w:val="0"/>
          <w:sz w:val="36"/>
          <w:szCs w:val="36"/>
        </w:rPr>
        <w:t>4</w:t>
      </w:r>
      <w:r w:rsidR="00FC1C0C" w:rsidRPr="00EC2CB3">
        <w:rPr>
          <w:rFonts w:ascii="Tahoma" w:hAnsi="Tahoma" w:cs="Tahoma"/>
          <w:i w:val="0"/>
          <w:sz w:val="36"/>
          <w:szCs w:val="36"/>
        </w:rPr>
        <w:t>. ZAŁOŻENIA WYJŚCIOWE PROGRAMU</w:t>
      </w:r>
      <w:bookmarkEnd w:id="84"/>
      <w:bookmarkEnd w:id="85"/>
      <w:bookmarkEnd w:id="114"/>
      <w:bookmarkEnd w:id="121"/>
    </w:p>
    <w:p w14:paraId="51709901" w14:textId="77777777" w:rsidR="00FC1C0C" w:rsidRPr="00EC2CB3" w:rsidRDefault="00FC1C0C" w:rsidP="00547146">
      <w:pPr>
        <w:pStyle w:val="Tekstpodstawowywcity"/>
        <w:tabs>
          <w:tab w:val="left" w:pos="0"/>
        </w:tabs>
        <w:adjustRightInd/>
        <w:spacing w:line="288" w:lineRule="auto"/>
        <w:jc w:val="left"/>
        <w:rPr>
          <w:rFonts w:ascii="Tahoma" w:hAnsi="Tahoma" w:cs="Tahoma"/>
        </w:rPr>
      </w:pPr>
      <w:r w:rsidRPr="00EC2CB3">
        <w:rPr>
          <w:rFonts w:ascii="Tahoma" w:hAnsi="Tahoma" w:cs="Tahoma"/>
        </w:rPr>
        <w:t xml:space="preserve">Jako założenia wyjściowe do Programu ochrony środowiska </w:t>
      </w:r>
      <w:r w:rsidR="00984F35" w:rsidRPr="00EC2CB3">
        <w:rPr>
          <w:rFonts w:ascii="Tahoma" w:hAnsi="Tahoma" w:cs="Tahoma"/>
        </w:rPr>
        <w:t>Powiatu</w:t>
      </w:r>
      <w:r w:rsidR="001A4D41" w:rsidRPr="00EC2CB3">
        <w:rPr>
          <w:rFonts w:ascii="Tahoma" w:hAnsi="Tahoma" w:cs="Tahoma"/>
        </w:rPr>
        <w:t xml:space="preserve"> Olkuskiego</w:t>
      </w:r>
      <w:r w:rsidR="008277D4" w:rsidRPr="00EC2CB3">
        <w:rPr>
          <w:rFonts w:ascii="Tahoma" w:hAnsi="Tahoma" w:cs="Tahoma"/>
        </w:rPr>
        <w:t xml:space="preserve"> </w:t>
      </w:r>
      <w:r w:rsidRPr="00EC2CB3">
        <w:rPr>
          <w:rFonts w:ascii="Tahoma" w:hAnsi="Tahoma" w:cs="Tahoma"/>
        </w:rPr>
        <w:t xml:space="preserve">przyjęto uwarunkowania zewnętrzne i wewnętrzne, wynikające z obowiązujących aktów prawnych, programów wyższego rzędu oraz dokumentów planistycznych uwzględniających problematykę ochrony środowiska. Niezbędne było również uwzględnienie zamierzeń rozwojowych </w:t>
      </w:r>
      <w:r w:rsidR="00123A9F" w:rsidRPr="00EC2CB3">
        <w:rPr>
          <w:rFonts w:ascii="Tahoma" w:hAnsi="Tahoma" w:cs="Tahoma"/>
        </w:rPr>
        <w:t>powiatu</w:t>
      </w:r>
      <w:r w:rsidRPr="00EC2CB3">
        <w:rPr>
          <w:rFonts w:ascii="Tahoma" w:hAnsi="Tahoma" w:cs="Tahoma"/>
        </w:rPr>
        <w:t xml:space="preserve"> zarówno w zakresie gospodarczym i przestrzennym, jak i społecznym.</w:t>
      </w:r>
    </w:p>
    <w:p w14:paraId="67AA8B89" w14:textId="77777777" w:rsidR="00FC1C0C" w:rsidRPr="00EC2CB3" w:rsidRDefault="00FC1C0C" w:rsidP="00547146">
      <w:pPr>
        <w:spacing w:line="288" w:lineRule="auto"/>
        <w:rPr>
          <w:rFonts w:ascii="Tahoma" w:hAnsi="Tahoma" w:cs="Tahoma"/>
          <w:sz w:val="22"/>
          <w:szCs w:val="22"/>
        </w:rPr>
      </w:pPr>
      <w:r w:rsidRPr="00EC2CB3">
        <w:rPr>
          <w:rFonts w:ascii="Tahoma" w:hAnsi="Tahoma" w:cs="Tahoma"/>
          <w:sz w:val="22"/>
          <w:szCs w:val="22"/>
        </w:rPr>
        <w:t xml:space="preserve">Uwarunkowania te, w powiązaniu z aktualnym stanem środowiska w </w:t>
      </w:r>
      <w:r w:rsidR="00123A9F" w:rsidRPr="00EC2CB3">
        <w:rPr>
          <w:rFonts w:ascii="Tahoma" w:hAnsi="Tahoma" w:cs="Tahoma"/>
          <w:sz w:val="22"/>
          <w:szCs w:val="22"/>
        </w:rPr>
        <w:t>powiecie</w:t>
      </w:r>
      <w:r w:rsidRPr="00EC2CB3">
        <w:rPr>
          <w:rFonts w:ascii="Tahoma" w:hAnsi="Tahoma" w:cs="Tahoma"/>
          <w:sz w:val="22"/>
          <w:szCs w:val="22"/>
        </w:rPr>
        <w:t xml:space="preserve"> były podstawą do zdefiniowania priorytetów i celów w zakresie ochrony środowiska i racjonalnego użytkowania zasobów naturalnych. </w:t>
      </w:r>
    </w:p>
    <w:p w14:paraId="14B7EE40" w14:textId="77777777" w:rsidR="00FC1C0C" w:rsidRPr="00EC2CB3" w:rsidRDefault="00AF144F" w:rsidP="00547146">
      <w:pPr>
        <w:pStyle w:val="Nagwek2"/>
        <w:spacing w:before="0" w:after="0" w:line="288" w:lineRule="auto"/>
        <w:rPr>
          <w:rFonts w:ascii="Tahoma" w:hAnsi="Tahoma" w:cs="Tahoma"/>
          <w:sz w:val="32"/>
          <w:szCs w:val="32"/>
        </w:rPr>
      </w:pPr>
      <w:bookmarkStart w:id="122" w:name="_Toc52261609"/>
      <w:bookmarkStart w:id="123" w:name="_Toc185396318"/>
      <w:bookmarkStart w:id="124" w:name="_Toc205012134"/>
      <w:bookmarkStart w:id="125" w:name="_Toc148699932"/>
      <w:r w:rsidRPr="00EC2CB3">
        <w:rPr>
          <w:rFonts w:ascii="Tahoma" w:hAnsi="Tahoma" w:cs="Tahoma"/>
          <w:sz w:val="32"/>
          <w:szCs w:val="32"/>
        </w:rPr>
        <w:t>4</w:t>
      </w:r>
      <w:r w:rsidR="00FC1C0C" w:rsidRPr="00EC2CB3">
        <w:rPr>
          <w:rFonts w:ascii="Tahoma" w:hAnsi="Tahoma" w:cs="Tahoma"/>
          <w:sz w:val="32"/>
          <w:szCs w:val="32"/>
        </w:rPr>
        <w:t xml:space="preserve">.1. Uwarunkowania zewnętrzne opracowania Programu Ochrony Środowiska </w:t>
      </w:r>
      <w:bookmarkEnd w:id="122"/>
      <w:r w:rsidR="00984F35" w:rsidRPr="00EC2CB3">
        <w:rPr>
          <w:rFonts w:ascii="Tahoma" w:hAnsi="Tahoma" w:cs="Tahoma"/>
          <w:sz w:val="32"/>
          <w:szCs w:val="32"/>
        </w:rPr>
        <w:t>Powiatu</w:t>
      </w:r>
      <w:r w:rsidR="001A4D41" w:rsidRPr="00EC2CB3">
        <w:rPr>
          <w:rFonts w:ascii="Tahoma" w:hAnsi="Tahoma" w:cs="Tahoma"/>
          <w:sz w:val="32"/>
          <w:szCs w:val="32"/>
        </w:rPr>
        <w:t xml:space="preserve"> Olkuskiego</w:t>
      </w:r>
      <w:bookmarkEnd w:id="123"/>
      <w:bookmarkEnd w:id="124"/>
      <w:r w:rsidR="00FC1C0C" w:rsidRPr="00EC2CB3">
        <w:rPr>
          <w:rFonts w:ascii="Tahoma" w:hAnsi="Tahoma" w:cs="Tahoma"/>
          <w:sz w:val="32"/>
          <w:szCs w:val="32"/>
        </w:rPr>
        <w:t>.</w:t>
      </w:r>
      <w:bookmarkEnd w:id="125"/>
    </w:p>
    <w:p w14:paraId="6F3BBACE" w14:textId="77777777" w:rsidR="004F05A9" w:rsidRPr="00EC2CB3" w:rsidRDefault="004F05A9" w:rsidP="00547146">
      <w:pPr>
        <w:pStyle w:val="Tekstpodstawowywcity"/>
        <w:adjustRightInd/>
        <w:spacing w:line="288" w:lineRule="auto"/>
        <w:jc w:val="left"/>
        <w:rPr>
          <w:rFonts w:ascii="Tahoma" w:hAnsi="Tahoma" w:cs="Tahoma"/>
        </w:rPr>
      </w:pPr>
      <w:bookmarkStart w:id="126" w:name="_Toc185396319"/>
      <w:bookmarkStart w:id="127" w:name="_Toc205012135"/>
      <w:bookmarkStart w:id="128" w:name="_Toc205012137"/>
      <w:r w:rsidRPr="00EC2CB3">
        <w:rPr>
          <w:rFonts w:ascii="Tahoma" w:hAnsi="Tahoma" w:cs="Tahoma"/>
        </w:rPr>
        <w:t>Zasady ochrony środowiska wymuszają zachowanie kompleksowego, a zara</w:t>
      </w:r>
      <w:r w:rsidR="00123A9F" w:rsidRPr="00EC2CB3">
        <w:rPr>
          <w:rFonts w:ascii="Tahoma" w:hAnsi="Tahoma" w:cs="Tahoma"/>
        </w:rPr>
        <w:t>zem sektorowego podejścia. Powiat</w:t>
      </w:r>
      <w:r w:rsidRPr="00EC2CB3">
        <w:rPr>
          <w:rFonts w:ascii="Tahoma" w:hAnsi="Tahoma" w:cs="Tahoma"/>
        </w:rPr>
        <w:t xml:space="preserve"> nie jest układem zamkniętym, a poszczególne elementy środowiska zachowują ciągłość bez względu na granice terytorialne. Z tego względu, konieczne jest przyjęcie uwarunkowań wynikających z programów, planów i strategii zewnętrznych wyższego rzędu, umożliwiających szersze spojrzenie na poszczególne dziedziny ochrony środowiska. </w:t>
      </w:r>
    </w:p>
    <w:p w14:paraId="617A5B75" w14:textId="77777777" w:rsidR="004F05A9" w:rsidRPr="00EC2CB3" w:rsidRDefault="004F05A9" w:rsidP="00547146">
      <w:pPr>
        <w:pStyle w:val="Nagwek3"/>
        <w:spacing w:before="0" w:after="0" w:line="288" w:lineRule="auto"/>
        <w:rPr>
          <w:rFonts w:ascii="Tahoma" w:hAnsi="Tahoma" w:cs="Tahoma"/>
          <w:i w:val="0"/>
          <w:sz w:val="28"/>
          <w:szCs w:val="28"/>
        </w:rPr>
      </w:pPr>
      <w:bookmarkStart w:id="129" w:name="_Toc451172060"/>
      <w:bookmarkStart w:id="130" w:name="_Toc19546457"/>
      <w:bookmarkStart w:id="131" w:name="_Toc148699933"/>
      <w:bookmarkEnd w:id="126"/>
      <w:bookmarkEnd w:id="127"/>
      <w:r w:rsidRPr="00EC2CB3">
        <w:rPr>
          <w:rFonts w:ascii="Tahoma" w:hAnsi="Tahoma" w:cs="Tahoma"/>
          <w:i w:val="0"/>
          <w:sz w:val="28"/>
          <w:szCs w:val="28"/>
        </w:rPr>
        <w:t>4.1.1. Spójność z głównymi dokumentami strategicznymi i programowymi.</w:t>
      </w:r>
      <w:bookmarkEnd w:id="129"/>
      <w:bookmarkEnd w:id="130"/>
      <w:bookmarkEnd w:id="131"/>
    </w:p>
    <w:p w14:paraId="2E1383A0" w14:textId="77777777" w:rsidR="004F05A9" w:rsidRPr="00EC2CB3" w:rsidRDefault="004F05A9" w:rsidP="00547146">
      <w:pPr>
        <w:spacing w:line="288" w:lineRule="auto"/>
        <w:rPr>
          <w:rFonts w:ascii="Tahoma" w:hAnsi="Tahoma" w:cs="Tahoma"/>
          <w:sz w:val="22"/>
          <w:szCs w:val="22"/>
        </w:rPr>
      </w:pPr>
      <w:r w:rsidRPr="00EC2CB3">
        <w:rPr>
          <w:rFonts w:ascii="Tahoma" w:hAnsi="Tahoma" w:cs="Tahoma"/>
          <w:sz w:val="22"/>
          <w:szCs w:val="22"/>
        </w:rPr>
        <w:t xml:space="preserve">Cele Programu Ochrony Środowiska </w:t>
      </w:r>
      <w:r w:rsidR="00D96DA2" w:rsidRPr="00EC2CB3">
        <w:rPr>
          <w:rFonts w:ascii="Tahoma" w:hAnsi="Tahoma" w:cs="Tahoma"/>
          <w:sz w:val="22"/>
          <w:szCs w:val="22"/>
        </w:rPr>
        <w:t>dla Powiatu Olkuskiego</w:t>
      </w:r>
      <w:r w:rsidRPr="00EC2CB3">
        <w:rPr>
          <w:rFonts w:ascii="Tahoma" w:hAnsi="Tahoma" w:cs="Tahoma"/>
          <w:sz w:val="22"/>
          <w:szCs w:val="22"/>
        </w:rPr>
        <w:t xml:space="preserve"> są spójne z celami głównymi dokumentów strategicznych na szczeblu krajowym i regionalnym z punktu widzenia ochrony </w:t>
      </w:r>
      <w:r w:rsidRPr="00EC2CB3">
        <w:rPr>
          <w:rFonts w:ascii="Tahoma" w:hAnsi="Tahoma" w:cs="Tahoma"/>
          <w:sz w:val="22"/>
          <w:szCs w:val="22"/>
        </w:rPr>
        <w:lastRenderedPageBreak/>
        <w:t>środowiska. Dotyczy to celów określonych w najważniejszych dokumentach strategiczn</w:t>
      </w:r>
      <w:r w:rsidR="00F4250D" w:rsidRPr="00EC2CB3">
        <w:rPr>
          <w:rFonts w:ascii="Tahoma" w:hAnsi="Tahoma" w:cs="Tahoma"/>
          <w:sz w:val="22"/>
          <w:szCs w:val="22"/>
        </w:rPr>
        <w:t>ych do celów długoterminowych w </w:t>
      </w:r>
      <w:r w:rsidRPr="00EC2CB3">
        <w:rPr>
          <w:rFonts w:ascii="Tahoma" w:hAnsi="Tahoma" w:cs="Tahoma"/>
          <w:sz w:val="22"/>
          <w:szCs w:val="22"/>
        </w:rPr>
        <w:t>poszczególnych obszarach interwencji w następujących dokumentach:</w:t>
      </w:r>
    </w:p>
    <w:p w14:paraId="3DAD6F16" w14:textId="77777777" w:rsidR="004F05A9" w:rsidRPr="00EC2CB3" w:rsidRDefault="004F05A9" w:rsidP="00547146">
      <w:pPr>
        <w:spacing w:line="288" w:lineRule="auto"/>
        <w:rPr>
          <w:rFonts w:ascii="Tahoma" w:hAnsi="Tahoma" w:cs="Tahoma"/>
          <w:sz w:val="22"/>
          <w:szCs w:val="22"/>
        </w:rPr>
      </w:pPr>
      <w:r w:rsidRPr="00EC2CB3">
        <w:rPr>
          <w:rFonts w:ascii="Tahoma" w:hAnsi="Tahoma" w:cs="Tahoma"/>
          <w:sz w:val="22"/>
          <w:szCs w:val="22"/>
        </w:rPr>
        <w:t>Dokumenty szczebla krajowego:</w:t>
      </w:r>
    </w:p>
    <w:p w14:paraId="418B704A" w14:textId="77777777" w:rsidR="00593FFC" w:rsidRPr="00EC2CB3" w:rsidRDefault="00593FFC" w:rsidP="00547146">
      <w:pPr>
        <w:pStyle w:val="Akapitzlist"/>
        <w:numPr>
          <w:ilvl w:val="0"/>
          <w:numId w:val="31"/>
        </w:numPr>
        <w:spacing w:line="288" w:lineRule="auto"/>
        <w:outlineLvl w:val="0"/>
        <w:rPr>
          <w:rFonts w:ascii="Tahoma" w:hAnsi="Tahoma" w:cs="Tahoma"/>
          <w:sz w:val="22"/>
          <w:szCs w:val="22"/>
        </w:rPr>
      </w:pPr>
      <w:bookmarkStart w:id="132" w:name="_Toc85630695"/>
      <w:bookmarkStart w:id="133" w:name="_Toc89079735"/>
      <w:bookmarkStart w:id="134" w:name="_Toc90885283"/>
      <w:bookmarkStart w:id="135" w:name="_Toc140060249"/>
      <w:bookmarkStart w:id="136" w:name="_Toc148699934"/>
      <w:bookmarkStart w:id="137" w:name="_Toc515448756"/>
      <w:bookmarkStart w:id="138" w:name="_Toc529963365"/>
      <w:bookmarkStart w:id="139" w:name="_Toc11228461"/>
      <w:bookmarkStart w:id="140" w:name="_Toc11228586"/>
      <w:bookmarkStart w:id="141" w:name="_Toc17455925"/>
      <w:bookmarkStart w:id="142" w:name="_Toc17456213"/>
      <w:bookmarkStart w:id="143" w:name="_Toc18319537"/>
      <w:bookmarkStart w:id="144" w:name="_Toc18579436"/>
      <w:bookmarkStart w:id="145" w:name="_Toc19546458"/>
      <w:bookmarkStart w:id="146" w:name="_Toc52958755"/>
      <w:bookmarkStart w:id="147" w:name="_Toc55217534"/>
      <w:bookmarkStart w:id="148" w:name="_Toc55891850"/>
      <w:bookmarkStart w:id="149" w:name="_Toc55892007"/>
      <w:r w:rsidRPr="00EC2CB3">
        <w:rPr>
          <w:rFonts w:ascii="Tahoma" w:hAnsi="Tahoma" w:cs="Tahoma"/>
          <w:sz w:val="22"/>
          <w:szCs w:val="22"/>
        </w:rPr>
        <w:t>Polityka Ekologiczna Państwa 2030,</w:t>
      </w:r>
      <w:bookmarkEnd w:id="132"/>
      <w:bookmarkEnd w:id="133"/>
      <w:bookmarkEnd w:id="134"/>
      <w:bookmarkEnd w:id="135"/>
      <w:bookmarkEnd w:id="136"/>
    </w:p>
    <w:p w14:paraId="1D5FA3CC" w14:textId="77777777" w:rsidR="004F05A9" w:rsidRPr="00EC2CB3" w:rsidRDefault="004F05A9" w:rsidP="00547146">
      <w:pPr>
        <w:pStyle w:val="Akapitzlist"/>
        <w:numPr>
          <w:ilvl w:val="0"/>
          <w:numId w:val="31"/>
        </w:numPr>
        <w:spacing w:line="288" w:lineRule="auto"/>
        <w:outlineLvl w:val="0"/>
        <w:rPr>
          <w:rFonts w:ascii="Tahoma" w:hAnsi="Tahoma" w:cs="Tahoma"/>
          <w:sz w:val="22"/>
          <w:szCs w:val="22"/>
        </w:rPr>
      </w:pPr>
      <w:bookmarkStart w:id="150" w:name="_Toc85630696"/>
      <w:bookmarkStart w:id="151" w:name="_Toc89079736"/>
      <w:bookmarkStart w:id="152" w:name="_Toc90885284"/>
      <w:bookmarkStart w:id="153" w:name="_Toc140060250"/>
      <w:bookmarkStart w:id="154" w:name="_Toc148699935"/>
      <w:r w:rsidRPr="00EC2CB3">
        <w:rPr>
          <w:rFonts w:ascii="Tahoma" w:hAnsi="Tahoma" w:cs="Tahoma"/>
          <w:sz w:val="22"/>
          <w:szCs w:val="22"/>
        </w:rPr>
        <w:t>Krajowy Program Ochrony Powietrza do roku 2020 (z perspektywą do 2030),</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791B8593" w14:textId="77777777" w:rsidR="004D6088" w:rsidRPr="00EC2CB3" w:rsidRDefault="004D6088" w:rsidP="00547146">
      <w:pPr>
        <w:pStyle w:val="Akapitzlist"/>
        <w:numPr>
          <w:ilvl w:val="0"/>
          <w:numId w:val="31"/>
        </w:numPr>
        <w:autoSpaceDE w:val="0"/>
        <w:autoSpaceDN w:val="0"/>
        <w:adjustRightInd w:val="0"/>
        <w:spacing w:line="288" w:lineRule="auto"/>
        <w:contextualSpacing/>
        <w:rPr>
          <w:rFonts w:ascii="Tahoma" w:hAnsi="Tahoma" w:cs="Tahoma"/>
          <w:sz w:val="22"/>
          <w:szCs w:val="22"/>
        </w:rPr>
      </w:pPr>
      <w:bookmarkStart w:id="155" w:name="_Toc515448760"/>
      <w:bookmarkStart w:id="156" w:name="_Toc529963369"/>
      <w:bookmarkStart w:id="157" w:name="_Toc11228465"/>
      <w:bookmarkStart w:id="158" w:name="_Toc11228590"/>
      <w:bookmarkStart w:id="159" w:name="_Toc17455929"/>
      <w:bookmarkStart w:id="160" w:name="_Toc17456217"/>
      <w:bookmarkStart w:id="161" w:name="_Toc18319541"/>
      <w:bookmarkStart w:id="162" w:name="_Toc18579440"/>
      <w:bookmarkStart w:id="163" w:name="_Toc19546462"/>
      <w:bookmarkStart w:id="164" w:name="_Toc52958759"/>
      <w:bookmarkStart w:id="165" w:name="_Toc55217538"/>
      <w:bookmarkStart w:id="166" w:name="_Toc55891854"/>
      <w:bookmarkStart w:id="167" w:name="_Toc55892011"/>
      <w:r w:rsidRPr="00EC2CB3">
        <w:rPr>
          <w:rFonts w:ascii="Tahoma" w:hAnsi="Tahoma" w:cs="Tahoma"/>
          <w:sz w:val="22"/>
          <w:szCs w:val="22"/>
        </w:rPr>
        <w:t xml:space="preserve">Krajową Strategią Rozwoju Regionalnego 2030, </w:t>
      </w:r>
    </w:p>
    <w:p w14:paraId="2FE048A5" w14:textId="77777777" w:rsidR="004F05A9" w:rsidRPr="00EC2CB3" w:rsidRDefault="004F05A9" w:rsidP="00547146">
      <w:pPr>
        <w:pStyle w:val="Akapitzlist"/>
        <w:numPr>
          <w:ilvl w:val="0"/>
          <w:numId w:val="31"/>
        </w:numPr>
        <w:spacing w:line="288" w:lineRule="auto"/>
        <w:outlineLvl w:val="0"/>
        <w:rPr>
          <w:rFonts w:ascii="Tahoma" w:hAnsi="Tahoma" w:cs="Tahoma"/>
          <w:sz w:val="22"/>
          <w:szCs w:val="22"/>
        </w:rPr>
      </w:pPr>
      <w:bookmarkStart w:id="168" w:name="_Toc85630697"/>
      <w:bookmarkStart w:id="169" w:name="_Toc89079737"/>
      <w:bookmarkStart w:id="170" w:name="_Toc90885285"/>
      <w:bookmarkStart w:id="171" w:name="_Toc140060251"/>
      <w:bookmarkStart w:id="172" w:name="_Toc148699936"/>
      <w:r w:rsidRPr="00EC2CB3">
        <w:rPr>
          <w:rFonts w:ascii="Tahoma" w:hAnsi="Tahoma" w:cs="Tahoma"/>
          <w:sz w:val="22"/>
          <w:szCs w:val="22"/>
        </w:rPr>
        <w:t>Strategia rozwoju transportu do 2020 roku (z perspektywą do 2030 roku),</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4A4FBFAD" w14:textId="77777777" w:rsidR="004F05A9" w:rsidRPr="00EC2CB3" w:rsidRDefault="004F05A9" w:rsidP="00547146">
      <w:pPr>
        <w:pStyle w:val="Akapitzlist"/>
        <w:numPr>
          <w:ilvl w:val="0"/>
          <w:numId w:val="31"/>
        </w:numPr>
        <w:spacing w:line="288" w:lineRule="auto"/>
        <w:outlineLvl w:val="0"/>
        <w:rPr>
          <w:rFonts w:ascii="Tahoma" w:hAnsi="Tahoma" w:cs="Tahoma"/>
          <w:sz w:val="22"/>
          <w:szCs w:val="22"/>
        </w:rPr>
      </w:pPr>
      <w:bookmarkStart w:id="173" w:name="_Toc515448762"/>
      <w:bookmarkStart w:id="174" w:name="_Toc529963371"/>
      <w:bookmarkStart w:id="175" w:name="_Toc11228467"/>
      <w:bookmarkStart w:id="176" w:name="_Toc11228592"/>
      <w:bookmarkStart w:id="177" w:name="_Toc17455931"/>
      <w:bookmarkStart w:id="178" w:name="_Toc17456219"/>
      <w:bookmarkStart w:id="179" w:name="_Toc18319543"/>
      <w:bookmarkStart w:id="180" w:name="_Toc18579442"/>
      <w:bookmarkStart w:id="181" w:name="_Toc19546464"/>
      <w:bookmarkStart w:id="182" w:name="_Toc52958761"/>
      <w:bookmarkStart w:id="183" w:name="_Toc55217540"/>
      <w:bookmarkStart w:id="184" w:name="_Toc55891856"/>
      <w:bookmarkStart w:id="185" w:name="_Toc55892013"/>
      <w:bookmarkStart w:id="186" w:name="_Toc85630698"/>
      <w:bookmarkStart w:id="187" w:name="_Toc89079738"/>
      <w:bookmarkStart w:id="188" w:name="_Toc90885286"/>
      <w:bookmarkStart w:id="189" w:name="_Toc140060252"/>
      <w:bookmarkStart w:id="190" w:name="_Toc148699937"/>
      <w:r w:rsidRPr="00EC2CB3">
        <w:rPr>
          <w:rFonts w:ascii="Tahoma" w:hAnsi="Tahoma" w:cs="Tahoma"/>
          <w:sz w:val="22"/>
          <w:szCs w:val="22"/>
        </w:rPr>
        <w:t>Pol</w:t>
      </w:r>
      <w:r w:rsidR="00DF7601" w:rsidRPr="00EC2CB3">
        <w:rPr>
          <w:rFonts w:ascii="Tahoma" w:hAnsi="Tahoma" w:cs="Tahoma"/>
          <w:sz w:val="22"/>
          <w:szCs w:val="22"/>
        </w:rPr>
        <w:t>ityka energetyczna Polski do 204</w:t>
      </w:r>
      <w:r w:rsidRPr="00EC2CB3">
        <w:rPr>
          <w:rFonts w:ascii="Tahoma" w:hAnsi="Tahoma" w:cs="Tahoma"/>
          <w:sz w:val="22"/>
          <w:szCs w:val="22"/>
        </w:rPr>
        <w:t>0 roku,</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7079329A" w14:textId="77777777" w:rsidR="004F05A9" w:rsidRPr="00EC2CB3" w:rsidRDefault="004F05A9" w:rsidP="00547146">
      <w:pPr>
        <w:pStyle w:val="Akapitzlist"/>
        <w:numPr>
          <w:ilvl w:val="0"/>
          <w:numId w:val="31"/>
        </w:numPr>
        <w:spacing w:line="288" w:lineRule="auto"/>
        <w:outlineLvl w:val="0"/>
        <w:rPr>
          <w:rFonts w:ascii="Tahoma" w:hAnsi="Tahoma" w:cs="Tahoma"/>
          <w:sz w:val="22"/>
          <w:szCs w:val="22"/>
        </w:rPr>
      </w:pPr>
      <w:bookmarkStart w:id="191" w:name="_Toc515448764"/>
      <w:bookmarkStart w:id="192" w:name="_Toc529963373"/>
      <w:bookmarkStart w:id="193" w:name="_Toc11228469"/>
      <w:bookmarkStart w:id="194" w:name="_Toc11228594"/>
      <w:bookmarkStart w:id="195" w:name="_Toc17455933"/>
      <w:bookmarkStart w:id="196" w:name="_Toc17456221"/>
      <w:bookmarkStart w:id="197" w:name="_Toc18319545"/>
      <w:bookmarkStart w:id="198" w:name="_Toc18579444"/>
      <w:bookmarkStart w:id="199" w:name="_Toc19546466"/>
      <w:bookmarkStart w:id="200" w:name="_Toc52958763"/>
      <w:bookmarkStart w:id="201" w:name="_Toc55217542"/>
      <w:bookmarkStart w:id="202" w:name="_Toc55891858"/>
      <w:bookmarkStart w:id="203" w:name="_Toc55892015"/>
      <w:bookmarkStart w:id="204" w:name="_Toc85630699"/>
      <w:bookmarkStart w:id="205" w:name="_Toc89079739"/>
      <w:bookmarkStart w:id="206" w:name="_Toc90885287"/>
      <w:bookmarkStart w:id="207" w:name="_Toc140060253"/>
      <w:bookmarkStart w:id="208" w:name="_Toc148699938"/>
      <w:r w:rsidRPr="00EC2CB3">
        <w:rPr>
          <w:rFonts w:ascii="Tahoma" w:hAnsi="Tahoma" w:cs="Tahoma"/>
          <w:sz w:val="22"/>
          <w:szCs w:val="22"/>
        </w:rPr>
        <w:t>Projekt Polityki Wodnej Państwa 2030 (z uwzględnieniem etapu 2016) (PWP 2030),</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EC2CB3">
        <w:rPr>
          <w:rFonts w:ascii="Tahoma" w:hAnsi="Tahoma" w:cs="Tahoma"/>
          <w:sz w:val="22"/>
          <w:szCs w:val="22"/>
        </w:rPr>
        <w:t xml:space="preserve"> </w:t>
      </w:r>
    </w:p>
    <w:p w14:paraId="74972737" w14:textId="77777777" w:rsidR="004F05A9" w:rsidRPr="00EC2CB3" w:rsidRDefault="004F05A9" w:rsidP="00547146">
      <w:pPr>
        <w:pStyle w:val="Akapitzlist"/>
        <w:numPr>
          <w:ilvl w:val="0"/>
          <w:numId w:val="31"/>
        </w:numPr>
        <w:autoSpaceDE w:val="0"/>
        <w:autoSpaceDN w:val="0"/>
        <w:adjustRightInd w:val="0"/>
        <w:spacing w:line="288" w:lineRule="auto"/>
        <w:rPr>
          <w:rFonts w:ascii="Tahoma" w:hAnsi="Tahoma" w:cs="Tahoma"/>
          <w:sz w:val="22"/>
          <w:szCs w:val="22"/>
        </w:rPr>
      </w:pPr>
      <w:r w:rsidRPr="00EC2CB3">
        <w:rPr>
          <w:rFonts w:ascii="Tahoma" w:hAnsi="Tahoma" w:cs="Tahoma"/>
          <w:sz w:val="22"/>
          <w:szCs w:val="22"/>
        </w:rPr>
        <w:t>Plan gospodarowania wodami na obszarze dorzecza Wisły,</w:t>
      </w:r>
    </w:p>
    <w:p w14:paraId="65C87120" w14:textId="77777777" w:rsidR="004F05A9" w:rsidRPr="00EC2CB3" w:rsidRDefault="004F05A9" w:rsidP="00547146">
      <w:pPr>
        <w:pStyle w:val="Akapitzlist"/>
        <w:numPr>
          <w:ilvl w:val="0"/>
          <w:numId w:val="31"/>
        </w:numPr>
        <w:spacing w:line="288" w:lineRule="auto"/>
        <w:outlineLvl w:val="0"/>
        <w:rPr>
          <w:rFonts w:ascii="Tahoma" w:hAnsi="Tahoma" w:cs="Tahoma"/>
          <w:sz w:val="22"/>
          <w:szCs w:val="22"/>
        </w:rPr>
      </w:pPr>
      <w:bookmarkStart w:id="209" w:name="_Toc515448765"/>
      <w:bookmarkStart w:id="210" w:name="_Toc529963374"/>
      <w:bookmarkStart w:id="211" w:name="_Toc11228470"/>
      <w:bookmarkStart w:id="212" w:name="_Toc11228595"/>
      <w:bookmarkStart w:id="213" w:name="_Toc17455934"/>
      <w:bookmarkStart w:id="214" w:name="_Toc17456222"/>
      <w:bookmarkStart w:id="215" w:name="_Toc18319546"/>
      <w:bookmarkStart w:id="216" w:name="_Toc18579445"/>
      <w:bookmarkStart w:id="217" w:name="_Toc19546467"/>
      <w:bookmarkStart w:id="218" w:name="_Toc52958764"/>
      <w:bookmarkStart w:id="219" w:name="_Toc55217543"/>
      <w:bookmarkStart w:id="220" w:name="_Toc55891859"/>
      <w:bookmarkStart w:id="221" w:name="_Toc55892016"/>
      <w:bookmarkStart w:id="222" w:name="_Toc85630700"/>
      <w:bookmarkStart w:id="223" w:name="_Toc89079740"/>
      <w:bookmarkStart w:id="224" w:name="_Toc90885288"/>
      <w:bookmarkStart w:id="225" w:name="_Toc140060254"/>
      <w:bookmarkStart w:id="226" w:name="_Toc148699939"/>
      <w:r w:rsidRPr="00EC2CB3">
        <w:rPr>
          <w:rFonts w:ascii="Tahoma" w:hAnsi="Tahoma" w:cs="Tahoma"/>
          <w:sz w:val="22"/>
          <w:szCs w:val="22"/>
        </w:rPr>
        <w:t>Program wodno-środowiskowy kraju,</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55A8B41D" w14:textId="77777777" w:rsidR="004F05A9" w:rsidRPr="00EC2CB3" w:rsidRDefault="004F05A9" w:rsidP="00547146">
      <w:pPr>
        <w:pStyle w:val="Akapitzlist"/>
        <w:numPr>
          <w:ilvl w:val="0"/>
          <w:numId w:val="31"/>
        </w:numPr>
        <w:autoSpaceDE w:val="0"/>
        <w:autoSpaceDN w:val="0"/>
        <w:adjustRightInd w:val="0"/>
        <w:spacing w:line="288" w:lineRule="auto"/>
        <w:rPr>
          <w:rFonts w:ascii="Tahoma" w:hAnsi="Tahoma" w:cs="Tahoma"/>
          <w:sz w:val="22"/>
          <w:szCs w:val="22"/>
        </w:rPr>
      </w:pPr>
      <w:proofErr w:type="spellStart"/>
      <w:r w:rsidRPr="00EC2CB3">
        <w:rPr>
          <w:rFonts w:ascii="Tahoma" w:hAnsi="Tahoma" w:cs="Tahoma"/>
          <w:sz w:val="22"/>
          <w:szCs w:val="22"/>
        </w:rPr>
        <w:t>MasterPlan</w:t>
      </w:r>
      <w:proofErr w:type="spellEnd"/>
      <w:r w:rsidRPr="00EC2CB3">
        <w:rPr>
          <w:rFonts w:ascii="Tahoma" w:hAnsi="Tahoma" w:cs="Tahoma"/>
          <w:sz w:val="22"/>
          <w:szCs w:val="22"/>
        </w:rPr>
        <w:t xml:space="preserve"> dla obszaru dorzecza Wisły, </w:t>
      </w:r>
    </w:p>
    <w:p w14:paraId="44128E0F" w14:textId="77777777" w:rsidR="004F05A9" w:rsidRPr="00EC2CB3" w:rsidRDefault="004F05A9" w:rsidP="00547146">
      <w:pPr>
        <w:pStyle w:val="Akapitzlist"/>
        <w:numPr>
          <w:ilvl w:val="0"/>
          <w:numId w:val="31"/>
        </w:numPr>
        <w:autoSpaceDE w:val="0"/>
        <w:autoSpaceDN w:val="0"/>
        <w:adjustRightInd w:val="0"/>
        <w:spacing w:line="288" w:lineRule="auto"/>
        <w:rPr>
          <w:rFonts w:ascii="Tahoma" w:hAnsi="Tahoma" w:cs="Tahoma"/>
          <w:sz w:val="22"/>
          <w:szCs w:val="22"/>
        </w:rPr>
      </w:pPr>
      <w:r w:rsidRPr="00EC2CB3">
        <w:rPr>
          <w:rFonts w:ascii="Tahoma" w:hAnsi="Tahoma" w:cs="Tahoma"/>
          <w:sz w:val="22"/>
          <w:szCs w:val="22"/>
        </w:rPr>
        <w:t>Ramowa Dyrektywa Wodna,</w:t>
      </w:r>
    </w:p>
    <w:p w14:paraId="16E0A0E8" w14:textId="77777777" w:rsidR="004F05A9" w:rsidRPr="00EC2CB3" w:rsidRDefault="004F05A9" w:rsidP="00547146">
      <w:pPr>
        <w:pStyle w:val="Akapitzlist"/>
        <w:numPr>
          <w:ilvl w:val="0"/>
          <w:numId w:val="31"/>
        </w:numPr>
        <w:spacing w:line="288" w:lineRule="auto"/>
        <w:outlineLvl w:val="0"/>
        <w:rPr>
          <w:rFonts w:ascii="Tahoma" w:hAnsi="Tahoma" w:cs="Tahoma"/>
          <w:sz w:val="22"/>
          <w:szCs w:val="22"/>
        </w:rPr>
      </w:pPr>
      <w:bookmarkStart w:id="227" w:name="_Toc515448766"/>
      <w:bookmarkStart w:id="228" w:name="_Toc529963375"/>
      <w:bookmarkStart w:id="229" w:name="_Toc11228471"/>
      <w:bookmarkStart w:id="230" w:name="_Toc11228596"/>
      <w:bookmarkStart w:id="231" w:name="_Toc17455935"/>
      <w:bookmarkStart w:id="232" w:name="_Toc17456223"/>
      <w:bookmarkStart w:id="233" w:name="_Toc18319547"/>
      <w:bookmarkStart w:id="234" w:name="_Toc18579446"/>
      <w:bookmarkStart w:id="235" w:name="_Toc19546468"/>
      <w:bookmarkStart w:id="236" w:name="_Toc52958765"/>
      <w:bookmarkStart w:id="237" w:name="_Toc55217544"/>
      <w:bookmarkStart w:id="238" w:name="_Toc55891860"/>
      <w:bookmarkStart w:id="239" w:name="_Toc55892017"/>
      <w:bookmarkStart w:id="240" w:name="_Toc85630701"/>
      <w:bookmarkStart w:id="241" w:name="_Toc89079741"/>
      <w:bookmarkStart w:id="242" w:name="_Toc90885289"/>
      <w:bookmarkStart w:id="243" w:name="_Toc140060255"/>
      <w:bookmarkStart w:id="244" w:name="_Toc148699940"/>
      <w:r w:rsidRPr="00EC2CB3">
        <w:rPr>
          <w:rFonts w:ascii="Tahoma" w:hAnsi="Tahoma" w:cs="Tahoma"/>
          <w:sz w:val="22"/>
          <w:szCs w:val="22"/>
        </w:rPr>
        <w:t>IV Aktualizacja Krajowego Programu Oczyszczania Ścieków Komunalnych,</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42899463" w14:textId="77777777" w:rsidR="004F05A9" w:rsidRPr="00EC2CB3" w:rsidRDefault="004F05A9" w:rsidP="00547146">
      <w:pPr>
        <w:pStyle w:val="Akapitzlist"/>
        <w:numPr>
          <w:ilvl w:val="0"/>
          <w:numId w:val="31"/>
        </w:numPr>
        <w:spacing w:line="288" w:lineRule="auto"/>
        <w:outlineLvl w:val="0"/>
        <w:rPr>
          <w:rFonts w:ascii="Tahoma" w:hAnsi="Tahoma" w:cs="Tahoma"/>
          <w:sz w:val="22"/>
          <w:szCs w:val="22"/>
        </w:rPr>
      </w:pPr>
      <w:bookmarkStart w:id="245" w:name="_Toc515448767"/>
      <w:bookmarkStart w:id="246" w:name="_Toc529963376"/>
      <w:bookmarkStart w:id="247" w:name="_Toc11228472"/>
      <w:bookmarkStart w:id="248" w:name="_Toc11228597"/>
      <w:bookmarkStart w:id="249" w:name="_Toc17455936"/>
      <w:bookmarkStart w:id="250" w:name="_Toc17456224"/>
      <w:bookmarkStart w:id="251" w:name="_Toc18319548"/>
      <w:bookmarkStart w:id="252" w:name="_Toc18579447"/>
      <w:bookmarkStart w:id="253" w:name="_Toc19546469"/>
      <w:bookmarkStart w:id="254" w:name="_Toc52958766"/>
      <w:bookmarkStart w:id="255" w:name="_Toc55217545"/>
      <w:bookmarkStart w:id="256" w:name="_Toc55891861"/>
      <w:bookmarkStart w:id="257" w:name="_Toc55892018"/>
      <w:bookmarkStart w:id="258" w:name="_Toc85630702"/>
      <w:bookmarkStart w:id="259" w:name="_Toc89079742"/>
      <w:bookmarkStart w:id="260" w:name="_Toc90885290"/>
      <w:bookmarkStart w:id="261" w:name="_Toc140060256"/>
      <w:bookmarkStart w:id="262" w:name="_Toc148699941"/>
      <w:r w:rsidRPr="00EC2CB3">
        <w:rPr>
          <w:rFonts w:ascii="Tahoma" w:hAnsi="Tahoma" w:cs="Tahoma"/>
          <w:sz w:val="22"/>
          <w:szCs w:val="22"/>
        </w:rPr>
        <w:t>Projekt Narodowej Strategii Gospodarowania Wodami 2030 (z uwzględnieniem etapu 2015),</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330E64F8" w14:textId="77777777" w:rsidR="004F05A9" w:rsidRPr="00EC2CB3" w:rsidRDefault="004F05A9" w:rsidP="00547146">
      <w:pPr>
        <w:pStyle w:val="Akapitzlist"/>
        <w:numPr>
          <w:ilvl w:val="0"/>
          <w:numId w:val="31"/>
        </w:numPr>
        <w:spacing w:line="288" w:lineRule="auto"/>
        <w:outlineLvl w:val="0"/>
        <w:rPr>
          <w:rFonts w:ascii="Tahoma" w:hAnsi="Tahoma" w:cs="Tahoma"/>
          <w:sz w:val="22"/>
          <w:szCs w:val="22"/>
        </w:rPr>
      </w:pPr>
      <w:bookmarkStart w:id="263" w:name="_Toc515448768"/>
      <w:bookmarkStart w:id="264" w:name="_Toc529963377"/>
      <w:bookmarkStart w:id="265" w:name="_Toc11228473"/>
      <w:bookmarkStart w:id="266" w:name="_Toc11228598"/>
      <w:bookmarkStart w:id="267" w:name="_Toc17455937"/>
      <w:bookmarkStart w:id="268" w:name="_Toc17456225"/>
      <w:bookmarkStart w:id="269" w:name="_Toc18319549"/>
      <w:bookmarkStart w:id="270" w:name="_Toc18579448"/>
      <w:bookmarkStart w:id="271" w:name="_Toc19546470"/>
      <w:bookmarkStart w:id="272" w:name="_Toc52958767"/>
      <w:bookmarkStart w:id="273" w:name="_Toc55217546"/>
      <w:bookmarkStart w:id="274" w:name="_Toc55891862"/>
      <w:bookmarkStart w:id="275" w:name="_Toc55892019"/>
      <w:bookmarkStart w:id="276" w:name="_Toc85630703"/>
      <w:bookmarkStart w:id="277" w:name="_Toc89079743"/>
      <w:bookmarkStart w:id="278" w:name="_Toc90885291"/>
      <w:bookmarkStart w:id="279" w:name="_Toc140060257"/>
      <w:bookmarkStart w:id="280" w:name="_Toc148699942"/>
      <w:r w:rsidRPr="00EC2CB3">
        <w:rPr>
          <w:rFonts w:ascii="Tahoma" w:hAnsi="Tahoma" w:cs="Tahoma"/>
          <w:sz w:val="22"/>
          <w:szCs w:val="22"/>
        </w:rPr>
        <w:t>Krajowy Plan Gospodarki Odpadami 2022 (KPGO 2022),</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EC2CB3">
        <w:rPr>
          <w:rFonts w:ascii="Tahoma" w:hAnsi="Tahoma" w:cs="Tahoma"/>
          <w:sz w:val="22"/>
          <w:szCs w:val="22"/>
        </w:rPr>
        <w:t xml:space="preserve"> </w:t>
      </w:r>
    </w:p>
    <w:p w14:paraId="4A44511D" w14:textId="77777777" w:rsidR="004F05A9" w:rsidRPr="00EC2CB3" w:rsidRDefault="004F05A9" w:rsidP="00547146">
      <w:pPr>
        <w:pStyle w:val="Akapitzlist"/>
        <w:numPr>
          <w:ilvl w:val="0"/>
          <w:numId w:val="31"/>
        </w:numPr>
        <w:spacing w:line="288" w:lineRule="auto"/>
        <w:outlineLvl w:val="0"/>
        <w:rPr>
          <w:rFonts w:ascii="Tahoma" w:hAnsi="Tahoma" w:cs="Tahoma"/>
          <w:sz w:val="22"/>
          <w:szCs w:val="22"/>
        </w:rPr>
      </w:pPr>
      <w:bookmarkStart w:id="281" w:name="_Toc515448769"/>
      <w:bookmarkStart w:id="282" w:name="_Toc529963378"/>
      <w:bookmarkStart w:id="283" w:name="_Toc11228474"/>
      <w:bookmarkStart w:id="284" w:name="_Toc11228599"/>
      <w:bookmarkStart w:id="285" w:name="_Toc17455938"/>
      <w:bookmarkStart w:id="286" w:name="_Toc17456226"/>
      <w:bookmarkStart w:id="287" w:name="_Toc18319550"/>
      <w:bookmarkStart w:id="288" w:name="_Toc18579449"/>
      <w:bookmarkStart w:id="289" w:name="_Toc19546471"/>
      <w:bookmarkStart w:id="290" w:name="_Toc52958768"/>
      <w:bookmarkStart w:id="291" w:name="_Toc55217547"/>
      <w:bookmarkStart w:id="292" w:name="_Toc55891863"/>
      <w:bookmarkStart w:id="293" w:name="_Toc55892020"/>
      <w:bookmarkStart w:id="294" w:name="_Toc85630704"/>
      <w:bookmarkStart w:id="295" w:name="_Toc89079744"/>
      <w:bookmarkStart w:id="296" w:name="_Toc90885292"/>
      <w:bookmarkStart w:id="297" w:name="_Toc140060258"/>
      <w:bookmarkStart w:id="298" w:name="_Toc148699943"/>
      <w:r w:rsidRPr="00EC2CB3">
        <w:rPr>
          <w:rFonts w:ascii="Tahoma" w:hAnsi="Tahoma" w:cs="Tahoma"/>
          <w:bCs/>
          <w:sz w:val="22"/>
          <w:szCs w:val="22"/>
        </w:rPr>
        <w:t>Krajowy Program Zapobiegania Powstawaniu Odpadów</w:t>
      </w:r>
      <w:r w:rsidRPr="00EC2CB3">
        <w:rPr>
          <w:rFonts w:ascii="Tahoma" w:hAnsi="Tahoma" w:cs="Tahoma"/>
          <w:sz w:val="22"/>
          <w:szCs w:val="22"/>
        </w:rPr>
        <w:t>,</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39E8A944" w14:textId="77777777" w:rsidR="004F05A9" w:rsidRPr="00EC2CB3" w:rsidRDefault="004F05A9" w:rsidP="00547146">
      <w:pPr>
        <w:pStyle w:val="Akapitzlist"/>
        <w:numPr>
          <w:ilvl w:val="0"/>
          <w:numId w:val="31"/>
        </w:numPr>
        <w:spacing w:line="288" w:lineRule="auto"/>
        <w:outlineLvl w:val="0"/>
        <w:rPr>
          <w:rFonts w:ascii="Tahoma" w:hAnsi="Tahoma" w:cs="Tahoma"/>
          <w:sz w:val="22"/>
          <w:szCs w:val="22"/>
        </w:rPr>
      </w:pPr>
      <w:bookmarkStart w:id="299" w:name="_Toc515448771"/>
      <w:bookmarkStart w:id="300" w:name="_Toc529963380"/>
      <w:bookmarkStart w:id="301" w:name="_Toc11228476"/>
      <w:bookmarkStart w:id="302" w:name="_Toc11228601"/>
      <w:bookmarkStart w:id="303" w:name="_Toc17455940"/>
      <w:bookmarkStart w:id="304" w:name="_Toc17456228"/>
      <w:bookmarkStart w:id="305" w:name="_Toc18319552"/>
      <w:bookmarkStart w:id="306" w:name="_Toc18579451"/>
      <w:bookmarkStart w:id="307" w:name="_Toc19546473"/>
      <w:bookmarkStart w:id="308" w:name="_Toc52958770"/>
      <w:bookmarkStart w:id="309" w:name="_Toc55217549"/>
      <w:bookmarkStart w:id="310" w:name="_Toc55891865"/>
      <w:bookmarkStart w:id="311" w:name="_Toc55892022"/>
      <w:bookmarkStart w:id="312" w:name="_Toc85630705"/>
      <w:bookmarkStart w:id="313" w:name="_Toc89079745"/>
      <w:bookmarkStart w:id="314" w:name="_Toc90885293"/>
      <w:bookmarkStart w:id="315" w:name="_Toc140060259"/>
      <w:bookmarkStart w:id="316" w:name="_Toc148699944"/>
      <w:r w:rsidRPr="00EC2CB3">
        <w:rPr>
          <w:rFonts w:ascii="Tahoma" w:hAnsi="Tahoma" w:cs="Tahoma"/>
          <w:sz w:val="22"/>
          <w:szCs w:val="22"/>
        </w:rPr>
        <w:t>Program Oczyszczania Kraju z Azbestu na lata 2009-2032,</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2DB2667A" w14:textId="77777777" w:rsidR="004F05A9" w:rsidRPr="00EC2CB3" w:rsidRDefault="004F05A9" w:rsidP="00547146">
      <w:pPr>
        <w:pStyle w:val="Akapitzlist"/>
        <w:numPr>
          <w:ilvl w:val="0"/>
          <w:numId w:val="31"/>
        </w:numPr>
        <w:spacing w:line="288" w:lineRule="auto"/>
        <w:outlineLvl w:val="0"/>
        <w:rPr>
          <w:rFonts w:ascii="Tahoma" w:hAnsi="Tahoma" w:cs="Tahoma"/>
          <w:sz w:val="22"/>
          <w:szCs w:val="22"/>
        </w:rPr>
      </w:pPr>
      <w:bookmarkStart w:id="317" w:name="_Toc515448772"/>
      <w:bookmarkStart w:id="318" w:name="_Toc529963381"/>
      <w:bookmarkStart w:id="319" w:name="_Toc11228477"/>
      <w:bookmarkStart w:id="320" w:name="_Toc11228602"/>
      <w:bookmarkStart w:id="321" w:name="_Toc17455941"/>
      <w:bookmarkStart w:id="322" w:name="_Toc17456229"/>
      <w:bookmarkStart w:id="323" w:name="_Toc18319553"/>
      <w:bookmarkStart w:id="324" w:name="_Toc18579452"/>
      <w:bookmarkStart w:id="325" w:name="_Toc19546474"/>
      <w:bookmarkStart w:id="326" w:name="_Toc52958771"/>
      <w:bookmarkStart w:id="327" w:name="_Toc55217550"/>
      <w:bookmarkStart w:id="328" w:name="_Toc55891866"/>
      <w:bookmarkStart w:id="329" w:name="_Toc55892023"/>
      <w:bookmarkStart w:id="330" w:name="_Toc85630706"/>
      <w:bookmarkStart w:id="331" w:name="_Toc89079746"/>
      <w:bookmarkStart w:id="332" w:name="_Toc90885294"/>
      <w:bookmarkStart w:id="333" w:name="_Toc140060260"/>
      <w:bookmarkStart w:id="334" w:name="_Toc148699945"/>
      <w:r w:rsidRPr="00EC2CB3">
        <w:rPr>
          <w:rFonts w:ascii="Tahoma" w:hAnsi="Tahoma" w:cs="Tahoma"/>
          <w:sz w:val="22"/>
          <w:szCs w:val="22"/>
        </w:rPr>
        <w:t>Narodowy Program Rozwoju Gospodarki Niskoemisyjnej,</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301228D1" w14:textId="77777777" w:rsidR="004F05A9" w:rsidRPr="00EC2CB3" w:rsidRDefault="004F05A9" w:rsidP="00547146">
      <w:pPr>
        <w:pStyle w:val="Akapitzlist"/>
        <w:numPr>
          <w:ilvl w:val="0"/>
          <w:numId w:val="31"/>
        </w:numPr>
        <w:spacing w:line="288" w:lineRule="auto"/>
        <w:outlineLvl w:val="0"/>
        <w:rPr>
          <w:rFonts w:ascii="Tahoma" w:hAnsi="Tahoma" w:cs="Tahoma"/>
          <w:sz w:val="22"/>
          <w:szCs w:val="22"/>
        </w:rPr>
      </w:pPr>
      <w:bookmarkStart w:id="335" w:name="_Toc515448773"/>
      <w:bookmarkStart w:id="336" w:name="_Toc529963382"/>
      <w:bookmarkStart w:id="337" w:name="_Toc11228478"/>
      <w:bookmarkStart w:id="338" w:name="_Toc11228603"/>
      <w:bookmarkStart w:id="339" w:name="_Toc17455942"/>
      <w:bookmarkStart w:id="340" w:name="_Toc17456230"/>
      <w:bookmarkStart w:id="341" w:name="_Toc18319554"/>
      <w:bookmarkStart w:id="342" w:name="_Toc18579453"/>
      <w:bookmarkStart w:id="343" w:name="_Toc19546475"/>
      <w:bookmarkStart w:id="344" w:name="_Toc52958772"/>
      <w:bookmarkStart w:id="345" w:name="_Toc55217551"/>
      <w:bookmarkStart w:id="346" w:name="_Toc55891867"/>
      <w:bookmarkStart w:id="347" w:name="_Toc55892024"/>
      <w:bookmarkStart w:id="348" w:name="_Toc85630707"/>
      <w:bookmarkStart w:id="349" w:name="_Toc89079747"/>
      <w:bookmarkStart w:id="350" w:name="_Toc90885295"/>
      <w:bookmarkStart w:id="351" w:name="_Toc140060261"/>
      <w:bookmarkStart w:id="352" w:name="_Toc148699946"/>
      <w:r w:rsidRPr="00EC2CB3">
        <w:rPr>
          <w:rFonts w:ascii="Tahoma" w:hAnsi="Tahoma" w:cs="Tahoma"/>
          <w:sz w:val="22"/>
          <w:szCs w:val="22"/>
        </w:rPr>
        <w:t>Krajowa Strategia Ochrony i Umiarkowanego Użytkowania Różnorodności Biologicznej,</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43B4B33E" w14:textId="77777777" w:rsidR="004F05A9" w:rsidRPr="00EC2CB3" w:rsidRDefault="004F05A9" w:rsidP="00547146">
      <w:pPr>
        <w:pStyle w:val="Akapitzlist"/>
        <w:numPr>
          <w:ilvl w:val="0"/>
          <w:numId w:val="31"/>
        </w:num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Strategiczny plan adaptacji dla sektorów i obszarów wrażliwych na zmiany klimatu do roku 2020 z perspektywą do roku 2030, </w:t>
      </w:r>
    </w:p>
    <w:p w14:paraId="064D18C9" w14:textId="77777777" w:rsidR="004F05A9" w:rsidRPr="00EC2CB3" w:rsidRDefault="004F05A9" w:rsidP="00547146">
      <w:pPr>
        <w:pStyle w:val="Akapitzlist"/>
        <w:numPr>
          <w:ilvl w:val="0"/>
          <w:numId w:val="31"/>
        </w:numPr>
        <w:spacing w:line="288" w:lineRule="auto"/>
        <w:outlineLvl w:val="0"/>
        <w:rPr>
          <w:rFonts w:ascii="Tahoma" w:hAnsi="Tahoma" w:cs="Tahoma"/>
          <w:sz w:val="22"/>
          <w:szCs w:val="22"/>
        </w:rPr>
      </w:pPr>
      <w:bookmarkStart w:id="353" w:name="_Toc515448774"/>
      <w:bookmarkStart w:id="354" w:name="_Toc529963383"/>
      <w:bookmarkStart w:id="355" w:name="_Toc11228479"/>
      <w:bookmarkStart w:id="356" w:name="_Toc11228604"/>
      <w:bookmarkStart w:id="357" w:name="_Toc17455943"/>
      <w:bookmarkStart w:id="358" w:name="_Toc17456231"/>
      <w:bookmarkStart w:id="359" w:name="_Toc18319555"/>
      <w:bookmarkStart w:id="360" w:name="_Toc18579454"/>
      <w:bookmarkStart w:id="361" w:name="_Toc19546476"/>
      <w:bookmarkStart w:id="362" w:name="_Toc52958773"/>
      <w:bookmarkStart w:id="363" w:name="_Toc55217552"/>
      <w:bookmarkStart w:id="364" w:name="_Toc55891868"/>
      <w:bookmarkStart w:id="365" w:name="_Toc55892025"/>
      <w:bookmarkStart w:id="366" w:name="_Toc85630708"/>
      <w:bookmarkStart w:id="367" w:name="_Toc89079748"/>
      <w:bookmarkStart w:id="368" w:name="_Toc90885296"/>
      <w:bookmarkStart w:id="369" w:name="_Toc140060262"/>
      <w:bookmarkStart w:id="370" w:name="_Toc148699947"/>
      <w:r w:rsidRPr="00EC2CB3">
        <w:rPr>
          <w:rFonts w:ascii="Tahoma" w:hAnsi="Tahoma" w:cs="Tahoma"/>
          <w:sz w:val="22"/>
          <w:szCs w:val="22"/>
        </w:rPr>
        <w:t>Krajowy Plan Działania w zakresie Energii ze Źródeł Odnawialnych,</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56BC8087" w14:textId="77777777" w:rsidR="004F05A9" w:rsidRPr="00EC2CB3" w:rsidRDefault="004F05A9" w:rsidP="00547146">
      <w:pPr>
        <w:pStyle w:val="Akapitzlist"/>
        <w:numPr>
          <w:ilvl w:val="0"/>
          <w:numId w:val="31"/>
        </w:numPr>
        <w:spacing w:line="288" w:lineRule="auto"/>
        <w:outlineLvl w:val="0"/>
        <w:rPr>
          <w:rFonts w:ascii="Tahoma" w:hAnsi="Tahoma" w:cs="Tahoma"/>
          <w:sz w:val="22"/>
          <w:szCs w:val="22"/>
        </w:rPr>
      </w:pPr>
      <w:bookmarkStart w:id="371" w:name="_Toc515448775"/>
      <w:bookmarkStart w:id="372" w:name="_Toc529963384"/>
      <w:bookmarkStart w:id="373" w:name="_Toc11228480"/>
      <w:bookmarkStart w:id="374" w:name="_Toc11228605"/>
      <w:bookmarkStart w:id="375" w:name="_Toc17455944"/>
      <w:bookmarkStart w:id="376" w:name="_Toc17456232"/>
      <w:bookmarkStart w:id="377" w:name="_Toc18319556"/>
      <w:bookmarkStart w:id="378" w:name="_Toc18579455"/>
      <w:bookmarkStart w:id="379" w:name="_Toc19546477"/>
      <w:bookmarkStart w:id="380" w:name="_Toc52958774"/>
      <w:bookmarkStart w:id="381" w:name="_Toc55217553"/>
      <w:bookmarkStart w:id="382" w:name="_Toc55891869"/>
      <w:bookmarkStart w:id="383" w:name="_Toc55892026"/>
      <w:bookmarkStart w:id="384" w:name="_Toc85630709"/>
      <w:bookmarkStart w:id="385" w:name="_Toc89079749"/>
      <w:bookmarkStart w:id="386" w:name="_Toc90885297"/>
      <w:bookmarkStart w:id="387" w:name="_Toc140060263"/>
      <w:bookmarkStart w:id="388" w:name="_Toc148699948"/>
      <w:r w:rsidRPr="00EC2CB3">
        <w:rPr>
          <w:rFonts w:ascii="Tahoma" w:hAnsi="Tahoma" w:cs="Tahoma"/>
          <w:sz w:val="22"/>
          <w:szCs w:val="22"/>
        </w:rPr>
        <w:t>Narodowa Strategia Edukacji Ekologicznej (NSEE),</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189BAD03" w14:textId="77777777" w:rsidR="004F05A9" w:rsidRPr="00EC2CB3" w:rsidRDefault="004F05A9" w:rsidP="00547146">
      <w:pPr>
        <w:pStyle w:val="Akapitzlist"/>
        <w:numPr>
          <w:ilvl w:val="0"/>
          <w:numId w:val="31"/>
        </w:numPr>
        <w:spacing w:line="288" w:lineRule="auto"/>
        <w:outlineLvl w:val="0"/>
        <w:rPr>
          <w:rFonts w:ascii="Tahoma" w:hAnsi="Tahoma" w:cs="Tahoma"/>
          <w:sz w:val="22"/>
          <w:szCs w:val="22"/>
        </w:rPr>
      </w:pPr>
      <w:bookmarkStart w:id="389" w:name="_Toc515448776"/>
      <w:bookmarkStart w:id="390" w:name="_Toc529963385"/>
      <w:bookmarkStart w:id="391" w:name="_Toc11228481"/>
      <w:bookmarkStart w:id="392" w:name="_Toc11228606"/>
      <w:bookmarkStart w:id="393" w:name="_Toc17455945"/>
      <w:bookmarkStart w:id="394" w:name="_Toc17456233"/>
      <w:bookmarkStart w:id="395" w:name="_Toc18319557"/>
      <w:bookmarkStart w:id="396" w:name="_Toc18579456"/>
      <w:bookmarkStart w:id="397" w:name="_Toc19546478"/>
      <w:bookmarkStart w:id="398" w:name="_Toc52958775"/>
      <w:bookmarkStart w:id="399" w:name="_Toc55217554"/>
      <w:bookmarkStart w:id="400" w:name="_Toc55891870"/>
      <w:bookmarkStart w:id="401" w:name="_Toc55892027"/>
      <w:bookmarkStart w:id="402" w:name="_Toc85630710"/>
      <w:bookmarkStart w:id="403" w:name="_Toc89079750"/>
      <w:bookmarkStart w:id="404" w:name="_Toc90885298"/>
      <w:bookmarkStart w:id="405" w:name="_Toc140060264"/>
      <w:bookmarkStart w:id="406" w:name="_Toc148699949"/>
      <w:r w:rsidRPr="00EC2CB3">
        <w:rPr>
          <w:rFonts w:ascii="Tahoma" w:hAnsi="Tahoma" w:cs="Tahoma"/>
          <w:sz w:val="22"/>
          <w:szCs w:val="22"/>
        </w:rPr>
        <w:t>Plan działalności</w:t>
      </w:r>
      <w:r w:rsidR="004D6088" w:rsidRPr="00EC2CB3">
        <w:rPr>
          <w:rFonts w:ascii="Tahoma" w:hAnsi="Tahoma" w:cs="Tahoma"/>
          <w:sz w:val="22"/>
          <w:szCs w:val="22"/>
        </w:rPr>
        <w:t xml:space="preserve"> Ministra Środowiska</w:t>
      </w:r>
      <w:bookmarkEnd w:id="389"/>
      <w:bookmarkEnd w:id="390"/>
      <w:bookmarkEnd w:id="391"/>
      <w:bookmarkEnd w:id="392"/>
      <w:bookmarkEnd w:id="393"/>
      <w:bookmarkEnd w:id="394"/>
      <w:bookmarkEnd w:id="395"/>
      <w:bookmarkEnd w:id="396"/>
      <w:bookmarkEnd w:id="397"/>
      <w:bookmarkEnd w:id="398"/>
      <w:bookmarkEnd w:id="399"/>
      <w:bookmarkEnd w:id="400"/>
      <w:bookmarkEnd w:id="401"/>
      <w:r w:rsidR="00A776FA" w:rsidRPr="00EC2CB3">
        <w:rPr>
          <w:rFonts w:ascii="Tahoma" w:hAnsi="Tahoma" w:cs="Tahoma"/>
          <w:sz w:val="22"/>
          <w:szCs w:val="22"/>
        </w:rPr>
        <w:t>,</w:t>
      </w:r>
      <w:bookmarkEnd w:id="402"/>
      <w:bookmarkEnd w:id="403"/>
      <w:bookmarkEnd w:id="404"/>
      <w:bookmarkEnd w:id="405"/>
      <w:bookmarkEnd w:id="406"/>
    </w:p>
    <w:p w14:paraId="27490A22" w14:textId="77777777" w:rsidR="00A776FA" w:rsidRPr="00EC2CB3" w:rsidRDefault="00A776FA" w:rsidP="00547146">
      <w:pPr>
        <w:pStyle w:val="Akapitzlist"/>
        <w:numPr>
          <w:ilvl w:val="0"/>
          <w:numId w:val="31"/>
        </w:numPr>
        <w:spacing w:line="288" w:lineRule="auto"/>
        <w:outlineLvl w:val="0"/>
        <w:rPr>
          <w:rFonts w:ascii="Tahoma" w:hAnsi="Tahoma" w:cs="Tahoma"/>
          <w:sz w:val="22"/>
          <w:szCs w:val="22"/>
        </w:rPr>
      </w:pPr>
      <w:bookmarkStart w:id="407" w:name="_Toc85630711"/>
      <w:bookmarkStart w:id="408" w:name="_Toc89079751"/>
      <w:bookmarkStart w:id="409" w:name="_Toc90885299"/>
      <w:bookmarkStart w:id="410" w:name="_Toc140060265"/>
      <w:bookmarkStart w:id="411" w:name="_Toc148699950"/>
      <w:r w:rsidRPr="00EC2CB3">
        <w:rPr>
          <w:rFonts w:ascii="Tahoma" w:hAnsi="Tahoma" w:cs="Tahoma"/>
          <w:sz w:val="22"/>
          <w:szCs w:val="22"/>
        </w:rPr>
        <w:t xml:space="preserve">Program rozwoju </w:t>
      </w:r>
      <w:proofErr w:type="spellStart"/>
      <w:r w:rsidRPr="00EC2CB3">
        <w:rPr>
          <w:rFonts w:ascii="Tahoma" w:hAnsi="Tahoma" w:cs="Tahoma"/>
          <w:sz w:val="22"/>
          <w:szCs w:val="22"/>
        </w:rPr>
        <w:t>elektromobilności</w:t>
      </w:r>
      <w:proofErr w:type="spellEnd"/>
      <w:r w:rsidRPr="00EC2CB3">
        <w:rPr>
          <w:rFonts w:ascii="Tahoma" w:hAnsi="Tahoma" w:cs="Tahoma"/>
          <w:sz w:val="22"/>
          <w:szCs w:val="22"/>
        </w:rPr>
        <w:t xml:space="preserve"> w Polsce.</w:t>
      </w:r>
      <w:bookmarkEnd w:id="407"/>
      <w:bookmarkEnd w:id="408"/>
      <w:bookmarkEnd w:id="409"/>
      <w:bookmarkEnd w:id="410"/>
      <w:bookmarkEnd w:id="411"/>
    </w:p>
    <w:p w14:paraId="38167D1D" w14:textId="77777777" w:rsidR="004F05A9" w:rsidRPr="00EC2CB3" w:rsidRDefault="004F05A9" w:rsidP="00547146">
      <w:pPr>
        <w:spacing w:line="288" w:lineRule="auto"/>
        <w:ind w:left="360"/>
        <w:outlineLvl w:val="0"/>
        <w:rPr>
          <w:rFonts w:ascii="Tahoma" w:hAnsi="Tahoma" w:cs="Tahoma"/>
          <w:sz w:val="22"/>
          <w:szCs w:val="22"/>
        </w:rPr>
      </w:pPr>
      <w:bookmarkStart w:id="412" w:name="_Toc515448777"/>
      <w:bookmarkStart w:id="413" w:name="_Toc529963386"/>
      <w:bookmarkStart w:id="414" w:name="_Toc11228482"/>
      <w:bookmarkStart w:id="415" w:name="_Toc11228607"/>
      <w:bookmarkStart w:id="416" w:name="_Toc17455946"/>
      <w:bookmarkStart w:id="417" w:name="_Toc17456234"/>
      <w:bookmarkStart w:id="418" w:name="_Toc18319558"/>
      <w:bookmarkStart w:id="419" w:name="_Toc18579457"/>
      <w:bookmarkStart w:id="420" w:name="_Toc19546479"/>
    </w:p>
    <w:p w14:paraId="51CA954E" w14:textId="77777777" w:rsidR="004F05A9" w:rsidRPr="00EC2CB3" w:rsidRDefault="004F05A9" w:rsidP="00547146">
      <w:pPr>
        <w:spacing w:line="288" w:lineRule="auto"/>
        <w:ind w:left="360"/>
        <w:outlineLvl w:val="0"/>
        <w:rPr>
          <w:rFonts w:ascii="Tahoma" w:hAnsi="Tahoma" w:cs="Tahoma"/>
          <w:sz w:val="22"/>
          <w:szCs w:val="22"/>
        </w:rPr>
      </w:pPr>
      <w:bookmarkStart w:id="421" w:name="_Toc52958776"/>
      <w:bookmarkStart w:id="422" w:name="_Toc55217555"/>
      <w:bookmarkStart w:id="423" w:name="_Toc55891871"/>
      <w:bookmarkStart w:id="424" w:name="_Toc55892028"/>
      <w:bookmarkStart w:id="425" w:name="_Toc85630712"/>
      <w:bookmarkStart w:id="426" w:name="_Toc89079752"/>
      <w:bookmarkStart w:id="427" w:name="_Toc90885300"/>
      <w:bookmarkStart w:id="428" w:name="_Toc140060266"/>
      <w:bookmarkStart w:id="429" w:name="_Toc148699951"/>
      <w:r w:rsidRPr="00EC2CB3">
        <w:rPr>
          <w:rFonts w:ascii="Tahoma" w:hAnsi="Tahoma" w:cs="Tahoma"/>
          <w:sz w:val="22"/>
          <w:szCs w:val="22"/>
        </w:rPr>
        <w:t>Dokumenty szczebla wojewódzkiego</w:t>
      </w:r>
      <w:bookmarkEnd w:id="412"/>
      <w:bookmarkEnd w:id="413"/>
      <w:bookmarkEnd w:id="414"/>
      <w:bookmarkEnd w:id="415"/>
      <w:bookmarkEnd w:id="416"/>
      <w:bookmarkEnd w:id="417"/>
      <w:bookmarkEnd w:id="418"/>
      <w:bookmarkEnd w:id="419"/>
      <w:bookmarkEnd w:id="420"/>
      <w:r w:rsidRPr="00EC2CB3">
        <w:rPr>
          <w:rFonts w:ascii="Tahoma" w:hAnsi="Tahoma" w:cs="Tahoma"/>
          <w:sz w:val="22"/>
          <w:szCs w:val="22"/>
        </w:rPr>
        <w:t>:</w:t>
      </w:r>
      <w:bookmarkEnd w:id="421"/>
      <w:bookmarkEnd w:id="422"/>
      <w:bookmarkEnd w:id="423"/>
      <w:bookmarkEnd w:id="424"/>
      <w:bookmarkEnd w:id="425"/>
      <w:bookmarkEnd w:id="426"/>
      <w:bookmarkEnd w:id="427"/>
      <w:bookmarkEnd w:id="428"/>
      <w:bookmarkEnd w:id="429"/>
      <w:r w:rsidRPr="00EC2CB3">
        <w:rPr>
          <w:rFonts w:ascii="Tahoma" w:hAnsi="Tahoma" w:cs="Tahoma"/>
          <w:sz w:val="22"/>
          <w:szCs w:val="22"/>
        </w:rPr>
        <w:t xml:space="preserve"> </w:t>
      </w:r>
    </w:p>
    <w:p w14:paraId="63CEAE05" w14:textId="77777777" w:rsidR="004F05A9" w:rsidRPr="00EC2CB3" w:rsidRDefault="004F05A9" w:rsidP="00547146">
      <w:pPr>
        <w:pStyle w:val="Akapitzlist"/>
        <w:numPr>
          <w:ilvl w:val="0"/>
          <w:numId w:val="31"/>
        </w:numPr>
        <w:spacing w:line="288" w:lineRule="auto"/>
        <w:rPr>
          <w:rFonts w:ascii="Tahoma" w:hAnsi="Tahoma" w:cs="Tahoma"/>
          <w:iCs/>
          <w:sz w:val="22"/>
          <w:szCs w:val="22"/>
        </w:rPr>
      </w:pPr>
      <w:bookmarkStart w:id="430" w:name="_Toc515448778"/>
      <w:bookmarkStart w:id="431" w:name="_Toc529963387"/>
      <w:bookmarkStart w:id="432" w:name="_Toc11228483"/>
      <w:bookmarkStart w:id="433" w:name="_Toc11228608"/>
      <w:bookmarkStart w:id="434" w:name="_Toc17455947"/>
      <w:bookmarkStart w:id="435" w:name="_Toc17456235"/>
      <w:bookmarkStart w:id="436" w:name="_Toc18319559"/>
      <w:r w:rsidRPr="00EC2CB3">
        <w:rPr>
          <w:rFonts w:ascii="Tahoma" w:hAnsi="Tahoma" w:cs="Tahoma"/>
          <w:iCs/>
          <w:sz w:val="22"/>
          <w:szCs w:val="22"/>
        </w:rPr>
        <w:t>Program Małej Retencji w Województwie Małopolskim,</w:t>
      </w:r>
    </w:p>
    <w:p w14:paraId="0AF6EA1C" w14:textId="77777777" w:rsidR="004F05A9" w:rsidRPr="00EC2CB3" w:rsidRDefault="004F05A9" w:rsidP="00547146">
      <w:pPr>
        <w:pStyle w:val="Akapitzlist"/>
        <w:numPr>
          <w:ilvl w:val="0"/>
          <w:numId w:val="31"/>
        </w:numPr>
        <w:spacing w:line="288" w:lineRule="auto"/>
        <w:rPr>
          <w:rFonts w:ascii="Tahoma" w:hAnsi="Tahoma" w:cs="Tahoma"/>
          <w:iCs/>
          <w:sz w:val="22"/>
          <w:szCs w:val="22"/>
        </w:rPr>
      </w:pPr>
      <w:r w:rsidRPr="00EC2CB3">
        <w:rPr>
          <w:rFonts w:ascii="Tahoma" w:hAnsi="Tahoma" w:cs="Tahoma"/>
          <w:sz w:val="22"/>
          <w:szCs w:val="22"/>
        </w:rPr>
        <w:t>Regionalny Program Operacyjny Województwa Małopolskiego 20</w:t>
      </w:r>
      <w:r w:rsidR="00F62F06" w:rsidRPr="00EC2CB3">
        <w:rPr>
          <w:rFonts w:ascii="Tahoma" w:hAnsi="Tahoma" w:cs="Tahoma"/>
          <w:sz w:val="22"/>
          <w:szCs w:val="22"/>
        </w:rPr>
        <w:t>2</w:t>
      </w:r>
      <w:r w:rsidRPr="00EC2CB3">
        <w:rPr>
          <w:rFonts w:ascii="Tahoma" w:hAnsi="Tahoma" w:cs="Tahoma"/>
          <w:sz w:val="22"/>
          <w:szCs w:val="22"/>
        </w:rPr>
        <w:t>1</w:t>
      </w:r>
      <w:r w:rsidR="00F62F06" w:rsidRPr="00EC2CB3">
        <w:rPr>
          <w:rFonts w:ascii="Tahoma" w:hAnsi="Tahoma" w:cs="Tahoma"/>
          <w:sz w:val="22"/>
          <w:szCs w:val="22"/>
        </w:rPr>
        <w:t>–2027</w:t>
      </w:r>
      <w:r w:rsidRPr="00EC2CB3">
        <w:rPr>
          <w:rFonts w:ascii="Tahoma" w:hAnsi="Tahoma" w:cs="Tahoma"/>
          <w:sz w:val="22"/>
          <w:szCs w:val="22"/>
        </w:rPr>
        <w:t>,</w:t>
      </w:r>
    </w:p>
    <w:bookmarkEnd w:id="430"/>
    <w:bookmarkEnd w:id="431"/>
    <w:bookmarkEnd w:id="432"/>
    <w:bookmarkEnd w:id="433"/>
    <w:bookmarkEnd w:id="434"/>
    <w:bookmarkEnd w:id="435"/>
    <w:bookmarkEnd w:id="436"/>
    <w:p w14:paraId="3D7FE40D" w14:textId="77777777" w:rsidR="004F05A9" w:rsidRPr="00EC2CB3" w:rsidRDefault="004F05A9" w:rsidP="00547146">
      <w:pPr>
        <w:pStyle w:val="Akapitzlist"/>
        <w:numPr>
          <w:ilvl w:val="0"/>
          <w:numId w:val="31"/>
        </w:num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Plan Zagospodarowania Przestrzennego Województwa Małopolskiego, </w:t>
      </w:r>
    </w:p>
    <w:p w14:paraId="6E5CA32F" w14:textId="77777777" w:rsidR="004F05A9" w:rsidRPr="00EC2CB3" w:rsidRDefault="004F05A9" w:rsidP="00547146">
      <w:pPr>
        <w:pStyle w:val="Akapitzlist"/>
        <w:numPr>
          <w:ilvl w:val="0"/>
          <w:numId w:val="31"/>
        </w:numPr>
        <w:autoSpaceDE w:val="0"/>
        <w:autoSpaceDN w:val="0"/>
        <w:adjustRightInd w:val="0"/>
        <w:spacing w:line="288" w:lineRule="auto"/>
        <w:rPr>
          <w:rFonts w:ascii="Tahoma" w:hAnsi="Tahoma" w:cs="Tahoma"/>
          <w:sz w:val="22"/>
          <w:szCs w:val="22"/>
        </w:rPr>
      </w:pPr>
      <w:r w:rsidRPr="00EC2CB3">
        <w:rPr>
          <w:rFonts w:ascii="Tahoma" w:hAnsi="Tahoma" w:cs="Tahoma"/>
          <w:sz w:val="22"/>
          <w:szCs w:val="22"/>
        </w:rPr>
        <w:t>Plan Gospodarki Odpadami Województwa Małopolskiego na lata 2016-2022,</w:t>
      </w:r>
    </w:p>
    <w:p w14:paraId="72ED2175" w14:textId="77777777" w:rsidR="004F05A9" w:rsidRPr="00EC2CB3" w:rsidRDefault="004F05A9" w:rsidP="00547146">
      <w:pPr>
        <w:pStyle w:val="Akapitzlist"/>
        <w:numPr>
          <w:ilvl w:val="0"/>
          <w:numId w:val="31"/>
        </w:numPr>
        <w:autoSpaceDE w:val="0"/>
        <w:autoSpaceDN w:val="0"/>
        <w:adjustRightInd w:val="0"/>
        <w:spacing w:line="288" w:lineRule="auto"/>
        <w:rPr>
          <w:rFonts w:ascii="Tahoma" w:hAnsi="Tahoma" w:cs="Tahoma"/>
          <w:sz w:val="22"/>
          <w:szCs w:val="22"/>
        </w:rPr>
      </w:pPr>
      <w:r w:rsidRPr="00EC2CB3">
        <w:rPr>
          <w:rFonts w:ascii="Tahoma" w:hAnsi="Tahoma" w:cs="Tahoma"/>
          <w:sz w:val="22"/>
          <w:szCs w:val="22"/>
        </w:rPr>
        <w:t>Program ochrony powietrza dla województwa małopolskiego,</w:t>
      </w:r>
    </w:p>
    <w:p w14:paraId="0E296830" w14:textId="77777777" w:rsidR="004F05A9" w:rsidRPr="00EC2CB3" w:rsidRDefault="004F05A9" w:rsidP="00547146">
      <w:pPr>
        <w:pStyle w:val="Akapitzlist"/>
        <w:numPr>
          <w:ilvl w:val="0"/>
          <w:numId w:val="31"/>
        </w:numPr>
        <w:spacing w:line="288" w:lineRule="auto"/>
        <w:rPr>
          <w:rFonts w:ascii="Tahoma" w:hAnsi="Tahoma" w:cs="Tahoma"/>
          <w:iCs/>
          <w:sz w:val="22"/>
          <w:szCs w:val="22"/>
        </w:rPr>
      </w:pPr>
      <w:r w:rsidRPr="00EC2CB3">
        <w:rPr>
          <w:rFonts w:ascii="Tahoma" w:hAnsi="Tahoma" w:cs="Tahoma"/>
          <w:iCs/>
          <w:sz w:val="22"/>
          <w:szCs w:val="22"/>
        </w:rPr>
        <w:t>Program Strategiczny Ochrona Środowiska.</w:t>
      </w:r>
    </w:p>
    <w:p w14:paraId="658EB574" w14:textId="77777777" w:rsidR="004F05A9" w:rsidRPr="00EC2CB3" w:rsidRDefault="004F05A9" w:rsidP="00547146">
      <w:pPr>
        <w:spacing w:line="288" w:lineRule="auto"/>
        <w:ind w:left="426"/>
        <w:outlineLvl w:val="0"/>
        <w:rPr>
          <w:rFonts w:ascii="Tahoma" w:hAnsi="Tahoma" w:cs="Tahoma"/>
          <w:color w:val="FF0000"/>
          <w:sz w:val="22"/>
          <w:szCs w:val="22"/>
        </w:rPr>
      </w:pPr>
    </w:p>
    <w:p w14:paraId="2ED40FF0" w14:textId="77777777" w:rsidR="004F05A9" w:rsidRPr="00EC2CB3" w:rsidRDefault="004F05A9" w:rsidP="00547146">
      <w:pPr>
        <w:spacing w:line="288" w:lineRule="auto"/>
        <w:ind w:left="426"/>
        <w:outlineLvl w:val="0"/>
        <w:rPr>
          <w:rFonts w:ascii="Tahoma" w:hAnsi="Tahoma" w:cs="Tahoma"/>
          <w:sz w:val="22"/>
          <w:szCs w:val="22"/>
        </w:rPr>
      </w:pPr>
      <w:bookmarkStart w:id="437" w:name="_Toc515448785"/>
      <w:bookmarkStart w:id="438" w:name="_Toc529963393"/>
      <w:bookmarkStart w:id="439" w:name="_Toc11228489"/>
      <w:bookmarkStart w:id="440" w:name="_Toc11228614"/>
      <w:bookmarkStart w:id="441" w:name="_Toc17455953"/>
      <w:bookmarkStart w:id="442" w:name="_Toc17456241"/>
      <w:bookmarkStart w:id="443" w:name="_Toc18319565"/>
      <w:bookmarkStart w:id="444" w:name="_Toc18579458"/>
      <w:bookmarkStart w:id="445" w:name="_Toc19546480"/>
      <w:bookmarkStart w:id="446" w:name="_Toc52958777"/>
      <w:bookmarkStart w:id="447" w:name="_Toc55217556"/>
      <w:bookmarkStart w:id="448" w:name="_Toc55891872"/>
      <w:bookmarkStart w:id="449" w:name="_Toc55892029"/>
      <w:bookmarkStart w:id="450" w:name="_Toc85630713"/>
      <w:bookmarkStart w:id="451" w:name="_Toc89079753"/>
      <w:bookmarkStart w:id="452" w:name="_Toc90885301"/>
      <w:bookmarkStart w:id="453" w:name="_Toc140060267"/>
      <w:bookmarkStart w:id="454" w:name="_Toc148699952"/>
      <w:r w:rsidRPr="00EC2CB3">
        <w:rPr>
          <w:rFonts w:ascii="Tahoma" w:hAnsi="Tahoma" w:cs="Tahoma"/>
          <w:sz w:val="22"/>
          <w:szCs w:val="22"/>
        </w:rPr>
        <w:t>Dokumenty szczebla powiatowego i lokalnego:</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Pr="00EC2CB3">
        <w:rPr>
          <w:rFonts w:ascii="Tahoma" w:hAnsi="Tahoma" w:cs="Tahoma"/>
          <w:sz w:val="22"/>
          <w:szCs w:val="22"/>
        </w:rPr>
        <w:t xml:space="preserve"> </w:t>
      </w:r>
    </w:p>
    <w:p w14:paraId="18743A24" w14:textId="77777777" w:rsidR="004F05A9" w:rsidRPr="00EC2CB3" w:rsidRDefault="004F05A9" w:rsidP="00547146">
      <w:pPr>
        <w:pStyle w:val="Akapitzlist"/>
        <w:numPr>
          <w:ilvl w:val="0"/>
          <w:numId w:val="31"/>
        </w:numPr>
        <w:spacing w:line="288" w:lineRule="auto"/>
        <w:outlineLvl w:val="0"/>
        <w:rPr>
          <w:rFonts w:ascii="Tahoma" w:hAnsi="Tahoma" w:cs="Tahoma"/>
          <w:sz w:val="22"/>
          <w:szCs w:val="22"/>
        </w:rPr>
      </w:pPr>
      <w:bookmarkStart w:id="455" w:name="_Toc18319566"/>
      <w:bookmarkStart w:id="456" w:name="_Toc18579459"/>
      <w:bookmarkStart w:id="457" w:name="_Toc19546481"/>
      <w:bookmarkStart w:id="458" w:name="_Toc52958778"/>
      <w:bookmarkStart w:id="459" w:name="_Toc55217557"/>
      <w:bookmarkStart w:id="460" w:name="_Toc55891873"/>
      <w:bookmarkStart w:id="461" w:name="_Toc55892030"/>
      <w:bookmarkStart w:id="462" w:name="_Toc85630714"/>
      <w:bookmarkStart w:id="463" w:name="_Toc89079754"/>
      <w:bookmarkStart w:id="464" w:name="_Toc90885302"/>
      <w:bookmarkStart w:id="465" w:name="_Toc140060268"/>
      <w:bookmarkStart w:id="466" w:name="_Toc148699953"/>
      <w:bookmarkStart w:id="467" w:name="_Toc515448787"/>
      <w:bookmarkStart w:id="468" w:name="_Toc529963395"/>
      <w:bookmarkStart w:id="469" w:name="_Toc11228491"/>
      <w:bookmarkStart w:id="470" w:name="_Toc11228616"/>
      <w:bookmarkStart w:id="471" w:name="_Toc17455955"/>
      <w:bookmarkStart w:id="472" w:name="_Toc17456243"/>
      <w:r w:rsidRPr="00EC2CB3">
        <w:rPr>
          <w:rFonts w:ascii="Tahoma" w:hAnsi="Tahoma" w:cs="Tahoma"/>
          <w:sz w:val="22"/>
          <w:szCs w:val="22"/>
        </w:rPr>
        <w:t>Powiatowy Plan Zarządzania Kryzysowego,</w:t>
      </w:r>
      <w:bookmarkEnd w:id="455"/>
      <w:bookmarkEnd w:id="456"/>
      <w:bookmarkEnd w:id="457"/>
      <w:bookmarkEnd w:id="458"/>
      <w:bookmarkEnd w:id="459"/>
      <w:bookmarkEnd w:id="460"/>
      <w:bookmarkEnd w:id="461"/>
      <w:bookmarkEnd w:id="462"/>
      <w:bookmarkEnd w:id="463"/>
      <w:bookmarkEnd w:id="464"/>
      <w:bookmarkEnd w:id="465"/>
      <w:bookmarkEnd w:id="466"/>
    </w:p>
    <w:p w14:paraId="3DE72349" w14:textId="77777777" w:rsidR="00461719" w:rsidRPr="00EC2CB3" w:rsidRDefault="00461719" w:rsidP="00547146">
      <w:pPr>
        <w:pStyle w:val="Akapitzlist"/>
        <w:numPr>
          <w:ilvl w:val="0"/>
          <w:numId w:val="31"/>
        </w:numPr>
        <w:spacing w:line="288" w:lineRule="auto"/>
        <w:outlineLvl w:val="0"/>
        <w:rPr>
          <w:rFonts w:ascii="Tahoma" w:hAnsi="Tahoma" w:cs="Tahoma"/>
          <w:sz w:val="22"/>
          <w:szCs w:val="22"/>
        </w:rPr>
      </w:pPr>
      <w:bookmarkStart w:id="473" w:name="_Toc85630717"/>
      <w:bookmarkStart w:id="474" w:name="_Toc89079756"/>
      <w:bookmarkStart w:id="475" w:name="_Toc90885304"/>
      <w:bookmarkStart w:id="476" w:name="_Toc140060270"/>
      <w:bookmarkStart w:id="477" w:name="_Toc148699954"/>
      <w:bookmarkEnd w:id="467"/>
      <w:bookmarkEnd w:id="468"/>
      <w:bookmarkEnd w:id="469"/>
      <w:bookmarkEnd w:id="470"/>
      <w:bookmarkEnd w:id="471"/>
      <w:bookmarkEnd w:id="472"/>
      <w:r w:rsidRPr="00EC2CB3">
        <w:rPr>
          <w:rFonts w:ascii="Tahoma" w:hAnsi="Tahoma" w:cs="Tahoma"/>
          <w:sz w:val="22"/>
          <w:szCs w:val="22"/>
        </w:rPr>
        <w:t xml:space="preserve">Strategia Rozwoju </w:t>
      </w:r>
      <w:r w:rsidR="001A4D41" w:rsidRPr="00EC2CB3">
        <w:rPr>
          <w:rFonts w:ascii="Tahoma" w:hAnsi="Tahoma" w:cs="Tahoma"/>
          <w:sz w:val="22"/>
          <w:szCs w:val="22"/>
        </w:rPr>
        <w:t>Powiatu Olkuskiego</w:t>
      </w:r>
      <w:r w:rsidRPr="00EC2CB3">
        <w:rPr>
          <w:rFonts w:ascii="Tahoma" w:hAnsi="Tahoma" w:cs="Tahoma"/>
          <w:sz w:val="22"/>
          <w:szCs w:val="22"/>
        </w:rPr>
        <w:t xml:space="preserve"> </w:t>
      </w:r>
      <w:r w:rsidR="00DB7227" w:rsidRPr="00EC2CB3">
        <w:rPr>
          <w:rFonts w:ascii="Tahoma" w:hAnsi="Tahoma" w:cs="Tahoma"/>
          <w:sz w:val="22"/>
          <w:szCs w:val="22"/>
        </w:rPr>
        <w:t>na lata 20</w:t>
      </w:r>
      <w:r w:rsidR="009A7CDF" w:rsidRPr="00EC2CB3">
        <w:rPr>
          <w:rFonts w:ascii="Tahoma" w:hAnsi="Tahoma" w:cs="Tahoma"/>
          <w:sz w:val="22"/>
          <w:szCs w:val="22"/>
        </w:rPr>
        <w:t>16</w:t>
      </w:r>
      <w:r w:rsidR="00256533" w:rsidRPr="00EC2CB3">
        <w:rPr>
          <w:rFonts w:ascii="Tahoma" w:hAnsi="Tahoma" w:cs="Tahoma"/>
          <w:sz w:val="22"/>
          <w:szCs w:val="22"/>
        </w:rPr>
        <w:t>-20</w:t>
      </w:r>
      <w:bookmarkEnd w:id="473"/>
      <w:r w:rsidR="009A7CDF" w:rsidRPr="00EC2CB3">
        <w:rPr>
          <w:rFonts w:ascii="Tahoma" w:hAnsi="Tahoma" w:cs="Tahoma"/>
          <w:sz w:val="22"/>
          <w:szCs w:val="22"/>
        </w:rPr>
        <w:t>2</w:t>
      </w:r>
      <w:r w:rsidR="009C051B" w:rsidRPr="00EC2CB3">
        <w:rPr>
          <w:rFonts w:ascii="Tahoma" w:hAnsi="Tahoma" w:cs="Tahoma"/>
          <w:sz w:val="22"/>
          <w:szCs w:val="22"/>
        </w:rPr>
        <w:t>3</w:t>
      </w:r>
      <w:bookmarkEnd w:id="474"/>
      <w:bookmarkEnd w:id="475"/>
      <w:r w:rsidR="009C051B" w:rsidRPr="00EC2CB3">
        <w:rPr>
          <w:rFonts w:ascii="Tahoma" w:hAnsi="Tahoma" w:cs="Tahoma"/>
          <w:sz w:val="22"/>
          <w:szCs w:val="22"/>
        </w:rPr>
        <w:t>,</w:t>
      </w:r>
      <w:bookmarkEnd w:id="476"/>
      <w:bookmarkEnd w:id="477"/>
    </w:p>
    <w:p w14:paraId="674187CD" w14:textId="77777777" w:rsidR="004F05A9" w:rsidRPr="00EC2CB3" w:rsidRDefault="00DB7227" w:rsidP="00547146">
      <w:pPr>
        <w:pStyle w:val="Akapitzlist"/>
        <w:numPr>
          <w:ilvl w:val="0"/>
          <w:numId w:val="31"/>
        </w:numPr>
        <w:spacing w:line="288" w:lineRule="auto"/>
        <w:outlineLvl w:val="0"/>
        <w:rPr>
          <w:rFonts w:ascii="Tahoma" w:hAnsi="Tahoma" w:cs="Tahoma"/>
          <w:sz w:val="22"/>
          <w:szCs w:val="22"/>
        </w:rPr>
      </w:pPr>
      <w:bookmarkStart w:id="478" w:name="_Toc515448789"/>
      <w:bookmarkStart w:id="479" w:name="_Toc529963397"/>
      <w:bookmarkStart w:id="480" w:name="_Toc11228493"/>
      <w:bookmarkStart w:id="481" w:name="_Toc11228618"/>
      <w:bookmarkStart w:id="482" w:name="_Toc17455957"/>
      <w:bookmarkStart w:id="483" w:name="_Toc17456245"/>
      <w:bookmarkStart w:id="484" w:name="_Toc18319572"/>
      <w:bookmarkStart w:id="485" w:name="_Toc18579462"/>
      <w:bookmarkStart w:id="486" w:name="_Toc19546484"/>
      <w:bookmarkStart w:id="487" w:name="_Toc52958783"/>
      <w:bookmarkStart w:id="488" w:name="_Toc55217562"/>
      <w:bookmarkStart w:id="489" w:name="_Toc55891878"/>
      <w:bookmarkStart w:id="490" w:name="_Toc55892035"/>
      <w:bookmarkStart w:id="491" w:name="_Toc85630720"/>
      <w:bookmarkStart w:id="492" w:name="_Toc89079759"/>
      <w:bookmarkStart w:id="493" w:name="_Toc90885307"/>
      <w:bookmarkStart w:id="494" w:name="_Toc140060273"/>
      <w:bookmarkStart w:id="495" w:name="_Toc148699955"/>
      <w:r w:rsidRPr="00EC2CB3">
        <w:rPr>
          <w:rFonts w:ascii="Tahoma" w:hAnsi="Tahoma" w:cs="Tahoma"/>
          <w:sz w:val="22"/>
          <w:szCs w:val="22"/>
        </w:rPr>
        <w:t>miejscow</w:t>
      </w:r>
      <w:r w:rsidR="00256533" w:rsidRPr="00EC2CB3">
        <w:rPr>
          <w:rFonts w:ascii="Tahoma" w:hAnsi="Tahoma" w:cs="Tahoma"/>
          <w:sz w:val="22"/>
          <w:szCs w:val="22"/>
        </w:rPr>
        <w:t>e</w:t>
      </w:r>
      <w:r w:rsidR="004F05A9" w:rsidRPr="00EC2CB3">
        <w:rPr>
          <w:rFonts w:ascii="Tahoma" w:hAnsi="Tahoma" w:cs="Tahoma"/>
          <w:sz w:val="22"/>
          <w:szCs w:val="22"/>
        </w:rPr>
        <w:t xml:space="preserve"> plany zagospodarowania przestrzennego</w:t>
      </w:r>
      <w:r w:rsidR="009A7CDF" w:rsidRPr="00EC2CB3">
        <w:rPr>
          <w:rFonts w:ascii="Tahoma" w:hAnsi="Tahoma" w:cs="Tahoma"/>
          <w:sz w:val="22"/>
          <w:szCs w:val="22"/>
        </w:rPr>
        <w:t xml:space="preserve"> w gminach</w:t>
      </w:r>
      <w:r w:rsidR="009D2FD8" w:rsidRPr="00EC2CB3">
        <w:rPr>
          <w:rFonts w:ascii="Tahoma" w:hAnsi="Tahoma" w:cs="Tahoma"/>
          <w:sz w:val="22"/>
          <w:szCs w:val="22"/>
        </w:rPr>
        <w:t xml:space="preserve"> Powiatu Olkuskiego</w:t>
      </w:r>
      <w:r w:rsidR="004F05A9" w:rsidRPr="00EC2CB3">
        <w:rPr>
          <w:rFonts w:ascii="Tahoma" w:hAnsi="Tahoma" w:cs="Tahoma"/>
          <w:sz w:val="22"/>
          <w:szCs w:val="22"/>
        </w:rPr>
        <w:t>,</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5803ACF8" w14:textId="77777777" w:rsidR="00D44D34" w:rsidRPr="00EC2CB3" w:rsidRDefault="004F05A9" w:rsidP="00547146">
      <w:pPr>
        <w:pStyle w:val="Akapitzlist"/>
        <w:numPr>
          <w:ilvl w:val="0"/>
          <w:numId w:val="31"/>
        </w:numPr>
        <w:spacing w:line="288" w:lineRule="auto"/>
        <w:outlineLvl w:val="0"/>
        <w:rPr>
          <w:rFonts w:ascii="Tahoma" w:hAnsi="Tahoma" w:cs="Tahoma"/>
          <w:sz w:val="22"/>
          <w:szCs w:val="22"/>
        </w:rPr>
      </w:pPr>
      <w:bookmarkStart w:id="496" w:name="_Toc515448790"/>
      <w:bookmarkStart w:id="497" w:name="_Toc529963398"/>
      <w:bookmarkStart w:id="498" w:name="_Toc11228494"/>
      <w:bookmarkStart w:id="499" w:name="_Toc11228619"/>
      <w:bookmarkStart w:id="500" w:name="_Toc17455958"/>
      <w:bookmarkStart w:id="501" w:name="_Toc17456246"/>
      <w:bookmarkStart w:id="502" w:name="_Toc18319573"/>
      <w:bookmarkStart w:id="503" w:name="_Toc18579463"/>
      <w:bookmarkStart w:id="504" w:name="_Toc19546485"/>
      <w:bookmarkStart w:id="505" w:name="_Toc52958784"/>
      <w:bookmarkStart w:id="506" w:name="_Toc55217563"/>
      <w:bookmarkStart w:id="507" w:name="_Toc55891879"/>
      <w:bookmarkStart w:id="508" w:name="_Toc55892036"/>
      <w:bookmarkStart w:id="509" w:name="_Toc85630721"/>
      <w:bookmarkStart w:id="510" w:name="_Toc89079760"/>
      <w:bookmarkStart w:id="511" w:name="_Toc90885308"/>
      <w:bookmarkStart w:id="512" w:name="_Toc140060274"/>
      <w:bookmarkStart w:id="513" w:name="_Toc148699956"/>
      <w:r w:rsidRPr="00EC2CB3">
        <w:rPr>
          <w:rFonts w:ascii="Tahoma" w:hAnsi="Tahoma" w:cs="Tahoma"/>
          <w:sz w:val="22"/>
          <w:szCs w:val="22"/>
        </w:rPr>
        <w:t>P</w:t>
      </w:r>
      <w:r w:rsidR="00644E55" w:rsidRPr="00EC2CB3">
        <w:rPr>
          <w:rFonts w:ascii="Tahoma" w:hAnsi="Tahoma" w:cs="Tahoma"/>
          <w:sz w:val="22"/>
          <w:szCs w:val="22"/>
        </w:rPr>
        <w:t>rogram</w:t>
      </w:r>
      <w:r w:rsidR="009A7CDF" w:rsidRPr="00EC2CB3">
        <w:rPr>
          <w:rFonts w:ascii="Tahoma" w:hAnsi="Tahoma" w:cs="Tahoma"/>
          <w:sz w:val="22"/>
          <w:szCs w:val="22"/>
        </w:rPr>
        <w:t>y</w:t>
      </w:r>
      <w:r w:rsidR="00644E55" w:rsidRPr="00EC2CB3">
        <w:rPr>
          <w:rFonts w:ascii="Tahoma" w:hAnsi="Tahoma" w:cs="Tahoma"/>
          <w:sz w:val="22"/>
          <w:szCs w:val="22"/>
        </w:rPr>
        <w:t xml:space="preserve"> Ograniczania </w:t>
      </w:r>
      <w:r w:rsidRPr="00EC2CB3">
        <w:rPr>
          <w:rFonts w:ascii="Tahoma" w:hAnsi="Tahoma" w:cs="Tahoma"/>
          <w:sz w:val="22"/>
          <w:szCs w:val="22"/>
        </w:rPr>
        <w:t>Nisk</w:t>
      </w:r>
      <w:r w:rsidR="00644E55" w:rsidRPr="00EC2CB3">
        <w:rPr>
          <w:rFonts w:ascii="Tahoma" w:hAnsi="Tahoma" w:cs="Tahoma"/>
          <w:sz w:val="22"/>
          <w:szCs w:val="22"/>
        </w:rPr>
        <w:t>iej E</w:t>
      </w:r>
      <w:r w:rsidRPr="00EC2CB3">
        <w:rPr>
          <w:rFonts w:ascii="Tahoma" w:hAnsi="Tahoma" w:cs="Tahoma"/>
          <w:sz w:val="22"/>
          <w:szCs w:val="22"/>
        </w:rPr>
        <w:t>misj</w:t>
      </w:r>
      <w:r w:rsidR="00644E55" w:rsidRPr="00EC2CB3">
        <w:rPr>
          <w:rFonts w:ascii="Tahoma" w:hAnsi="Tahoma" w:cs="Tahoma"/>
          <w:sz w:val="22"/>
          <w:szCs w:val="22"/>
        </w:rPr>
        <w:t xml:space="preserve">i (PONE) </w:t>
      </w:r>
      <w:r w:rsidR="00D96DA2" w:rsidRPr="00EC2CB3">
        <w:rPr>
          <w:rFonts w:ascii="Tahoma" w:hAnsi="Tahoma" w:cs="Tahoma"/>
          <w:sz w:val="22"/>
          <w:szCs w:val="22"/>
        </w:rPr>
        <w:t xml:space="preserve">dla </w:t>
      </w:r>
      <w:r w:rsidR="009A7CDF" w:rsidRPr="00EC2CB3">
        <w:rPr>
          <w:rFonts w:ascii="Tahoma" w:hAnsi="Tahoma" w:cs="Tahoma"/>
          <w:sz w:val="22"/>
          <w:szCs w:val="22"/>
        </w:rPr>
        <w:t xml:space="preserve">gmin </w:t>
      </w:r>
      <w:r w:rsidR="00D96DA2" w:rsidRPr="00EC2CB3">
        <w:rPr>
          <w:rFonts w:ascii="Tahoma" w:hAnsi="Tahoma" w:cs="Tahoma"/>
          <w:sz w:val="22"/>
          <w:szCs w:val="22"/>
        </w:rPr>
        <w:t>Powiatu Olkuskiego</w:t>
      </w:r>
      <w:bookmarkEnd w:id="496"/>
      <w:bookmarkEnd w:id="497"/>
      <w:bookmarkEnd w:id="498"/>
      <w:bookmarkEnd w:id="499"/>
      <w:bookmarkEnd w:id="500"/>
      <w:bookmarkEnd w:id="501"/>
      <w:bookmarkEnd w:id="502"/>
      <w:bookmarkEnd w:id="503"/>
      <w:bookmarkEnd w:id="504"/>
      <w:bookmarkEnd w:id="505"/>
      <w:bookmarkEnd w:id="506"/>
      <w:bookmarkEnd w:id="507"/>
      <w:bookmarkEnd w:id="508"/>
      <w:r w:rsidR="00644E55" w:rsidRPr="00EC2CB3">
        <w:rPr>
          <w:rFonts w:ascii="Tahoma" w:hAnsi="Tahoma" w:cs="Tahoma"/>
          <w:sz w:val="22"/>
          <w:szCs w:val="22"/>
        </w:rPr>
        <w:t>.</w:t>
      </w:r>
      <w:bookmarkEnd w:id="509"/>
      <w:bookmarkEnd w:id="510"/>
      <w:bookmarkEnd w:id="511"/>
      <w:bookmarkEnd w:id="512"/>
      <w:bookmarkEnd w:id="513"/>
    </w:p>
    <w:p w14:paraId="200F9CB5" w14:textId="77777777" w:rsidR="00AF144F" w:rsidRPr="00EC2CB3" w:rsidRDefault="00AF144F" w:rsidP="00547146">
      <w:pPr>
        <w:spacing w:line="288" w:lineRule="auto"/>
        <w:rPr>
          <w:rFonts w:ascii="Tahoma" w:hAnsi="Tahoma" w:cs="Tahoma"/>
          <w:color w:val="FF0000"/>
          <w:sz w:val="22"/>
          <w:szCs w:val="22"/>
        </w:rPr>
      </w:pPr>
    </w:p>
    <w:p w14:paraId="11FB93D7" w14:textId="77777777" w:rsidR="00D44D34" w:rsidRPr="00EC2CB3" w:rsidRDefault="00D44D34" w:rsidP="00547146">
      <w:pPr>
        <w:spacing w:line="288" w:lineRule="auto"/>
        <w:rPr>
          <w:rFonts w:ascii="Tahoma" w:hAnsi="Tahoma" w:cs="Tahoma"/>
          <w:color w:val="FF0000"/>
          <w:sz w:val="22"/>
          <w:szCs w:val="22"/>
        </w:rPr>
        <w:sectPr w:rsidR="00D44D34" w:rsidRPr="00EC2CB3" w:rsidSect="007D3E08">
          <w:footerReference w:type="default" r:id="rId31"/>
          <w:pgSz w:w="11906" w:h="16838"/>
          <w:pgMar w:top="1134" w:right="1134" w:bottom="1134" w:left="1134" w:header="709" w:footer="709" w:gutter="0"/>
          <w:cols w:space="708"/>
          <w:titlePg/>
          <w:docGrid w:linePitch="360"/>
        </w:sectPr>
      </w:pPr>
    </w:p>
    <w:p w14:paraId="7B63488A" w14:textId="77777777" w:rsidR="00D445B4" w:rsidRPr="00EC2CB3" w:rsidRDefault="00503FE4" w:rsidP="00547146">
      <w:pPr>
        <w:pStyle w:val="Nagwek1"/>
        <w:spacing w:before="0" w:after="0" w:line="288" w:lineRule="auto"/>
        <w:jc w:val="left"/>
        <w:rPr>
          <w:rFonts w:ascii="Tahoma" w:hAnsi="Tahoma" w:cs="Tahoma"/>
          <w:i w:val="0"/>
          <w:sz w:val="36"/>
          <w:szCs w:val="36"/>
        </w:rPr>
      </w:pPr>
      <w:bookmarkStart w:id="514" w:name="_Toc148699957"/>
      <w:bookmarkStart w:id="515" w:name="_Toc205012138"/>
      <w:bookmarkStart w:id="516" w:name="_Toc229813222"/>
      <w:bookmarkStart w:id="517" w:name="_Toc198700389"/>
      <w:bookmarkStart w:id="518" w:name="_Toc52261611"/>
      <w:bookmarkStart w:id="519" w:name="_Toc185396323"/>
      <w:bookmarkEnd w:id="128"/>
      <w:r w:rsidRPr="00EC2CB3">
        <w:rPr>
          <w:rFonts w:ascii="Tahoma" w:hAnsi="Tahoma" w:cs="Tahoma"/>
          <w:i w:val="0"/>
          <w:sz w:val="36"/>
          <w:szCs w:val="36"/>
        </w:rPr>
        <w:lastRenderedPageBreak/>
        <w:t>5</w:t>
      </w:r>
      <w:r w:rsidR="00D445B4" w:rsidRPr="00EC2CB3">
        <w:rPr>
          <w:rFonts w:ascii="Tahoma" w:hAnsi="Tahoma" w:cs="Tahoma"/>
          <w:i w:val="0"/>
          <w:sz w:val="36"/>
          <w:szCs w:val="36"/>
        </w:rPr>
        <w:t>. OCENA STANU ŚRODOWISKA.</w:t>
      </w:r>
      <w:bookmarkEnd w:id="514"/>
    </w:p>
    <w:p w14:paraId="2AE2C122" w14:textId="77777777" w:rsidR="00D445B4" w:rsidRPr="00EC2CB3" w:rsidRDefault="00503FE4" w:rsidP="00547146">
      <w:pPr>
        <w:pStyle w:val="Nagwek2"/>
        <w:spacing w:before="0" w:after="0" w:line="288" w:lineRule="auto"/>
        <w:rPr>
          <w:rFonts w:ascii="Tahoma" w:hAnsi="Tahoma" w:cs="Tahoma"/>
          <w:sz w:val="32"/>
          <w:szCs w:val="32"/>
        </w:rPr>
      </w:pPr>
      <w:bookmarkStart w:id="520" w:name="_Toc356556141"/>
      <w:bookmarkStart w:id="521" w:name="_Toc148699958"/>
      <w:bookmarkStart w:id="522" w:name="_Toc185396335"/>
      <w:bookmarkStart w:id="523" w:name="_Toc205012155"/>
      <w:bookmarkStart w:id="524" w:name="_Toc225303118"/>
      <w:bookmarkStart w:id="525" w:name="_Toc52261615"/>
      <w:r w:rsidRPr="00EC2CB3">
        <w:rPr>
          <w:rFonts w:ascii="Tahoma" w:hAnsi="Tahoma" w:cs="Tahoma"/>
          <w:sz w:val="32"/>
          <w:szCs w:val="32"/>
        </w:rPr>
        <w:t>5</w:t>
      </w:r>
      <w:r w:rsidR="00D445B4" w:rsidRPr="00EC2CB3">
        <w:rPr>
          <w:rFonts w:ascii="Tahoma" w:hAnsi="Tahoma" w:cs="Tahoma"/>
          <w:sz w:val="32"/>
          <w:szCs w:val="32"/>
        </w:rPr>
        <w:t>.1. Klimat i powietrze atmosferyczne</w:t>
      </w:r>
      <w:bookmarkEnd w:id="520"/>
      <w:bookmarkEnd w:id="521"/>
    </w:p>
    <w:p w14:paraId="5817F783" w14:textId="77777777" w:rsidR="00D445B4" w:rsidRPr="00EC2CB3" w:rsidRDefault="00503FE4" w:rsidP="00547146">
      <w:pPr>
        <w:pStyle w:val="Nagwek2"/>
        <w:spacing w:before="0" w:after="0" w:line="288" w:lineRule="auto"/>
        <w:rPr>
          <w:rFonts w:ascii="Tahoma" w:hAnsi="Tahoma" w:cs="Tahoma"/>
        </w:rPr>
      </w:pPr>
      <w:bookmarkStart w:id="526" w:name="_Toc351025407"/>
      <w:bookmarkStart w:id="527" w:name="_Toc356556142"/>
      <w:bookmarkStart w:id="528" w:name="_Toc421785738"/>
      <w:bookmarkStart w:id="529" w:name="_Toc148699959"/>
      <w:r w:rsidRPr="00EC2CB3">
        <w:rPr>
          <w:rFonts w:ascii="Tahoma" w:hAnsi="Tahoma" w:cs="Tahoma"/>
        </w:rPr>
        <w:t>5</w:t>
      </w:r>
      <w:r w:rsidR="00D445B4" w:rsidRPr="00EC2CB3">
        <w:rPr>
          <w:rFonts w:ascii="Tahoma" w:hAnsi="Tahoma" w:cs="Tahoma"/>
        </w:rPr>
        <w:t>.1.1 Warunki klimatyczne</w:t>
      </w:r>
      <w:bookmarkEnd w:id="526"/>
      <w:bookmarkEnd w:id="527"/>
      <w:bookmarkEnd w:id="528"/>
      <w:bookmarkEnd w:id="529"/>
    </w:p>
    <w:p w14:paraId="2A7F4557" w14:textId="77777777" w:rsidR="001753E6" w:rsidRPr="00EC2CB3" w:rsidRDefault="001753E6" w:rsidP="00547146">
      <w:pPr>
        <w:pStyle w:val="NormalnyWeb"/>
        <w:spacing w:before="0" w:beforeAutospacing="0" w:after="0" w:afterAutospacing="0" w:line="288" w:lineRule="auto"/>
        <w:jc w:val="left"/>
        <w:rPr>
          <w:rFonts w:ascii="Tahoma" w:hAnsi="Tahoma" w:cs="Tahoma"/>
          <w:color w:val="auto"/>
          <w:sz w:val="22"/>
          <w:szCs w:val="22"/>
        </w:rPr>
      </w:pPr>
      <w:bookmarkStart w:id="530" w:name="_Toc199909775"/>
      <w:bookmarkStart w:id="531" w:name="_Toc202771872"/>
      <w:bookmarkStart w:id="532" w:name="_Toc351025408"/>
      <w:bookmarkStart w:id="533" w:name="_Toc356556143"/>
      <w:bookmarkEnd w:id="522"/>
      <w:bookmarkEnd w:id="523"/>
      <w:bookmarkEnd w:id="524"/>
      <w:bookmarkEnd w:id="525"/>
      <w:r w:rsidRPr="00EC2CB3">
        <w:rPr>
          <w:rFonts w:ascii="Tahoma" w:hAnsi="Tahoma" w:cs="Tahoma"/>
          <w:color w:val="auto"/>
          <w:sz w:val="22"/>
          <w:szCs w:val="22"/>
        </w:rPr>
        <w:t xml:space="preserve">Powiat Olkuski leży w strefie klimatu Wyżyn Środkowych, krainy klimatycznej śląsko-olkuskiej, wyróżniającej się skróceniem pośrednich pór roku oraz zaznaczającymi się cechami kontynentalizmu. Oprócz napływającego polarno-morskiego powietrza, na obszar Powiatu docierają również masy powietrza zwrotnikowo-morskiego i powietrza arktycznego. </w:t>
      </w:r>
    </w:p>
    <w:p w14:paraId="6F93F1E5" w14:textId="77777777" w:rsidR="001753E6" w:rsidRPr="00EC2CB3" w:rsidRDefault="001753E6"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 xml:space="preserve">Średnia charakterystyczna temperatura dla klimatu Wyżyn Środkowych, krainy śląsko-olkuskiej wynosi </w:t>
      </w:r>
      <w:smartTag w:uri="urn:schemas-microsoft-com:office:smarttags" w:element="metricconverter">
        <w:smartTagPr>
          <w:attr w:name="ProductID" w:val="80C"/>
        </w:smartTagPr>
        <w:r w:rsidRPr="00EC2CB3">
          <w:rPr>
            <w:rFonts w:ascii="Tahoma" w:hAnsi="Tahoma" w:cs="Tahoma"/>
            <w:color w:val="auto"/>
            <w:sz w:val="22"/>
            <w:szCs w:val="22"/>
          </w:rPr>
          <w:t>8</w:t>
        </w:r>
        <w:r w:rsidRPr="00EC2CB3">
          <w:rPr>
            <w:rFonts w:ascii="Tahoma" w:hAnsi="Tahoma" w:cs="Tahoma"/>
            <w:color w:val="auto"/>
            <w:sz w:val="22"/>
            <w:szCs w:val="22"/>
            <w:vertAlign w:val="superscript"/>
          </w:rPr>
          <w:t>0</w:t>
        </w:r>
        <w:r w:rsidRPr="00EC2CB3">
          <w:rPr>
            <w:rFonts w:ascii="Tahoma" w:hAnsi="Tahoma" w:cs="Tahoma"/>
            <w:color w:val="auto"/>
            <w:sz w:val="22"/>
            <w:szCs w:val="22"/>
          </w:rPr>
          <w:t>C</w:t>
        </w:r>
      </w:smartTag>
      <w:r w:rsidRPr="00EC2CB3">
        <w:rPr>
          <w:rFonts w:ascii="Tahoma" w:hAnsi="Tahoma" w:cs="Tahoma"/>
          <w:color w:val="auto"/>
          <w:sz w:val="22"/>
          <w:szCs w:val="22"/>
        </w:rPr>
        <w:t xml:space="preserve"> (temperatura - zróżnicowana w zależności od położenia i ukształtowania terenu). Średnia roczna temperatura maksymalna wynosi 12,4</w:t>
      </w:r>
      <w:r w:rsidRPr="00EC2CB3">
        <w:rPr>
          <w:rFonts w:ascii="Tahoma" w:hAnsi="Tahoma" w:cs="Tahoma"/>
          <w:color w:val="auto"/>
          <w:sz w:val="22"/>
          <w:szCs w:val="22"/>
          <w:vertAlign w:val="superscript"/>
        </w:rPr>
        <w:t>0</w:t>
      </w:r>
      <w:r w:rsidRPr="00EC2CB3">
        <w:rPr>
          <w:rFonts w:ascii="Tahoma" w:hAnsi="Tahoma" w:cs="Tahoma"/>
          <w:color w:val="auto"/>
          <w:sz w:val="22"/>
          <w:szCs w:val="22"/>
        </w:rPr>
        <w:t xml:space="preserve">C, natomiast średnia roczna temperatura minimalna: - </w:t>
      </w:r>
      <w:smartTag w:uri="urn:schemas-microsoft-com:office:smarttags" w:element="metricconverter">
        <w:smartTagPr>
          <w:attr w:name="ProductID" w:val="30C"/>
        </w:smartTagPr>
        <w:r w:rsidRPr="00EC2CB3">
          <w:rPr>
            <w:rFonts w:ascii="Tahoma" w:hAnsi="Tahoma" w:cs="Tahoma"/>
            <w:color w:val="auto"/>
            <w:sz w:val="22"/>
            <w:szCs w:val="22"/>
          </w:rPr>
          <w:t>3</w:t>
        </w:r>
        <w:r w:rsidRPr="00EC2CB3">
          <w:rPr>
            <w:rFonts w:ascii="Tahoma" w:hAnsi="Tahoma" w:cs="Tahoma"/>
            <w:color w:val="auto"/>
            <w:sz w:val="22"/>
            <w:szCs w:val="22"/>
            <w:vertAlign w:val="superscript"/>
          </w:rPr>
          <w:t>0</w:t>
        </w:r>
        <w:r w:rsidRPr="00EC2CB3">
          <w:rPr>
            <w:rFonts w:ascii="Tahoma" w:hAnsi="Tahoma" w:cs="Tahoma"/>
            <w:color w:val="auto"/>
            <w:sz w:val="22"/>
            <w:szCs w:val="22"/>
          </w:rPr>
          <w:t>C</w:t>
        </w:r>
      </w:smartTag>
      <w:r w:rsidRPr="00EC2CB3">
        <w:rPr>
          <w:rFonts w:ascii="Tahoma" w:hAnsi="Tahoma" w:cs="Tahoma"/>
          <w:color w:val="auto"/>
          <w:sz w:val="22"/>
          <w:szCs w:val="22"/>
        </w:rPr>
        <w:t xml:space="preserve">. </w:t>
      </w:r>
    </w:p>
    <w:p w14:paraId="19B3CF7C" w14:textId="77777777" w:rsidR="001753E6" w:rsidRPr="00EC2CB3" w:rsidRDefault="001753E6"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Roczna suma opadów jest zróżnicowana w poszczególnych latach, średnia wysokość opadu z </w:t>
      </w:r>
      <w:proofErr w:type="spellStart"/>
      <w:r w:rsidRPr="00EC2CB3">
        <w:rPr>
          <w:rFonts w:ascii="Tahoma" w:hAnsi="Tahoma" w:cs="Tahoma"/>
          <w:color w:val="auto"/>
          <w:sz w:val="22"/>
          <w:szCs w:val="22"/>
        </w:rPr>
        <w:t>wielolecia</w:t>
      </w:r>
      <w:proofErr w:type="spellEnd"/>
      <w:r w:rsidRPr="00EC2CB3">
        <w:rPr>
          <w:rFonts w:ascii="Tahoma" w:hAnsi="Tahoma" w:cs="Tahoma"/>
          <w:color w:val="auto"/>
          <w:sz w:val="22"/>
          <w:szCs w:val="22"/>
        </w:rPr>
        <w:t xml:space="preserve"> wynosi </w:t>
      </w:r>
      <w:smartTag w:uri="urn:schemas-microsoft-com:office:smarttags" w:element="metricconverter">
        <w:smartTagPr>
          <w:attr w:name="ProductID" w:val="750 mm"/>
        </w:smartTagPr>
        <w:r w:rsidRPr="00EC2CB3">
          <w:rPr>
            <w:rFonts w:ascii="Tahoma" w:hAnsi="Tahoma" w:cs="Tahoma"/>
            <w:color w:val="auto"/>
            <w:sz w:val="22"/>
            <w:szCs w:val="22"/>
          </w:rPr>
          <w:t>750 mm</w:t>
        </w:r>
      </w:smartTag>
      <w:r w:rsidRPr="00EC2CB3">
        <w:rPr>
          <w:rFonts w:ascii="Tahoma" w:hAnsi="Tahoma" w:cs="Tahoma"/>
          <w:color w:val="auto"/>
          <w:sz w:val="22"/>
          <w:szCs w:val="22"/>
        </w:rPr>
        <w:t xml:space="preserve">. Największą ilość opadów notuje się: w czerwcu, lipcu i sierpniu, natomiast najmniejszą w lutym i w marcu. </w:t>
      </w:r>
    </w:p>
    <w:p w14:paraId="222B941A" w14:textId="77777777" w:rsidR="001753E6" w:rsidRPr="00EC2CB3" w:rsidRDefault="001753E6" w:rsidP="00547146">
      <w:pPr>
        <w:pStyle w:val="NormalnyWeb"/>
        <w:spacing w:before="0" w:beforeAutospacing="0" w:after="0" w:afterAutospacing="0" w:line="288" w:lineRule="auto"/>
        <w:jc w:val="left"/>
        <w:rPr>
          <w:rFonts w:ascii="Tahoma" w:hAnsi="Tahoma" w:cs="Tahoma"/>
          <w:color w:val="FF0000"/>
          <w:sz w:val="22"/>
          <w:szCs w:val="22"/>
        </w:rPr>
      </w:pPr>
      <w:r w:rsidRPr="00EC2CB3">
        <w:rPr>
          <w:rFonts w:ascii="Tahoma" w:hAnsi="Tahoma" w:cs="Tahoma"/>
          <w:color w:val="auto"/>
          <w:sz w:val="22"/>
          <w:szCs w:val="22"/>
        </w:rPr>
        <w:t>Na obszarze Powiatu przeważają wiatry z kierunków zachodnich, są to najczęściej wiatry słabe i umiarkowane. Charakterystyczną cechą klimatu na obszarze Powiatu jest znaczna zmienność stanów pogody, zależnej w szczególności od czynników</w:t>
      </w:r>
      <w:r w:rsidRPr="00EC2CB3">
        <w:rPr>
          <w:rFonts w:ascii="Tahoma" w:hAnsi="Tahoma" w:cs="Tahoma"/>
          <w:color w:val="FF0000"/>
          <w:sz w:val="22"/>
          <w:szCs w:val="22"/>
        </w:rPr>
        <w:t xml:space="preserve"> </w:t>
      </w:r>
      <w:r w:rsidRPr="00EC2CB3">
        <w:rPr>
          <w:rFonts w:ascii="Tahoma" w:hAnsi="Tahoma" w:cs="Tahoma"/>
          <w:color w:val="auto"/>
          <w:sz w:val="22"/>
          <w:szCs w:val="22"/>
        </w:rPr>
        <w:t>cyrkulacyjnych.</w:t>
      </w:r>
      <w:r w:rsidRPr="00EC2CB3">
        <w:rPr>
          <w:rFonts w:ascii="Tahoma" w:hAnsi="Tahoma" w:cs="Tahoma"/>
          <w:color w:val="FF0000"/>
          <w:sz w:val="22"/>
          <w:szCs w:val="22"/>
        </w:rPr>
        <w:t xml:space="preserve"> </w:t>
      </w:r>
    </w:p>
    <w:p w14:paraId="7CDD6AEE" w14:textId="05FFB313" w:rsidR="001753E6" w:rsidRPr="00EC2CB3" w:rsidRDefault="001753E6"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 xml:space="preserve">Na zmiany pogodowe wpływają również przemysłowe zanieczyszczenia atmosfery (emitowane głównie z kierunku zachodniego od strony aglomeracji śląskiej), odpowiedzialne za zmniejszenie nasłonecznienia i obniżenie jakości promieniowania słonecznego oraz zwiększenia częstotliwości mgieł szkodliwych dla zdrowia, ze względu na obecność w nich gazów i pyłów przemysłowych. </w:t>
      </w:r>
    </w:p>
    <w:bookmarkEnd w:id="530"/>
    <w:bookmarkEnd w:id="531"/>
    <w:p w14:paraId="555C2339" w14:textId="77777777" w:rsidR="00E16B9C" w:rsidRPr="00EC2CB3" w:rsidRDefault="00E16B9C" w:rsidP="00547146">
      <w:pPr>
        <w:pStyle w:val="Nagwek2"/>
        <w:spacing w:before="0" w:after="0" w:line="288" w:lineRule="auto"/>
        <w:rPr>
          <w:rFonts w:ascii="Tahoma" w:hAnsi="Tahoma" w:cs="Tahoma"/>
          <w:color w:val="FF0000"/>
          <w:sz w:val="22"/>
          <w:szCs w:val="22"/>
        </w:rPr>
      </w:pPr>
    </w:p>
    <w:p w14:paraId="4AC017CD" w14:textId="77777777" w:rsidR="00D445B4" w:rsidRPr="00EC2CB3" w:rsidRDefault="00503FE4" w:rsidP="00547146">
      <w:pPr>
        <w:pStyle w:val="Nagwek2"/>
        <w:spacing w:before="0" w:after="0" w:line="288" w:lineRule="auto"/>
        <w:rPr>
          <w:rFonts w:ascii="Tahoma" w:hAnsi="Tahoma" w:cs="Tahoma"/>
        </w:rPr>
      </w:pPr>
      <w:bookmarkStart w:id="534" w:name="_Toc148699960"/>
      <w:r w:rsidRPr="00EC2CB3">
        <w:rPr>
          <w:rFonts w:ascii="Tahoma" w:hAnsi="Tahoma" w:cs="Tahoma"/>
        </w:rPr>
        <w:t>5</w:t>
      </w:r>
      <w:r w:rsidR="00D445B4" w:rsidRPr="00EC2CB3">
        <w:rPr>
          <w:rFonts w:ascii="Tahoma" w:hAnsi="Tahoma" w:cs="Tahoma"/>
        </w:rPr>
        <w:t>.1.2. Jakość powietrza</w:t>
      </w:r>
      <w:bookmarkEnd w:id="532"/>
      <w:bookmarkEnd w:id="533"/>
      <w:bookmarkEnd w:id="534"/>
    </w:p>
    <w:p w14:paraId="465DE1FF" w14:textId="77777777" w:rsidR="00D445B4" w:rsidRPr="00EC2CB3" w:rsidRDefault="00D445B4" w:rsidP="00547146">
      <w:pPr>
        <w:pStyle w:val="Tekstpodstawowy2"/>
        <w:spacing w:line="288" w:lineRule="auto"/>
        <w:jc w:val="left"/>
        <w:rPr>
          <w:rFonts w:ascii="Tahoma" w:hAnsi="Tahoma" w:cs="Tahoma"/>
        </w:rPr>
      </w:pPr>
      <w:r w:rsidRPr="00EC2CB3">
        <w:rPr>
          <w:rFonts w:ascii="Tahoma" w:hAnsi="Tahoma" w:cs="Tahoma"/>
        </w:rPr>
        <w:t xml:space="preserve">Powietrze jest tym komponentem środowiska, do którego emitowana jest większość zanieczyszczeń powstających na powierzchni Ziemi, zarówno w rezultacie procesów naturalnych, jak i działalności człowieka. Współcześnie coraz trudniej jest wskazać rejony, w których powietrze atmosferyczne byłoby całkowicie wolne od zanieczyszczeń. </w:t>
      </w:r>
    </w:p>
    <w:p w14:paraId="1AB3DB44" w14:textId="77777777" w:rsidR="00D445B4" w:rsidRPr="00EC2CB3" w:rsidRDefault="00754BB2" w:rsidP="00547146">
      <w:pPr>
        <w:adjustRightInd w:val="0"/>
        <w:spacing w:line="288" w:lineRule="auto"/>
        <w:rPr>
          <w:rFonts w:ascii="Tahoma" w:hAnsi="Tahoma" w:cs="Tahoma"/>
          <w:sz w:val="22"/>
          <w:szCs w:val="22"/>
        </w:rPr>
      </w:pPr>
      <w:r w:rsidRPr="00EC2CB3">
        <w:rPr>
          <w:rFonts w:ascii="Tahoma" w:hAnsi="Tahoma" w:cs="Tahoma"/>
          <w:sz w:val="22"/>
          <w:szCs w:val="22"/>
        </w:rPr>
        <w:t>Obecnie w dalszym ciągu obserwuje się</w:t>
      </w:r>
      <w:r w:rsidR="00D445B4" w:rsidRPr="00EC2CB3">
        <w:rPr>
          <w:rFonts w:ascii="Tahoma" w:hAnsi="Tahoma" w:cs="Tahoma"/>
          <w:sz w:val="22"/>
          <w:szCs w:val="22"/>
        </w:rPr>
        <w:t xml:space="preserve"> wysoki poziom emisji pochodzącej z sektora bytowo-komunalnego, czyli tzw. emisji „niskiej”. Niska emisja zanieczyszczeń powietrza jest emisją pochodzącą z lokalnych kotłowni węglowych i indywidualnych palenisk domowych opalanych najczęściej tanim węglem, a więc najczęściej o złej charakterystyce i niskich parametrach grzewczych. Wpływ niskiej emisji na lokalny stan zanieczyszczenia jest istotny, głównie ze względu na lokalizacje tych źródeł oraz warunki wprowadzania</w:t>
      </w:r>
      <w:r w:rsidRPr="00EC2CB3">
        <w:rPr>
          <w:rFonts w:ascii="Tahoma" w:hAnsi="Tahoma" w:cs="Tahoma"/>
          <w:sz w:val="22"/>
          <w:szCs w:val="22"/>
        </w:rPr>
        <w:t xml:space="preserve"> zanieczyszczeń do atmosfery. Z </w:t>
      </w:r>
      <w:r w:rsidR="00D445B4" w:rsidRPr="00EC2CB3">
        <w:rPr>
          <w:rFonts w:ascii="Tahoma" w:hAnsi="Tahoma" w:cs="Tahoma"/>
          <w:sz w:val="22"/>
          <w:szCs w:val="22"/>
        </w:rPr>
        <w:t xml:space="preserve">procesem spalania węgla, zwłaszcza w nisko sprawnych paleniskach indywidualnych i małych kotłach z rusztem stałym związana jest emisja </w:t>
      </w:r>
      <w:proofErr w:type="spellStart"/>
      <w:r w:rsidR="00D445B4" w:rsidRPr="00EC2CB3">
        <w:rPr>
          <w:rFonts w:ascii="Tahoma" w:hAnsi="Tahoma" w:cs="Tahoma"/>
          <w:sz w:val="22"/>
          <w:szCs w:val="22"/>
        </w:rPr>
        <w:t>benzo</w:t>
      </w:r>
      <w:proofErr w:type="spellEnd"/>
      <w:r w:rsidR="00D445B4" w:rsidRPr="00EC2CB3">
        <w:rPr>
          <w:rFonts w:ascii="Tahoma" w:hAnsi="Tahoma" w:cs="Tahoma"/>
          <w:sz w:val="22"/>
          <w:szCs w:val="22"/>
        </w:rPr>
        <w:t>(α)</w:t>
      </w:r>
      <w:proofErr w:type="spellStart"/>
      <w:r w:rsidR="00D445B4" w:rsidRPr="00EC2CB3">
        <w:rPr>
          <w:rFonts w:ascii="Tahoma" w:hAnsi="Tahoma" w:cs="Tahoma"/>
          <w:sz w:val="22"/>
          <w:szCs w:val="22"/>
        </w:rPr>
        <w:t>pirenu</w:t>
      </w:r>
      <w:proofErr w:type="spellEnd"/>
      <w:r w:rsidR="00D445B4" w:rsidRPr="00EC2CB3">
        <w:rPr>
          <w:rFonts w:ascii="Tahoma" w:hAnsi="Tahoma" w:cs="Tahoma"/>
          <w:sz w:val="22"/>
          <w:szCs w:val="22"/>
        </w:rPr>
        <w:t xml:space="preserve"> należącego do grupy węglowodorów aromatycznych. </w:t>
      </w:r>
    </w:p>
    <w:p w14:paraId="00EF7B33" w14:textId="77777777" w:rsidR="00D445B4" w:rsidRPr="00EC2CB3" w:rsidRDefault="00D445B4"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Znacznym problemem jest również emisja ze środków transportu, gdzie zanieczyszczenia gazowe powstają w trakcie spalania paliw przez pojazdy mechaniczne. Drugą grupę emisji komunikacyjnych stanowią pyły, powstające w wyniku tarcia i zużywania się elementów pojazdów.</w:t>
      </w:r>
    </w:p>
    <w:p w14:paraId="7E560F8B" w14:textId="77777777" w:rsidR="00D445B4" w:rsidRPr="00EC2CB3" w:rsidRDefault="00D445B4"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Biorąc pod uwagę tendencje zmian emisji </w:t>
      </w:r>
      <w:proofErr w:type="spellStart"/>
      <w:r w:rsidRPr="00EC2CB3">
        <w:rPr>
          <w:rFonts w:ascii="Tahoma" w:hAnsi="Tahoma" w:cs="Tahoma"/>
          <w:sz w:val="22"/>
          <w:szCs w:val="22"/>
        </w:rPr>
        <w:t>NO</w:t>
      </w:r>
      <w:r w:rsidRPr="00EC2CB3">
        <w:rPr>
          <w:rFonts w:ascii="Tahoma" w:hAnsi="Tahoma" w:cs="Tahoma"/>
          <w:sz w:val="22"/>
          <w:szCs w:val="22"/>
          <w:vertAlign w:val="subscript"/>
        </w:rPr>
        <w:t>x</w:t>
      </w:r>
      <w:proofErr w:type="spellEnd"/>
      <w:r w:rsidRPr="00EC2CB3">
        <w:rPr>
          <w:rFonts w:ascii="Tahoma" w:hAnsi="Tahoma" w:cs="Tahoma"/>
          <w:sz w:val="22"/>
          <w:szCs w:val="22"/>
        </w:rPr>
        <w:t xml:space="preserve"> zwraca uwagę rosnący z roku na rok poziom emisji ze źródeł mobilnych, przy spadku emisji tego zanieczyszczenia ze źródeł stacjonarnych.</w:t>
      </w:r>
    </w:p>
    <w:p w14:paraId="469F344B" w14:textId="77777777" w:rsidR="00D445B4" w:rsidRPr="00EC2CB3" w:rsidRDefault="00D445B4" w:rsidP="00547146">
      <w:pPr>
        <w:spacing w:line="288" w:lineRule="auto"/>
        <w:rPr>
          <w:rFonts w:ascii="Tahoma" w:hAnsi="Tahoma" w:cs="Tahoma"/>
          <w:sz w:val="22"/>
          <w:szCs w:val="22"/>
        </w:rPr>
      </w:pPr>
      <w:r w:rsidRPr="00EC2CB3">
        <w:rPr>
          <w:rFonts w:ascii="Tahoma" w:hAnsi="Tahoma" w:cs="Tahoma"/>
          <w:sz w:val="22"/>
          <w:szCs w:val="22"/>
        </w:rPr>
        <w:t xml:space="preserve">Zanieczyszczenia powietrza można podzielić na dwie grupy: </w:t>
      </w:r>
    </w:p>
    <w:p w14:paraId="64A5FCBB" w14:textId="77777777" w:rsidR="00D445B4" w:rsidRPr="00EC2CB3" w:rsidRDefault="00D445B4" w:rsidP="00547146">
      <w:pPr>
        <w:numPr>
          <w:ilvl w:val="0"/>
          <w:numId w:val="15"/>
        </w:numPr>
        <w:spacing w:line="288" w:lineRule="auto"/>
        <w:rPr>
          <w:rFonts w:ascii="Tahoma" w:hAnsi="Tahoma" w:cs="Tahoma"/>
          <w:sz w:val="22"/>
          <w:szCs w:val="22"/>
        </w:rPr>
      </w:pPr>
      <w:r w:rsidRPr="00EC2CB3">
        <w:rPr>
          <w:rFonts w:ascii="Tahoma" w:hAnsi="Tahoma" w:cs="Tahoma"/>
          <w:sz w:val="22"/>
          <w:szCs w:val="22"/>
        </w:rPr>
        <w:t xml:space="preserve">zanieczyszczenia gazowe – związki chemiczne w stanie lotnym np.: tlenki azotu, tlenki siarki, tlenek i dwutlenek węgla, węglowodory. Zanieczyszczenia gazowe, które wpływają </w:t>
      </w:r>
      <w:r w:rsidRPr="00EC2CB3">
        <w:rPr>
          <w:rFonts w:ascii="Tahoma" w:hAnsi="Tahoma" w:cs="Tahoma"/>
          <w:sz w:val="22"/>
          <w:szCs w:val="22"/>
        </w:rPr>
        <w:lastRenderedPageBreak/>
        <w:t>na stan atmosfery w skali globalnej to: dwutlenek węgla (CO</w:t>
      </w:r>
      <w:r w:rsidRPr="00EC2CB3">
        <w:rPr>
          <w:rFonts w:ascii="Tahoma" w:hAnsi="Tahoma" w:cs="Tahoma"/>
          <w:sz w:val="22"/>
          <w:szCs w:val="22"/>
          <w:vertAlign w:val="subscript"/>
        </w:rPr>
        <w:t>2</w:t>
      </w:r>
      <w:r w:rsidRPr="00EC2CB3">
        <w:rPr>
          <w:rFonts w:ascii="Tahoma" w:hAnsi="Tahoma" w:cs="Tahoma"/>
          <w:sz w:val="22"/>
          <w:szCs w:val="22"/>
        </w:rPr>
        <w:t>), metan (CH</w:t>
      </w:r>
      <w:r w:rsidRPr="00EC2CB3">
        <w:rPr>
          <w:rFonts w:ascii="Tahoma" w:hAnsi="Tahoma" w:cs="Tahoma"/>
          <w:sz w:val="22"/>
          <w:szCs w:val="22"/>
          <w:vertAlign w:val="subscript"/>
        </w:rPr>
        <w:t>4</w:t>
      </w:r>
      <w:r w:rsidR="003478A3" w:rsidRPr="00EC2CB3">
        <w:rPr>
          <w:rFonts w:ascii="Tahoma" w:hAnsi="Tahoma" w:cs="Tahoma"/>
          <w:sz w:val="22"/>
          <w:szCs w:val="22"/>
        </w:rPr>
        <w:t>) i </w:t>
      </w:r>
      <w:r w:rsidRPr="00EC2CB3">
        <w:rPr>
          <w:rFonts w:ascii="Tahoma" w:hAnsi="Tahoma" w:cs="Tahoma"/>
          <w:sz w:val="22"/>
          <w:szCs w:val="22"/>
        </w:rPr>
        <w:t>tlenki azotu (</w:t>
      </w:r>
      <w:proofErr w:type="spellStart"/>
      <w:r w:rsidRPr="00EC2CB3">
        <w:rPr>
          <w:rFonts w:ascii="Tahoma" w:hAnsi="Tahoma" w:cs="Tahoma"/>
          <w:sz w:val="22"/>
          <w:szCs w:val="22"/>
        </w:rPr>
        <w:t>NO</w:t>
      </w:r>
      <w:r w:rsidRPr="00EC2CB3">
        <w:rPr>
          <w:rFonts w:ascii="Tahoma" w:hAnsi="Tahoma" w:cs="Tahoma"/>
          <w:sz w:val="22"/>
          <w:szCs w:val="22"/>
          <w:vertAlign w:val="subscript"/>
        </w:rPr>
        <w:t>x</w:t>
      </w:r>
      <w:proofErr w:type="spellEnd"/>
      <w:r w:rsidRPr="00EC2CB3">
        <w:rPr>
          <w:rFonts w:ascii="Tahoma" w:hAnsi="Tahoma" w:cs="Tahoma"/>
          <w:sz w:val="22"/>
          <w:szCs w:val="22"/>
        </w:rPr>
        <w:t>). Nazywamy je gazami cieplarnianymi, ponieważ są odpowiedzialne za globalne ocieplenie, spowodowane zarówno działalnością człowieka, jak też procesami naturalnymi;</w:t>
      </w:r>
    </w:p>
    <w:p w14:paraId="4EDD89D1" w14:textId="77777777" w:rsidR="00D445B4" w:rsidRPr="00EC2CB3" w:rsidRDefault="00D445B4" w:rsidP="00547146">
      <w:pPr>
        <w:numPr>
          <w:ilvl w:val="0"/>
          <w:numId w:val="15"/>
        </w:numPr>
        <w:spacing w:line="288" w:lineRule="auto"/>
        <w:rPr>
          <w:rFonts w:ascii="Tahoma" w:hAnsi="Tahoma" w:cs="Tahoma"/>
          <w:sz w:val="22"/>
          <w:szCs w:val="22"/>
        </w:rPr>
      </w:pPr>
      <w:r w:rsidRPr="00EC2CB3">
        <w:rPr>
          <w:rFonts w:ascii="Tahoma" w:hAnsi="Tahoma" w:cs="Tahoma"/>
          <w:sz w:val="22"/>
          <w:szCs w:val="22"/>
        </w:rPr>
        <w:t>zanieczyszczenia pyłowe:</w:t>
      </w:r>
    </w:p>
    <w:p w14:paraId="23FD08BE" w14:textId="77777777" w:rsidR="00D445B4" w:rsidRPr="00EC2CB3" w:rsidRDefault="00D445B4" w:rsidP="00547146">
      <w:pPr>
        <w:numPr>
          <w:ilvl w:val="0"/>
          <w:numId w:val="14"/>
        </w:numPr>
        <w:tabs>
          <w:tab w:val="clear" w:pos="360"/>
          <w:tab w:val="num" w:pos="1080"/>
        </w:tabs>
        <w:spacing w:line="288" w:lineRule="auto"/>
        <w:ind w:left="1080"/>
        <w:rPr>
          <w:rFonts w:ascii="Tahoma" w:hAnsi="Tahoma" w:cs="Tahoma"/>
          <w:sz w:val="22"/>
          <w:szCs w:val="22"/>
        </w:rPr>
      </w:pPr>
      <w:r w:rsidRPr="00EC2CB3">
        <w:rPr>
          <w:rFonts w:ascii="Tahoma" w:hAnsi="Tahoma" w:cs="Tahoma"/>
          <w:sz w:val="22"/>
          <w:szCs w:val="22"/>
        </w:rPr>
        <w:t>pyły o działaniu toksycznym – są to pyły zawierające metale ciężkie, pyły radioaktywne, azbestowe, pyły fluorków oraz niektórych nawozów mineralnych,</w:t>
      </w:r>
    </w:p>
    <w:p w14:paraId="3D45377E" w14:textId="77777777" w:rsidR="00D445B4" w:rsidRPr="00EC2CB3" w:rsidRDefault="00D445B4" w:rsidP="00547146">
      <w:pPr>
        <w:numPr>
          <w:ilvl w:val="0"/>
          <w:numId w:val="14"/>
        </w:numPr>
        <w:tabs>
          <w:tab w:val="clear" w:pos="360"/>
          <w:tab w:val="num" w:pos="1080"/>
        </w:tabs>
        <w:spacing w:line="288" w:lineRule="auto"/>
        <w:ind w:left="1080"/>
        <w:rPr>
          <w:rFonts w:ascii="Tahoma" w:hAnsi="Tahoma" w:cs="Tahoma"/>
          <w:sz w:val="22"/>
          <w:szCs w:val="22"/>
        </w:rPr>
      </w:pPr>
      <w:r w:rsidRPr="00EC2CB3">
        <w:rPr>
          <w:rFonts w:ascii="Tahoma" w:hAnsi="Tahoma" w:cs="Tahoma"/>
          <w:sz w:val="22"/>
          <w:szCs w:val="22"/>
        </w:rPr>
        <w:t>pyły szkodliwe – pyły te mogą działać uczulająco; zawierają one krzemionkę, drewno, bawełnę, glinokrzemiany;</w:t>
      </w:r>
    </w:p>
    <w:p w14:paraId="236EA7C7" w14:textId="77777777" w:rsidR="00D445B4" w:rsidRPr="00EC2CB3" w:rsidRDefault="00D445B4" w:rsidP="00547146">
      <w:pPr>
        <w:numPr>
          <w:ilvl w:val="0"/>
          <w:numId w:val="14"/>
        </w:numPr>
        <w:tabs>
          <w:tab w:val="clear" w:pos="360"/>
          <w:tab w:val="num" w:pos="1080"/>
        </w:tabs>
        <w:spacing w:line="288" w:lineRule="auto"/>
        <w:ind w:left="1080"/>
        <w:rPr>
          <w:rFonts w:ascii="Tahoma" w:hAnsi="Tahoma" w:cs="Tahoma"/>
          <w:sz w:val="22"/>
          <w:szCs w:val="22"/>
        </w:rPr>
      </w:pPr>
      <w:r w:rsidRPr="00EC2CB3">
        <w:rPr>
          <w:rFonts w:ascii="Tahoma" w:hAnsi="Tahoma" w:cs="Tahoma"/>
          <w:sz w:val="22"/>
          <w:szCs w:val="22"/>
        </w:rPr>
        <w:t>pyły obojętne – które mogą mieć działanie drażniące; zawierają głównie związki żelaza, węgla, gipsu, wapienia.</w:t>
      </w:r>
    </w:p>
    <w:p w14:paraId="67275050" w14:textId="77777777" w:rsidR="00D445B4" w:rsidRPr="00EC2CB3" w:rsidRDefault="00D445B4" w:rsidP="00547146">
      <w:pPr>
        <w:pStyle w:val="Bezodstpw2"/>
        <w:spacing w:line="288" w:lineRule="auto"/>
        <w:rPr>
          <w:rFonts w:ascii="Tahoma" w:hAnsi="Tahoma" w:cs="Tahoma"/>
          <w:sz w:val="22"/>
          <w:szCs w:val="22"/>
        </w:rPr>
      </w:pPr>
    </w:p>
    <w:p w14:paraId="6A40F0CA" w14:textId="77777777" w:rsidR="00D445B4" w:rsidRPr="00EC2CB3" w:rsidRDefault="00D445B4" w:rsidP="00547146">
      <w:pPr>
        <w:pStyle w:val="Kobylka"/>
        <w:spacing w:line="288" w:lineRule="auto"/>
        <w:jc w:val="left"/>
        <w:rPr>
          <w:rFonts w:ascii="Tahoma" w:hAnsi="Tahoma" w:cs="Tahoma"/>
          <w:szCs w:val="22"/>
        </w:rPr>
      </w:pPr>
      <w:r w:rsidRPr="00EC2CB3">
        <w:rPr>
          <w:rFonts w:ascii="Tahoma" w:hAnsi="Tahoma" w:cs="Tahoma"/>
          <w:szCs w:val="22"/>
        </w:rPr>
        <w:t xml:space="preserve">Głównymi źródłami zanieczyszczeń powietrza na terenie </w:t>
      </w:r>
      <w:r w:rsidR="00984F35" w:rsidRPr="00EC2CB3">
        <w:rPr>
          <w:rFonts w:ascii="Tahoma" w:hAnsi="Tahoma" w:cs="Tahoma"/>
          <w:szCs w:val="22"/>
        </w:rPr>
        <w:t>Powiatu</w:t>
      </w:r>
      <w:r w:rsidR="001A4D41" w:rsidRPr="00EC2CB3">
        <w:rPr>
          <w:rFonts w:ascii="Tahoma" w:hAnsi="Tahoma" w:cs="Tahoma"/>
          <w:szCs w:val="22"/>
        </w:rPr>
        <w:t xml:space="preserve"> Olkuskiego</w:t>
      </w:r>
      <w:r w:rsidRPr="00EC2CB3">
        <w:rPr>
          <w:rFonts w:ascii="Tahoma" w:hAnsi="Tahoma" w:cs="Tahoma"/>
          <w:szCs w:val="22"/>
        </w:rPr>
        <w:t xml:space="preserve"> są:</w:t>
      </w:r>
    </w:p>
    <w:p w14:paraId="58626C85" w14:textId="77777777" w:rsidR="00D445B4" w:rsidRPr="00EC2CB3" w:rsidRDefault="00D445B4" w:rsidP="00547146">
      <w:pPr>
        <w:pStyle w:val="Kobylka"/>
        <w:numPr>
          <w:ilvl w:val="0"/>
          <w:numId w:val="16"/>
        </w:numPr>
        <w:spacing w:line="288" w:lineRule="auto"/>
        <w:jc w:val="left"/>
        <w:rPr>
          <w:rFonts w:ascii="Tahoma" w:hAnsi="Tahoma" w:cs="Tahoma"/>
          <w:szCs w:val="22"/>
        </w:rPr>
      </w:pPr>
      <w:r w:rsidRPr="00EC2CB3">
        <w:rPr>
          <w:rFonts w:ascii="Tahoma" w:hAnsi="Tahoma" w:cs="Tahoma"/>
          <w:szCs w:val="22"/>
        </w:rPr>
        <w:t xml:space="preserve">źródła </w:t>
      </w:r>
      <w:proofErr w:type="spellStart"/>
      <w:r w:rsidRPr="00EC2CB3">
        <w:rPr>
          <w:rFonts w:ascii="Tahoma" w:hAnsi="Tahoma" w:cs="Tahoma"/>
          <w:szCs w:val="22"/>
        </w:rPr>
        <w:t>komunalno</w:t>
      </w:r>
      <w:proofErr w:type="spellEnd"/>
      <w:r w:rsidRPr="00EC2CB3">
        <w:rPr>
          <w:rFonts w:ascii="Tahoma" w:hAnsi="Tahoma" w:cs="Tahoma"/>
          <w:szCs w:val="22"/>
        </w:rPr>
        <w:t>–bytowe: kotłownie lokalne, indywidualne paleniska domowe, emitory z zakładów użyteczności publicznej. Mają one znaczący wpływ na lokalny stan zanieczyszczenia powietrza, są głównym powodem tzw. niskiej emisji. Emitują najczęściej z</w:t>
      </w:r>
      <w:r w:rsidR="00FD7D52" w:rsidRPr="00EC2CB3">
        <w:rPr>
          <w:rFonts w:ascii="Tahoma" w:hAnsi="Tahoma" w:cs="Tahoma"/>
          <w:szCs w:val="22"/>
        </w:rPr>
        <w:t>anieczyszczenia pyłowe i gazowe,</w:t>
      </w:r>
    </w:p>
    <w:p w14:paraId="52E9FCD0" w14:textId="77777777" w:rsidR="00754BB2" w:rsidRPr="00EC2CB3" w:rsidRDefault="00754BB2" w:rsidP="00547146">
      <w:pPr>
        <w:pStyle w:val="Kobylka"/>
        <w:numPr>
          <w:ilvl w:val="0"/>
          <w:numId w:val="16"/>
        </w:numPr>
        <w:spacing w:line="288" w:lineRule="auto"/>
        <w:jc w:val="left"/>
        <w:rPr>
          <w:rFonts w:ascii="Tahoma" w:hAnsi="Tahoma" w:cs="Tahoma"/>
          <w:szCs w:val="22"/>
        </w:rPr>
      </w:pPr>
      <w:r w:rsidRPr="00EC2CB3">
        <w:rPr>
          <w:rFonts w:ascii="Tahoma" w:hAnsi="Tahoma" w:cs="Tahoma"/>
          <w:szCs w:val="22"/>
        </w:rPr>
        <w:t>źródła przemysłowe – pochodzące z procesów produkcyjnych oraz kotłowni przedsiębiorstw,</w:t>
      </w:r>
    </w:p>
    <w:p w14:paraId="759490E0" w14:textId="77777777" w:rsidR="00FD7D52" w:rsidRPr="00EC2CB3" w:rsidRDefault="00FD7D52" w:rsidP="00547146">
      <w:pPr>
        <w:pStyle w:val="Kobylka"/>
        <w:numPr>
          <w:ilvl w:val="0"/>
          <w:numId w:val="16"/>
        </w:numPr>
        <w:spacing w:line="288" w:lineRule="auto"/>
        <w:jc w:val="left"/>
        <w:rPr>
          <w:rFonts w:ascii="Tahoma" w:hAnsi="Tahoma" w:cs="Tahoma"/>
          <w:szCs w:val="22"/>
        </w:rPr>
      </w:pPr>
      <w:r w:rsidRPr="00EC2CB3">
        <w:rPr>
          <w:rFonts w:ascii="Tahoma" w:hAnsi="Tahoma" w:cs="Tahoma"/>
          <w:szCs w:val="22"/>
        </w:rPr>
        <w:t>źródła transportowe (liniowe) – emisja zanieczyszczeń następuje na niskiej wysokości, tworząc niską emisję. Główne zanieczyszczenia to: węglowodory, tlenki azotu, tlenek węgla, pyły, związki ołowiu, tlenki siarki,</w:t>
      </w:r>
    </w:p>
    <w:p w14:paraId="5F86CEFE" w14:textId="77777777" w:rsidR="004A533D" w:rsidRPr="00EC2CB3" w:rsidRDefault="004A533D" w:rsidP="00547146">
      <w:pPr>
        <w:pStyle w:val="Kobylka"/>
        <w:numPr>
          <w:ilvl w:val="0"/>
          <w:numId w:val="16"/>
        </w:numPr>
        <w:spacing w:line="288" w:lineRule="auto"/>
        <w:jc w:val="left"/>
        <w:rPr>
          <w:rFonts w:ascii="Tahoma" w:hAnsi="Tahoma" w:cs="Tahoma"/>
          <w:szCs w:val="22"/>
        </w:rPr>
      </w:pPr>
      <w:r w:rsidRPr="00EC2CB3">
        <w:rPr>
          <w:rFonts w:ascii="Tahoma" w:hAnsi="Tahoma" w:cs="Tahoma"/>
          <w:szCs w:val="22"/>
        </w:rPr>
        <w:t xml:space="preserve">zanieczyszczenia napływające spoza terenu </w:t>
      </w:r>
      <w:r w:rsidR="004842C7" w:rsidRPr="00EC2CB3">
        <w:rPr>
          <w:rFonts w:ascii="Tahoma" w:hAnsi="Tahoma" w:cs="Tahoma"/>
          <w:szCs w:val="22"/>
        </w:rPr>
        <w:t>powiatu</w:t>
      </w:r>
      <w:r w:rsidRPr="00EC2CB3">
        <w:rPr>
          <w:rFonts w:ascii="Tahoma" w:hAnsi="Tahoma" w:cs="Tahoma"/>
          <w:szCs w:val="22"/>
        </w:rPr>
        <w:t>, zgodnie z dominującym kierunkiem wiatru,</w:t>
      </w:r>
    </w:p>
    <w:p w14:paraId="51BFDC96" w14:textId="77777777" w:rsidR="004A533D" w:rsidRPr="00EC2CB3" w:rsidRDefault="004A533D" w:rsidP="00547146">
      <w:pPr>
        <w:pStyle w:val="Kobylka"/>
        <w:numPr>
          <w:ilvl w:val="0"/>
          <w:numId w:val="16"/>
        </w:numPr>
        <w:spacing w:line="288" w:lineRule="auto"/>
        <w:jc w:val="left"/>
        <w:rPr>
          <w:rFonts w:ascii="Tahoma" w:hAnsi="Tahoma" w:cs="Tahoma"/>
          <w:szCs w:val="22"/>
        </w:rPr>
      </w:pPr>
      <w:r w:rsidRPr="00EC2CB3">
        <w:rPr>
          <w:rFonts w:ascii="Tahoma" w:hAnsi="Tahoma" w:cs="Tahoma"/>
          <w:szCs w:val="22"/>
        </w:rPr>
        <w:t>pylenie wtórne z</w:t>
      </w:r>
      <w:r w:rsidR="00C749CB" w:rsidRPr="00EC2CB3">
        <w:rPr>
          <w:rFonts w:ascii="Tahoma" w:hAnsi="Tahoma" w:cs="Tahoma"/>
          <w:szCs w:val="22"/>
        </w:rPr>
        <w:t xml:space="preserve"> odsłoniętej powierzchni terenu.</w:t>
      </w:r>
    </w:p>
    <w:p w14:paraId="487E3910" w14:textId="77777777" w:rsidR="00754BB2" w:rsidRPr="00EC2CB3" w:rsidRDefault="00754BB2" w:rsidP="00547146">
      <w:pPr>
        <w:pStyle w:val="Kobylka"/>
        <w:spacing w:line="288" w:lineRule="auto"/>
        <w:jc w:val="left"/>
        <w:rPr>
          <w:rFonts w:ascii="Tahoma" w:hAnsi="Tahoma" w:cs="Tahoma"/>
          <w:szCs w:val="22"/>
        </w:rPr>
      </w:pPr>
    </w:p>
    <w:p w14:paraId="2D5FFB19" w14:textId="77777777" w:rsidR="00754BB2" w:rsidRPr="00EC2CB3" w:rsidRDefault="00754BB2" w:rsidP="00547146">
      <w:pPr>
        <w:pStyle w:val="Kobylka"/>
        <w:spacing w:line="288" w:lineRule="auto"/>
        <w:jc w:val="left"/>
        <w:rPr>
          <w:rFonts w:ascii="Tahoma" w:hAnsi="Tahoma" w:cs="Tahoma"/>
          <w:szCs w:val="22"/>
        </w:rPr>
      </w:pPr>
      <w:r w:rsidRPr="00EC2CB3">
        <w:rPr>
          <w:rFonts w:ascii="Tahoma" w:hAnsi="Tahoma" w:cs="Tahoma"/>
          <w:szCs w:val="22"/>
        </w:rPr>
        <w:t>Emisję zanieczyszczeń pyłowych i gazowych z zakładów sz</w:t>
      </w:r>
      <w:r w:rsidR="00930FEE" w:rsidRPr="00EC2CB3">
        <w:rPr>
          <w:rFonts w:ascii="Tahoma" w:hAnsi="Tahoma" w:cs="Tahoma"/>
          <w:szCs w:val="22"/>
        </w:rPr>
        <w:t>czególnie uciążliwych z terenu P</w:t>
      </w:r>
      <w:r w:rsidRPr="00EC2CB3">
        <w:rPr>
          <w:rFonts w:ascii="Tahoma" w:hAnsi="Tahoma" w:cs="Tahoma"/>
          <w:szCs w:val="22"/>
        </w:rPr>
        <w:t xml:space="preserve">owiatu </w:t>
      </w:r>
      <w:r w:rsidR="00930FEE" w:rsidRPr="00EC2CB3">
        <w:rPr>
          <w:rFonts w:ascii="Tahoma" w:hAnsi="Tahoma" w:cs="Tahoma"/>
          <w:szCs w:val="22"/>
        </w:rPr>
        <w:t>O</w:t>
      </w:r>
      <w:r w:rsidR="009C051B" w:rsidRPr="00EC2CB3">
        <w:rPr>
          <w:rFonts w:ascii="Tahoma" w:hAnsi="Tahoma" w:cs="Tahoma"/>
          <w:szCs w:val="22"/>
        </w:rPr>
        <w:t>lkuskiego w latach 20</w:t>
      </w:r>
      <w:r w:rsidR="009F0B48" w:rsidRPr="00EC2CB3">
        <w:rPr>
          <w:rFonts w:ascii="Tahoma" w:hAnsi="Tahoma" w:cs="Tahoma"/>
          <w:szCs w:val="22"/>
        </w:rPr>
        <w:t>10-2022</w:t>
      </w:r>
      <w:r w:rsidRPr="00EC2CB3">
        <w:rPr>
          <w:rFonts w:ascii="Tahoma" w:hAnsi="Tahoma" w:cs="Tahoma"/>
          <w:szCs w:val="22"/>
        </w:rPr>
        <w:t xml:space="preserve"> przedstawiono w tabeli i na wykresach poniżej:</w:t>
      </w:r>
    </w:p>
    <w:p w14:paraId="5630B137" w14:textId="77777777" w:rsidR="00B130FE" w:rsidRPr="00EC2CB3" w:rsidRDefault="00B130FE" w:rsidP="00547146">
      <w:pPr>
        <w:pStyle w:val="Kobylka"/>
        <w:spacing w:line="288" w:lineRule="auto"/>
        <w:jc w:val="left"/>
        <w:rPr>
          <w:rFonts w:ascii="Tahoma" w:hAnsi="Tahoma" w:cs="Tahoma"/>
          <w:color w:val="FF0000"/>
          <w:szCs w:val="22"/>
        </w:rPr>
      </w:pPr>
    </w:p>
    <w:p w14:paraId="250B8198" w14:textId="77777777" w:rsidR="00B130FE" w:rsidRPr="00EC2CB3" w:rsidRDefault="00B130FE" w:rsidP="00547146">
      <w:pPr>
        <w:pStyle w:val="Kobylka"/>
        <w:spacing w:line="288" w:lineRule="auto"/>
        <w:jc w:val="left"/>
        <w:rPr>
          <w:rFonts w:ascii="Tahoma" w:hAnsi="Tahoma" w:cs="Tahoma"/>
          <w:color w:val="FF0000"/>
          <w:szCs w:val="22"/>
        </w:rPr>
      </w:pPr>
    </w:p>
    <w:p w14:paraId="45776C4D" w14:textId="77777777" w:rsidR="00B130FE" w:rsidRPr="00EC2CB3" w:rsidRDefault="00B130FE" w:rsidP="00547146">
      <w:pPr>
        <w:pStyle w:val="Legenda"/>
        <w:keepNext/>
        <w:spacing w:line="288" w:lineRule="auto"/>
        <w:ind w:left="397"/>
        <w:jc w:val="left"/>
        <w:rPr>
          <w:rFonts w:ascii="Tahoma" w:hAnsi="Tahoma" w:cs="Tahoma"/>
          <w:color w:val="FF0000"/>
        </w:rPr>
        <w:sectPr w:rsidR="00B130FE" w:rsidRPr="00EC2CB3" w:rsidSect="007D3E08">
          <w:footerReference w:type="even" r:id="rId32"/>
          <w:footerReference w:type="default" r:id="rId33"/>
          <w:pgSz w:w="11907" w:h="16840" w:code="9"/>
          <w:pgMar w:top="1134" w:right="1134" w:bottom="1134" w:left="1134" w:header="425" w:footer="437" w:gutter="0"/>
          <w:cols w:space="708"/>
          <w:docGrid w:linePitch="326"/>
        </w:sectPr>
      </w:pPr>
    </w:p>
    <w:p w14:paraId="118295C6" w14:textId="77777777" w:rsidR="00B130FE" w:rsidRPr="00EC2CB3" w:rsidRDefault="00B130FE" w:rsidP="00547146">
      <w:pPr>
        <w:pStyle w:val="Legenda"/>
        <w:keepNext/>
        <w:spacing w:line="288" w:lineRule="auto"/>
        <w:ind w:left="397"/>
        <w:jc w:val="left"/>
        <w:rPr>
          <w:rFonts w:ascii="Tahoma" w:hAnsi="Tahoma" w:cs="Tahoma"/>
        </w:rPr>
      </w:pPr>
      <w:bookmarkStart w:id="535" w:name="_Toc149120824"/>
      <w:r w:rsidRPr="00EC2CB3">
        <w:rPr>
          <w:rFonts w:ascii="Tahoma" w:hAnsi="Tahoma" w:cs="Tahoma"/>
        </w:rPr>
        <w:lastRenderedPageBreak/>
        <w:t xml:space="preserve">Tabela </w:t>
      </w:r>
      <w:r w:rsidR="00120D0D" w:rsidRPr="00EC2CB3">
        <w:rPr>
          <w:rFonts w:ascii="Tahoma" w:hAnsi="Tahoma" w:cs="Tahoma"/>
        </w:rPr>
        <w:fldChar w:fldCharType="begin"/>
      </w:r>
      <w:r w:rsidR="002108C4"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8</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Emisja zanieczyszczeń do powietrza z zakładów szczególnie uciążliwych</w:t>
      </w:r>
      <w:r w:rsidR="00754BB2" w:rsidRPr="00EC2CB3">
        <w:rPr>
          <w:rFonts w:ascii="Tahoma" w:hAnsi="Tahoma" w:cs="Tahoma"/>
          <w:b w:val="0"/>
          <w:i/>
        </w:rPr>
        <w:t xml:space="preserve"> z terenu powiatu </w:t>
      </w:r>
      <w:r w:rsidR="005C3769" w:rsidRPr="00EC2CB3">
        <w:rPr>
          <w:rFonts w:ascii="Tahoma" w:hAnsi="Tahoma" w:cs="Tahoma"/>
          <w:b w:val="0"/>
          <w:i/>
        </w:rPr>
        <w:t>olkuskiego</w:t>
      </w:r>
      <w:r w:rsidR="00754BB2" w:rsidRPr="00EC2CB3">
        <w:rPr>
          <w:rFonts w:ascii="Tahoma" w:hAnsi="Tahoma" w:cs="Tahoma"/>
          <w:b w:val="0"/>
          <w:i/>
        </w:rPr>
        <w:t>.</w:t>
      </w:r>
      <w:bookmarkEnd w:id="535"/>
    </w:p>
    <w:tbl>
      <w:tblPr>
        <w:tblW w:w="15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5"/>
        <w:gridCol w:w="1082"/>
        <w:gridCol w:w="1083"/>
        <w:gridCol w:w="1083"/>
        <w:gridCol w:w="1083"/>
        <w:gridCol w:w="1083"/>
        <w:gridCol w:w="1083"/>
        <w:gridCol w:w="1083"/>
        <w:gridCol w:w="1083"/>
        <w:gridCol w:w="1083"/>
        <w:gridCol w:w="1083"/>
        <w:gridCol w:w="1083"/>
        <w:gridCol w:w="1083"/>
        <w:gridCol w:w="1083"/>
      </w:tblGrid>
      <w:tr w:rsidR="00DF6ACD" w:rsidRPr="00EC2CB3" w14:paraId="7912DF7D" w14:textId="77777777" w:rsidTr="00F91E4A">
        <w:trPr>
          <w:trHeight w:val="455"/>
          <w:jc w:val="center"/>
        </w:trPr>
        <w:tc>
          <w:tcPr>
            <w:tcW w:w="1593" w:type="dxa"/>
            <w:vMerge w:val="restart"/>
            <w:shd w:val="clear" w:color="auto" w:fill="BFBFBF"/>
            <w:vAlign w:val="center"/>
          </w:tcPr>
          <w:p w14:paraId="59B89190" w14:textId="77777777" w:rsidR="001E7A16" w:rsidRPr="00EC2CB3" w:rsidRDefault="001E7A16" w:rsidP="00547146">
            <w:pPr>
              <w:pStyle w:val="NormalnyWeb"/>
              <w:spacing w:before="0" w:beforeAutospacing="0" w:after="0" w:afterAutospacing="0" w:line="288" w:lineRule="auto"/>
              <w:jc w:val="left"/>
              <w:rPr>
                <w:rFonts w:ascii="Tahoma" w:hAnsi="Tahoma" w:cs="Tahoma"/>
                <w:b/>
                <w:color w:val="auto"/>
                <w:sz w:val="16"/>
                <w:szCs w:val="16"/>
              </w:rPr>
            </w:pPr>
            <w:r w:rsidRPr="00EC2CB3">
              <w:rPr>
                <w:rFonts w:ascii="Tahoma" w:hAnsi="Tahoma" w:cs="Tahoma"/>
                <w:b/>
                <w:color w:val="auto"/>
                <w:sz w:val="16"/>
                <w:szCs w:val="16"/>
              </w:rPr>
              <w:t>Emisja zanieczyszczeń</w:t>
            </w:r>
          </w:p>
        </w:tc>
        <w:tc>
          <w:tcPr>
            <w:tcW w:w="1134" w:type="dxa"/>
            <w:gridSpan w:val="13"/>
            <w:tcBorders>
              <w:bottom w:val="single" w:sz="4" w:space="0" w:color="000000"/>
            </w:tcBorders>
            <w:shd w:val="clear" w:color="auto" w:fill="BFBFBF"/>
            <w:vAlign w:val="center"/>
          </w:tcPr>
          <w:p w14:paraId="18B529D7" w14:textId="77777777" w:rsidR="001E7A16" w:rsidRPr="00EC2CB3" w:rsidRDefault="001E7A16" w:rsidP="00547146">
            <w:pPr>
              <w:pStyle w:val="NormalnyWeb"/>
              <w:spacing w:before="0" w:beforeAutospacing="0" w:after="0" w:afterAutospacing="0" w:line="288" w:lineRule="auto"/>
              <w:jc w:val="left"/>
              <w:rPr>
                <w:rFonts w:ascii="Tahoma" w:hAnsi="Tahoma" w:cs="Tahoma"/>
                <w:b/>
                <w:color w:val="auto"/>
                <w:sz w:val="16"/>
                <w:szCs w:val="16"/>
              </w:rPr>
            </w:pPr>
            <w:r w:rsidRPr="00EC2CB3">
              <w:rPr>
                <w:rFonts w:ascii="Tahoma" w:hAnsi="Tahoma" w:cs="Tahoma"/>
                <w:b/>
                <w:color w:val="auto"/>
                <w:sz w:val="16"/>
                <w:szCs w:val="16"/>
              </w:rPr>
              <w:t>Ilość zanieczyszczenia w Mg/rok</w:t>
            </w:r>
          </w:p>
        </w:tc>
      </w:tr>
      <w:tr w:rsidR="00DF6ACD" w:rsidRPr="00EC2CB3" w14:paraId="3E0F8A18" w14:textId="77777777" w:rsidTr="00F91E4A">
        <w:trPr>
          <w:trHeight w:val="420"/>
          <w:jc w:val="center"/>
        </w:trPr>
        <w:tc>
          <w:tcPr>
            <w:tcW w:w="1593" w:type="dxa"/>
            <w:vMerge/>
            <w:shd w:val="clear" w:color="auto" w:fill="BFBFBF"/>
          </w:tcPr>
          <w:p w14:paraId="6414BC10" w14:textId="77777777" w:rsidR="001E7A16" w:rsidRPr="00EC2CB3" w:rsidRDefault="001E7A16" w:rsidP="00547146">
            <w:pPr>
              <w:pStyle w:val="NormalnyWeb"/>
              <w:spacing w:before="0" w:beforeAutospacing="0" w:after="0" w:afterAutospacing="0" w:line="288" w:lineRule="auto"/>
              <w:jc w:val="left"/>
              <w:rPr>
                <w:rFonts w:ascii="Tahoma" w:hAnsi="Tahoma" w:cs="Tahoma"/>
                <w:b/>
                <w:color w:val="auto"/>
                <w:sz w:val="16"/>
                <w:szCs w:val="16"/>
              </w:rPr>
            </w:pPr>
          </w:p>
        </w:tc>
        <w:tc>
          <w:tcPr>
            <w:tcW w:w="1134" w:type="dxa"/>
            <w:shd w:val="clear" w:color="auto" w:fill="D9D9D9"/>
            <w:vAlign w:val="center"/>
          </w:tcPr>
          <w:p w14:paraId="0A7FA32F" w14:textId="77777777" w:rsidR="001E7A16" w:rsidRPr="00EC2CB3" w:rsidRDefault="001E7A16" w:rsidP="00F91E4A">
            <w:pPr>
              <w:pStyle w:val="NormalnyWeb"/>
              <w:spacing w:before="0" w:beforeAutospacing="0" w:after="0" w:afterAutospacing="0" w:line="288" w:lineRule="auto"/>
              <w:jc w:val="center"/>
              <w:rPr>
                <w:rFonts w:ascii="Tahoma" w:hAnsi="Tahoma" w:cs="Tahoma"/>
                <w:b/>
                <w:color w:val="auto"/>
                <w:sz w:val="16"/>
                <w:szCs w:val="16"/>
              </w:rPr>
            </w:pPr>
            <w:r w:rsidRPr="00EC2CB3">
              <w:rPr>
                <w:rFonts w:ascii="Tahoma" w:hAnsi="Tahoma" w:cs="Tahoma"/>
                <w:b/>
                <w:color w:val="auto"/>
                <w:sz w:val="16"/>
                <w:szCs w:val="16"/>
              </w:rPr>
              <w:t>2010</w:t>
            </w:r>
          </w:p>
        </w:tc>
        <w:tc>
          <w:tcPr>
            <w:tcW w:w="1134" w:type="dxa"/>
            <w:shd w:val="clear" w:color="auto" w:fill="D9D9D9"/>
            <w:vAlign w:val="center"/>
          </w:tcPr>
          <w:p w14:paraId="5DA3EEBB" w14:textId="77777777" w:rsidR="001E7A16" w:rsidRPr="00EC2CB3" w:rsidRDefault="001E7A16" w:rsidP="00F91E4A">
            <w:pPr>
              <w:pStyle w:val="NormalnyWeb"/>
              <w:spacing w:before="0" w:beforeAutospacing="0" w:after="0" w:afterAutospacing="0" w:line="288" w:lineRule="auto"/>
              <w:jc w:val="center"/>
              <w:rPr>
                <w:rFonts w:ascii="Tahoma" w:hAnsi="Tahoma" w:cs="Tahoma"/>
                <w:b/>
                <w:color w:val="auto"/>
                <w:sz w:val="16"/>
                <w:szCs w:val="16"/>
              </w:rPr>
            </w:pPr>
            <w:r w:rsidRPr="00EC2CB3">
              <w:rPr>
                <w:rFonts w:ascii="Tahoma" w:hAnsi="Tahoma" w:cs="Tahoma"/>
                <w:b/>
                <w:color w:val="auto"/>
                <w:sz w:val="16"/>
                <w:szCs w:val="16"/>
              </w:rPr>
              <w:t>2011</w:t>
            </w:r>
          </w:p>
        </w:tc>
        <w:tc>
          <w:tcPr>
            <w:tcW w:w="1134" w:type="dxa"/>
            <w:shd w:val="clear" w:color="auto" w:fill="D9D9D9"/>
            <w:vAlign w:val="center"/>
          </w:tcPr>
          <w:p w14:paraId="750A5FA9" w14:textId="77777777" w:rsidR="001E7A16" w:rsidRPr="00EC2CB3" w:rsidRDefault="001E7A16" w:rsidP="00F91E4A">
            <w:pPr>
              <w:pStyle w:val="NormalnyWeb"/>
              <w:spacing w:before="0" w:beforeAutospacing="0" w:after="0" w:afterAutospacing="0" w:line="288" w:lineRule="auto"/>
              <w:jc w:val="center"/>
              <w:rPr>
                <w:rFonts w:ascii="Tahoma" w:hAnsi="Tahoma" w:cs="Tahoma"/>
                <w:b/>
                <w:color w:val="auto"/>
                <w:sz w:val="16"/>
                <w:szCs w:val="16"/>
              </w:rPr>
            </w:pPr>
            <w:r w:rsidRPr="00EC2CB3">
              <w:rPr>
                <w:rFonts w:ascii="Tahoma" w:hAnsi="Tahoma" w:cs="Tahoma"/>
                <w:b/>
                <w:color w:val="auto"/>
                <w:sz w:val="16"/>
                <w:szCs w:val="16"/>
              </w:rPr>
              <w:t>2012</w:t>
            </w:r>
          </w:p>
        </w:tc>
        <w:tc>
          <w:tcPr>
            <w:tcW w:w="1134" w:type="dxa"/>
            <w:shd w:val="clear" w:color="auto" w:fill="D9D9D9"/>
            <w:vAlign w:val="center"/>
          </w:tcPr>
          <w:p w14:paraId="2A04CD88" w14:textId="77777777" w:rsidR="001E7A16" w:rsidRPr="00EC2CB3" w:rsidRDefault="001E7A16" w:rsidP="00F91E4A">
            <w:pPr>
              <w:pStyle w:val="NormalnyWeb"/>
              <w:spacing w:before="0" w:beforeAutospacing="0" w:after="0" w:afterAutospacing="0" w:line="288" w:lineRule="auto"/>
              <w:jc w:val="center"/>
              <w:rPr>
                <w:rFonts w:ascii="Tahoma" w:hAnsi="Tahoma" w:cs="Tahoma"/>
                <w:b/>
                <w:color w:val="auto"/>
                <w:sz w:val="16"/>
                <w:szCs w:val="16"/>
              </w:rPr>
            </w:pPr>
            <w:r w:rsidRPr="00EC2CB3">
              <w:rPr>
                <w:rFonts w:ascii="Tahoma" w:hAnsi="Tahoma" w:cs="Tahoma"/>
                <w:b/>
                <w:color w:val="auto"/>
                <w:sz w:val="16"/>
                <w:szCs w:val="16"/>
              </w:rPr>
              <w:t>2013</w:t>
            </w:r>
          </w:p>
        </w:tc>
        <w:tc>
          <w:tcPr>
            <w:tcW w:w="1134" w:type="dxa"/>
            <w:shd w:val="clear" w:color="auto" w:fill="D9D9D9"/>
            <w:vAlign w:val="center"/>
          </w:tcPr>
          <w:p w14:paraId="154DAD0E" w14:textId="77777777" w:rsidR="001E7A16" w:rsidRPr="00EC2CB3" w:rsidRDefault="001E7A16" w:rsidP="00F91E4A">
            <w:pPr>
              <w:pStyle w:val="NormalnyWeb"/>
              <w:spacing w:before="0" w:beforeAutospacing="0" w:after="0" w:afterAutospacing="0" w:line="288" w:lineRule="auto"/>
              <w:jc w:val="center"/>
              <w:rPr>
                <w:rFonts w:ascii="Tahoma" w:hAnsi="Tahoma" w:cs="Tahoma"/>
                <w:b/>
                <w:color w:val="auto"/>
                <w:sz w:val="16"/>
                <w:szCs w:val="16"/>
              </w:rPr>
            </w:pPr>
            <w:r w:rsidRPr="00EC2CB3">
              <w:rPr>
                <w:rFonts w:ascii="Tahoma" w:hAnsi="Tahoma" w:cs="Tahoma"/>
                <w:b/>
                <w:color w:val="auto"/>
                <w:sz w:val="16"/>
                <w:szCs w:val="16"/>
              </w:rPr>
              <w:t>2014</w:t>
            </w:r>
          </w:p>
        </w:tc>
        <w:tc>
          <w:tcPr>
            <w:tcW w:w="1134" w:type="dxa"/>
            <w:shd w:val="clear" w:color="auto" w:fill="D9D9D9"/>
            <w:vAlign w:val="center"/>
          </w:tcPr>
          <w:p w14:paraId="5FF4B2F9" w14:textId="77777777" w:rsidR="001E7A16" w:rsidRPr="00EC2CB3" w:rsidRDefault="001E7A16" w:rsidP="00F91E4A">
            <w:pPr>
              <w:pStyle w:val="NormalnyWeb"/>
              <w:spacing w:before="0" w:beforeAutospacing="0" w:after="0" w:afterAutospacing="0" w:line="288" w:lineRule="auto"/>
              <w:jc w:val="center"/>
              <w:rPr>
                <w:rFonts w:ascii="Tahoma" w:hAnsi="Tahoma" w:cs="Tahoma"/>
                <w:b/>
                <w:color w:val="auto"/>
                <w:sz w:val="16"/>
                <w:szCs w:val="16"/>
              </w:rPr>
            </w:pPr>
            <w:r w:rsidRPr="00EC2CB3">
              <w:rPr>
                <w:rFonts w:ascii="Tahoma" w:hAnsi="Tahoma" w:cs="Tahoma"/>
                <w:b/>
                <w:color w:val="auto"/>
                <w:sz w:val="16"/>
                <w:szCs w:val="16"/>
              </w:rPr>
              <w:t>2015</w:t>
            </w:r>
          </w:p>
        </w:tc>
        <w:tc>
          <w:tcPr>
            <w:tcW w:w="1134" w:type="dxa"/>
            <w:shd w:val="clear" w:color="auto" w:fill="D9D9D9"/>
            <w:vAlign w:val="center"/>
          </w:tcPr>
          <w:p w14:paraId="4982DFD6" w14:textId="77777777" w:rsidR="001E7A16" w:rsidRPr="00EC2CB3" w:rsidRDefault="001E7A16" w:rsidP="00F91E4A">
            <w:pPr>
              <w:pStyle w:val="NormalnyWeb"/>
              <w:spacing w:before="0" w:beforeAutospacing="0" w:after="0" w:afterAutospacing="0" w:line="288" w:lineRule="auto"/>
              <w:jc w:val="center"/>
              <w:rPr>
                <w:rFonts w:ascii="Tahoma" w:hAnsi="Tahoma" w:cs="Tahoma"/>
                <w:b/>
                <w:color w:val="auto"/>
                <w:sz w:val="16"/>
                <w:szCs w:val="16"/>
              </w:rPr>
            </w:pPr>
            <w:r w:rsidRPr="00EC2CB3">
              <w:rPr>
                <w:rFonts w:ascii="Tahoma" w:hAnsi="Tahoma" w:cs="Tahoma"/>
                <w:b/>
                <w:color w:val="auto"/>
                <w:sz w:val="16"/>
                <w:szCs w:val="16"/>
              </w:rPr>
              <w:t>2016</w:t>
            </w:r>
          </w:p>
        </w:tc>
        <w:tc>
          <w:tcPr>
            <w:tcW w:w="1134" w:type="dxa"/>
            <w:shd w:val="clear" w:color="auto" w:fill="D9D9D9"/>
            <w:vAlign w:val="center"/>
          </w:tcPr>
          <w:p w14:paraId="3CD1E55E" w14:textId="77777777" w:rsidR="001E7A16" w:rsidRPr="00EC2CB3" w:rsidRDefault="001E7A16" w:rsidP="00F91E4A">
            <w:pPr>
              <w:pStyle w:val="NormalnyWeb"/>
              <w:spacing w:before="0" w:beforeAutospacing="0" w:after="0" w:afterAutospacing="0" w:line="288" w:lineRule="auto"/>
              <w:jc w:val="center"/>
              <w:rPr>
                <w:rFonts w:ascii="Tahoma" w:hAnsi="Tahoma" w:cs="Tahoma"/>
                <w:b/>
                <w:color w:val="auto"/>
                <w:sz w:val="16"/>
                <w:szCs w:val="16"/>
              </w:rPr>
            </w:pPr>
            <w:r w:rsidRPr="00EC2CB3">
              <w:rPr>
                <w:rFonts w:ascii="Tahoma" w:hAnsi="Tahoma" w:cs="Tahoma"/>
                <w:b/>
                <w:color w:val="auto"/>
                <w:sz w:val="16"/>
                <w:szCs w:val="16"/>
              </w:rPr>
              <w:t>2017</w:t>
            </w:r>
          </w:p>
        </w:tc>
        <w:tc>
          <w:tcPr>
            <w:tcW w:w="1134" w:type="dxa"/>
            <w:shd w:val="clear" w:color="auto" w:fill="D9D9D9"/>
            <w:vAlign w:val="center"/>
          </w:tcPr>
          <w:p w14:paraId="5B590BB5" w14:textId="77777777" w:rsidR="001E7A16" w:rsidRPr="00EC2CB3" w:rsidRDefault="001E7A16" w:rsidP="00F91E4A">
            <w:pPr>
              <w:pStyle w:val="NormalnyWeb"/>
              <w:spacing w:before="0" w:beforeAutospacing="0" w:after="0" w:afterAutospacing="0" w:line="288" w:lineRule="auto"/>
              <w:jc w:val="center"/>
              <w:rPr>
                <w:rFonts w:ascii="Tahoma" w:hAnsi="Tahoma" w:cs="Tahoma"/>
                <w:b/>
                <w:color w:val="auto"/>
                <w:sz w:val="16"/>
                <w:szCs w:val="16"/>
              </w:rPr>
            </w:pPr>
            <w:r w:rsidRPr="00EC2CB3">
              <w:rPr>
                <w:rFonts w:ascii="Tahoma" w:hAnsi="Tahoma" w:cs="Tahoma"/>
                <w:b/>
                <w:color w:val="auto"/>
                <w:sz w:val="16"/>
                <w:szCs w:val="16"/>
              </w:rPr>
              <w:t>2018</w:t>
            </w:r>
          </w:p>
        </w:tc>
        <w:tc>
          <w:tcPr>
            <w:tcW w:w="1134" w:type="dxa"/>
            <w:shd w:val="clear" w:color="auto" w:fill="D9D9D9"/>
            <w:vAlign w:val="center"/>
          </w:tcPr>
          <w:p w14:paraId="02230051" w14:textId="77777777" w:rsidR="001E7A16" w:rsidRPr="00EC2CB3" w:rsidRDefault="001E7A16" w:rsidP="00F91E4A">
            <w:pPr>
              <w:pStyle w:val="NormalnyWeb"/>
              <w:spacing w:before="0" w:beforeAutospacing="0" w:after="0" w:afterAutospacing="0" w:line="288" w:lineRule="auto"/>
              <w:jc w:val="center"/>
              <w:rPr>
                <w:rFonts w:ascii="Tahoma" w:hAnsi="Tahoma" w:cs="Tahoma"/>
                <w:b/>
                <w:color w:val="auto"/>
                <w:sz w:val="16"/>
                <w:szCs w:val="16"/>
              </w:rPr>
            </w:pPr>
            <w:r w:rsidRPr="00EC2CB3">
              <w:rPr>
                <w:rFonts w:ascii="Tahoma" w:hAnsi="Tahoma" w:cs="Tahoma"/>
                <w:b/>
                <w:color w:val="auto"/>
                <w:sz w:val="16"/>
                <w:szCs w:val="16"/>
              </w:rPr>
              <w:t>2019</w:t>
            </w:r>
          </w:p>
        </w:tc>
        <w:tc>
          <w:tcPr>
            <w:tcW w:w="1134" w:type="dxa"/>
            <w:shd w:val="clear" w:color="auto" w:fill="D9D9D9"/>
            <w:vAlign w:val="center"/>
          </w:tcPr>
          <w:p w14:paraId="13CFC393" w14:textId="77777777" w:rsidR="001E7A16" w:rsidRPr="00EC2CB3" w:rsidRDefault="001E7A16" w:rsidP="00F91E4A">
            <w:pPr>
              <w:pStyle w:val="NormalnyWeb"/>
              <w:spacing w:before="0" w:beforeAutospacing="0" w:after="0" w:afterAutospacing="0" w:line="288" w:lineRule="auto"/>
              <w:jc w:val="center"/>
              <w:rPr>
                <w:rFonts w:ascii="Tahoma" w:hAnsi="Tahoma" w:cs="Tahoma"/>
                <w:b/>
                <w:color w:val="auto"/>
                <w:sz w:val="16"/>
                <w:szCs w:val="16"/>
              </w:rPr>
            </w:pPr>
            <w:r w:rsidRPr="00EC2CB3">
              <w:rPr>
                <w:rFonts w:ascii="Tahoma" w:hAnsi="Tahoma" w:cs="Tahoma"/>
                <w:b/>
                <w:color w:val="auto"/>
                <w:sz w:val="16"/>
                <w:szCs w:val="16"/>
              </w:rPr>
              <w:t>2020</w:t>
            </w:r>
          </w:p>
        </w:tc>
        <w:tc>
          <w:tcPr>
            <w:tcW w:w="1134" w:type="dxa"/>
            <w:shd w:val="clear" w:color="auto" w:fill="D9D9D9"/>
            <w:vAlign w:val="center"/>
          </w:tcPr>
          <w:p w14:paraId="248E8EF6" w14:textId="77777777" w:rsidR="001E7A16" w:rsidRPr="00EC2CB3" w:rsidRDefault="001E7A16" w:rsidP="00F91E4A">
            <w:pPr>
              <w:pStyle w:val="NormalnyWeb"/>
              <w:spacing w:before="0" w:beforeAutospacing="0" w:after="0" w:afterAutospacing="0" w:line="288" w:lineRule="auto"/>
              <w:jc w:val="center"/>
              <w:rPr>
                <w:rFonts w:ascii="Tahoma" w:hAnsi="Tahoma" w:cs="Tahoma"/>
                <w:b/>
                <w:color w:val="auto"/>
                <w:sz w:val="16"/>
                <w:szCs w:val="16"/>
              </w:rPr>
            </w:pPr>
            <w:r w:rsidRPr="00EC2CB3">
              <w:rPr>
                <w:rFonts w:ascii="Tahoma" w:hAnsi="Tahoma" w:cs="Tahoma"/>
                <w:b/>
                <w:color w:val="auto"/>
                <w:sz w:val="16"/>
                <w:szCs w:val="16"/>
              </w:rPr>
              <w:t>2021</w:t>
            </w:r>
          </w:p>
        </w:tc>
        <w:tc>
          <w:tcPr>
            <w:tcW w:w="1134" w:type="dxa"/>
            <w:shd w:val="clear" w:color="auto" w:fill="D9D9D9"/>
            <w:vAlign w:val="center"/>
          </w:tcPr>
          <w:p w14:paraId="0C0F3276" w14:textId="77777777" w:rsidR="001E7A16" w:rsidRPr="00EC2CB3" w:rsidRDefault="001E7A16" w:rsidP="00F91E4A">
            <w:pPr>
              <w:pStyle w:val="NormalnyWeb"/>
              <w:spacing w:before="0" w:beforeAutospacing="0" w:after="0" w:afterAutospacing="0" w:line="288" w:lineRule="auto"/>
              <w:jc w:val="center"/>
              <w:rPr>
                <w:rFonts w:ascii="Tahoma" w:hAnsi="Tahoma" w:cs="Tahoma"/>
                <w:b/>
                <w:color w:val="auto"/>
                <w:sz w:val="16"/>
                <w:szCs w:val="16"/>
              </w:rPr>
            </w:pPr>
            <w:r w:rsidRPr="00EC2CB3">
              <w:rPr>
                <w:rFonts w:ascii="Tahoma" w:hAnsi="Tahoma" w:cs="Tahoma"/>
                <w:b/>
                <w:color w:val="auto"/>
                <w:sz w:val="16"/>
                <w:szCs w:val="16"/>
              </w:rPr>
              <w:t>2022</w:t>
            </w:r>
          </w:p>
        </w:tc>
      </w:tr>
      <w:tr w:rsidR="00DF6ACD" w:rsidRPr="00EC2CB3" w14:paraId="0C0E4D40" w14:textId="77777777" w:rsidTr="00F91E4A">
        <w:trPr>
          <w:trHeight w:val="398"/>
          <w:jc w:val="center"/>
        </w:trPr>
        <w:tc>
          <w:tcPr>
            <w:tcW w:w="1134" w:type="dxa"/>
            <w:gridSpan w:val="14"/>
            <w:vAlign w:val="center"/>
          </w:tcPr>
          <w:p w14:paraId="7531A184" w14:textId="77777777" w:rsidR="001E7A16" w:rsidRPr="00EC2CB3" w:rsidRDefault="001E7A16" w:rsidP="00547146">
            <w:pPr>
              <w:pStyle w:val="NormalnyWeb"/>
              <w:spacing w:before="0" w:beforeAutospacing="0" w:after="0" w:afterAutospacing="0" w:line="288" w:lineRule="auto"/>
              <w:jc w:val="left"/>
              <w:rPr>
                <w:rFonts w:ascii="Tahoma" w:hAnsi="Tahoma" w:cs="Tahoma"/>
                <w:b/>
                <w:i/>
                <w:color w:val="auto"/>
                <w:sz w:val="16"/>
                <w:szCs w:val="16"/>
              </w:rPr>
            </w:pPr>
            <w:r w:rsidRPr="00EC2CB3">
              <w:rPr>
                <w:rFonts w:ascii="Tahoma" w:hAnsi="Tahoma" w:cs="Tahoma"/>
                <w:b/>
                <w:i/>
                <w:color w:val="auto"/>
                <w:sz w:val="16"/>
                <w:szCs w:val="16"/>
              </w:rPr>
              <w:t>pyłowych:</w:t>
            </w:r>
          </w:p>
        </w:tc>
      </w:tr>
      <w:tr w:rsidR="00DF6ACD" w:rsidRPr="00EC2CB3" w14:paraId="1A4EC9E2" w14:textId="77777777" w:rsidTr="00F91E4A">
        <w:trPr>
          <w:jc w:val="center"/>
        </w:trPr>
        <w:tc>
          <w:tcPr>
            <w:tcW w:w="1593" w:type="dxa"/>
          </w:tcPr>
          <w:p w14:paraId="1BB65350" w14:textId="77777777" w:rsidR="001E7A16" w:rsidRPr="00EC2CB3" w:rsidRDefault="001E7A16" w:rsidP="00547146">
            <w:pPr>
              <w:pStyle w:val="NormalnyWeb"/>
              <w:spacing w:beforeLines="20" w:before="48" w:beforeAutospacing="0" w:afterLines="20" w:after="48" w:afterAutospacing="0" w:line="288" w:lineRule="auto"/>
              <w:jc w:val="left"/>
              <w:rPr>
                <w:rFonts w:ascii="Tahoma" w:hAnsi="Tahoma" w:cs="Tahoma"/>
                <w:color w:val="auto"/>
                <w:sz w:val="16"/>
                <w:szCs w:val="16"/>
              </w:rPr>
            </w:pPr>
            <w:r w:rsidRPr="00EC2CB3">
              <w:rPr>
                <w:rFonts w:ascii="Tahoma" w:hAnsi="Tahoma" w:cs="Tahoma"/>
                <w:color w:val="auto"/>
                <w:sz w:val="16"/>
                <w:szCs w:val="16"/>
              </w:rPr>
              <w:t>ogółem</w:t>
            </w:r>
          </w:p>
        </w:tc>
        <w:tc>
          <w:tcPr>
            <w:tcW w:w="1134" w:type="dxa"/>
            <w:vAlign w:val="center"/>
          </w:tcPr>
          <w:p w14:paraId="3CA6ED58"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170</w:t>
            </w:r>
          </w:p>
        </w:tc>
        <w:tc>
          <w:tcPr>
            <w:tcW w:w="1134" w:type="dxa"/>
            <w:vAlign w:val="center"/>
          </w:tcPr>
          <w:p w14:paraId="6AEC152B"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185</w:t>
            </w:r>
          </w:p>
        </w:tc>
        <w:tc>
          <w:tcPr>
            <w:tcW w:w="1134" w:type="dxa"/>
            <w:vAlign w:val="center"/>
          </w:tcPr>
          <w:p w14:paraId="7DF50868"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185</w:t>
            </w:r>
          </w:p>
        </w:tc>
        <w:tc>
          <w:tcPr>
            <w:tcW w:w="1134" w:type="dxa"/>
            <w:vAlign w:val="center"/>
          </w:tcPr>
          <w:p w14:paraId="3C506C4D"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183</w:t>
            </w:r>
          </w:p>
        </w:tc>
        <w:tc>
          <w:tcPr>
            <w:tcW w:w="1134" w:type="dxa"/>
            <w:vAlign w:val="center"/>
          </w:tcPr>
          <w:p w14:paraId="74579CD0"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197</w:t>
            </w:r>
          </w:p>
        </w:tc>
        <w:tc>
          <w:tcPr>
            <w:tcW w:w="1134" w:type="dxa"/>
            <w:vAlign w:val="center"/>
          </w:tcPr>
          <w:p w14:paraId="6027C568"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161</w:t>
            </w:r>
          </w:p>
        </w:tc>
        <w:tc>
          <w:tcPr>
            <w:tcW w:w="1134" w:type="dxa"/>
            <w:vAlign w:val="center"/>
          </w:tcPr>
          <w:p w14:paraId="70CD0BB5"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92</w:t>
            </w:r>
          </w:p>
        </w:tc>
        <w:tc>
          <w:tcPr>
            <w:tcW w:w="1134" w:type="dxa"/>
            <w:vAlign w:val="center"/>
          </w:tcPr>
          <w:p w14:paraId="0547124C"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87</w:t>
            </w:r>
          </w:p>
        </w:tc>
        <w:tc>
          <w:tcPr>
            <w:tcW w:w="1134" w:type="dxa"/>
            <w:vAlign w:val="center"/>
          </w:tcPr>
          <w:p w14:paraId="1295A4AF"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88</w:t>
            </w:r>
          </w:p>
        </w:tc>
        <w:tc>
          <w:tcPr>
            <w:tcW w:w="1134" w:type="dxa"/>
            <w:vAlign w:val="center"/>
          </w:tcPr>
          <w:p w14:paraId="11DB9476"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115</w:t>
            </w:r>
          </w:p>
        </w:tc>
        <w:tc>
          <w:tcPr>
            <w:tcW w:w="1134" w:type="dxa"/>
            <w:vAlign w:val="center"/>
          </w:tcPr>
          <w:p w14:paraId="2FDB1FE7"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113</w:t>
            </w:r>
          </w:p>
        </w:tc>
        <w:tc>
          <w:tcPr>
            <w:tcW w:w="1134" w:type="dxa"/>
            <w:vAlign w:val="center"/>
          </w:tcPr>
          <w:p w14:paraId="04639AC4"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92</w:t>
            </w:r>
          </w:p>
        </w:tc>
        <w:tc>
          <w:tcPr>
            <w:tcW w:w="1134" w:type="dxa"/>
            <w:vAlign w:val="center"/>
          </w:tcPr>
          <w:p w14:paraId="7C350D5E"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69</w:t>
            </w:r>
          </w:p>
        </w:tc>
      </w:tr>
      <w:tr w:rsidR="00DF6ACD" w:rsidRPr="00EC2CB3" w14:paraId="4574CE50" w14:textId="77777777" w:rsidTr="00F91E4A">
        <w:trPr>
          <w:jc w:val="center"/>
        </w:trPr>
        <w:tc>
          <w:tcPr>
            <w:tcW w:w="1593" w:type="dxa"/>
          </w:tcPr>
          <w:p w14:paraId="5BA3AAF5" w14:textId="77777777" w:rsidR="001E7A16" w:rsidRPr="00EC2CB3" w:rsidRDefault="001E7A16" w:rsidP="00547146">
            <w:pPr>
              <w:pStyle w:val="NormalnyWeb"/>
              <w:spacing w:beforeLines="20" w:before="48" w:beforeAutospacing="0" w:afterLines="20" w:after="48" w:afterAutospacing="0" w:line="288" w:lineRule="auto"/>
              <w:jc w:val="left"/>
              <w:rPr>
                <w:rFonts w:ascii="Tahoma" w:hAnsi="Tahoma" w:cs="Tahoma"/>
                <w:color w:val="auto"/>
                <w:sz w:val="16"/>
                <w:szCs w:val="16"/>
              </w:rPr>
            </w:pPr>
            <w:r w:rsidRPr="00EC2CB3">
              <w:rPr>
                <w:rFonts w:ascii="Tahoma" w:hAnsi="Tahoma" w:cs="Tahoma"/>
                <w:color w:val="auto"/>
                <w:sz w:val="16"/>
                <w:szCs w:val="16"/>
              </w:rPr>
              <w:t>ogółem na 1 km</w:t>
            </w:r>
            <w:r w:rsidRPr="00EC2CB3">
              <w:rPr>
                <w:rFonts w:ascii="Tahoma" w:hAnsi="Tahoma" w:cs="Tahoma"/>
                <w:color w:val="auto"/>
                <w:sz w:val="16"/>
                <w:szCs w:val="16"/>
                <w:vertAlign w:val="superscript"/>
              </w:rPr>
              <w:t>2</w:t>
            </w:r>
            <w:r w:rsidRPr="00EC2CB3">
              <w:rPr>
                <w:rFonts w:ascii="Tahoma" w:hAnsi="Tahoma" w:cs="Tahoma"/>
                <w:color w:val="auto"/>
                <w:sz w:val="16"/>
                <w:szCs w:val="16"/>
              </w:rPr>
              <w:t xml:space="preserve"> powierzchni</w:t>
            </w:r>
          </w:p>
        </w:tc>
        <w:tc>
          <w:tcPr>
            <w:tcW w:w="1134" w:type="dxa"/>
            <w:vAlign w:val="center"/>
          </w:tcPr>
          <w:p w14:paraId="30E25A43"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0,28</w:t>
            </w:r>
          </w:p>
        </w:tc>
        <w:tc>
          <w:tcPr>
            <w:tcW w:w="1134" w:type="dxa"/>
            <w:vAlign w:val="center"/>
          </w:tcPr>
          <w:p w14:paraId="76AD8D56"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0,30</w:t>
            </w:r>
          </w:p>
        </w:tc>
        <w:tc>
          <w:tcPr>
            <w:tcW w:w="1134" w:type="dxa"/>
            <w:vAlign w:val="center"/>
          </w:tcPr>
          <w:p w14:paraId="7B1403A4"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0,30</w:t>
            </w:r>
          </w:p>
        </w:tc>
        <w:tc>
          <w:tcPr>
            <w:tcW w:w="1134" w:type="dxa"/>
            <w:vAlign w:val="center"/>
          </w:tcPr>
          <w:p w14:paraId="49DC9DE4"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0,30</w:t>
            </w:r>
          </w:p>
        </w:tc>
        <w:tc>
          <w:tcPr>
            <w:tcW w:w="1134" w:type="dxa"/>
            <w:vAlign w:val="center"/>
          </w:tcPr>
          <w:p w14:paraId="2FA222A6"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0,32</w:t>
            </w:r>
          </w:p>
        </w:tc>
        <w:tc>
          <w:tcPr>
            <w:tcW w:w="1134" w:type="dxa"/>
            <w:vAlign w:val="center"/>
          </w:tcPr>
          <w:p w14:paraId="7A180694"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0,26</w:t>
            </w:r>
          </w:p>
        </w:tc>
        <w:tc>
          <w:tcPr>
            <w:tcW w:w="1134" w:type="dxa"/>
            <w:vAlign w:val="center"/>
          </w:tcPr>
          <w:p w14:paraId="06C15886"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0,15</w:t>
            </w:r>
          </w:p>
        </w:tc>
        <w:tc>
          <w:tcPr>
            <w:tcW w:w="1134" w:type="dxa"/>
            <w:vAlign w:val="center"/>
          </w:tcPr>
          <w:p w14:paraId="426DD0CA"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0,14</w:t>
            </w:r>
          </w:p>
        </w:tc>
        <w:tc>
          <w:tcPr>
            <w:tcW w:w="1134" w:type="dxa"/>
            <w:vAlign w:val="center"/>
          </w:tcPr>
          <w:p w14:paraId="09EFB37F"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0,14</w:t>
            </w:r>
          </w:p>
        </w:tc>
        <w:tc>
          <w:tcPr>
            <w:tcW w:w="1134" w:type="dxa"/>
            <w:vAlign w:val="center"/>
          </w:tcPr>
          <w:p w14:paraId="4BC5C802"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0,19</w:t>
            </w:r>
          </w:p>
        </w:tc>
        <w:tc>
          <w:tcPr>
            <w:tcW w:w="1134" w:type="dxa"/>
            <w:vAlign w:val="center"/>
          </w:tcPr>
          <w:p w14:paraId="7D96C964"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0,18</w:t>
            </w:r>
          </w:p>
        </w:tc>
        <w:tc>
          <w:tcPr>
            <w:tcW w:w="1134" w:type="dxa"/>
            <w:vAlign w:val="center"/>
          </w:tcPr>
          <w:p w14:paraId="1CB90B46"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0,15</w:t>
            </w:r>
          </w:p>
        </w:tc>
        <w:tc>
          <w:tcPr>
            <w:tcW w:w="1134" w:type="dxa"/>
            <w:vAlign w:val="center"/>
          </w:tcPr>
          <w:p w14:paraId="01F23F58"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0,11</w:t>
            </w:r>
          </w:p>
        </w:tc>
      </w:tr>
      <w:tr w:rsidR="00DF6ACD" w:rsidRPr="00EC2CB3" w14:paraId="35FF3EBA" w14:textId="77777777" w:rsidTr="00F91E4A">
        <w:trPr>
          <w:jc w:val="center"/>
        </w:trPr>
        <w:tc>
          <w:tcPr>
            <w:tcW w:w="1593" w:type="dxa"/>
          </w:tcPr>
          <w:p w14:paraId="2D1BA783" w14:textId="77777777" w:rsidR="001E7A16" w:rsidRPr="00EC2CB3" w:rsidRDefault="001E7A16" w:rsidP="00547146">
            <w:pPr>
              <w:pStyle w:val="NormalnyWeb"/>
              <w:spacing w:beforeLines="20" w:before="48" w:beforeAutospacing="0" w:afterLines="20" w:after="48" w:afterAutospacing="0" w:line="288" w:lineRule="auto"/>
              <w:jc w:val="left"/>
              <w:rPr>
                <w:rFonts w:ascii="Tahoma" w:hAnsi="Tahoma" w:cs="Tahoma"/>
                <w:color w:val="auto"/>
                <w:sz w:val="16"/>
                <w:szCs w:val="16"/>
              </w:rPr>
            </w:pPr>
            <w:r w:rsidRPr="00EC2CB3">
              <w:rPr>
                <w:rFonts w:ascii="Tahoma" w:hAnsi="Tahoma" w:cs="Tahoma"/>
                <w:color w:val="auto"/>
                <w:sz w:val="16"/>
                <w:szCs w:val="16"/>
              </w:rPr>
              <w:t>niezorganizowana</w:t>
            </w:r>
          </w:p>
        </w:tc>
        <w:tc>
          <w:tcPr>
            <w:tcW w:w="1134" w:type="dxa"/>
            <w:vAlign w:val="center"/>
          </w:tcPr>
          <w:p w14:paraId="18F60BE8"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0 18</w:t>
            </w:r>
          </w:p>
        </w:tc>
        <w:tc>
          <w:tcPr>
            <w:tcW w:w="1134" w:type="dxa"/>
            <w:vAlign w:val="center"/>
          </w:tcPr>
          <w:p w14:paraId="3233896A"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6</w:t>
            </w:r>
          </w:p>
        </w:tc>
        <w:tc>
          <w:tcPr>
            <w:tcW w:w="1134" w:type="dxa"/>
            <w:vAlign w:val="center"/>
          </w:tcPr>
          <w:p w14:paraId="7E2B81F1"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w:t>
            </w:r>
          </w:p>
        </w:tc>
        <w:tc>
          <w:tcPr>
            <w:tcW w:w="1134" w:type="dxa"/>
            <w:vAlign w:val="center"/>
          </w:tcPr>
          <w:p w14:paraId="662503F8"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w:t>
            </w:r>
          </w:p>
        </w:tc>
        <w:tc>
          <w:tcPr>
            <w:tcW w:w="1134" w:type="dxa"/>
            <w:vAlign w:val="center"/>
          </w:tcPr>
          <w:p w14:paraId="35162007"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w:t>
            </w:r>
          </w:p>
        </w:tc>
        <w:tc>
          <w:tcPr>
            <w:tcW w:w="1134" w:type="dxa"/>
            <w:vAlign w:val="center"/>
          </w:tcPr>
          <w:p w14:paraId="2CD78BB4"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w:t>
            </w:r>
          </w:p>
        </w:tc>
        <w:tc>
          <w:tcPr>
            <w:tcW w:w="1134" w:type="dxa"/>
            <w:vAlign w:val="center"/>
          </w:tcPr>
          <w:p w14:paraId="64174617"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w:t>
            </w:r>
          </w:p>
        </w:tc>
        <w:tc>
          <w:tcPr>
            <w:tcW w:w="1134" w:type="dxa"/>
            <w:vAlign w:val="center"/>
          </w:tcPr>
          <w:p w14:paraId="6BE8C80E"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w:t>
            </w:r>
          </w:p>
        </w:tc>
        <w:tc>
          <w:tcPr>
            <w:tcW w:w="1134" w:type="dxa"/>
            <w:vAlign w:val="center"/>
          </w:tcPr>
          <w:p w14:paraId="5C4FA9E9"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w:t>
            </w:r>
          </w:p>
        </w:tc>
        <w:tc>
          <w:tcPr>
            <w:tcW w:w="1134" w:type="dxa"/>
            <w:vAlign w:val="center"/>
          </w:tcPr>
          <w:p w14:paraId="77362DFA"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w:t>
            </w:r>
          </w:p>
        </w:tc>
        <w:tc>
          <w:tcPr>
            <w:tcW w:w="1134" w:type="dxa"/>
            <w:vAlign w:val="center"/>
          </w:tcPr>
          <w:p w14:paraId="748EC3F5"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w:t>
            </w:r>
          </w:p>
        </w:tc>
        <w:tc>
          <w:tcPr>
            <w:tcW w:w="1134" w:type="dxa"/>
            <w:vAlign w:val="center"/>
          </w:tcPr>
          <w:p w14:paraId="24007CD3"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w:t>
            </w:r>
          </w:p>
        </w:tc>
        <w:tc>
          <w:tcPr>
            <w:tcW w:w="1134" w:type="dxa"/>
            <w:vAlign w:val="center"/>
          </w:tcPr>
          <w:p w14:paraId="41C17701"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w:t>
            </w:r>
          </w:p>
        </w:tc>
      </w:tr>
      <w:tr w:rsidR="00DF6ACD" w:rsidRPr="00EC2CB3" w14:paraId="577A873E" w14:textId="77777777" w:rsidTr="00F91E4A">
        <w:trPr>
          <w:jc w:val="center"/>
        </w:trPr>
        <w:tc>
          <w:tcPr>
            <w:tcW w:w="1593" w:type="dxa"/>
          </w:tcPr>
          <w:p w14:paraId="1C16257D" w14:textId="77777777" w:rsidR="001E7A16" w:rsidRPr="00EC2CB3" w:rsidRDefault="001E7A16" w:rsidP="00547146">
            <w:pPr>
              <w:pStyle w:val="NormalnyWeb"/>
              <w:spacing w:beforeLines="20" w:before="48" w:beforeAutospacing="0" w:afterLines="20" w:after="48" w:afterAutospacing="0" w:line="288" w:lineRule="auto"/>
              <w:jc w:val="left"/>
              <w:rPr>
                <w:rFonts w:ascii="Tahoma" w:hAnsi="Tahoma" w:cs="Tahoma"/>
                <w:color w:val="auto"/>
                <w:sz w:val="16"/>
                <w:szCs w:val="16"/>
              </w:rPr>
            </w:pPr>
            <w:r w:rsidRPr="00EC2CB3">
              <w:rPr>
                <w:rFonts w:ascii="Tahoma" w:hAnsi="Tahoma" w:cs="Tahoma"/>
                <w:color w:val="auto"/>
                <w:sz w:val="16"/>
                <w:szCs w:val="16"/>
              </w:rPr>
              <w:t>ze spalania paliw</w:t>
            </w:r>
          </w:p>
        </w:tc>
        <w:tc>
          <w:tcPr>
            <w:tcW w:w="1134" w:type="dxa"/>
            <w:vAlign w:val="center"/>
          </w:tcPr>
          <w:p w14:paraId="18A8DD91"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120</w:t>
            </w:r>
          </w:p>
        </w:tc>
        <w:tc>
          <w:tcPr>
            <w:tcW w:w="1134" w:type="dxa"/>
            <w:vAlign w:val="center"/>
          </w:tcPr>
          <w:p w14:paraId="2148BD26"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129</w:t>
            </w:r>
          </w:p>
        </w:tc>
        <w:tc>
          <w:tcPr>
            <w:tcW w:w="1134" w:type="dxa"/>
            <w:vAlign w:val="center"/>
          </w:tcPr>
          <w:p w14:paraId="7E8D1A7E"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145</w:t>
            </w:r>
          </w:p>
        </w:tc>
        <w:tc>
          <w:tcPr>
            <w:tcW w:w="1134" w:type="dxa"/>
            <w:vAlign w:val="center"/>
          </w:tcPr>
          <w:p w14:paraId="063E3CC0"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145</w:t>
            </w:r>
          </w:p>
        </w:tc>
        <w:tc>
          <w:tcPr>
            <w:tcW w:w="1134" w:type="dxa"/>
            <w:vAlign w:val="center"/>
          </w:tcPr>
          <w:p w14:paraId="1CAD57A9"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150</w:t>
            </w:r>
          </w:p>
        </w:tc>
        <w:tc>
          <w:tcPr>
            <w:tcW w:w="1134" w:type="dxa"/>
            <w:vAlign w:val="center"/>
          </w:tcPr>
          <w:p w14:paraId="4108B3EE"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119</w:t>
            </w:r>
          </w:p>
        </w:tc>
        <w:tc>
          <w:tcPr>
            <w:tcW w:w="1134" w:type="dxa"/>
            <w:vAlign w:val="center"/>
          </w:tcPr>
          <w:p w14:paraId="05EB7A85"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40</w:t>
            </w:r>
          </w:p>
        </w:tc>
        <w:tc>
          <w:tcPr>
            <w:tcW w:w="1134" w:type="dxa"/>
            <w:vAlign w:val="center"/>
          </w:tcPr>
          <w:p w14:paraId="35C7F79D"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44</w:t>
            </w:r>
          </w:p>
        </w:tc>
        <w:tc>
          <w:tcPr>
            <w:tcW w:w="1134" w:type="dxa"/>
            <w:vAlign w:val="center"/>
          </w:tcPr>
          <w:p w14:paraId="53731DD2"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38</w:t>
            </w:r>
          </w:p>
        </w:tc>
        <w:tc>
          <w:tcPr>
            <w:tcW w:w="1134" w:type="dxa"/>
            <w:vAlign w:val="center"/>
          </w:tcPr>
          <w:p w14:paraId="024BEEB0"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32</w:t>
            </w:r>
          </w:p>
        </w:tc>
        <w:tc>
          <w:tcPr>
            <w:tcW w:w="1134" w:type="dxa"/>
            <w:vAlign w:val="center"/>
          </w:tcPr>
          <w:p w14:paraId="361090E8"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44</w:t>
            </w:r>
          </w:p>
        </w:tc>
        <w:tc>
          <w:tcPr>
            <w:tcW w:w="1134" w:type="dxa"/>
            <w:vAlign w:val="center"/>
          </w:tcPr>
          <w:p w14:paraId="3493EC40"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36</w:t>
            </w:r>
          </w:p>
        </w:tc>
        <w:tc>
          <w:tcPr>
            <w:tcW w:w="1134" w:type="dxa"/>
            <w:vAlign w:val="center"/>
          </w:tcPr>
          <w:p w14:paraId="29DB272C"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35</w:t>
            </w:r>
          </w:p>
        </w:tc>
      </w:tr>
      <w:tr w:rsidR="00DF6ACD" w:rsidRPr="00EC2CB3" w14:paraId="51F2C77C" w14:textId="77777777" w:rsidTr="00F91E4A">
        <w:trPr>
          <w:jc w:val="center"/>
        </w:trPr>
        <w:tc>
          <w:tcPr>
            <w:tcW w:w="1593" w:type="dxa"/>
          </w:tcPr>
          <w:p w14:paraId="12A34193" w14:textId="77777777" w:rsidR="001E7A16" w:rsidRPr="00EC2CB3" w:rsidRDefault="001E7A16" w:rsidP="00547146">
            <w:pPr>
              <w:pStyle w:val="NormalnyWeb"/>
              <w:spacing w:beforeLines="20" w:before="48" w:beforeAutospacing="0" w:afterLines="20" w:after="48" w:afterAutospacing="0" w:line="288" w:lineRule="auto"/>
              <w:jc w:val="left"/>
              <w:rPr>
                <w:rFonts w:ascii="Tahoma" w:hAnsi="Tahoma" w:cs="Tahoma"/>
                <w:color w:val="auto"/>
                <w:sz w:val="16"/>
                <w:szCs w:val="16"/>
              </w:rPr>
            </w:pPr>
            <w:r w:rsidRPr="00EC2CB3">
              <w:rPr>
                <w:rFonts w:ascii="Tahoma" w:hAnsi="Tahoma" w:cs="Tahoma"/>
                <w:color w:val="auto"/>
                <w:sz w:val="16"/>
                <w:szCs w:val="16"/>
              </w:rPr>
              <w:t>krzemowe</w:t>
            </w:r>
          </w:p>
        </w:tc>
        <w:tc>
          <w:tcPr>
            <w:tcW w:w="1134" w:type="dxa"/>
            <w:vAlign w:val="center"/>
          </w:tcPr>
          <w:p w14:paraId="1C175509"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w:t>
            </w:r>
          </w:p>
        </w:tc>
        <w:tc>
          <w:tcPr>
            <w:tcW w:w="1134" w:type="dxa"/>
            <w:vAlign w:val="center"/>
          </w:tcPr>
          <w:p w14:paraId="4625E953"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10</w:t>
            </w:r>
          </w:p>
        </w:tc>
        <w:tc>
          <w:tcPr>
            <w:tcW w:w="1134" w:type="dxa"/>
            <w:vAlign w:val="center"/>
          </w:tcPr>
          <w:p w14:paraId="3774F1B1"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7</w:t>
            </w:r>
          </w:p>
        </w:tc>
        <w:tc>
          <w:tcPr>
            <w:tcW w:w="1134" w:type="dxa"/>
            <w:vAlign w:val="center"/>
          </w:tcPr>
          <w:p w14:paraId="1C68D34B"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8</w:t>
            </w:r>
          </w:p>
        </w:tc>
        <w:tc>
          <w:tcPr>
            <w:tcW w:w="1134" w:type="dxa"/>
            <w:vAlign w:val="center"/>
          </w:tcPr>
          <w:p w14:paraId="7C7E9C5D"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5</w:t>
            </w:r>
          </w:p>
        </w:tc>
        <w:tc>
          <w:tcPr>
            <w:tcW w:w="1134" w:type="dxa"/>
            <w:vAlign w:val="center"/>
          </w:tcPr>
          <w:p w14:paraId="20419DDD"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4</w:t>
            </w:r>
          </w:p>
        </w:tc>
        <w:tc>
          <w:tcPr>
            <w:tcW w:w="1134" w:type="dxa"/>
            <w:vAlign w:val="center"/>
          </w:tcPr>
          <w:p w14:paraId="1051E75A"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4</w:t>
            </w:r>
          </w:p>
        </w:tc>
        <w:tc>
          <w:tcPr>
            <w:tcW w:w="1134" w:type="dxa"/>
            <w:vAlign w:val="center"/>
          </w:tcPr>
          <w:p w14:paraId="312526C9"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w:t>
            </w:r>
          </w:p>
        </w:tc>
        <w:tc>
          <w:tcPr>
            <w:tcW w:w="1134" w:type="dxa"/>
            <w:vAlign w:val="center"/>
          </w:tcPr>
          <w:p w14:paraId="794DC49C"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4</w:t>
            </w:r>
          </w:p>
        </w:tc>
        <w:tc>
          <w:tcPr>
            <w:tcW w:w="1134" w:type="dxa"/>
            <w:vAlign w:val="center"/>
          </w:tcPr>
          <w:p w14:paraId="377C7B79"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44</w:t>
            </w:r>
          </w:p>
        </w:tc>
        <w:tc>
          <w:tcPr>
            <w:tcW w:w="1134" w:type="dxa"/>
            <w:vAlign w:val="center"/>
          </w:tcPr>
          <w:p w14:paraId="3D99B2E4"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w:t>
            </w:r>
          </w:p>
        </w:tc>
        <w:tc>
          <w:tcPr>
            <w:tcW w:w="1134" w:type="dxa"/>
            <w:vAlign w:val="center"/>
          </w:tcPr>
          <w:p w14:paraId="4C7097D0"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w:t>
            </w:r>
          </w:p>
        </w:tc>
        <w:tc>
          <w:tcPr>
            <w:tcW w:w="1134" w:type="dxa"/>
            <w:vAlign w:val="center"/>
          </w:tcPr>
          <w:p w14:paraId="167CEF3D"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0</w:t>
            </w:r>
          </w:p>
        </w:tc>
      </w:tr>
      <w:tr w:rsidR="00DF6ACD" w:rsidRPr="00EC2CB3" w14:paraId="7F77574B" w14:textId="77777777" w:rsidTr="00F91E4A">
        <w:trPr>
          <w:jc w:val="center"/>
        </w:trPr>
        <w:tc>
          <w:tcPr>
            <w:tcW w:w="1593" w:type="dxa"/>
          </w:tcPr>
          <w:p w14:paraId="69DBAF18" w14:textId="77777777" w:rsidR="001E7A16" w:rsidRPr="00EC2CB3" w:rsidRDefault="001E7A16" w:rsidP="00547146">
            <w:pPr>
              <w:pStyle w:val="NormalnyWeb"/>
              <w:spacing w:beforeLines="20" w:before="48" w:beforeAutospacing="0" w:afterLines="20" w:after="48" w:afterAutospacing="0" w:line="288" w:lineRule="auto"/>
              <w:jc w:val="left"/>
              <w:rPr>
                <w:rFonts w:ascii="Tahoma" w:hAnsi="Tahoma" w:cs="Tahoma"/>
                <w:color w:val="auto"/>
                <w:sz w:val="16"/>
                <w:szCs w:val="16"/>
              </w:rPr>
            </w:pPr>
            <w:r w:rsidRPr="00EC2CB3">
              <w:rPr>
                <w:rFonts w:ascii="Tahoma" w:hAnsi="Tahoma" w:cs="Tahoma"/>
                <w:color w:val="auto"/>
                <w:sz w:val="16"/>
                <w:szCs w:val="16"/>
              </w:rPr>
              <w:t>węglowo-grafitowe, sadza</w:t>
            </w:r>
          </w:p>
        </w:tc>
        <w:tc>
          <w:tcPr>
            <w:tcW w:w="1134" w:type="dxa"/>
            <w:vAlign w:val="center"/>
          </w:tcPr>
          <w:p w14:paraId="2BD91DC3"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5</w:t>
            </w:r>
          </w:p>
        </w:tc>
        <w:tc>
          <w:tcPr>
            <w:tcW w:w="1134" w:type="dxa"/>
            <w:vAlign w:val="center"/>
          </w:tcPr>
          <w:p w14:paraId="435786D9"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4</w:t>
            </w:r>
          </w:p>
        </w:tc>
        <w:tc>
          <w:tcPr>
            <w:tcW w:w="1134" w:type="dxa"/>
            <w:vAlign w:val="center"/>
          </w:tcPr>
          <w:p w14:paraId="0FDD17D7"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4</w:t>
            </w:r>
          </w:p>
        </w:tc>
        <w:tc>
          <w:tcPr>
            <w:tcW w:w="1134" w:type="dxa"/>
            <w:vAlign w:val="center"/>
          </w:tcPr>
          <w:p w14:paraId="2FE840E3"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4</w:t>
            </w:r>
          </w:p>
        </w:tc>
        <w:tc>
          <w:tcPr>
            <w:tcW w:w="1134" w:type="dxa"/>
            <w:vAlign w:val="center"/>
          </w:tcPr>
          <w:p w14:paraId="7C0E1DA0"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5</w:t>
            </w:r>
          </w:p>
        </w:tc>
        <w:tc>
          <w:tcPr>
            <w:tcW w:w="1134" w:type="dxa"/>
            <w:vAlign w:val="center"/>
          </w:tcPr>
          <w:p w14:paraId="4493892C"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5</w:t>
            </w:r>
          </w:p>
        </w:tc>
        <w:tc>
          <w:tcPr>
            <w:tcW w:w="1134" w:type="dxa"/>
            <w:vAlign w:val="center"/>
          </w:tcPr>
          <w:p w14:paraId="6B02352C"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6</w:t>
            </w:r>
          </w:p>
        </w:tc>
        <w:tc>
          <w:tcPr>
            <w:tcW w:w="1134" w:type="dxa"/>
            <w:vAlign w:val="center"/>
          </w:tcPr>
          <w:p w14:paraId="4EBED12B"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6</w:t>
            </w:r>
          </w:p>
        </w:tc>
        <w:tc>
          <w:tcPr>
            <w:tcW w:w="1134" w:type="dxa"/>
            <w:vAlign w:val="center"/>
          </w:tcPr>
          <w:p w14:paraId="096B45F3"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9</w:t>
            </w:r>
          </w:p>
        </w:tc>
        <w:tc>
          <w:tcPr>
            <w:tcW w:w="1134" w:type="dxa"/>
            <w:vAlign w:val="center"/>
          </w:tcPr>
          <w:p w14:paraId="73674142"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7</w:t>
            </w:r>
          </w:p>
        </w:tc>
        <w:tc>
          <w:tcPr>
            <w:tcW w:w="1134" w:type="dxa"/>
            <w:vAlign w:val="center"/>
          </w:tcPr>
          <w:p w14:paraId="5B3F73D7"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6</w:t>
            </w:r>
          </w:p>
        </w:tc>
        <w:tc>
          <w:tcPr>
            <w:tcW w:w="1134" w:type="dxa"/>
            <w:vAlign w:val="center"/>
          </w:tcPr>
          <w:p w14:paraId="2C4BEA7B"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5</w:t>
            </w:r>
          </w:p>
        </w:tc>
        <w:tc>
          <w:tcPr>
            <w:tcW w:w="1134" w:type="dxa"/>
            <w:vAlign w:val="center"/>
          </w:tcPr>
          <w:p w14:paraId="776F2F52"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5</w:t>
            </w:r>
          </w:p>
        </w:tc>
      </w:tr>
      <w:tr w:rsidR="00DF6ACD" w:rsidRPr="00EC2CB3" w14:paraId="24D18690" w14:textId="77777777" w:rsidTr="00F91E4A">
        <w:trPr>
          <w:trHeight w:val="493"/>
          <w:jc w:val="center"/>
        </w:trPr>
        <w:tc>
          <w:tcPr>
            <w:tcW w:w="1134" w:type="dxa"/>
            <w:gridSpan w:val="14"/>
            <w:vAlign w:val="center"/>
          </w:tcPr>
          <w:p w14:paraId="205CD7DA" w14:textId="77777777" w:rsidR="001E7A16" w:rsidRPr="00EC2CB3" w:rsidRDefault="001E7A16" w:rsidP="00547146">
            <w:pPr>
              <w:pStyle w:val="NormalnyWeb"/>
              <w:spacing w:beforeLines="20" w:before="48" w:beforeAutospacing="0" w:afterLines="20" w:after="48" w:afterAutospacing="0" w:line="288" w:lineRule="auto"/>
              <w:jc w:val="left"/>
              <w:rPr>
                <w:rFonts w:ascii="Tahoma" w:hAnsi="Tahoma" w:cs="Tahoma"/>
                <w:b/>
                <w:i/>
                <w:color w:val="auto"/>
                <w:sz w:val="16"/>
                <w:szCs w:val="16"/>
              </w:rPr>
            </w:pPr>
            <w:r w:rsidRPr="00EC2CB3">
              <w:rPr>
                <w:rFonts w:ascii="Tahoma" w:hAnsi="Tahoma" w:cs="Tahoma"/>
                <w:b/>
                <w:i/>
                <w:color w:val="auto"/>
                <w:sz w:val="16"/>
                <w:szCs w:val="16"/>
              </w:rPr>
              <w:t>gazowych:</w:t>
            </w:r>
          </w:p>
        </w:tc>
      </w:tr>
      <w:tr w:rsidR="00DF6ACD" w:rsidRPr="00EC2CB3" w14:paraId="78923380" w14:textId="77777777" w:rsidTr="00F91E4A">
        <w:trPr>
          <w:jc w:val="center"/>
        </w:trPr>
        <w:tc>
          <w:tcPr>
            <w:tcW w:w="1593" w:type="dxa"/>
          </w:tcPr>
          <w:p w14:paraId="1523F6EA" w14:textId="77777777" w:rsidR="001E7A16" w:rsidRPr="00EC2CB3" w:rsidRDefault="001E7A16" w:rsidP="00547146">
            <w:pPr>
              <w:pStyle w:val="NormalnyWeb"/>
              <w:spacing w:beforeLines="20" w:before="48" w:beforeAutospacing="0" w:afterLines="20" w:after="48" w:afterAutospacing="0" w:line="288" w:lineRule="auto"/>
              <w:jc w:val="left"/>
              <w:rPr>
                <w:rFonts w:ascii="Tahoma" w:hAnsi="Tahoma" w:cs="Tahoma"/>
                <w:color w:val="auto"/>
                <w:sz w:val="16"/>
                <w:szCs w:val="16"/>
              </w:rPr>
            </w:pPr>
            <w:r w:rsidRPr="00EC2CB3">
              <w:rPr>
                <w:rFonts w:ascii="Tahoma" w:hAnsi="Tahoma" w:cs="Tahoma"/>
                <w:color w:val="auto"/>
                <w:sz w:val="16"/>
                <w:szCs w:val="16"/>
              </w:rPr>
              <w:t>ogółem</w:t>
            </w:r>
          </w:p>
        </w:tc>
        <w:tc>
          <w:tcPr>
            <w:tcW w:w="1134" w:type="dxa"/>
            <w:vAlign w:val="center"/>
          </w:tcPr>
          <w:p w14:paraId="1FC4361E"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240 906</w:t>
            </w:r>
          </w:p>
        </w:tc>
        <w:tc>
          <w:tcPr>
            <w:tcW w:w="1134" w:type="dxa"/>
            <w:vAlign w:val="center"/>
          </w:tcPr>
          <w:p w14:paraId="455CDED6"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296 195</w:t>
            </w:r>
          </w:p>
        </w:tc>
        <w:tc>
          <w:tcPr>
            <w:tcW w:w="1134" w:type="dxa"/>
            <w:vAlign w:val="center"/>
          </w:tcPr>
          <w:p w14:paraId="16DD8B97"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216 953</w:t>
            </w:r>
          </w:p>
        </w:tc>
        <w:tc>
          <w:tcPr>
            <w:tcW w:w="1134" w:type="dxa"/>
            <w:vAlign w:val="center"/>
          </w:tcPr>
          <w:p w14:paraId="4C40DD25"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267 912</w:t>
            </w:r>
          </w:p>
        </w:tc>
        <w:tc>
          <w:tcPr>
            <w:tcW w:w="1134" w:type="dxa"/>
            <w:vAlign w:val="center"/>
          </w:tcPr>
          <w:p w14:paraId="6F70C49B"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294 068</w:t>
            </w:r>
          </w:p>
        </w:tc>
        <w:tc>
          <w:tcPr>
            <w:tcW w:w="1134" w:type="dxa"/>
            <w:vAlign w:val="center"/>
          </w:tcPr>
          <w:p w14:paraId="54336B4A"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299 499</w:t>
            </w:r>
          </w:p>
        </w:tc>
        <w:tc>
          <w:tcPr>
            <w:tcW w:w="1134" w:type="dxa"/>
            <w:vAlign w:val="center"/>
          </w:tcPr>
          <w:p w14:paraId="53A7CED2"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297 548</w:t>
            </w:r>
          </w:p>
        </w:tc>
        <w:tc>
          <w:tcPr>
            <w:tcW w:w="1134" w:type="dxa"/>
            <w:vAlign w:val="center"/>
          </w:tcPr>
          <w:p w14:paraId="67B63F6E"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318 199</w:t>
            </w:r>
          </w:p>
        </w:tc>
        <w:tc>
          <w:tcPr>
            <w:tcW w:w="1134" w:type="dxa"/>
            <w:vAlign w:val="center"/>
          </w:tcPr>
          <w:p w14:paraId="55AC4370"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331 069</w:t>
            </w:r>
          </w:p>
        </w:tc>
        <w:tc>
          <w:tcPr>
            <w:tcW w:w="1134" w:type="dxa"/>
            <w:vAlign w:val="center"/>
          </w:tcPr>
          <w:p w14:paraId="4CA40FC8"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340 246</w:t>
            </w:r>
          </w:p>
        </w:tc>
        <w:tc>
          <w:tcPr>
            <w:tcW w:w="1134" w:type="dxa"/>
            <w:vAlign w:val="center"/>
          </w:tcPr>
          <w:p w14:paraId="4CFE3B4E"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333 153</w:t>
            </w:r>
          </w:p>
        </w:tc>
        <w:tc>
          <w:tcPr>
            <w:tcW w:w="1134" w:type="dxa"/>
            <w:vAlign w:val="center"/>
          </w:tcPr>
          <w:p w14:paraId="5035FC65"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340 327</w:t>
            </w:r>
          </w:p>
        </w:tc>
        <w:tc>
          <w:tcPr>
            <w:tcW w:w="1134" w:type="dxa"/>
            <w:vAlign w:val="center"/>
          </w:tcPr>
          <w:p w14:paraId="42209F75"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340 261</w:t>
            </w:r>
          </w:p>
        </w:tc>
      </w:tr>
      <w:tr w:rsidR="00DF6ACD" w:rsidRPr="00EC2CB3" w14:paraId="0C98A695" w14:textId="77777777" w:rsidTr="00F91E4A">
        <w:trPr>
          <w:jc w:val="center"/>
        </w:trPr>
        <w:tc>
          <w:tcPr>
            <w:tcW w:w="1593" w:type="dxa"/>
          </w:tcPr>
          <w:p w14:paraId="1BCEBA33" w14:textId="77777777" w:rsidR="001E7A16" w:rsidRPr="00EC2CB3" w:rsidRDefault="001E7A16" w:rsidP="00547146">
            <w:pPr>
              <w:pStyle w:val="NormalnyWeb"/>
              <w:spacing w:beforeLines="20" w:before="48" w:beforeAutospacing="0" w:afterLines="20" w:after="48" w:afterAutospacing="0" w:line="288" w:lineRule="auto"/>
              <w:jc w:val="left"/>
              <w:rPr>
                <w:rFonts w:ascii="Tahoma" w:hAnsi="Tahoma" w:cs="Tahoma"/>
                <w:color w:val="auto"/>
                <w:sz w:val="16"/>
                <w:szCs w:val="16"/>
              </w:rPr>
            </w:pPr>
            <w:r w:rsidRPr="00EC2CB3">
              <w:rPr>
                <w:rFonts w:ascii="Tahoma" w:hAnsi="Tahoma" w:cs="Tahoma"/>
                <w:color w:val="auto"/>
                <w:sz w:val="16"/>
                <w:szCs w:val="16"/>
              </w:rPr>
              <w:t>ogółem (bez dwutlenku węgla)</w:t>
            </w:r>
          </w:p>
        </w:tc>
        <w:tc>
          <w:tcPr>
            <w:tcW w:w="1134" w:type="dxa"/>
            <w:vAlign w:val="center"/>
          </w:tcPr>
          <w:p w14:paraId="64CA0460"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1 736</w:t>
            </w:r>
          </w:p>
        </w:tc>
        <w:tc>
          <w:tcPr>
            <w:tcW w:w="1134" w:type="dxa"/>
            <w:vAlign w:val="center"/>
          </w:tcPr>
          <w:p w14:paraId="3516CC83"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2 490</w:t>
            </w:r>
          </w:p>
        </w:tc>
        <w:tc>
          <w:tcPr>
            <w:tcW w:w="1134" w:type="dxa"/>
            <w:vAlign w:val="center"/>
          </w:tcPr>
          <w:p w14:paraId="46B09E2C"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1 968</w:t>
            </w:r>
          </w:p>
        </w:tc>
        <w:tc>
          <w:tcPr>
            <w:tcW w:w="1134" w:type="dxa"/>
            <w:vAlign w:val="center"/>
          </w:tcPr>
          <w:p w14:paraId="00B0DCFF"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2 428</w:t>
            </w:r>
          </w:p>
        </w:tc>
        <w:tc>
          <w:tcPr>
            <w:tcW w:w="1134" w:type="dxa"/>
            <w:vAlign w:val="center"/>
          </w:tcPr>
          <w:p w14:paraId="1C1AE267"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2 022</w:t>
            </w:r>
          </w:p>
        </w:tc>
        <w:tc>
          <w:tcPr>
            <w:tcW w:w="1134" w:type="dxa"/>
            <w:vAlign w:val="center"/>
          </w:tcPr>
          <w:p w14:paraId="4E6C5300"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2 517</w:t>
            </w:r>
          </w:p>
        </w:tc>
        <w:tc>
          <w:tcPr>
            <w:tcW w:w="1134" w:type="dxa"/>
            <w:vAlign w:val="center"/>
          </w:tcPr>
          <w:p w14:paraId="2CB8F437"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2 298</w:t>
            </w:r>
          </w:p>
        </w:tc>
        <w:tc>
          <w:tcPr>
            <w:tcW w:w="1134" w:type="dxa"/>
            <w:vAlign w:val="center"/>
          </w:tcPr>
          <w:p w14:paraId="4E7DAF9B"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2 584</w:t>
            </w:r>
          </w:p>
        </w:tc>
        <w:tc>
          <w:tcPr>
            <w:tcW w:w="1134" w:type="dxa"/>
            <w:vAlign w:val="center"/>
          </w:tcPr>
          <w:p w14:paraId="46C6AE0A"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3 697</w:t>
            </w:r>
          </w:p>
        </w:tc>
        <w:tc>
          <w:tcPr>
            <w:tcW w:w="1134" w:type="dxa"/>
            <w:vAlign w:val="center"/>
          </w:tcPr>
          <w:p w14:paraId="4F0FA294"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5 061</w:t>
            </w:r>
          </w:p>
        </w:tc>
        <w:tc>
          <w:tcPr>
            <w:tcW w:w="1134" w:type="dxa"/>
            <w:vAlign w:val="center"/>
          </w:tcPr>
          <w:p w14:paraId="25DCE5A7"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4 516</w:t>
            </w:r>
          </w:p>
        </w:tc>
        <w:tc>
          <w:tcPr>
            <w:tcW w:w="1134" w:type="dxa"/>
            <w:vAlign w:val="center"/>
          </w:tcPr>
          <w:p w14:paraId="26630200"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4 871</w:t>
            </w:r>
          </w:p>
        </w:tc>
        <w:tc>
          <w:tcPr>
            <w:tcW w:w="1134" w:type="dxa"/>
            <w:vAlign w:val="center"/>
          </w:tcPr>
          <w:p w14:paraId="3F5074AB"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3 470</w:t>
            </w:r>
          </w:p>
        </w:tc>
      </w:tr>
      <w:tr w:rsidR="00DF6ACD" w:rsidRPr="00EC2CB3" w14:paraId="65706375" w14:textId="77777777" w:rsidTr="00F91E4A">
        <w:trPr>
          <w:jc w:val="center"/>
        </w:trPr>
        <w:tc>
          <w:tcPr>
            <w:tcW w:w="1593" w:type="dxa"/>
          </w:tcPr>
          <w:p w14:paraId="573B492A" w14:textId="77777777" w:rsidR="001E7A16" w:rsidRPr="00EC2CB3" w:rsidRDefault="001E7A16" w:rsidP="00547146">
            <w:pPr>
              <w:pStyle w:val="NormalnyWeb"/>
              <w:spacing w:beforeLines="20" w:before="48" w:beforeAutospacing="0" w:afterLines="20" w:after="48" w:afterAutospacing="0" w:line="288" w:lineRule="auto"/>
              <w:jc w:val="left"/>
              <w:rPr>
                <w:rFonts w:ascii="Tahoma" w:hAnsi="Tahoma" w:cs="Tahoma"/>
                <w:color w:val="auto"/>
                <w:sz w:val="16"/>
                <w:szCs w:val="16"/>
              </w:rPr>
            </w:pPr>
            <w:r w:rsidRPr="00EC2CB3">
              <w:rPr>
                <w:rFonts w:ascii="Tahoma" w:hAnsi="Tahoma" w:cs="Tahoma"/>
                <w:color w:val="auto"/>
                <w:sz w:val="16"/>
                <w:szCs w:val="16"/>
              </w:rPr>
              <w:t>niezorganizowana</w:t>
            </w:r>
          </w:p>
        </w:tc>
        <w:tc>
          <w:tcPr>
            <w:tcW w:w="1134" w:type="dxa"/>
            <w:vAlign w:val="center"/>
          </w:tcPr>
          <w:p w14:paraId="1872C274"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6</w:t>
            </w:r>
          </w:p>
        </w:tc>
        <w:tc>
          <w:tcPr>
            <w:tcW w:w="1134" w:type="dxa"/>
            <w:vAlign w:val="center"/>
          </w:tcPr>
          <w:p w14:paraId="059A88BA"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5</w:t>
            </w:r>
          </w:p>
        </w:tc>
        <w:tc>
          <w:tcPr>
            <w:tcW w:w="1134" w:type="dxa"/>
            <w:vAlign w:val="center"/>
          </w:tcPr>
          <w:p w14:paraId="147BFDF9"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w:t>
            </w:r>
          </w:p>
        </w:tc>
        <w:tc>
          <w:tcPr>
            <w:tcW w:w="1134" w:type="dxa"/>
            <w:vAlign w:val="center"/>
          </w:tcPr>
          <w:p w14:paraId="73CAE7FC"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w:t>
            </w:r>
          </w:p>
        </w:tc>
        <w:tc>
          <w:tcPr>
            <w:tcW w:w="1134" w:type="dxa"/>
            <w:vAlign w:val="center"/>
          </w:tcPr>
          <w:p w14:paraId="4A32A708"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w:t>
            </w:r>
          </w:p>
        </w:tc>
        <w:tc>
          <w:tcPr>
            <w:tcW w:w="1134" w:type="dxa"/>
            <w:vAlign w:val="center"/>
          </w:tcPr>
          <w:p w14:paraId="143EBABF"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w:t>
            </w:r>
          </w:p>
        </w:tc>
        <w:tc>
          <w:tcPr>
            <w:tcW w:w="1134" w:type="dxa"/>
            <w:vAlign w:val="center"/>
          </w:tcPr>
          <w:p w14:paraId="458EE6E3"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w:t>
            </w:r>
          </w:p>
        </w:tc>
        <w:tc>
          <w:tcPr>
            <w:tcW w:w="1134" w:type="dxa"/>
            <w:vAlign w:val="center"/>
          </w:tcPr>
          <w:p w14:paraId="163C6078"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w:t>
            </w:r>
          </w:p>
        </w:tc>
        <w:tc>
          <w:tcPr>
            <w:tcW w:w="1134" w:type="dxa"/>
            <w:vAlign w:val="center"/>
          </w:tcPr>
          <w:p w14:paraId="254D9271"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w:t>
            </w:r>
          </w:p>
        </w:tc>
        <w:tc>
          <w:tcPr>
            <w:tcW w:w="1134" w:type="dxa"/>
            <w:vAlign w:val="center"/>
          </w:tcPr>
          <w:p w14:paraId="2BF7D165"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w:t>
            </w:r>
          </w:p>
        </w:tc>
        <w:tc>
          <w:tcPr>
            <w:tcW w:w="1134" w:type="dxa"/>
            <w:vAlign w:val="center"/>
          </w:tcPr>
          <w:p w14:paraId="5D28C916"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w:t>
            </w:r>
          </w:p>
        </w:tc>
        <w:tc>
          <w:tcPr>
            <w:tcW w:w="1134" w:type="dxa"/>
            <w:vAlign w:val="center"/>
          </w:tcPr>
          <w:p w14:paraId="00B73015"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3</w:t>
            </w:r>
          </w:p>
        </w:tc>
        <w:tc>
          <w:tcPr>
            <w:tcW w:w="1134" w:type="dxa"/>
            <w:vAlign w:val="center"/>
          </w:tcPr>
          <w:p w14:paraId="0EBC3600"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6</w:t>
            </w:r>
          </w:p>
        </w:tc>
      </w:tr>
      <w:tr w:rsidR="00DF6ACD" w:rsidRPr="00EC2CB3" w14:paraId="4B904874" w14:textId="77777777" w:rsidTr="00F91E4A">
        <w:trPr>
          <w:jc w:val="center"/>
        </w:trPr>
        <w:tc>
          <w:tcPr>
            <w:tcW w:w="1593" w:type="dxa"/>
          </w:tcPr>
          <w:p w14:paraId="23A47375" w14:textId="77777777" w:rsidR="001E7A16" w:rsidRPr="00EC2CB3" w:rsidRDefault="001E7A16" w:rsidP="00547146">
            <w:pPr>
              <w:pStyle w:val="NormalnyWeb"/>
              <w:spacing w:beforeLines="20" w:before="48" w:beforeAutospacing="0" w:afterLines="20" w:after="48" w:afterAutospacing="0" w:line="288" w:lineRule="auto"/>
              <w:jc w:val="left"/>
              <w:rPr>
                <w:rFonts w:ascii="Tahoma" w:hAnsi="Tahoma" w:cs="Tahoma"/>
                <w:color w:val="auto"/>
                <w:sz w:val="16"/>
                <w:szCs w:val="16"/>
              </w:rPr>
            </w:pPr>
            <w:r w:rsidRPr="00EC2CB3">
              <w:rPr>
                <w:rFonts w:ascii="Tahoma" w:hAnsi="Tahoma" w:cs="Tahoma"/>
                <w:color w:val="auto"/>
                <w:sz w:val="16"/>
                <w:szCs w:val="16"/>
              </w:rPr>
              <w:t>dwutlenek siarki</w:t>
            </w:r>
          </w:p>
        </w:tc>
        <w:tc>
          <w:tcPr>
            <w:tcW w:w="1134" w:type="dxa"/>
            <w:vAlign w:val="center"/>
          </w:tcPr>
          <w:p w14:paraId="76EE1988" w14:textId="77777777" w:rsidR="001E7A16" w:rsidRPr="00EC2CB3" w:rsidRDefault="001E7A16" w:rsidP="00F91E4A">
            <w:pPr>
              <w:pStyle w:val="NormalnyWeb"/>
              <w:tabs>
                <w:tab w:val="left" w:pos="195"/>
              </w:tabs>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848</w:t>
            </w:r>
          </w:p>
        </w:tc>
        <w:tc>
          <w:tcPr>
            <w:tcW w:w="1134" w:type="dxa"/>
            <w:vAlign w:val="center"/>
          </w:tcPr>
          <w:p w14:paraId="275661EE"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998</w:t>
            </w:r>
          </w:p>
        </w:tc>
        <w:tc>
          <w:tcPr>
            <w:tcW w:w="1134" w:type="dxa"/>
            <w:vAlign w:val="center"/>
          </w:tcPr>
          <w:p w14:paraId="37F7B41D"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852</w:t>
            </w:r>
          </w:p>
        </w:tc>
        <w:tc>
          <w:tcPr>
            <w:tcW w:w="1134" w:type="dxa"/>
            <w:vAlign w:val="center"/>
          </w:tcPr>
          <w:p w14:paraId="34C58F68"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865</w:t>
            </w:r>
          </w:p>
        </w:tc>
        <w:tc>
          <w:tcPr>
            <w:tcW w:w="1134" w:type="dxa"/>
            <w:vAlign w:val="center"/>
          </w:tcPr>
          <w:p w14:paraId="1A1B5E94"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864</w:t>
            </w:r>
          </w:p>
        </w:tc>
        <w:tc>
          <w:tcPr>
            <w:tcW w:w="1134" w:type="dxa"/>
            <w:vAlign w:val="center"/>
          </w:tcPr>
          <w:p w14:paraId="2708066B"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794</w:t>
            </w:r>
          </w:p>
        </w:tc>
        <w:tc>
          <w:tcPr>
            <w:tcW w:w="1134" w:type="dxa"/>
            <w:vAlign w:val="center"/>
          </w:tcPr>
          <w:p w14:paraId="79EB089D"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766</w:t>
            </w:r>
          </w:p>
        </w:tc>
        <w:tc>
          <w:tcPr>
            <w:tcW w:w="1134" w:type="dxa"/>
            <w:vAlign w:val="center"/>
          </w:tcPr>
          <w:p w14:paraId="48B675C2"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764</w:t>
            </w:r>
          </w:p>
        </w:tc>
        <w:tc>
          <w:tcPr>
            <w:tcW w:w="1134" w:type="dxa"/>
            <w:vAlign w:val="center"/>
          </w:tcPr>
          <w:p w14:paraId="1AD05DBC"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806</w:t>
            </w:r>
          </w:p>
        </w:tc>
        <w:tc>
          <w:tcPr>
            <w:tcW w:w="1134" w:type="dxa"/>
            <w:vAlign w:val="center"/>
          </w:tcPr>
          <w:p w14:paraId="46A8A8FF"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676</w:t>
            </w:r>
          </w:p>
        </w:tc>
        <w:tc>
          <w:tcPr>
            <w:tcW w:w="1134" w:type="dxa"/>
            <w:vAlign w:val="center"/>
          </w:tcPr>
          <w:p w14:paraId="4F682537"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697</w:t>
            </w:r>
          </w:p>
        </w:tc>
        <w:tc>
          <w:tcPr>
            <w:tcW w:w="1134" w:type="dxa"/>
            <w:vAlign w:val="center"/>
          </w:tcPr>
          <w:p w14:paraId="69687C01"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813</w:t>
            </w:r>
          </w:p>
        </w:tc>
        <w:tc>
          <w:tcPr>
            <w:tcW w:w="1134" w:type="dxa"/>
            <w:vAlign w:val="center"/>
          </w:tcPr>
          <w:p w14:paraId="686A2813"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431</w:t>
            </w:r>
          </w:p>
        </w:tc>
      </w:tr>
      <w:tr w:rsidR="00DF6ACD" w:rsidRPr="00EC2CB3" w14:paraId="43378298" w14:textId="77777777" w:rsidTr="00F91E4A">
        <w:trPr>
          <w:jc w:val="center"/>
        </w:trPr>
        <w:tc>
          <w:tcPr>
            <w:tcW w:w="1593" w:type="dxa"/>
          </w:tcPr>
          <w:p w14:paraId="79386507" w14:textId="77777777" w:rsidR="001E7A16" w:rsidRPr="00EC2CB3" w:rsidRDefault="001E7A16" w:rsidP="00547146">
            <w:pPr>
              <w:pStyle w:val="NormalnyWeb"/>
              <w:spacing w:beforeLines="20" w:before="48" w:beforeAutospacing="0" w:afterLines="20" w:after="48" w:afterAutospacing="0" w:line="288" w:lineRule="auto"/>
              <w:jc w:val="left"/>
              <w:rPr>
                <w:rFonts w:ascii="Tahoma" w:hAnsi="Tahoma" w:cs="Tahoma"/>
                <w:color w:val="auto"/>
                <w:sz w:val="16"/>
                <w:szCs w:val="16"/>
              </w:rPr>
            </w:pPr>
            <w:r w:rsidRPr="00EC2CB3">
              <w:rPr>
                <w:rFonts w:ascii="Tahoma" w:hAnsi="Tahoma" w:cs="Tahoma"/>
                <w:color w:val="auto"/>
                <w:sz w:val="16"/>
                <w:szCs w:val="16"/>
              </w:rPr>
              <w:t>tlenki azotu</w:t>
            </w:r>
          </w:p>
        </w:tc>
        <w:tc>
          <w:tcPr>
            <w:tcW w:w="1134" w:type="dxa"/>
            <w:vAlign w:val="center"/>
          </w:tcPr>
          <w:p w14:paraId="0388A40D"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228</w:t>
            </w:r>
          </w:p>
        </w:tc>
        <w:tc>
          <w:tcPr>
            <w:tcW w:w="1134" w:type="dxa"/>
            <w:vAlign w:val="center"/>
          </w:tcPr>
          <w:p w14:paraId="2C0A266B"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541</w:t>
            </w:r>
          </w:p>
        </w:tc>
        <w:tc>
          <w:tcPr>
            <w:tcW w:w="1134" w:type="dxa"/>
            <w:vAlign w:val="center"/>
          </w:tcPr>
          <w:p w14:paraId="1C70AA58"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356</w:t>
            </w:r>
          </w:p>
        </w:tc>
        <w:tc>
          <w:tcPr>
            <w:tcW w:w="1134" w:type="dxa"/>
            <w:vAlign w:val="center"/>
          </w:tcPr>
          <w:p w14:paraId="2943B2C9"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335</w:t>
            </w:r>
          </w:p>
        </w:tc>
        <w:tc>
          <w:tcPr>
            <w:tcW w:w="1134" w:type="dxa"/>
            <w:vAlign w:val="center"/>
          </w:tcPr>
          <w:p w14:paraId="252E8111"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384</w:t>
            </w:r>
          </w:p>
        </w:tc>
        <w:tc>
          <w:tcPr>
            <w:tcW w:w="1134" w:type="dxa"/>
            <w:vAlign w:val="center"/>
          </w:tcPr>
          <w:p w14:paraId="041A3DEC"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343</w:t>
            </w:r>
          </w:p>
        </w:tc>
        <w:tc>
          <w:tcPr>
            <w:tcW w:w="1134" w:type="dxa"/>
            <w:vAlign w:val="center"/>
          </w:tcPr>
          <w:p w14:paraId="7DC64AEA"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288</w:t>
            </w:r>
          </w:p>
        </w:tc>
        <w:tc>
          <w:tcPr>
            <w:tcW w:w="1134" w:type="dxa"/>
            <w:vAlign w:val="center"/>
          </w:tcPr>
          <w:p w14:paraId="3B34FE73"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270</w:t>
            </w:r>
          </w:p>
        </w:tc>
        <w:tc>
          <w:tcPr>
            <w:tcW w:w="1134" w:type="dxa"/>
            <w:vAlign w:val="center"/>
          </w:tcPr>
          <w:p w14:paraId="7B125CF6"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260</w:t>
            </w:r>
          </w:p>
        </w:tc>
        <w:tc>
          <w:tcPr>
            <w:tcW w:w="1134" w:type="dxa"/>
            <w:vAlign w:val="center"/>
          </w:tcPr>
          <w:p w14:paraId="0A854BBF"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291</w:t>
            </w:r>
          </w:p>
        </w:tc>
        <w:tc>
          <w:tcPr>
            <w:tcW w:w="1134" w:type="dxa"/>
            <w:vAlign w:val="center"/>
          </w:tcPr>
          <w:p w14:paraId="36B793F6"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275</w:t>
            </w:r>
          </w:p>
        </w:tc>
        <w:tc>
          <w:tcPr>
            <w:tcW w:w="1134" w:type="dxa"/>
            <w:vAlign w:val="center"/>
          </w:tcPr>
          <w:p w14:paraId="3BB41956"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377</w:t>
            </w:r>
          </w:p>
        </w:tc>
        <w:tc>
          <w:tcPr>
            <w:tcW w:w="1134" w:type="dxa"/>
            <w:vAlign w:val="center"/>
          </w:tcPr>
          <w:p w14:paraId="073CD156"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274</w:t>
            </w:r>
          </w:p>
        </w:tc>
      </w:tr>
      <w:tr w:rsidR="00DF6ACD" w:rsidRPr="00EC2CB3" w14:paraId="147AD2C1" w14:textId="77777777" w:rsidTr="00F91E4A">
        <w:trPr>
          <w:jc w:val="center"/>
        </w:trPr>
        <w:tc>
          <w:tcPr>
            <w:tcW w:w="1593" w:type="dxa"/>
          </w:tcPr>
          <w:p w14:paraId="4399DD75" w14:textId="77777777" w:rsidR="001E7A16" w:rsidRPr="00EC2CB3" w:rsidRDefault="001E7A16" w:rsidP="00547146">
            <w:pPr>
              <w:pStyle w:val="NormalnyWeb"/>
              <w:spacing w:beforeLines="20" w:before="48" w:beforeAutospacing="0" w:afterLines="20" w:after="48" w:afterAutospacing="0" w:line="288" w:lineRule="auto"/>
              <w:jc w:val="left"/>
              <w:rPr>
                <w:rFonts w:ascii="Tahoma" w:hAnsi="Tahoma" w:cs="Tahoma"/>
                <w:color w:val="auto"/>
                <w:sz w:val="16"/>
                <w:szCs w:val="16"/>
              </w:rPr>
            </w:pPr>
            <w:r w:rsidRPr="00EC2CB3">
              <w:rPr>
                <w:rFonts w:ascii="Tahoma" w:hAnsi="Tahoma" w:cs="Tahoma"/>
                <w:color w:val="auto"/>
                <w:sz w:val="16"/>
                <w:szCs w:val="16"/>
              </w:rPr>
              <w:t>tlenek węgla</w:t>
            </w:r>
          </w:p>
        </w:tc>
        <w:tc>
          <w:tcPr>
            <w:tcW w:w="1134" w:type="dxa"/>
            <w:vAlign w:val="center"/>
          </w:tcPr>
          <w:p w14:paraId="00D19BFD"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592</w:t>
            </w:r>
          </w:p>
        </w:tc>
        <w:tc>
          <w:tcPr>
            <w:tcW w:w="1134" w:type="dxa"/>
            <w:vAlign w:val="center"/>
          </w:tcPr>
          <w:p w14:paraId="0459DB28"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890</w:t>
            </w:r>
          </w:p>
        </w:tc>
        <w:tc>
          <w:tcPr>
            <w:tcW w:w="1134" w:type="dxa"/>
            <w:vAlign w:val="center"/>
          </w:tcPr>
          <w:p w14:paraId="06394163"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695</w:t>
            </w:r>
          </w:p>
        </w:tc>
        <w:tc>
          <w:tcPr>
            <w:tcW w:w="1134" w:type="dxa"/>
            <w:vAlign w:val="center"/>
          </w:tcPr>
          <w:p w14:paraId="5D8E263F"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1 170</w:t>
            </w:r>
          </w:p>
        </w:tc>
        <w:tc>
          <w:tcPr>
            <w:tcW w:w="1134" w:type="dxa"/>
            <w:vAlign w:val="center"/>
          </w:tcPr>
          <w:p w14:paraId="315E310E"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705</w:t>
            </w:r>
          </w:p>
        </w:tc>
        <w:tc>
          <w:tcPr>
            <w:tcW w:w="1134" w:type="dxa"/>
            <w:vAlign w:val="center"/>
          </w:tcPr>
          <w:p w14:paraId="058CB943"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1 317</w:t>
            </w:r>
          </w:p>
        </w:tc>
        <w:tc>
          <w:tcPr>
            <w:tcW w:w="1134" w:type="dxa"/>
            <w:vAlign w:val="center"/>
          </w:tcPr>
          <w:p w14:paraId="02ABE449"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1 166</w:t>
            </w:r>
          </w:p>
        </w:tc>
        <w:tc>
          <w:tcPr>
            <w:tcW w:w="1134" w:type="dxa"/>
            <w:vAlign w:val="center"/>
          </w:tcPr>
          <w:p w14:paraId="176166B1"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1 473</w:t>
            </w:r>
          </w:p>
        </w:tc>
        <w:tc>
          <w:tcPr>
            <w:tcW w:w="1134" w:type="dxa"/>
            <w:vAlign w:val="center"/>
          </w:tcPr>
          <w:p w14:paraId="0EAD4130"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2 533</w:t>
            </w:r>
          </w:p>
        </w:tc>
        <w:tc>
          <w:tcPr>
            <w:tcW w:w="1134" w:type="dxa"/>
            <w:vAlign w:val="center"/>
          </w:tcPr>
          <w:p w14:paraId="27AA915A"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4 001</w:t>
            </w:r>
          </w:p>
        </w:tc>
        <w:tc>
          <w:tcPr>
            <w:tcW w:w="1134" w:type="dxa"/>
            <w:vAlign w:val="center"/>
          </w:tcPr>
          <w:p w14:paraId="5596E50A"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3 475</w:t>
            </w:r>
          </w:p>
        </w:tc>
        <w:tc>
          <w:tcPr>
            <w:tcW w:w="1134" w:type="dxa"/>
            <w:vAlign w:val="center"/>
          </w:tcPr>
          <w:p w14:paraId="18DD8514"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3 584</w:t>
            </w:r>
          </w:p>
        </w:tc>
        <w:tc>
          <w:tcPr>
            <w:tcW w:w="1134" w:type="dxa"/>
            <w:vAlign w:val="center"/>
          </w:tcPr>
          <w:p w14:paraId="05471EF2"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2 654</w:t>
            </w:r>
          </w:p>
        </w:tc>
      </w:tr>
      <w:tr w:rsidR="00DF6ACD" w:rsidRPr="00EC2CB3" w14:paraId="1EE90B69" w14:textId="77777777" w:rsidTr="00F91E4A">
        <w:trPr>
          <w:jc w:val="center"/>
        </w:trPr>
        <w:tc>
          <w:tcPr>
            <w:tcW w:w="1593" w:type="dxa"/>
          </w:tcPr>
          <w:p w14:paraId="46F3E95D" w14:textId="77777777" w:rsidR="001E7A16" w:rsidRPr="00EC2CB3" w:rsidRDefault="001E7A16" w:rsidP="00547146">
            <w:pPr>
              <w:pStyle w:val="NormalnyWeb"/>
              <w:spacing w:beforeLines="20" w:before="48" w:beforeAutospacing="0" w:afterLines="20" w:after="48" w:afterAutospacing="0" w:line="288" w:lineRule="auto"/>
              <w:jc w:val="left"/>
              <w:rPr>
                <w:rFonts w:ascii="Tahoma" w:hAnsi="Tahoma" w:cs="Tahoma"/>
                <w:color w:val="auto"/>
                <w:sz w:val="16"/>
                <w:szCs w:val="16"/>
              </w:rPr>
            </w:pPr>
            <w:r w:rsidRPr="00EC2CB3">
              <w:rPr>
                <w:rFonts w:ascii="Tahoma" w:hAnsi="Tahoma" w:cs="Tahoma"/>
                <w:color w:val="auto"/>
                <w:sz w:val="16"/>
                <w:szCs w:val="16"/>
              </w:rPr>
              <w:t xml:space="preserve">dwutlenek węgla </w:t>
            </w:r>
          </w:p>
        </w:tc>
        <w:tc>
          <w:tcPr>
            <w:tcW w:w="1134" w:type="dxa"/>
            <w:vAlign w:val="center"/>
          </w:tcPr>
          <w:p w14:paraId="164C77EB"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239 170</w:t>
            </w:r>
          </w:p>
        </w:tc>
        <w:tc>
          <w:tcPr>
            <w:tcW w:w="1134" w:type="dxa"/>
            <w:vAlign w:val="center"/>
          </w:tcPr>
          <w:p w14:paraId="0EA131C4"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293 705</w:t>
            </w:r>
          </w:p>
        </w:tc>
        <w:tc>
          <w:tcPr>
            <w:tcW w:w="1134" w:type="dxa"/>
            <w:vAlign w:val="center"/>
          </w:tcPr>
          <w:p w14:paraId="58FED2F1"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214 985</w:t>
            </w:r>
          </w:p>
        </w:tc>
        <w:tc>
          <w:tcPr>
            <w:tcW w:w="1134" w:type="dxa"/>
            <w:vAlign w:val="center"/>
          </w:tcPr>
          <w:p w14:paraId="42EF3DDE"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265 484</w:t>
            </w:r>
          </w:p>
        </w:tc>
        <w:tc>
          <w:tcPr>
            <w:tcW w:w="1134" w:type="dxa"/>
            <w:vAlign w:val="center"/>
          </w:tcPr>
          <w:p w14:paraId="6F255113"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292 046</w:t>
            </w:r>
          </w:p>
        </w:tc>
        <w:tc>
          <w:tcPr>
            <w:tcW w:w="1134" w:type="dxa"/>
            <w:vAlign w:val="center"/>
          </w:tcPr>
          <w:p w14:paraId="05A44788"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296 982</w:t>
            </w:r>
          </w:p>
        </w:tc>
        <w:tc>
          <w:tcPr>
            <w:tcW w:w="1134" w:type="dxa"/>
            <w:vAlign w:val="center"/>
          </w:tcPr>
          <w:p w14:paraId="0A58E92D"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295 250</w:t>
            </w:r>
          </w:p>
        </w:tc>
        <w:tc>
          <w:tcPr>
            <w:tcW w:w="1134" w:type="dxa"/>
            <w:vAlign w:val="center"/>
          </w:tcPr>
          <w:p w14:paraId="0FF622BE"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315 615</w:t>
            </w:r>
          </w:p>
        </w:tc>
        <w:tc>
          <w:tcPr>
            <w:tcW w:w="1134" w:type="dxa"/>
            <w:vAlign w:val="center"/>
          </w:tcPr>
          <w:p w14:paraId="709F79C2"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327 372</w:t>
            </w:r>
          </w:p>
        </w:tc>
        <w:tc>
          <w:tcPr>
            <w:tcW w:w="1134" w:type="dxa"/>
            <w:vAlign w:val="center"/>
          </w:tcPr>
          <w:p w14:paraId="310F0429"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335 185</w:t>
            </w:r>
          </w:p>
        </w:tc>
        <w:tc>
          <w:tcPr>
            <w:tcW w:w="1134" w:type="dxa"/>
            <w:vAlign w:val="center"/>
          </w:tcPr>
          <w:p w14:paraId="281F55F6"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328 637</w:t>
            </w:r>
          </w:p>
        </w:tc>
        <w:tc>
          <w:tcPr>
            <w:tcW w:w="1134" w:type="dxa"/>
            <w:vAlign w:val="center"/>
          </w:tcPr>
          <w:p w14:paraId="553199A1"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335 456</w:t>
            </w:r>
          </w:p>
        </w:tc>
        <w:tc>
          <w:tcPr>
            <w:tcW w:w="1134" w:type="dxa"/>
            <w:vAlign w:val="center"/>
          </w:tcPr>
          <w:p w14:paraId="6ADF9877" w14:textId="77777777" w:rsidR="001E7A16" w:rsidRPr="00EC2CB3" w:rsidRDefault="001E7A16" w:rsidP="00F91E4A">
            <w:pPr>
              <w:pStyle w:val="NormalnyWeb"/>
              <w:spacing w:beforeLines="20" w:before="48" w:beforeAutospacing="0" w:afterLines="20" w:after="48" w:afterAutospacing="0" w:line="288" w:lineRule="auto"/>
              <w:jc w:val="center"/>
              <w:rPr>
                <w:rFonts w:ascii="Tahoma" w:hAnsi="Tahoma" w:cs="Tahoma"/>
                <w:color w:val="auto"/>
                <w:sz w:val="16"/>
                <w:szCs w:val="16"/>
              </w:rPr>
            </w:pPr>
            <w:r w:rsidRPr="00EC2CB3">
              <w:rPr>
                <w:rFonts w:ascii="Tahoma" w:hAnsi="Tahoma" w:cs="Tahoma"/>
                <w:color w:val="auto"/>
                <w:sz w:val="16"/>
                <w:szCs w:val="16"/>
              </w:rPr>
              <w:t>336 791</w:t>
            </w:r>
          </w:p>
        </w:tc>
      </w:tr>
    </w:tbl>
    <w:p w14:paraId="6D67907C" w14:textId="77777777" w:rsidR="00B130FE" w:rsidRPr="00EC2CB3" w:rsidRDefault="00B130FE" w:rsidP="00547146">
      <w:pPr>
        <w:pStyle w:val="NormalnyWeb"/>
        <w:spacing w:before="0" w:beforeAutospacing="0" w:after="0" w:afterAutospacing="0" w:line="288" w:lineRule="auto"/>
        <w:jc w:val="left"/>
        <w:rPr>
          <w:rFonts w:ascii="Tahoma" w:hAnsi="Tahoma" w:cs="Tahoma"/>
          <w:i/>
          <w:color w:val="auto"/>
          <w:sz w:val="18"/>
          <w:szCs w:val="18"/>
        </w:rPr>
      </w:pPr>
      <w:r w:rsidRPr="00EC2CB3">
        <w:rPr>
          <w:rFonts w:ascii="Tahoma" w:hAnsi="Tahoma" w:cs="Tahoma"/>
          <w:i/>
          <w:color w:val="auto"/>
          <w:sz w:val="18"/>
          <w:szCs w:val="18"/>
        </w:rPr>
        <w:t>Źródło: www.stat.gov.pl</w:t>
      </w:r>
    </w:p>
    <w:p w14:paraId="391EE0FB" w14:textId="77777777" w:rsidR="00B130FE" w:rsidRPr="00EC2CB3" w:rsidRDefault="00B130FE" w:rsidP="00547146">
      <w:pPr>
        <w:spacing w:line="288" w:lineRule="auto"/>
        <w:ind w:left="57" w:right="-284"/>
        <w:rPr>
          <w:rFonts w:ascii="Tahoma" w:hAnsi="Tahoma" w:cs="Tahoma"/>
          <w:sz w:val="18"/>
          <w:szCs w:val="18"/>
          <w:u w:val="single"/>
        </w:rPr>
        <w:sectPr w:rsidR="00B130FE" w:rsidRPr="00EC2CB3" w:rsidSect="007D3E08">
          <w:pgSz w:w="16840" w:h="11907" w:orient="landscape" w:code="9"/>
          <w:pgMar w:top="1134" w:right="1134" w:bottom="1134" w:left="1134" w:header="425" w:footer="437" w:gutter="0"/>
          <w:cols w:space="708"/>
          <w:docGrid w:linePitch="326"/>
        </w:sectPr>
      </w:pPr>
    </w:p>
    <w:p w14:paraId="70A9C171" w14:textId="77777777" w:rsidR="002B52CC" w:rsidRPr="00EC2CB3" w:rsidRDefault="00325691" w:rsidP="00F91E4A">
      <w:pPr>
        <w:pStyle w:val="Legenda"/>
        <w:keepNext/>
        <w:jc w:val="left"/>
        <w:rPr>
          <w:rFonts w:ascii="Tahoma" w:hAnsi="Tahoma" w:cs="Tahoma"/>
        </w:rPr>
      </w:pPr>
      <w:bookmarkStart w:id="536" w:name="_Toc76720848"/>
      <w:bookmarkStart w:id="537" w:name="_Toc148700192"/>
      <w:r w:rsidRPr="00EC2CB3">
        <w:rPr>
          <w:rFonts w:ascii="Tahoma" w:hAnsi="Tahoma" w:cs="Tahoma"/>
        </w:rPr>
        <w:lastRenderedPageBreak/>
        <w:t xml:space="preserve">Wykres </w:t>
      </w:r>
      <w:r w:rsidR="00CB38EC" w:rsidRPr="00EC2CB3">
        <w:rPr>
          <w:rFonts w:ascii="Tahoma" w:hAnsi="Tahoma" w:cs="Tahoma"/>
        </w:rPr>
        <w:fldChar w:fldCharType="begin"/>
      </w:r>
      <w:r w:rsidR="00CB38EC" w:rsidRPr="00EC2CB3">
        <w:rPr>
          <w:rFonts w:ascii="Tahoma" w:hAnsi="Tahoma" w:cs="Tahoma"/>
        </w:rPr>
        <w:instrText xml:space="preserve"> SEQ Wykres \* ARABIC </w:instrText>
      </w:r>
      <w:r w:rsidR="00CB38EC" w:rsidRPr="00EC2CB3">
        <w:rPr>
          <w:rFonts w:ascii="Tahoma" w:hAnsi="Tahoma" w:cs="Tahoma"/>
        </w:rPr>
        <w:fldChar w:fldCharType="separate"/>
      </w:r>
      <w:r w:rsidR="004710BD" w:rsidRPr="00EC2CB3">
        <w:rPr>
          <w:rFonts w:ascii="Tahoma" w:hAnsi="Tahoma" w:cs="Tahoma"/>
          <w:noProof/>
        </w:rPr>
        <w:t>1</w:t>
      </w:r>
      <w:r w:rsidR="00CB38EC" w:rsidRPr="00EC2CB3">
        <w:rPr>
          <w:rFonts w:ascii="Tahoma" w:hAnsi="Tahoma" w:cs="Tahoma"/>
          <w:noProof/>
        </w:rPr>
        <w:fldChar w:fldCharType="end"/>
      </w:r>
      <w:r w:rsidRPr="00EC2CB3">
        <w:rPr>
          <w:rFonts w:ascii="Tahoma" w:hAnsi="Tahoma" w:cs="Tahoma"/>
        </w:rPr>
        <w:t xml:space="preserve">. </w:t>
      </w:r>
      <w:r w:rsidR="002B52CC" w:rsidRPr="00EC2CB3">
        <w:rPr>
          <w:rFonts w:ascii="Tahoma" w:hAnsi="Tahoma" w:cs="Tahoma"/>
          <w:b w:val="0"/>
          <w:i/>
        </w:rPr>
        <w:t xml:space="preserve">Emisja zanieczyszczeń pyłowych ogółem z zakładów szczególnie uciążliwych z terenu powiatu </w:t>
      </w:r>
      <w:r w:rsidR="005C3769" w:rsidRPr="00EC2CB3">
        <w:rPr>
          <w:rFonts w:ascii="Tahoma" w:hAnsi="Tahoma" w:cs="Tahoma"/>
          <w:b w:val="0"/>
          <w:i/>
        </w:rPr>
        <w:t xml:space="preserve">olkuskiego </w:t>
      </w:r>
      <w:r w:rsidR="002B52CC" w:rsidRPr="00EC2CB3">
        <w:rPr>
          <w:rFonts w:ascii="Tahoma" w:hAnsi="Tahoma" w:cs="Tahoma"/>
          <w:b w:val="0"/>
          <w:i/>
        </w:rPr>
        <w:t>w latach 20</w:t>
      </w:r>
      <w:r w:rsidR="00195E6F" w:rsidRPr="00EC2CB3">
        <w:rPr>
          <w:rFonts w:ascii="Tahoma" w:hAnsi="Tahoma" w:cs="Tahoma"/>
          <w:b w:val="0"/>
          <w:i/>
        </w:rPr>
        <w:t>1</w:t>
      </w:r>
      <w:r w:rsidR="001E7A16" w:rsidRPr="00EC2CB3">
        <w:rPr>
          <w:rFonts w:ascii="Tahoma" w:hAnsi="Tahoma" w:cs="Tahoma"/>
          <w:b w:val="0"/>
          <w:i/>
        </w:rPr>
        <w:t>0-2022</w:t>
      </w:r>
      <w:r w:rsidR="002B52CC" w:rsidRPr="00EC2CB3">
        <w:rPr>
          <w:rFonts w:ascii="Tahoma" w:hAnsi="Tahoma" w:cs="Tahoma"/>
          <w:b w:val="0"/>
          <w:i/>
        </w:rPr>
        <w:t>.</w:t>
      </w:r>
      <w:bookmarkEnd w:id="536"/>
      <w:bookmarkEnd w:id="537"/>
    </w:p>
    <w:p w14:paraId="3B6EF819" w14:textId="77777777" w:rsidR="002B52CC" w:rsidRPr="00EC2CB3" w:rsidRDefault="001E7A16" w:rsidP="00547146">
      <w:pPr>
        <w:spacing w:line="288" w:lineRule="auto"/>
        <w:ind w:left="57" w:right="-284"/>
        <w:rPr>
          <w:rFonts w:ascii="Tahoma" w:hAnsi="Tahoma" w:cs="Tahoma"/>
          <w:color w:val="FF0000"/>
          <w:sz w:val="22"/>
          <w:szCs w:val="22"/>
          <w:u w:val="single"/>
        </w:rPr>
      </w:pPr>
      <w:r w:rsidRPr="00EC2CB3">
        <w:rPr>
          <w:rFonts w:ascii="Tahoma" w:hAnsi="Tahoma" w:cs="Tahoma"/>
          <w:noProof/>
          <w:color w:val="FF0000"/>
          <w:sz w:val="22"/>
          <w:szCs w:val="22"/>
        </w:rPr>
        <w:drawing>
          <wp:inline distT="0" distB="0" distL="0" distR="0" wp14:anchorId="4A538B70" wp14:editId="02191562">
            <wp:extent cx="5743575" cy="2476500"/>
            <wp:effectExtent l="0" t="0" r="9525" b="1905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B30AE3A" w14:textId="77777777" w:rsidR="002B52CC" w:rsidRPr="00EC2CB3" w:rsidRDefault="002B52CC" w:rsidP="00547146">
      <w:pPr>
        <w:spacing w:line="288" w:lineRule="auto"/>
        <w:ind w:left="57" w:right="-284"/>
        <w:rPr>
          <w:rFonts w:ascii="Tahoma" w:hAnsi="Tahoma" w:cs="Tahoma"/>
          <w:i/>
          <w:sz w:val="18"/>
          <w:szCs w:val="18"/>
        </w:rPr>
      </w:pPr>
      <w:r w:rsidRPr="00EC2CB3">
        <w:rPr>
          <w:rFonts w:ascii="Tahoma" w:hAnsi="Tahoma" w:cs="Tahoma"/>
          <w:i/>
          <w:sz w:val="18"/>
          <w:szCs w:val="18"/>
        </w:rPr>
        <w:t>Źródło: opracowanie własne na podstawie danych GUS.</w:t>
      </w:r>
    </w:p>
    <w:p w14:paraId="0598A411" w14:textId="77777777" w:rsidR="002B52CC" w:rsidRPr="00EC2CB3" w:rsidRDefault="002B52CC" w:rsidP="00547146">
      <w:pPr>
        <w:spacing w:line="288" w:lineRule="auto"/>
        <w:ind w:left="57" w:right="-284"/>
        <w:rPr>
          <w:rFonts w:ascii="Tahoma" w:hAnsi="Tahoma" w:cs="Tahoma"/>
          <w:sz w:val="22"/>
          <w:szCs w:val="22"/>
          <w:u w:val="single"/>
        </w:rPr>
      </w:pPr>
    </w:p>
    <w:p w14:paraId="4BDACE1B" w14:textId="77777777" w:rsidR="002B52CC" w:rsidRPr="00EC2CB3" w:rsidRDefault="002B52CC" w:rsidP="00F91E4A">
      <w:pPr>
        <w:pStyle w:val="Legenda"/>
        <w:keepNext/>
        <w:jc w:val="left"/>
        <w:rPr>
          <w:rFonts w:ascii="Tahoma" w:hAnsi="Tahoma" w:cs="Tahoma"/>
        </w:rPr>
      </w:pPr>
      <w:bookmarkStart w:id="538" w:name="_Toc76720849"/>
      <w:bookmarkStart w:id="539" w:name="_Toc148700193"/>
      <w:r w:rsidRPr="00EC2CB3">
        <w:rPr>
          <w:rFonts w:ascii="Tahoma" w:hAnsi="Tahoma" w:cs="Tahoma"/>
        </w:rPr>
        <w:t xml:space="preserve">Wykres </w:t>
      </w:r>
      <w:r w:rsidR="00120D0D" w:rsidRPr="00EC2CB3">
        <w:rPr>
          <w:rFonts w:ascii="Tahoma" w:hAnsi="Tahoma" w:cs="Tahoma"/>
        </w:rPr>
        <w:fldChar w:fldCharType="begin"/>
      </w:r>
      <w:r w:rsidR="002108C4" w:rsidRPr="00EC2CB3">
        <w:rPr>
          <w:rFonts w:ascii="Tahoma" w:hAnsi="Tahoma" w:cs="Tahoma"/>
        </w:rPr>
        <w:instrText xml:space="preserve"> SEQ Wykres \* ARABIC </w:instrText>
      </w:r>
      <w:r w:rsidR="00120D0D" w:rsidRPr="00EC2CB3">
        <w:rPr>
          <w:rFonts w:ascii="Tahoma" w:hAnsi="Tahoma" w:cs="Tahoma"/>
        </w:rPr>
        <w:fldChar w:fldCharType="separate"/>
      </w:r>
      <w:r w:rsidR="004710BD" w:rsidRPr="00EC2CB3">
        <w:rPr>
          <w:rFonts w:ascii="Tahoma" w:hAnsi="Tahoma" w:cs="Tahoma"/>
          <w:noProof/>
        </w:rPr>
        <w:t>2</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 xml:space="preserve">Emisja zanieczyszczeń gazowych ogółem z zakładów szczególnie uciążliwych z terenu powiatu </w:t>
      </w:r>
      <w:r w:rsidR="005C3769" w:rsidRPr="00EC2CB3">
        <w:rPr>
          <w:rFonts w:ascii="Tahoma" w:hAnsi="Tahoma" w:cs="Tahoma"/>
          <w:b w:val="0"/>
          <w:i/>
        </w:rPr>
        <w:t xml:space="preserve">olkuskiego </w:t>
      </w:r>
      <w:r w:rsidRPr="00EC2CB3">
        <w:rPr>
          <w:rFonts w:ascii="Tahoma" w:hAnsi="Tahoma" w:cs="Tahoma"/>
          <w:b w:val="0"/>
          <w:i/>
        </w:rPr>
        <w:t>w latach 20</w:t>
      </w:r>
      <w:r w:rsidR="00195E6F" w:rsidRPr="00EC2CB3">
        <w:rPr>
          <w:rFonts w:ascii="Tahoma" w:hAnsi="Tahoma" w:cs="Tahoma"/>
          <w:b w:val="0"/>
          <w:i/>
        </w:rPr>
        <w:t>1</w:t>
      </w:r>
      <w:r w:rsidR="001E7A16" w:rsidRPr="00EC2CB3">
        <w:rPr>
          <w:rFonts w:ascii="Tahoma" w:hAnsi="Tahoma" w:cs="Tahoma"/>
          <w:b w:val="0"/>
          <w:i/>
        </w:rPr>
        <w:t>0-2022</w:t>
      </w:r>
      <w:r w:rsidRPr="00EC2CB3">
        <w:rPr>
          <w:rFonts w:ascii="Tahoma" w:hAnsi="Tahoma" w:cs="Tahoma"/>
          <w:b w:val="0"/>
          <w:i/>
        </w:rPr>
        <w:t>.</w:t>
      </w:r>
      <w:bookmarkEnd w:id="538"/>
      <w:bookmarkEnd w:id="539"/>
    </w:p>
    <w:p w14:paraId="2421C8E9" w14:textId="77777777" w:rsidR="002B52CC" w:rsidRPr="00EC2CB3" w:rsidRDefault="001E7A16" w:rsidP="00547146">
      <w:pPr>
        <w:spacing w:line="288" w:lineRule="auto"/>
        <w:ind w:left="57" w:right="-284"/>
        <w:rPr>
          <w:rFonts w:ascii="Tahoma" w:hAnsi="Tahoma" w:cs="Tahoma"/>
          <w:color w:val="FF0000"/>
          <w:sz w:val="22"/>
          <w:szCs w:val="22"/>
          <w:u w:val="single"/>
        </w:rPr>
      </w:pPr>
      <w:r w:rsidRPr="00EC2CB3">
        <w:rPr>
          <w:rFonts w:ascii="Tahoma" w:hAnsi="Tahoma" w:cs="Tahoma"/>
          <w:noProof/>
          <w:color w:val="FF0000"/>
          <w:sz w:val="22"/>
          <w:szCs w:val="22"/>
        </w:rPr>
        <w:drawing>
          <wp:inline distT="0" distB="0" distL="0" distR="0" wp14:anchorId="175602A8" wp14:editId="59B0A765">
            <wp:extent cx="5657850" cy="2495550"/>
            <wp:effectExtent l="0" t="0" r="19050" b="1905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F256A16" w14:textId="77777777" w:rsidR="002B52CC" w:rsidRPr="00EC2CB3" w:rsidRDefault="002B52CC" w:rsidP="00547146">
      <w:pPr>
        <w:spacing w:line="288" w:lineRule="auto"/>
        <w:ind w:left="57" w:right="-284"/>
        <w:rPr>
          <w:rFonts w:ascii="Tahoma" w:hAnsi="Tahoma" w:cs="Tahoma"/>
          <w:i/>
          <w:sz w:val="18"/>
          <w:szCs w:val="18"/>
        </w:rPr>
      </w:pPr>
      <w:r w:rsidRPr="00EC2CB3">
        <w:rPr>
          <w:rFonts w:ascii="Tahoma" w:hAnsi="Tahoma" w:cs="Tahoma"/>
          <w:i/>
          <w:sz w:val="18"/>
          <w:szCs w:val="18"/>
        </w:rPr>
        <w:t>Źródło: opracowanie własne na podstawie danych GUS.</w:t>
      </w:r>
    </w:p>
    <w:p w14:paraId="1963A6DC" w14:textId="77777777" w:rsidR="002B52CC" w:rsidRPr="00EC2CB3" w:rsidRDefault="002B52CC" w:rsidP="00547146">
      <w:pPr>
        <w:spacing w:line="288" w:lineRule="auto"/>
        <w:ind w:left="57" w:right="-284"/>
        <w:rPr>
          <w:rFonts w:ascii="Tahoma" w:hAnsi="Tahoma" w:cs="Tahoma"/>
          <w:sz w:val="22"/>
          <w:szCs w:val="22"/>
          <w:u w:val="single"/>
        </w:rPr>
      </w:pPr>
    </w:p>
    <w:p w14:paraId="1F0509BC" w14:textId="77777777" w:rsidR="00F57275" w:rsidRPr="00EC2CB3" w:rsidRDefault="001E7A16" w:rsidP="00547146">
      <w:pPr>
        <w:spacing w:line="288" w:lineRule="auto"/>
        <w:ind w:left="57" w:right="-284"/>
        <w:rPr>
          <w:rFonts w:ascii="Tahoma" w:hAnsi="Tahoma" w:cs="Tahoma"/>
          <w:sz w:val="22"/>
          <w:szCs w:val="22"/>
          <w:u w:val="single"/>
        </w:rPr>
      </w:pPr>
      <w:r w:rsidRPr="00EC2CB3">
        <w:rPr>
          <w:rFonts w:ascii="Tahoma" w:hAnsi="Tahoma" w:cs="Tahoma"/>
          <w:sz w:val="22"/>
          <w:szCs w:val="22"/>
        </w:rPr>
        <w:t>W latach 2010-2022</w:t>
      </w:r>
      <w:r w:rsidR="00F57275" w:rsidRPr="00EC2CB3">
        <w:rPr>
          <w:rFonts w:ascii="Tahoma" w:hAnsi="Tahoma" w:cs="Tahoma"/>
          <w:sz w:val="22"/>
          <w:szCs w:val="22"/>
        </w:rPr>
        <w:t xml:space="preserve"> emisja zanieczyszczeń pyłowych z zakładów szczególnie uciążliwych ulegała asymptotycznemu zmniejszeniu (z wahaniami), natomiast emisja zanieczyszczeń gazowych ulegała niewielkiemu wzrostowi.</w:t>
      </w:r>
    </w:p>
    <w:p w14:paraId="1F533389" w14:textId="77777777" w:rsidR="002B52CC" w:rsidRPr="00EC2CB3" w:rsidRDefault="002B52CC" w:rsidP="00547146">
      <w:pPr>
        <w:spacing w:line="288" w:lineRule="auto"/>
        <w:ind w:left="57" w:right="-284"/>
        <w:rPr>
          <w:rFonts w:ascii="Tahoma" w:hAnsi="Tahoma" w:cs="Tahoma"/>
          <w:sz w:val="22"/>
          <w:szCs w:val="22"/>
          <w:u w:val="single"/>
        </w:rPr>
      </w:pPr>
      <w:r w:rsidRPr="00EC2CB3">
        <w:rPr>
          <w:rFonts w:ascii="Tahoma" w:hAnsi="Tahoma" w:cs="Tahoma"/>
          <w:sz w:val="22"/>
          <w:szCs w:val="22"/>
          <w:u w:val="single"/>
        </w:rPr>
        <w:t>Jakość powietrza atmosferycznego</w:t>
      </w:r>
    </w:p>
    <w:p w14:paraId="55ECD820" w14:textId="77777777" w:rsidR="00D445B4" w:rsidRPr="00EC2CB3" w:rsidRDefault="00D445B4" w:rsidP="00547146">
      <w:pPr>
        <w:pStyle w:val="Tekstpodstawowywcity"/>
        <w:tabs>
          <w:tab w:val="left" w:pos="5245"/>
        </w:tabs>
        <w:spacing w:line="288" w:lineRule="auto"/>
        <w:jc w:val="left"/>
        <w:rPr>
          <w:rFonts w:ascii="Tahoma" w:hAnsi="Tahoma" w:cs="Tahoma"/>
        </w:rPr>
      </w:pPr>
      <w:r w:rsidRPr="00EC2CB3">
        <w:rPr>
          <w:rFonts w:ascii="Tahoma" w:hAnsi="Tahoma" w:cs="Tahoma"/>
        </w:rPr>
        <w:t xml:space="preserve">Ocenę poziomów substancji w powietrzu i klasyfikację stref województwa </w:t>
      </w:r>
      <w:r w:rsidR="00FD7D52" w:rsidRPr="00EC2CB3">
        <w:rPr>
          <w:rFonts w:ascii="Tahoma" w:hAnsi="Tahoma" w:cs="Tahoma"/>
        </w:rPr>
        <w:t>mało</w:t>
      </w:r>
      <w:r w:rsidRPr="00EC2CB3">
        <w:rPr>
          <w:rFonts w:ascii="Tahoma" w:hAnsi="Tahoma" w:cs="Tahoma"/>
        </w:rPr>
        <w:t xml:space="preserve">polskiego za </w:t>
      </w:r>
      <w:r w:rsidR="00F57275" w:rsidRPr="00EC2CB3">
        <w:rPr>
          <w:rFonts w:ascii="Tahoma" w:hAnsi="Tahoma" w:cs="Tahoma"/>
        </w:rPr>
        <w:t>2022</w:t>
      </w:r>
      <w:r w:rsidRPr="00EC2CB3">
        <w:rPr>
          <w:rFonts w:ascii="Tahoma" w:hAnsi="Tahoma" w:cs="Tahoma"/>
        </w:rPr>
        <w:t xml:space="preserve"> rok sporządzono w oparciu o ustawę </w:t>
      </w:r>
      <w:r w:rsidR="008E0613" w:rsidRPr="00EC2CB3">
        <w:rPr>
          <w:rFonts w:ascii="Tahoma" w:hAnsi="Tahoma" w:cs="Tahoma"/>
        </w:rPr>
        <w:t xml:space="preserve">z dnia 27 kwietnia 2001 r. </w:t>
      </w:r>
      <w:r w:rsidRPr="00EC2CB3">
        <w:rPr>
          <w:rFonts w:ascii="Tahoma" w:hAnsi="Tahoma" w:cs="Tahoma"/>
        </w:rPr>
        <w:t xml:space="preserve">Prawo ochrony środowiska </w:t>
      </w:r>
      <w:r w:rsidRPr="00EC2CB3">
        <w:rPr>
          <w:rFonts w:ascii="Tahoma" w:hAnsi="Tahoma" w:cs="Tahoma"/>
          <w:iCs/>
        </w:rPr>
        <w:t>(</w:t>
      </w:r>
      <w:r w:rsidR="003D43B1" w:rsidRPr="00EC2CB3">
        <w:rPr>
          <w:rFonts w:ascii="Tahoma" w:hAnsi="Tahoma" w:cs="Tahoma"/>
          <w:bCs/>
        </w:rPr>
        <w:t xml:space="preserve">Dz.U. </w:t>
      </w:r>
      <w:r w:rsidR="00ED78B2" w:rsidRPr="00EC2CB3">
        <w:rPr>
          <w:rFonts w:ascii="Tahoma" w:hAnsi="Tahoma" w:cs="Tahoma"/>
          <w:bCs/>
        </w:rPr>
        <w:t>2022, poz. 2556 – tekst jednolity)</w:t>
      </w:r>
      <w:r w:rsidRPr="00EC2CB3">
        <w:rPr>
          <w:rFonts w:ascii="Tahoma" w:hAnsi="Tahoma" w:cs="Tahoma"/>
        </w:rPr>
        <w:t>, oraz akty wykonawcze do ww. ustawy, a w szczególności:</w:t>
      </w:r>
    </w:p>
    <w:p w14:paraId="7A2C16CB" w14:textId="77777777" w:rsidR="00D445B4" w:rsidRPr="00EC2CB3" w:rsidRDefault="00D445B4" w:rsidP="00547146">
      <w:pPr>
        <w:pStyle w:val="Tekstpodstawowywcity"/>
        <w:numPr>
          <w:ilvl w:val="0"/>
          <w:numId w:val="28"/>
        </w:numPr>
        <w:tabs>
          <w:tab w:val="left" w:pos="5245"/>
        </w:tabs>
        <w:spacing w:line="288" w:lineRule="auto"/>
        <w:jc w:val="left"/>
        <w:rPr>
          <w:rFonts w:ascii="Tahoma" w:hAnsi="Tahoma" w:cs="Tahoma"/>
        </w:rPr>
      </w:pPr>
      <w:r w:rsidRPr="00EC2CB3">
        <w:rPr>
          <w:rFonts w:ascii="Tahoma" w:hAnsi="Tahoma" w:cs="Tahoma"/>
        </w:rPr>
        <w:t xml:space="preserve">Rozporządzenie Ministra </w:t>
      </w:r>
      <w:r w:rsidR="005C4BAB" w:rsidRPr="00EC2CB3">
        <w:rPr>
          <w:rFonts w:ascii="Tahoma" w:hAnsi="Tahoma" w:cs="Tahoma"/>
        </w:rPr>
        <w:t xml:space="preserve">Klimatu i </w:t>
      </w:r>
      <w:r w:rsidRPr="00EC2CB3">
        <w:rPr>
          <w:rFonts w:ascii="Tahoma" w:hAnsi="Tahoma" w:cs="Tahoma"/>
        </w:rPr>
        <w:t>Środowiska z dnia 24 sierpnia 2012 r. w sprawie poziomów niektórych substancji w powietrzu (Dz.U. 20</w:t>
      </w:r>
      <w:r w:rsidR="005C4BAB" w:rsidRPr="00EC2CB3">
        <w:rPr>
          <w:rFonts w:ascii="Tahoma" w:hAnsi="Tahoma" w:cs="Tahoma"/>
        </w:rPr>
        <w:t>21</w:t>
      </w:r>
      <w:r w:rsidRPr="00EC2CB3">
        <w:rPr>
          <w:rFonts w:ascii="Tahoma" w:hAnsi="Tahoma" w:cs="Tahoma"/>
        </w:rPr>
        <w:t xml:space="preserve"> poz. </w:t>
      </w:r>
      <w:r w:rsidR="005C4BAB" w:rsidRPr="00EC2CB3">
        <w:rPr>
          <w:rFonts w:ascii="Tahoma" w:hAnsi="Tahoma" w:cs="Tahoma"/>
        </w:rPr>
        <w:t>845 – tekst jednolity</w:t>
      </w:r>
      <w:r w:rsidRPr="00EC2CB3">
        <w:rPr>
          <w:rFonts w:ascii="Tahoma" w:hAnsi="Tahoma" w:cs="Tahoma"/>
        </w:rPr>
        <w:t>),</w:t>
      </w:r>
    </w:p>
    <w:p w14:paraId="08735B6B" w14:textId="77777777" w:rsidR="00D445B4" w:rsidRPr="00EC2CB3" w:rsidRDefault="00D445B4" w:rsidP="00547146">
      <w:pPr>
        <w:pStyle w:val="Tekstpodstawowywcity"/>
        <w:numPr>
          <w:ilvl w:val="0"/>
          <w:numId w:val="28"/>
        </w:numPr>
        <w:tabs>
          <w:tab w:val="left" w:pos="5245"/>
        </w:tabs>
        <w:spacing w:line="288" w:lineRule="auto"/>
        <w:jc w:val="left"/>
        <w:rPr>
          <w:rFonts w:ascii="Tahoma" w:hAnsi="Tahoma" w:cs="Tahoma"/>
        </w:rPr>
      </w:pPr>
      <w:r w:rsidRPr="00EC2CB3">
        <w:rPr>
          <w:rFonts w:ascii="Tahoma" w:hAnsi="Tahoma" w:cs="Tahoma"/>
        </w:rPr>
        <w:t xml:space="preserve">Rozporządzenie Ministra </w:t>
      </w:r>
      <w:r w:rsidR="005C4BAB" w:rsidRPr="00EC2CB3">
        <w:rPr>
          <w:rFonts w:ascii="Tahoma" w:hAnsi="Tahoma" w:cs="Tahoma"/>
        </w:rPr>
        <w:t xml:space="preserve">Klimatu i </w:t>
      </w:r>
      <w:r w:rsidRPr="00EC2CB3">
        <w:rPr>
          <w:rFonts w:ascii="Tahoma" w:hAnsi="Tahoma" w:cs="Tahoma"/>
        </w:rPr>
        <w:t xml:space="preserve">Środowiska z dnia </w:t>
      </w:r>
      <w:r w:rsidR="005C4BAB" w:rsidRPr="00EC2CB3">
        <w:rPr>
          <w:rFonts w:ascii="Tahoma" w:hAnsi="Tahoma" w:cs="Tahoma"/>
        </w:rPr>
        <w:t>3 października 2022</w:t>
      </w:r>
      <w:r w:rsidRPr="00EC2CB3">
        <w:rPr>
          <w:rFonts w:ascii="Tahoma" w:hAnsi="Tahoma" w:cs="Tahoma"/>
        </w:rPr>
        <w:t> r. w sprawie dokonywania oceny poziomów substancji w powietrzu (Dz.U. 20</w:t>
      </w:r>
      <w:r w:rsidR="00B16B4C" w:rsidRPr="00EC2CB3">
        <w:rPr>
          <w:rFonts w:ascii="Tahoma" w:hAnsi="Tahoma" w:cs="Tahoma"/>
        </w:rPr>
        <w:t>2</w:t>
      </w:r>
      <w:r w:rsidR="005C4BAB" w:rsidRPr="00EC2CB3">
        <w:rPr>
          <w:rFonts w:ascii="Tahoma" w:hAnsi="Tahoma" w:cs="Tahoma"/>
        </w:rPr>
        <w:t xml:space="preserve">2 </w:t>
      </w:r>
      <w:r w:rsidRPr="00EC2CB3">
        <w:rPr>
          <w:rFonts w:ascii="Tahoma" w:hAnsi="Tahoma" w:cs="Tahoma"/>
        </w:rPr>
        <w:t xml:space="preserve">poz. </w:t>
      </w:r>
      <w:r w:rsidR="005C4BAB" w:rsidRPr="00EC2CB3">
        <w:rPr>
          <w:rFonts w:ascii="Tahoma" w:hAnsi="Tahoma" w:cs="Tahoma"/>
        </w:rPr>
        <w:t>2131</w:t>
      </w:r>
      <w:r w:rsidRPr="00EC2CB3">
        <w:rPr>
          <w:rFonts w:ascii="Tahoma" w:hAnsi="Tahoma" w:cs="Tahoma"/>
        </w:rPr>
        <w:t>).</w:t>
      </w:r>
    </w:p>
    <w:p w14:paraId="4C86BA1D" w14:textId="77777777" w:rsidR="00D445B4" w:rsidRPr="00EC2CB3" w:rsidRDefault="00D445B4" w:rsidP="00547146">
      <w:pPr>
        <w:pStyle w:val="Tekstpodstawowywcity"/>
        <w:tabs>
          <w:tab w:val="left" w:pos="5245"/>
        </w:tabs>
        <w:spacing w:line="288" w:lineRule="auto"/>
        <w:jc w:val="left"/>
        <w:rPr>
          <w:rFonts w:ascii="Tahoma" w:hAnsi="Tahoma" w:cs="Tahoma"/>
        </w:rPr>
      </w:pPr>
      <w:r w:rsidRPr="00EC2CB3">
        <w:rPr>
          <w:rFonts w:ascii="Tahoma" w:hAnsi="Tahoma" w:cs="Tahoma"/>
        </w:rPr>
        <w:t>Z wykonywaniem oceny powiązane są również inne przepisy prawa krajowego, takie jak:</w:t>
      </w:r>
    </w:p>
    <w:p w14:paraId="679EC4BF" w14:textId="77777777" w:rsidR="00D445B4" w:rsidRPr="00EC2CB3" w:rsidRDefault="00D445B4" w:rsidP="00547146">
      <w:pPr>
        <w:pStyle w:val="Tekstpodstawowywcity"/>
        <w:numPr>
          <w:ilvl w:val="0"/>
          <w:numId w:val="26"/>
        </w:numPr>
        <w:tabs>
          <w:tab w:val="left" w:pos="5245"/>
        </w:tabs>
        <w:spacing w:line="288" w:lineRule="auto"/>
        <w:jc w:val="left"/>
        <w:rPr>
          <w:rFonts w:ascii="Tahoma" w:hAnsi="Tahoma" w:cs="Tahoma"/>
        </w:rPr>
      </w:pPr>
      <w:r w:rsidRPr="00EC2CB3">
        <w:rPr>
          <w:rFonts w:ascii="Tahoma" w:hAnsi="Tahoma" w:cs="Tahoma"/>
        </w:rPr>
        <w:lastRenderedPageBreak/>
        <w:t xml:space="preserve">Rozporządzenie Ministra </w:t>
      </w:r>
      <w:r w:rsidR="005C4BAB" w:rsidRPr="00EC2CB3">
        <w:rPr>
          <w:rFonts w:ascii="Tahoma" w:hAnsi="Tahoma" w:cs="Tahoma"/>
        </w:rPr>
        <w:t xml:space="preserve">Klimatu i </w:t>
      </w:r>
      <w:r w:rsidRPr="00EC2CB3">
        <w:rPr>
          <w:rFonts w:ascii="Tahoma" w:hAnsi="Tahoma" w:cs="Tahoma"/>
        </w:rPr>
        <w:t xml:space="preserve">Środowiska z dnia </w:t>
      </w:r>
      <w:r w:rsidR="005C4BAB" w:rsidRPr="00EC2CB3">
        <w:rPr>
          <w:rFonts w:ascii="Tahoma" w:hAnsi="Tahoma" w:cs="Tahoma"/>
        </w:rPr>
        <w:t>15 lutego 2023</w:t>
      </w:r>
      <w:r w:rsidRPr="00EC2CB3">
        <w:rPr>
          <w:rFonts w:ascii="Tahoma" w:hAnsi="Tahoma" w:cs="Tahoma"/>
        </w:rPr>
        <w:t> r. w sprawie zakresu i sposobu przekazywania informacji dotyczących zanieczyszczenia powietrza (Dz.U. 20</w:t>
      </w:r>
      <w:r w:rsidR="00B16B4C" w:rsidRPr="00EC2CB3">
        <w:rPr>
          <w:rFonts w:ascii="Tahoma" w:hAnsi="Tahoma" w:cs="Tahoma"/>
        </w:rPr>
        <w:t>2</w:t>
      </w:r>
      <w:r w:rsidR="005C4BAB" w:rsidRPr="00EC2CB3">
        <w:rPr>
          <w:rFonts w:ascii="Tahoma" w:hAnsi="Tahoma" w:cs="Tahoma"/>
        </w:rPr>
        <w:t>3</w:t>
      </w:r>
      <w:r w:rsidR="00B16B4C" w:rsidRPr="00EC2CB3">
        <w:rPr>
          <w:rFonts w:ascii="Tahoma" w:hAnsi="Tahoma" w:cs="Tahoma"/>
        </w:rPr>
        <w:t xml:space="preserve"> poz. </w:t>
      </w:r>
      <w:r w:rsidR="005C4BAB" w:rsidRPr="00EC2CB3">
        <w:rPr>
          <w:rFonts w:ascii="Tahoma" w:hAnsi="Tahoma" w:cs="Tahoma"/>
        </w:rPr>
        <w:t>350</w:t>
      </w:r>
      <w:r w:rsidR="00B16B4C" w:rsidRPr="00EC2CB3">
        <w:rPr>
          <w:rFonts w:ascii="Tahoma" w:hAnsi="Tahoma" w:cs="Tahoma"/>
        </w:rPr>
        <w:t>).</w:t>
      </w:r>
    </w:p>
    <w:p w14:paraId="50EEC7E6" w14:textId="77777777" w:rsidR="00975AB8" w:rsidRPr="00EC2CB3" w:rsidRDefault="00F57275"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W 2022</w:t>
      </w:r>
      <w:r w:rsidR="00975AB8" w:rsidRPr="00EC2CB3">
        <w:rPr>
          <w:rFonts w:ascii="Tahoma" w:hAnsi="Tahoma" w:cs="Tahoma"/>
          <w:sz w:val="22"/>
          <w:szCs w:val="22"/>
        </w:rPr>
        <w:t xml:space="preserve"> r. na terenie </w:t>
      </w:r>
      <w:r w:rsidR="001A4D41" w:rsidRPr="00EC2CB3">
        <w:rPr>
          <w:rFonts w:ascii="Tahoma" w:hAnsi="Tahoma" w:cs="Tahoma"/>
          <w:sz w:val="22"/>
          <w:szCs w:val="22"/>
        </w:rPr>
        <w:t>Powiatu Olkuskiego</w:t>
      </w:r>
      <w:r w:rsidR="00975AB8" w:rsidRPr="00EC2CB3">
        <w:rPr>
          <w:rFonts w:ascii="Tahoma" w:hAnsi="Tahoma" w:cs="Tahoma"/>
          <w:sz w:val="22"/>
          <w:szCs w:val="22"/>
        </w:rPr>
        <w:t xml:space="preserve"> wystąpiły przekroczenia poziomów dopuszczalnych </w:t>
      </w:r>
      <w:proofErr w:type="spellStart"/>
      <w:r w:rsidR="00E024CA" w:rsidRPr="00EC2CB3">
        <w:rPr>
          <w:rFonts w:ascii="Tahoma" w:hAnsi="Tahoma" w:cs="Tahoma"/>
          <w:sz w:val="22"/>
          <w:szCs w:val="22"/>
        </w:rPr>
        <w:t>benzo</w:t>
      </w:r>
      <w:proofErr w:type="spellEnd"/>
      <w:r w:rsidR="00E024CA" w:rsidRPr="00EC2CB3">
        <w:rPr>
          <w:rFonts w:ascii="Tahoma" w:hAnsi="Tahoma" w:cs="Tahoma"/>
          <w:sz w:val="22"/>
          <w:szCs w:val="22"/>
        </w:rPr>
        <w:t>(a)</w:t>
      </w:r>
      <w:proofErr w:type="spellStart"/>
      <w:r w:rsidR="00E024CA" w:rsidRPr="00EC2CB3">
        <w:rPr>
          <w:rFonts w:ascii="Tahoma" w:hAnsi="Tahoma" w:cs="Tahoma"/>
          <w:sz w:val="22"/>
          <w:szCs w:val="22"/>
        </w:rPr>
        <w:t>pirenu</w:t>
      </w:r>
      <w:proofErr w:type="spellEnd"/>
      <w:r w:rsidR="00E024CA" w:rsidRPr="00EC2CB3">
        <w:rPr>
          <w:rFonts w:ascii="Tahoma" w:hAnsi="Tahoma" w:cs="Tahoma"/>
          <w:sz w:val="22"/>
          <w:szCs w:val="22"/>
        </w:rPr>
        <w:t xml:space="preserve">: 4 </w:t>
      </w:r>
      <w:proofErr w:type="spellStart"/>
      <w:r w:rsidR="00E024CA" w:rsidRPr="00EC2CB3">
        <w:rPr>
          <w:rFonts w:ascii="Tahoma" w:hAnsi="Tahoma" w:cs="Tahoma"/>
          <w:sz w:val="22"/>
          <w:szCs w:val="22"/>
        </w:rPr>
        <w:t>ng</w:t>
      </w:r>
      <w:proofErr w:type="spellEnd"/>
      <w:r w:rsidR="00E024CA" w:rsidRPr="00EC2CB3">
        <w:rPr>
          <w:rFonts w:ascii="Tahoma" w:hAnsi="Tahoma" w:cs="Tahoma"/>
          <w:sz w:val="22"/>
          <w:szCs w:val="22"/>
        </w:rPr>
        <w:t>/m</w:t>
      </w:r>
      <w:r w:rsidR="00E024CA" w:rsidRPr="00EC2CB3">
        <w:rPr>
          <w:rFonts w:ascii="Tahoma" w:hAnsi="Tahoma" w:cs="Tahoma"/>
          <w:sz w:val="22"/>
          <w:szCs w:val="22"/>
          <w:vertAlign w:val="superscript"/>
        </w:rPr>
        <w:t>3</w:t>
      </w:r>
      <w:r w:rsidR="00E024CA" w:rsidRPr="00EC2CB3">
        <w:rPr>
          <w:rFonts w:ascii="Tahoma" w:hAnsi="Tahoma" w:cs="Tahoma"/>
          <w:sz w:val="22"/>
          <w:szCs w:val="22"/>
        </w:rPr>
        <w:t xml:space="preserve">, przy wartości dopuszczalnej 1 </w:t>
      </w:r>
      <w:proofErr w:type="spellStart"/>
      <w:r w:rsidR="00E024CA" w:rsidRPr="00EC2CB3">
        <w:rPr>
          <w:rFonts w:ascii="Tahoma" w:hAnsi="Tahoma" w:cs="Tahoma"/>
          <w:sz w:val="22"/>
          <w:szCs w:val="22"/>
        </w:rPr>
        <w:t>ng</w:t>
      </w:r>
      <w:proofErr w:type="spellEnd"/>
      <w:r w:rsidR="00E024CA" w:rsidRPr="00EC2CB3">
        <w:rPr>
          <w:rFonts w:ascii="Tahoma" w:hAnsi="Tahoma" w:cs="Tahoma"/>
          <w:sz w:val="22"/>
          <w:szCs w:val="22"/>
        </w:rPr>
        <w:t>/m</w:t>
      </w:r>
      <w:r w:rsidR="00E024CA" w:rsidRPr="00EC2CB3">
        <w:rPr>
          <w:rFonts w:ascii="Tahoma" w:hAnsi="Tahoma" w:cs="Tahoma"/>
          <w:sz w:val="22"/>
          <w:szCs w:val="22"/>
          <w:vertAlign w:val="superscript"/>
        </w:rPr>
        <w:t>3</w:t>
      </w:r>
      <w:r w:rsidR="00975AB8" w:rsidRPr="00EC2CB3">
        <w:rPr>
          <w:rFonts w:ascii="Tahoma" w:hAnsi="Tahoma" w:cs="Tahoma"/>
          <w:sz w:val="22"/>
          <w:szCs w:val="22"/>
        </w:rPr>
        <w:t>.</w:t>
      </w:r>
    </w:p>
    <w:p w14:paraId="7377ADB3" w14:textId="77777777" w:rsidR="00975AB8" w:rsidRPr="00EC2CB3" w:rsidRDefault="00975AB8" w:rsidP="00547146">
      <w:pPr>
        <w:autoSpaceDE w:val="0"/>
        <w:autoSpaceDN w:val="0"/>
        <w:adjustRightInd w:val="0"/>
        <w:spacing w:line="288" w:lineRule="auto"/>
        <w:rPr>
          <w:rFonts w:ascii="Tahoma" w:hAnsi="Tahoma" w:cs="Tahoma"/>
          <w:sz w:val="22"/>
          <w:szCs w:val="22"/>
        </w:rPr>
      </w:pPr>
    </w:p>
    <w:p w14:paraId="514FA27D" w14:textId="77777777" w:rsidR="00975AB8" w:rsidRPr="00EC2CB3" w:rsidRDefault="00975AB8" w:rsidP="00F91E4A">
      <w:pPr>
        <w:pStyle w:val="Legenda"/>
        <w:keepNext/>
        <w:jc w:val="left"/>
        <w:rPr>
          <w:rFonts w:ascii="Tahoma" w:hAnsi="Tahoma" w:cs="Tahoma"/>
          <w:b w:val="0"/>
          <w:i/>
        </w:rPr>
      </w:pPr>
      <w:bookmarkStart w:id="540" w:name="_Toc76125158"/>
      <w:bookmarkStart w:id="541" w:name="_Toc149120825"/>
      <w:r w:rsidRPr="00EC2CB3">
        <w:rPr>
          <w:rFonts w:ascii="Tahoma" w:hAnsi="Tahoma" w:cs="Tahoma"/>
        </w:rPr>
        <w:t xml:space="preserve">Tabela </w:t>
      </w:r>
      <w:r w:rsidR="00120D0D" w:rsidRPr="00EC2CB3">
        <w:rPr>
          <w:rFonts w:ascii="Tahoma" w:hAnsi="Tahoma" w:cs="Tahoma"/>
        </w:rPr>
        <w:fldChar w:fldCharType="begin"/>
      </w:r>
      <w:r w:rsidR="00083A63"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9</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Monitoring zanieczyszczeń powietrza na stacjach pomiarowych w </w:t>
      </w:r>
      <w:r w:rsidR="00F57275" w:rsidRPr="00EC2CB3">
        <w:rPr>
          <w:rFonts w:ascii="Tahoma" w:hAnsi="Tahoma" w:cs="Tahoma"/>
          <w:b w:val="0"/>
          <w:i/>
        </w:rPr>
        <w:t>Olkuszu, ul. Cegielniana w 2022</w:t>
      </w:r>
      <w:r w:rsidRPr="00EC2CB3">
        <w:rPr>
          <w:rFonts w:ascii="Tahoma" w:hAnsi="Tahoma" w:cs="Tahoma"/>
          <w:b w:val="0"/>
          <w:i/>
        </w:rPr>
        <w:t xml:space="preserve"> r.</w:t>
      </w:r>
      <w:bookmarkEnd w:id="540"/>
      <w:bookmarkEnd w:id="5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2130"/>
        <w:gridCol w:w="1613"/>
        <w:gridCol w:w="1341"/>
        <w:gridCol w:w="1895"/>
        <w:gridCol w:w="2218"/>
      </w:tblGrid>
      <w:tr w:rsidR="00DF6ACD" w:rsidRPr="00EC2CB3" w14:paraId="093E7366" w14:textId="77777777" w:rsidTr="00514772">
        <w:trPr>
          <w:trHeight w:val="529"/>
        </w:trPr>
        <w:tc>
          <w:tcPr>
            <w:tcW w:w="0" w:type="auto"/>
            <w:shd w:val="clear" w:color="auto" w:fill="F2F2F2"/>
            <w:vAlign w:val="center"/>
          </w:tcPr>
          <w:p w14:paraId="771975FD" w14:textId="77777777" w:rsidR="00975AB8" w:rsidRPr="00EC2CB3" w:rsidRDefault="00975AB8" w:rsidP="00547146">
            <w:pPr>
              <w:spacing w:line="288" w:lineRule="auto"/>
              <w:rPr>
                <w:rFonts w:ascii="Tahoma" w:hAnsi="Tahoma" w:cs="Tahoma"/>
                <w:b/>
                <w:sz w:val="22"/>
                <w:szCs w:val="22"/>
              </w:rPr>
            </w:pPr>
            <w:r w:rsidRPr="00EC2CB3">
              <w:rPr>
                <w:rFonts w:ascii="Tahoma" w:hAnsi="Tahoma" w:cs="Tahoma"/>
                <w:b/>
                <w:sz w:val="22"/>
                <w:szCs w:val="22"/>
              </w:rPr>
              <w:t>Lp.</w:t>
            </w:r>
          </w:p>
        </w:tc>
        <w:tc>
          <w:tcPr>
            <w:tcW w:w="0" w:type="auto"/>
            <w:shd w:val="clear" w:color="auto" w:fill="F2F2F2"/>
            <w:vAlign w:val="center"/>
          </w:tcPr>
          <w:p w14:paraId="26D07049" w14:textId="77777777" w:rsidR="00975AB8" w:rsidRPr="00EC2CB3" w:rsidRDefault="00975AB8" w:rsidP="00547146">
            <w:pPr>
              <w:spacing w:line="288" w:lineRule="auto"/>
              <w:rPr>
                <w:rFonts w:ascii="Tahoma" w:hAnsi="Tahoma" w:cs="Tahoma"/>
                <w:b/>
                <w:sz w:val="22"/>
                <w:szCs w:val="22"/>
              </w:rPr>
            </w:pPr>
            <w:r w:rsidRPr="00EC2CB3">
              <w:rPr>
                <w:rFonts w:ascii="Tahoma" w:hAnsi="Tahoma" w:cs="Tahoma"/>
                <w:b/>
                <w:sz w:val="22"/>
                <w:szCs w:val="22"/>
              </w:rPr>
              <w:t>Zanieczyszczenie</w:t>
            </w:r>
          </w:p>
        </w:tc>
        <w:tc>
          <w:tcPr>
            <w:tcW w:w="0" w:type="auto"/>
            <w:shd w:val="clear" w:color="auto" w:fill="F2F2F2"/>
            <w:vAlign w:val="center"/>
          </w:tcPr>
          <w:p w14:paraId="25706049" w14:textId="77777777" w:rsidR="00975AB8" w:rsidRPr="00EC2CB3" w:rsidRDefault="00975AB8" w:rsidP="00547146">
            <w:pPr>
              <w:spacing w:line="288" w:lineRule="auto"/>
              <w:rPr>
                <w:rFonts w:ascii="Tahoma" w:hAnsi="Tahoma" w:cs="Tahoma"/>
                <w:b/>
                <w:sz w:val="22"/>
                <w:szCs w:val="22"/>
              </w:rPr>
            </w:pPr>
            <w:r w:rsidRPr="00EC2CB3">
              <w:rPr>
                <w:rFonts w:ascii="Tahoma" w:hAnsi="Tahoma" w:cs="Tahoma"/>
                <w:b/>
                <w:sz w:val="22"/>
                <w:szCs w:val="22"/>
              </w:rPr>
              <w:t>Rodzaj pomiaru</w:t>
            </w:r>
          </w:p>
        </w:tc>
        <w:tc>
          <w:tcPr>
            <w:tcW w:w="0" w:type="auto"/>
            <w:shd w:val="clear" w:color="auto" w:fill="F2F2F2"/>
            <w:vAlign w:val="center"/>
          </w:tcPr>
          <w:p w14:paraId="632A9A19" w14:textId="77777777" w:rsidR="00975AB8" w:rsidRPr="00EC2CB3" w:rsidRDefault="00975AB8" w:rsidP="00547146">
            <w:pPr>
              <w:spacing w:line="288" w:lineRule="auto"/>
              <w:rPr>
                <w:rFonts w:ascii="Tahoma" w:hAnsi="Tahoma" w:cs="Tahoma"/>
                <w:b/>
                <w:sz w:val="22"/>
                <w:szCs w:val="22"/>
              </w:rPr>
            </w:pPr>
            <w:r w:rsidRPr="00EC2CB3">
              <w:rPr>
                <w:rFonts w:ascii="Tahoma" w:hAnsi="Tahoma" w:cs="Tahoma"/>
                <w:b/>
                <w:sz w:val="22"/>
                <w:szCs w:val="22"/>
              </w:rPr>
              <w:t>Jednostka</w:t>
            </w:r>
          </w:p>
        </w:tc>
        <w:tc>
          <w:tcPr>
            <w:tcW w:w="0" w:type="auto"/>
            <w:shd w:val="clear" w:color="auto" w:fill="F2F2F2"/>
            <w:vAlign w:val="center"/>
          </w:tcPr>
          <w:p w14:paraId="74669928" w14:textId="77777777" w:rsidR="00975AB8" w:rsidRPr="00EC2CB3" w:rsidRDefault="00975AB8" w:rsidP="00547146">
            <w:pPr>
              <w:spacing w:line="288" w:lineRule="auto"/>
              <w:rPr>
                <w:rFonts w:ascii="Tahoma" w:hAnsi="Tahoma" w:cs="Tahoma"/>
                <w:b/>
                <w:sz w:val="22"/>
                <w:szCs w:val="22"/>
              </w:rPr>
            </w:pPr>
            <w:r w:rsidRPr="00EC2CB3">
              <w:rPr>
                <w:rFonts w:ascii="Tahoma" w:hAnsi="Tahoma" w:cs="Tahoma"/>
                <w:b/>
                <w:sz w:val="22"/>
                <w:szCs w:val="22"/>
              </w:rPr>
              <w:t>Wartość</w:t>
            </w:r>
            <w:r w:rsidR="00E024CA" w:rsidRPr="00EC2CB3">
              <w:rPr>
                <w:rFonts w:ascii="Tahoma" w:hAnsi="Tahoma" w:cs="Tahoma"/>
                <w:b/>
                <w:sz w:val="22"/>
                <w:szCs w:val="22"/>
              </w:rPr>
              <w:t xml:space="preserve"> średnioroczna</w:t>
            </w:r>
          </w:p>
        </w:tc>
        <w:tc>
          <w:tcPr>
            <w:tcW w:w="1941" w:type="dxa"/>
            <w:shd w:val="clear" w:color="auto" w:fill="F2F2F2"/>
            <w:vAlign w:val="center"/>
          </w:tcPr>
          <w:p w14:paraId="1F0E78D6" w14:textId="77777777" w:rsidR="00975AB8" w:rsidRPr="00EC2CB3" w:rsidRDefault="00975AB8" w:rsidP="00547146">
            <w:pPr>
              <w:spacing w:line="288" w:lineRule="auto"/>
              <w:rPr>
                <w:rFonts w:ascii="Tahoma" w:hAnsi="Tahoma" w:cs="Tahoma"/>
                <w:b/>
                <w:sz w:val="22"/>
                <w:szCs w:val="22"/>
              </w:rPr>
            </w:pPr>
            <w:r w:rsidRPr="00EC2CB3">
              <w:rPr>
                <w:rFonts w:ascii="Tahoma" w:hAnsi="Tahoma" w:cs="Tahoma"/>
                <w:b/>
                <w:sz w:val="22"/>
                <w:szCs w:val="22"/>
              </w:rPr>
              <w:t>Liczba dni z przekroczeniami</w:t>
            </w:r>
          </w:p>
        </w:tc>
      </w:tr>
      <w:tr w:rsidR="00DF6ACD" w:rsidRPr="00EC2CB3" w14:paraId="3C676469" w14:textId="77777777" w:rsidTr="00E024CA">
        <w:tc>
          <w:tcPr>
            <w:tcW w:w="0" w:type="auto"/>
            <w:shd w:val="clear" w:color="auto" w:fill="auto"/>
          </w:tcPr>
          <w:p w14:paraId="3BDDD8BC" w14:textId="77777777" w:rsidR="00975AB8" w:rsidRPr="00EC2CB3" w:rsidRDefault="00E024CA" w:rsidP="00547146">
            <w:pPr>
              <w:spacing w:line="288" w:lineRule="auto"/>
              <w:rPr>
                <w:rFonts w:ascii="Tahoma" w:hAnsi="Tahoma" w:cs="Tahoma"/>
                <w:sz w:val="22"/>
                <w:szCs w:val="22"/>
              </w:rPr>
            </w:pPr>
            <w:r w:rsidRPr="00EC2CB3">
              <w:rPr>
                <w:rFonts w:ascii="Tahoma" w:hAnsi="Tahoma" w:cs="Tahoma"/>
                <w:sz w:val="22"/>
                <w:szCs w:val="22"/>
              </w:rPr>
              <w:t>1</w:t>
            </w:r>
            <w:r w:rsidR="00975AB8" w:rsidRPr="00EC2CB3">
              <w:rPr>
                <w:rFonts w:ascii="Tahoma" w:hAnsi="Tahoma" w:cs="Tahoma"/>
                <w:sz w:val="22"/>
                <w:szCs w:val="22"/>
              </w:rPr>
              <w:t>.</w:t>
            </w:r>
          </w:p>
        </w:tc>
        <w:tc>
          <w:tcPr>
            <w:tcW w:w="0" w:type="auto"/>
            <w:shd w:val="clear" w:color="auto" w:fill="auto"/>
          </w:tcPr>
          <w:p w14:paraId="48D0857B" w14:textId="77777777" w:rsidR="00975AB8" w:rsidRPr="00EC2CB3" w:rsidRDefault="00E024CA" w:rsidP="00547146">
            <w:pPr>
              <w:spacing w:line="288" w:lineRule="auto"/>
              <w:rPr>
                <w:rFonts w:ascii="Tahoma" w:hAnsi="Tahoma" w:cs="Tahoma"/>
                <w:sz w:val="22"/>
                <w:szCs w:val="22"/>
              </w:rPr>
            </w:pPr>
            <w:proofErr w:type="spellStart"/>
            <w:r w:rsidRPr="00EC2CB3">
              <w:rPr>
                <w:rFonts w:ascii="Tahoma" w:hAnsi="Tahoma" w:cs="Tahoma"/>
                <w:sz w:val="22"/>
                <w:szCs w:val="22"/>
              </w:rPr>
              <w:t>Benzo</w:t>
            </w:r>
            <w:proofErr w:type="spellEnd"/>
            <w:r w:rsidRPr="00EC2CB3">
              <w:rPr>
                <w:rFonts w:ascii="Tahoma" w:hAnsi="Tahoma" w:cs="Tahoma"/>
                <w:sz w:val="22"/>
                <w:szCs w:val="22"/>
              </w:rPr>
              <w:t>(a)</w:t>
            </w:r>
            <w:proofErr w:type="spellStart"/>
            <w:r w:rsidRPr="00EC2CB3">
              <w:rPr>
                <w:rFonts w:ascii="Tahoma" w:hAnsi="Tahoma" w:cs="Tahoma"/>
                <w:sz w:val="22"/>
                <w:szCs w:val="22"/>
              </w:rPr>
              <w:t>piren</w:t>
            </w:r>
            <w:proofErr w:type="spellEnd"/>
          </w:p>
        </w:tc>
        <w:tc>
          <w:tcPr>
            <w:tcW w:w="0" w:type="auto"/>
          </w:tcPr>
          <w:p w14:paraId="029D89B8" w14:textId="77777777" w:rsidR="00975AB8" w:rsidRPr="00EC2CB3" w:rsidRDefault="00E024CA" w:rsidP="00547146">
            <w:pPr>
              <w:spacing w:line="288" w:lineRule="auto"/>
              <w:rPr>
                <w:rFonts w:ascii="Tahoma" w:hAnsi="Tahoma" w:cs="Tahoma"/>
                <w:sz w:val="22"/>
                <w:szCs w:val="22"/>
              </w:rPr>
            </w:pPr>
            <w:r w:rsidRPr="00EC2CB3">
              <w:rPr>
                <w:rFonts w:ascii="Tahoma" w:hAnsi="Tahoma" w:cs="Tahoma"/>
                <w:sz w:val="22"/>
                <w:szCs w:val="22"/>
              </w:rPr>
              <w:t>manualny</w:t>
            </w:r>
          </w:p>
        </w:tc>
        <w:tc>
          <w:tcPr>
            <w:tcW w:w="0" w:type="auto"/>
            <w:shd w:val="clear" w:color="auto" w:fill="auto"/>
          </w:tcPr>
          <w:p w14:paraId="70B8F6A3" w14:textId="77777777" w:rsidR="00975AB8" w:rsidRPr="00EC2CB3" w:rsidRDefault="00E024CA" w:rsidP="00547146">
            <w:pPr>
              <w:spacing w:line="288" w:lineRule="auto"/>
              <w:rPr>
                <w:rFonts w:ascii="Tahoma" w:hAnsi="Tahoma" w:cs="Tahoma"/>
                <w:sz w:val="22"/>
                <w:szCs w:val="22"/>
              </w:rPr>
            </w:pPr>
            <w:proofErr w:type="spellStart"/>
            <w:r w:rsidRPr="00EC2CB3">
              <w:rPr>
                <w:rFonts w:ascii="Tahoma" w:hAnsi="Tahoma" w:cs="Tahoma"/>
                <w:sz w:val="22"/>
                <w:szCs w:val="22"/>
              </w:rPr>
              <w:t>n</w:t>
            </w:r>
            <w:r w:rsidR="00975AB8" w:rsidRPr="00EC2CB3">
              <w:rPr>
                <w:rFonts w:ascii="Tahoma" w:hAnsi="Tahoma" w:cs="Tahoma"/>
                <w:sz w:val="22"/>
                <w:szCs w:val="22"/>
              </w:rPr>
              <w:t>g</w:t>
            </w:r>
            <w:proofErr w:type="spellEnd"/>
            <w:r w:rsidR="00975AB8" w:rsidRPr="00EC2CB3">
              <w:rPr>
                <w:rFonts w:ascii="Tahoma" w:hAnsi="Tahoma" w:cs="Tahoma"/>
                <w:sz w:val="22"/>
                <w:szCs w:val="22"/>
              </w:rPr>
              <w:t>/m</w:t>
            </w:r>
            <w:r w:rsidR="00975AB8" w:rsidRPr="00EC2CB3">
              <w:rPr>
                <w:rFonts w:ascii="Tahoma" w:hAnsi="Tahoma" w:cs="Tahoma"/>
                <w:sz w:val="22"/>
                <w:szCs w:val="22"/>
                <w:vertAlign w:val="superscript"/>
              </w:rPr>
              <w:t>3</w:t>
            </w:r>
          </w:p>
        </w:tc>
        <w:tc>
          <w:tcPr>
            <w:tcW w:w="0" w:type="auto"/>
            <w:tcBorders>
              <w:bottom w:val="single" w:sz="4" w:space="0" w:color="auto"/>
            </w:tcBorders>
            <w:shd w:val="clear" w:color="auto" w:fill="FF0000"/>
            <w:vAlign w:val="center"/>
          </w:tcPr>
          <w:p w14:paraId="02DABE29" w14:textId="77777777" w:rsidR="00975AB8" w:rsidRPr="00EC2CB3" w:rsidRDefault="00E024CA" w:rsidP="00547146">
            <w:pPr>
              <w:spacing w:line="288" w:lineRule="auto"/>
              <w:rPr>
                <w:rFonts w:ascii="Tahoma" w:hAnsi="Tahoma" w:cs="Tahoma"/>
                <w:sz w:val="22"/>
                <w:szCs w:val="22"/>
              </w:rPr>
            </w:pPr>
            <w:r w:rsidRPr="00EC2CB3">
              <w:rPr>
                <w:rFonts w:ascii="Tahoma" w:hAnsi="Tahoma" w:cs="Tahoma"/>
                <w:sz w:val="22"/>
                <w:szCs w:val="22"/>
              </w:rPr>
              <w:t>4</w:t>
            </w:r>
          </w:p>
        </w:tc>
        <w:tc>
          <w:tcPr>
            <w:tcW w:w="1941" w:type="dxa"/>
            <w:tcBorders>
              <w:bottom w:val="single" w:sz="4" w:space="0" w:color="auto"/>
            </w:tcBorders>
            <w:shd w:val="clear" w:color="auto" w:fill="auto"/>
            <w:vAlign w:val="center"/>
          </w:tcPr>
          <w:p w14:paraId="1CBDE784" w14:textId="77777777" w:rsidR="00975AB8" w:rsidRPr="00EC2CB3" w:rsidRDefault="00975AB8" w:rsidP="00547146">
            <w:pPr>
              <w:spacing w:line="288" w:lineRule="auto"/>
              <w:rPr>
                <w:rFonts w:ascii="Tahoma" w:hAnsi="Tahoma" w:cs="Tahoma"/>
                <w:sz w:val="22"/>
                <w:szCs w:val="22"/>
              </w:rPr>
            </w:pPr>
            <w:r w:rsidRPr="00EC2CB3">
              <w:rPr>
                <w:rFonts w:ascii="Tahoma" w:hAnsi="Tahoma" w:cs="Tahoma"/>
                <w:sz w:val="22"/>
                <w:szCs w:val="22"/>
              </w:rPr>
              <w:t>-</w:t>
            </w:r>
          </w:p>
        </w:tc>
      </w:tr>
      <w:tr w:rsidR="00DF6ACD" w:rsidRPr="00EC2CB3" w14:paraId="3B42B8ED" w14:textId="77777777" w:rsidTr="00F57275">
        <w:tc>
          <w:tcPr>
            <w:tcW w:w="0" w:type="auto"/>
            <w:shd w:val="clear" w:color="auto" w:fill="auto"/>
          </w:tcPr>
          <w:p w14:paraId="6583D620" w14:textId="77777777" w:rsidR="00975AB8" w:rsidRPr="00EC2CB3" w:rsidRDefault="00E024CA" w:rsidP="00547146">
            <w:pPr>
              <w:spacing w:line="288" w:lineRule="auto"/>
              <w:rPr>
                <w:rFonts w:ascii="Tahoma" w:hAnsi="Tahoma" w:cs="Tahoma"/>
                <w:sz w:val="22"/>
                <w:szCs w:val="22"/>
              </w:rPr>
            </w:pPr>
            <w:r w:rsidRPr="00EC2CB3">
              <w:rPr>
                <w:rFonts w:ascii="Tahoma" w:hAnsi="Tahoma" w:cs="Tahoma"/>
                <w:sz w:val="22"/>
                <w:szCs w:val="22"/>
              </w:rPr>
              <w:t>2</w:t>
            </w:r>
            <w:r w:rsidR="00975AB8" w:rsidRPr="00EC2CB3">
              <w:rPr>
                <w:rFonts w:ascii="Tahoma" w:hAnsi="Tahoma" w:cs="Tahoma"/>
                <w:sz w:val="22"/>
                <w:szCs w:val="22"/>
              </w:rPr>
              <w:t>.</w:t>
            </w:r>
          </w:p>
        </w:tc>
        <w:tc>
          <w:tcPr>
            <w:tcW w:w="0" w:type="auto"/>
            <w:shd w:val="clear" w:color="auto" w:fill="auto"/>
          </w:tcPr>
          <w:p w14:paraId="0DBA7C7E" w14:textId="77777777" w:rsidR="00975AB8" w:rsidRPr="00EC2CB3" w:rsidRDefault="00975AB8" w:rsidP="00547146">
            <w:pPr>
              <w:spacing w:line="288" w:lineRule="auto"/>
              <w:rPr>
                <w:rFonts w:ascii="Tahoma" w:hAnsi="Tahoma" w:cs="Tahoma"/>
                <w:sz w:val="22"/>
                <w:szCs w:val="22"/>
              </w:rPr>
            </w:pPr>
            <w:r w:rsidRPr="00EC2CB3">
              <w:rPr>
                <w:rFonts w:ascii="Tahoma" w:hAnsi="Tahoma" w:cs="Tahoma"/>
                <w:sz w:val="22"/>
                <w:szCs w:val="22"/>
              </w:rPr>
              <w:t>Pył zawieszony PM10</w:t>
            </w:r>
          </w:p>
        </w:tc>
        <w:tc>
          <w:tcPr>
            <w:tcW w:w="0" w:type="auto"/>
          </w:tcPr>
          <w:p w14:paraId="4646B2B5" w14:textId="77777777" w:rsidR="00975AB8" w:rsidRPr="00EC2CB3" w:rsidRDefault="00E024CA" w:rsidP="00547146">
            <w:pPr>
              <w:spacing w:line="288" w:lineRule="auto"/>
              <w:rPr>
                <w:rFonts w:ascii="Tahoma" w:hAnsi="Tahoma" w:cs="Tahoma"/>
                <w:sz w:val="22"/>
                <w:szCs w:val="22"/>
              </w:rPr>
            </w:pPr>
            <w:r w:rsidRPr="00EC2CB3">
              <w:rPr>
                <w:rFonts w:ascii="Tahoma" w:hAnsi="Tahoma" w:cs="Tahoma"/>
                <w:sz w:val="22"/>
                <w:szCs w:val="22"/>
              </w:rPr>
              <w:t>automatyczny</w:t>
            </w:r>
          </w:p>
        </w:tc>
        <w:tc>
          <w:tcPr>
            <w:tcW w:w="0" w:type="auto"/>
            <w:shd w:val="clear" w:color="auto" w:fill="auto"/>
          </w:tcPr>
          <w:p w14:paraId="2142A7CB" w14:textId="77777777" w:rsidR="00975AB8" w:rsidRPr="00EC2CB3" w:rsidRDefault="00975AB8" w:rsidP="00547146">
            <w:pPr>
              <w:spacing w:line="288" w:lineRule="auto"/>
              <w:rPr>
                <w:rFonts w:ascii="Tahoma" w:hAnsi="Tahoma" w:cs="Tahoma"/>
                <w:sz w:val="22"/>
                <w:szCs w:val="22"/>
              </w:rPr>
            </w:pPr>
            <w:proofErr w:type="spellStart"/>
            <w:r w:rsidRPr="00EC2CB3">
              <w:rPr>
                <w:rFonts w:ascii="Tahoma" w:hAnsi="Tahoma" w:cs="Tahoma"/>
                <w:sz w:val="22"/>
                <w:szCs w:val="22"/>
              </w:rPr>
              <w:t>μg</w:t>
            </w:r>
            <w:proofErr w:type="spellEnd"/>
            <w:r w:rsidRPr="00EC2CB3">
              <w:rPr>
                <w:rFonts w:ascii="Tahoma" w:hAnsi="Tahoma" w:cs="Tahoma"/>
                <w:sz w:val="22"/>
                <w:szCs w:val="22"/>
              </w:rPr>
              <w:t>/m</w:t>
            </w:r>
            <w:r w:rsidRPr="00EC2CB3">
              <w:rPr>
                <w:rFonts w:ascii="Tahoma" w:hAnsi="Tahoma" w:cs="Tahoma"/>
                <w:sz w:val="22"/>
                <w:szCs w:val="22"/>
                <w:vertAlign w:val="superscript"/>
              </w:rPr>
              <w:t>3</w:t>
            </w:r>
          </w:p>
        </w:tc>
        <w:tc>
          <w:tcPr>
            <w:tcW w:w="0" w:type="auto"/>
            <w:tcBorders>
              <w:bottom w:val="single" w:sz="4" w:space="0" w:color="auto"/>
            </w:tcBorders>
            <w:shd w:val="clear" w:color="auto" w:fill="auto"/>
            <w:vAlign w:val="center"/>
          </w:tcPr>
          <w:p w14:paraId="152BC8A7" w14:textId="77777777" w:rsidR="00975AB8" w:rsidRPr="00EC2CB3" w:rsidRDefault="00F57275" w:rsidP="00547146">
            <w:pPr>
              <w:spacing w:line="288" w:lineRule="auto"/>
              <w:rPr>
                <w:rFonts w:ascii="Tahoma" w:hAnsi="Tahoma" w:cs="Tahoma"/>
                <w:sz w:val="22"/>
                <w:szCs w:val="22"/>
              </w:rPr>
            </w:pPr>
            <w:r w:rsidRPr="00EC2CB3">
              <w:rPr>
                <w:rFonts w:ascii="Tahoma" w:hAnsi="Tahoma" w:cs="Tahoma"/>
                <w:sz w:val="22"/>
                <w:szCs w:val="22"/>
              </w:rPr>
              <w:t>25</w:t>
            </w:r>
          </w:p>
        </w:tc>
        <w:tc>
          <w:tcPr>
            <w:tcW w:w="1941" w:type="dxa"/>
            <w:shd w:val="clear" w:color="auto" w:fill="auto"/>
            <w:vAlign w:val="center"/>
          </w:tcPr>
          <w:p w14:paraId="4BBD6118" w14:textId="77777777" w:rsidR="00975AB8" w:rsidRPr="00EC2CB3" w:rsidRDefault="00F57275" w:rsidP="00547146">
            <w:pPr>
              <w:spacing w:line="288" w:lineRule="auto"/>
              <w:rPr>
                <w:rFonts w:ascii="Tahoma" w:hAnsi="Tahoma" w:cs="Tahoma"/>
                <w:b/>
                <w:sz w:val="22"/>
                <w:szCs w:val="22"/>
              </w:rPr>
            </w:pPr>
            <w:r w:rsidRPr="00EC2CB3">
              <w:rPr>
                <w:rFonts w:ascii="Tahoma" w:hAnsi="Tahoma" w:cs="Tahoma"/>
                <w:b/>
                <w:sz w:val="22"/>
                <w:szCs w:val="22"/>
              </w:rPr>
              <w:t>18</w:t>
            </w:r>
          </w:p>
        </w:tc>
      </w:tr>
    </w:tbl>
    <w:p w14:paraId="09BD2275" w14:textId="77777777" w:rsidR="00975AB8" w:rsidRPr="00EC2CB3" w:rsidRDefault="00975AB8" w:rsidP="00547146">
      <w:pPr>
        <w:pStyle w:val="Legenda"/>
        <w:keepNext/>
        <w:spacing w:line="288" w:lineRule="auto"/>
        <w:jc w:val="left"/>
        <w:rPr>
          <w:rFonts w:ascii="Tahoma" w:hAnsi="Tahoma" w:cs="Tahoma"/>
          <w:b w:val="0"/>
          <w:i/>
          <w:sz w:val="18"/>
          <w:szCs w:val="18"/>
        </w:rPr>
      </w:pPr>
      <w:r w:rsidRPr="00EC2CB3">
        <w:rPr>
          <w:rFonts w:ascii="Tahoma" w:hAnsi="Tahoma" w:cs="Tahoma"/>
          <w:b w:val="0"/>
          <w:i/>
          <w:sz w:val="18"/>
          <w:szCs w:val="18"/>
        </w:rPr>
        <w:t>Źródło: Roczna ocena jakości powietrza w wojewódz</w:t>
      </w:r>
      <w:r w:rsidR="00E024CA" w:rsidRPr="00EC2CB3">
        <w:rPr>
          <w:rFonts w:ascii="Tahoma" w:hAnsi="Tahoma" w:cs="Tahoma"/>
          <w:b w:val="0"/>
          <w:i/>
          <w:sz w:val="18"/>
          <w:szCs w:val="18"/>
        </w:rPr>
        <w:t>twie małopolskim, raport za 2022</w:t>
      </w:r>
      <w:r w:rsidRPr="00EC2CB3">
        <w:rPr>
          <w:rFonts w:ascii="Tahoma" w:hAnsi="Tahoma" w:cs="Tahoma"/>
          <w:b w:val="0"/>
          <w:i/>
          <w:sz w:val="18"/>
          <w:szCs w:val="18"/>
        </w:rPr>
        <w:t xml:space="preserve"> rok </w:t>
      </w:r>
      <w:r w:rsidR="00E024CA" w:rsidRPr="00EC2CB3">
        <w:rPr>
          <w:rFonts w:ascii="Tahoma" w:hAnsi="Tahoma" w:cs="Tahoma"/>
          <w:b w:val="0"/>
          <w:i/>
          <w:sz w:val="18"/>
          <w:szCs w:val="18"/>
        </w:rPr>
        <w:t>GIOŚ-</w:t>
      </w:r>
      <w:r w:rsidRPr="00EC2CB3">
        <w:rPr>
          <w:rFonts w:ascii="Tahoma" w:hAnsi="Tahoma" w:cs="Tahoma"/>
          <w:b w:val="0"/>
          <w:i/>
          <w:sz w:val="18"/>
          <w:szCs w:val="18"/>
        </w:rPr>
        <w:t>RWM</w:t>
      </w:r>
      <w:r w:rsidR="00E024CA" w:rsidRPr="00EC2CB3">
        <w:rPr>
          <w:rFonts w:ascii="Tahoma" w:hAnsi="Tahoma" w:cs="Tahoma"/>
          <w:b w:val="0"/>
          <w:i/>
          <w:sz w:val="18"/>
          <w:szCs w:val="18"/>
        </w:rPr>
        <w:t>Ś</w:t>
      </w:r>
      <w:r w:rsidRPr="00EC2CB3">
        <w:rPr>
          <w:rFonts w:ascii="Tahoma" w:hAnsi="Tahoma" w:cs="Tahoma"/>
          <w:b w:val="0"/>
          <w:i/>
          <w:sz w:val="18"/>
          <w:szCs w:val="18"/>
        </w:rPr>
        <w:t xml:space="preserve"> Kraków.</w:t>
      </w:r>
    </w:p>
    <w:p w14:paraId="37DFAB7C" w14:textId="77777777" w:rsidR="00975AB8" w:rsidRPr="00EC2CB3" w:rsidRDefault="00975AB8" w:rsidP="00547146">
      <w:pPr>
        <w:autoSpaceDE w:val="0"/>
        <w:autoSpaceDN w:val="0"/>
        <w:adjustRightInd w:val="0"/>
        <w:spacing w:line="288" w:lineRule="auto"/>
        <w:rPr>
          <w:rFonts w:ascii="Tahoma" w:hAnsi="Tahoma" w:cs="Tahoma"/>
          <w:sz w:val="22"/>
          <w:szCs w:val="22"/>
        </w:rPr>
      </w:pPr>
    </w:p>
    <w:p w14:paraId="1AC28ABE" w14:textId="77777777" w:rsidR="00975AB8" w:rsidRPr="00EC2CB3" w:rsidRDefault="00975AB8"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W</w:t>
      </w:r>
      <w:r w:rsidR="002A7901" w:rsidRPr="00EC2CB3">
        <w:rPr>
          <w:rFonts w:ascii="Tahoma" w:hAnsi="Tahoma" w:cs="Tahoma"/>
          <w:sz w:val="22"/>
          <w:szCs w:val="22"/>
        </w:rPr>
        <w:t xml:space="preserve"> ostatnich latach następuje </w:t>
      </w:r>
      <w:r w:rsidRPr="00EC2CB3">
        <w:rPr>
          <w:rFonts w:ascii="Tahoma" w:hAnsi="Tahoma" w:cs="Tahoma"/>
          <w:sz w:val="22"/>
          <w:szCs w:val="22"/>
        </w:rPr>
        <w:t xml:space="preserve">wyraźna tendencja </w:t>
      </w:r>
      <w:r w:rsidR="002A7901" w:rsidRPr="00EC2CB3">
        <w:rPr>
          <w:rFonts w:ascii="Tahoma" w:hAnsi="Tahoma" w:cs="Tahoma"/>
          <w:sz w:val="22"/>
          <w:szCs w:val="22"/>
        </w:rPr>
        <w:t>spadkowa wartości</w:t>
      </w:r>
      <w:r w:rsidRPr="00EC2CB3">
        <w:rPr>
          <w:rFonts w:ascii="Tahoma" w:hAnsi="Tahoma" w:cs="Tahoma"/>
          <w:sz w:val="22"/>
          <w:szCs w:val="22"/>
        </w:rPr>
        <w:t xml:space="preserve"> średni</w:t>
      </w:r>
      <w:r w:rsidR="002A7901" w:rsidRPr="00EC2CB3">
        <w:rPr>
          <w:rFonts w:ascii="Tahoma" w:hAnsi="Tahoma" w:cs="Tahoma"/>
          <w:sz w:val="22"/>
          <w:szCs w:val="22"/>
        </w:rPr>
        <w:t>o</w:t>
      </w:r>
      <w:r w:rsidRPr="00EC2CB3">
        <w:rPr>
          <w:rFonts w:ascii="Tahoma" w:hAnsi="Tahoma" w:cs="Tahoma"/>
          <w:sz w:val="22"/>
          <w:szCs w:val="22"/>
        </w:rPr>
        <w:t>roczne</w:t>
      </w:r>
      <w:r w:rsidR="002A7901" w:rsidRPr="00EC2CB3">
        <w:rPr>
          <w:rFonts w:ascii="Tahoma" w:hAnsi="Tahoma" w:cs="Tahoma"/>
          <w:sz w:val="22"/>
          <w:szCs w:val="22"/>
        </w:rPr>
        <w:t>j</w:t>
      </w:r>
      <w:r w:rsidRPr="00EC2CB3">
        <w:rPr>
          <w:rFonts w:ascii="Tahoma" w:hAnsi="Tahoma" w:cs="Tahoma"/>
          <w:sz w:val="22"/>
          <w:szCs w:val="22"/>
        </w:rPr>
        <w:t xml:space="preserve"> stężenia </w:t>
      </w:r>
      <w:r w:rsidRPr="00EC2CB3">
        <w:rPr>
          <w:rFonts w:ascii="Tahoma" w:hAnsi="Tahoma" w:cs="Tahoma"/>
          <w:sz w:val="22"/>
          <w:szCs w:val="22"/>
          <w:u w:val="single"/>
        </w:rPr>
        <w:t>pyłu zawieszonego PM10</w:t>
      </w:r>
      <w:r w:rsidRPr="00EC2CB3">
        <w:rPr>
          <w:rFonts w:ascii="Tahoma" w:hAnsi="Tahoma" w:cs="Tahoma"/>
          <w:sz w:val="22"/>
          <w:szCs w:val="22"/>
        </w:rPr>
        <w:t>, zauważalny jest trend malejący dotyczący dopuszczalnej częstości przekroczeń dopuszczalnego poziomu 24-godzinnego pyłu zawieszonego PM10</w:t>
      </w:r>
      <w:r w:rsidR="002A7901" w:rsidRPr="00EC2CB3">
        <w:rPr>
          <w:rFonts w:ascii="Tahoma" w:hAnsi="Tahoma" w:cs="Tahoma"/>
          <w:sz w:val="22"/>
          <w:szCs w:val="22"/>
        </w:rPr>
        <w:t xml:space="preserve"> oraz wartości średniorocznej </w:t>
      </w:r>
      <w:proofErr w:type="spellStart"/>
      <w:r w:rsidR="002A7901" w:rsidRPr="00EC2CB3">
        <w:rPr>
          <w:rFonts w:ascii="Tahoma" w:hAnsi="Tahoma" w:cs="Tahoma"/>
          <w:sz w:val="22"/>
          <w:szCs w:val="22"/>
        </w:rPr>
        <w:t>benzo</w:t>
      </w:r>
      <w:proofErr w:type="spellEnd"/>
      <w:r w:rsidR="002A7901" w:rsidRPr="00EC2CB3">
        <w:rPr>
          <w:rFonts w:ascii="Tahoma" w:hAnsi="Tahoma" w:cs="Tahoma"/>
          <w:sz w:val="22"/>
          <w:szCs w:val="22"/>
        </w:rPr>
        <w:t>(a)</w:t>
      </w:r>
      <w:proofErr w:type="spellStart"/>
      <w:r w:rsidR="002A7901" w:rsidRPr="00EC2CB3">
        <w:rPr>
          <w:rFonts w:ascii="Tahoma" w:hAnsi="Tahoma" w:cs="Tahoma"/>
          <w:sz w:val="22"/>
          <w:szCs w:val="22"/>
        </w:rPr>
        <w:t>pirenu</w:t>
      </w:r>
      <w:proofErr w:type="spellEnd"/>
      <w:r w:rsidR="002A7901" w:rsidRPr="00EC2CB3">
        <w:rPr>
          <w:rFonts w:ascii="Tahoma" w:hAnsi="Tahoma" w:cs="Tahoma"/>
          <w:sz w:val="22"/>
          <w:szCs w:val="22"/>
        </w:rPr>
        <w:t>, co obrazują wykresy poniżej.</w:t>
      </w:r>
    </w:p>
    <w:p w14:paraId="34515492" w14:textId="77777777" w:rsidR="002B52CC" w:rsidRPr="00EC2CB3" w:rsidRDefault="002B52CC" w:rsidP="00547146">
      <w:pPr>
        <w:spacing w:line="288" w:lineRule="auto"/>
        <w:rPr>
          <w:rFonts w:ascii="Tahoma" w:hAnsi="Tahoma" w:cs="Tahoma"/>
          <w:sz w:val="22"/>
          <w:szCs w:val="22"/>
          <w:u w:val="single"/>
        </w:rPr>
      </w:pPr>
    </w:p>
    <w:p w14:paraId="2F262BB3" w14:textId="54AC98AD" w:rsidR="002B52CC" w:rsidRPr="00EC2CB3" w:rsidRDefault="002B52CC" w:rsidP="00F91E4A">
      <w:pPr>
        <w:pStyle w:val="Legenda"/>
        <w:keepNext/>
        <w:jc w:val="left"/>
        <w:rPr>
          <w:rStyle w:val="a-norm"/>
          <w:rFonts w:ascii="Tahoma" w:hAnsi="Tahoma" w:cs="Tahoma"/>
        </w:rPr>
      </w:pPr>
      <w:bookmarkStart w:id="542" w:name="_Toc76720850"/>
      <w:bookmarkStart w:id="543" w:name="_Toc148700194"/>
      <w:r w:rsidRPr="00EC2CB3">
        <w:rPr>
          <w:rFonts w:ascii="Tahoma" w:hAnsi="Tahoma" w:cs="Tahoma"/>
        </w:rPr>
        <w:t xml:space="preserve">Wykres </w:t>
      </w:r>
      <w:r w:rsidR="00120D0D" w:rsidRPr="00EC2CB3">
        <w:rPr>
          <w:rFonts w:ascii="Tahoma" w:hAnsi="Tahoma" w:cs="Tahoma"/>
        </w:rPr>
        <w:fldChar w:fldCharType="begin"/>
      </w:r>
      <w:r w:rsidRPr="00EC2CB3">
        <w:rPr>
          <w:rFonts w:ascii="Tahoma" w:hAnsi="Tahoma" w:cs="Tahoma"/>
        </w:rPr>
        <w:instrText xml:space="preserve"> SEQ Wykres \* ARABIC </w:instrText>
      </w:r>
      <w:r w:rsidR="00120D0D" w:rsidRPr="00EC2CB3">
        <w:rPr>
          <w:rFonts w:ascii="Tahoma" w:hAnsi="Tahoma" w:cs="Tahoma"/>
        </w:rPr>
        <w:fldChar w:fldCharType="separate"/>
      </w:r>
      <w:r w:rsidR="004710BD" w:rsidRPr="00EC2CB3">
        <w:rPr>
          <w:rFonts w:ascii="Tahoma" w:hAnsi="Tahoma" w:cs="Tahoma"/>
          <w:noProof/>
        </w:rPr>
        <w:t>3</w:t>
      </w:r>
      <w:r w:rsidR="00120D0D" w:rsidRPr="00EC2CB3">
        <w:rPr>
          <w:rFonts w:ascii="Tahoma" w:hAnsi="Tahoma" w:cs="Tahoma"/>
          <w:noProof/>
        </w:rPr>
        <w:fldChar w:fldCharType="end"/>
      </w:r>
      <w:r w:rsidRPr="00EC2CB3">
        <w:rPr>
          <w:rFonts w:ascii="Tahoma" w:hAnsi="Tahoma" w:cs="Tahoma"/>
        </w:rPr>
        <w:t xml:space="preserve">. </w:t>
      </w:r>
      <w:r w:rsidR="002001A4" w:rsidRPr="00EC2CB3">
        <w:rPr>
          <w:rFonts w:ascii="Tahoma" w:hAnsi="Tahoma" w:cs="Tahoma"/>
          <w:b w:val="0"/>
          <w:i/>
        </w:rPr>
        <w:t>Ś</w:t>
      </w:r>
      <w:r w:rsidRPr="00EC2CB3">
        <w:rPr>
          <w:rStyle w:val="a-norm"/>
          <w:rFonts w:ascii="Tahoma" w:hAnsi="Tahoma" w:cs="Tahoma"/>
          <w:b w:val="0"/>
          <w:i/>
        </w:rPr>
        <w:t xml:space="preserve">rednioroczne stężenia pyłu zawieszonego PM10 w </w:t>
      </w:r>
      <w:r w:rsidR="00E024CA" w:rsidRPr="00EC2CB3">
        <w:rPr>
          <w:rStyle w:val="a-norm"/>
          <w:rFonts w:ascii="Tahoma" w:hAnsi="Tahoma" w:cs="Tahoma"/>
          <w:b w:val="0"/>
          <w:i/>
        </w:rPr>
        <w:t>Olkuszu</w:t>
      </w:r>
      <w:r w:rsidR="002001A4" w:rsidRPr="00EC2CB3">
        <w:rPr>
          <w:rStyle w:val="a-norm"/>
          <w:rFonts w:ascii="Tahoma" w:hAnsi="Tahoma" w:cs="Tahoma"/>
          <w:b w:val="0"/>
          <w:i/>
        </w:rPr>
        <w:t xml:space="preserve"> w latach 2019-2022</w:t>
      </w:r>
      <w:r w:rsidRPr="00EC2CB3">
        <w:rPr>
          <w:rStyle w:val="a-norm"/>
          <w:rFonts w:ascii="Tahoma" w:hAnsi="Tahoma" w:cs="Tahoma"/>
          <w:b w:val="0"/>
          <w:i/>
        </w:rPr>
        <w:t xml:space="preserve"> wraz z</w:t>
      </w:r>
      <w:r w:rsidR="00F93EF0" w:rsidRPr="00EC2CB3">
        <w:rPr>
          <w:rStyle w:val="a-norm"/>
          <w:rFonts w:ascii="Tahoma" w:hAnsi="Tahoma" w:cs="Tahoma"/>
          <w:b w:val="0"/>
          <w:i/>
        </w:rPr>
        <w:t> </w:t>
      </w:r>
      <w:r w:rsidRPr="00EC2CB3">
        <w:rPr>
          <w:rStyle w:val="a-norm"/>
          <w:rFonts w:ascii="Tahoma" w:hAnsi="Tahoma" w:cs="Tahoma"/>
          <w:b w:val="0"/>
          <w:i/>
        </w:rPr>
        <w:t>linią trendu</w:t>
      </w:r>
      <w:bookmarkEnd w:id="542"/>
      <w:bookmarkEnd w:id="543"/>
    </w:p>
    <w:p w14:paraId="66673084" w14:textId="77777777" w:rsidR="00F91E4A" w:rsidRPr="00EC2CB3" w:rsidRDefault="002001A4" w:rsidP="00F91E4A">
      <w:pPr>
        <w:spacing w:line="288" w:lineRule="auto"/>
        <w:rPr>
          <w:rFonts w:ascii="Tahoma" w:hAnsi="Tahoma" w:cs="Tahoma"/>
          <w:b/>
          <w:i/>
          <w:sz w:val="18"/>
          <w:szCs w:val="18"/>
        </w:rPr>
      </w:pPr>
      <w:r w:rsidRPr="00EC2CB3">
        <w:rPr>
          <w:rFonts w:ascii="Tahoma" w:hAnsi="Tahoma" w:cs="Tahoma"/>
          <w:noProof/>
          <w:color w:val="FF0000"/>
          <w:sz w:val="22"/>
          <w:szCs w:val="22"/>
        </w:rPr>
        <w:drawing>
          <wp:inline distT="0" distB="0" distL="0" distR="0" wp14:anchorId="6912BFA8" wp14:editId="0F4F7470">
            <wp:extent cx="5048250" cy="1905000"/>
            <wp:effectExtent l="0" t="0" r="19050" b="1905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FBD2487" w14:textId="77777777" w:rsidR="00F91E4A" w:rsidRPr="00EC2CB3" w:rsidRDefault="002B52CC" w:rsidP="00F91E4A">
      <w:pPr>
        <w:spacing w:line="288" w:lineRule="auto"/>
        <w:rPr>
          <w:rFonts w:ascii="Tahoma" w:hAnsi="Tahoma" w:cs="Tahoma"/>
        </w:rPr>
      </w:pPr>
      <w:r w:rsidRPr="00EC2CB3">
        <w:rPr>
          <w:rFonts w:ascii="Tahoma" w:hAnsi="Tahoma" w:cs="Tahoma"/>
          <w:i/>
          <w:sz w:val="18"/>
          <w:szCs w:val="18"/>
        </w:rPr>
        <w:t xml:space="preserve">Źródło: </w:t>
      </w:r>
      <w:r w:rsidR="00162A88" w:rsidRPr="00EC2CB3">
        <w:rPr>
          <w:rFonts w:ascii="Tahoma" w:hAnsi="Tahoma" w:cs="Tahoma"/>
          <w:i/>
          <w:sz w:val="18"/>
          <w:szCs w:val="18"/>
        </w:rPr>
        <w:t xml:space="preserve">Raporty </w:t>
      </w:r>
      <w:r w:rsidR="002001A4" w:rsidRPr="00EC2CB3">
        <w:rPr>
          <w:rFonts w:ascii="Tahoma" w:hAnsi="Tahoma" w:cs="Tahoma"/>
          <w:i/>
          <w:sz w:val="18"/>
          <w:szCs w:val="18"/>
        </w:rPr>
        <w:t>GIOŚ-</w:t>
      </w:r>
      <w:r w:rsidR="00162A88" w:rsidRPr="00EC2CB3">
        <w:rPr>
          <w:rFonts w:ascii="Tahoma" w:hAnsi="Tahoma" w:cs="Tahoma"/>
          <w:i/>
          <w:sz w:val="18"/>
          <w:szCs w:val="18"/>
        </w:rPr>
        <w:t>RWMŚ</w:t>
      </w:r>
      <w:r w:rsidR="002001A4" w:rsidRPr="00EC2CB3">
        <w:rPr>
          <w:rFonts w:ascii="Tahoma" w:hAnsi="Tahoma" w:cs="Tahoma"/>
          <w:i/>
          <w:sz w:val="18"/>
          <w:szCs w:val="18"/>
        </w:rPr>
        <w:t xml:space="preserve"> w Krakowie</w:t>
      </w:r>
      <w:bookmarkStart w:id="544" w:name="_Toc76720851"/>
      <w:bookmarkStart w:id="545" w:name="_Toc148700195"/>
    </w:p>
    <w:p w14:paraId="362F0A16" w14:textId="77777777" w:rsidR="00F91E4A" w:rsidRPr="00EC2CB3" w:rsidRDefault="00F91E4A" w:rsidP="00F91E4A">
      <w:pPr>
        <w:pStyle w:val="Legenda"/>
        <w:keepNext/>
        <w:jc w:val="left"/>
        <w:rPr>
          <w:rFonts w:ascii="Tahoma" w:hAnsi="Tahoma" w:cs="Tahoma"/>
        </w:rPr>
      </w:pPr>
    </w:p>
    <w:p w14:paraId="45A2CCED" w14:textId="099BB4C5" w:rsidR="002B52CC" w:rsidRPr="00EC2CB3" w:rsidRDefault="002B52CC" w:rsidP="00F91E4A">
      <w:pPr>
        <w:pStyle w:val="Legenda"/>
        <w:keepNext/>
        <w:jc w:val="left"/>
        <w:rPr>
          <w:rStyle w:val="a-norm"/>
          <w:rFonts w:ascii="Tahoma" w:hAnsi="Tahoma" w:cs="Tahoma"/>
        </w:rPr>
      </w:pPr>
      <w:r w:rsidRPr="00EC2CB3">
        <w:rPr>
          <w:rFonts w:ascii="Tahoma" w:hAnsi="Tahoma" w:cs="Tahoma"/>
        </w:rPr>
        <w:t xml:space="preserve">Wykres </w:t>
      </w:r>
      <w:r w:rsidR="00120D0D" w:rsidRPr="00EC2CB3">
        <w:rPr>
          <w:rFonts w:ascii="Tahoma" w:hAnsi="Tahoma" w:cs="Tahoma"/>
        </w:rPr>
        <w:fldChar w:fldCharType="begin"/>
      </w:r>
      <w:r w:rsidRPr="00EC2CB3">
        <w:rPr>
          <w:rFonts w:ascii="Tahoma" w:hAnsi="Tahoma" w:cs="Tahoma"/>
        </w:rPr>
        <w:instrText xml:space="preserve"> SEQ Wykres \* ARABIC </w:instrText>
      </w:r>
      <w:r w:rsidR="00120D0D" w:rsidRPr="00EC2CB3">
        <w:rPr>
          <w:rFonts w:ascii="Tahoma" w:hAnsi="Tahoma" w:cs="Tahoma"/>
        </w:rPr>
        <w:fldChar w:fldCharType="separate"/>
      </w:r>
      <w:r w:rsidR="004710BD" w:rsidRPr="00EC2CB3">
        <w:rPr>
          <w:rFonts w:ascii="Tahoma" w:hAnsi="Tahoma" w:cs="Tahoma"/>
          <w:noProof/>
        </w:rPr>
        <w:t>4</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Liczba dni z przekroczeniami wartości średniodobowej dla pyłu zawieszonego</w:t>
      </w:r>
      <w:r w:rsidRPr="00EC2CB3">
        <w:rPr>
          <w:rFonts w:ascii="Tahoma" w:hAnsi="Tahoma" w:cs="Tahoma"/>
        </w:rPr>
        <w:t xml:space="preserve"> </w:t>
      </w:r>
      <w:r w:rsidRPr="00EC2CB3">
        <w:rPr>
          <w:rStyle w:val="a-norm"/>
          <w:rFonts w:ascii="Tahoma" w:hAnsi="Tahoma" w:cs="Tahoma"/>
          <w:b w:val="0"/>
          <w:i/>
        </w:rPr>
        <w:t>PM10 w</w:t>
      </w:r>
      <w:r w:rsidR="00F93EF0" w:rsidRPr="00EC2CB3">
        <w:rPr>
          <w:rStyle w:val="a-norm"/>
          <w:rFonts w:ascii="Tahoma" w:hAnsi="Tahoma" w:cs="Tahoma"/>
          <w:b w:val="0"/>
          <w:i/>
        </w:rPr>
        <w:t> </w:t>
      </w:r>
      <w:r w:rsidR="002001A4" w:rsidRPr="00EC2CB3">
        <w:rPr>
          <w:rStyle w:val="a-norm"/>
          <w:rFonts w:ascii="Tahoma" w:hAnsi="Tahoma" w:cs="Tahoma"/>
          <w:b w:val="0"/>
          <w:i/>
        </w:rPr>
        <w:t>Olkuszu</w:t>
      </w:r>
      <w:r w:rsidRPr="00EC2CB3">
        <w:rPr>
          <w:rStyle w:val="a-norm"/>
          <w:rFonts w:ascii="Tahoma" w:hAnsi="Tahoma" w:cs="Tahoma"/>
          <w:b w:val="0"/>
          <w:i/>
        </w:rPr>
        <w:t xml:space="preserve"> w latach </w:t>
      </w:r>
      <w:r w:rsidR="002001A4" w:rsidRPr="00EC2CB3">
        <w:rPr>
          <w:rStyle w:val="a-norm"/>
          <w:rFonts w:ascii="Tahoma" w:hAnsi="Tahoma" w:cs="Tahoma"/>
          <w:b w:val="0"/>
          <w:i/>
        </w:rPr>
        <w:t>2019-2022</w:t>
      </w:r>
      <w:r w:rsidRPr="00EC2CB3">
        <w:rPr>
          <w:rStyle w:val="a-norm"/>
          <w:rFonts w:ascii="Tahoma" w:hAnsi="Tahoma" w:cs="Tahoma"/>
          <w:b w:val="0"/>
          <w:i/>
        </w:rPr>
        <w:t xml:space="preserve"> wraz z linią trendu</w:t>
      </w:r>
      <w:bookmarkEnd w:id="544"/>
      <w:bookmarkEnd w:id="545"/>
    </w:p>
    <w:p w14:paraId="119C7F42" w14:textId="77777777" w:rsidR="00F91E4A" w:rsidRPr="00EC2CB3" w:rsidRDefault="002001A4" w:rsidP="00547146">
      <w:pPr>
        <w:pStyle w:val="Legenda"/>
        <w:keepNext/>
        <w:spacing w:line="288" w:lineRule="auto"/>
        <w:jc w:val="left"/>
        <w:rPr>
          <w:rFonts w:ascii="Tahoma" w:hAnsi="Tahoma" w:cs="Tahoma"/>
          <w:b w:val="0"/>
          <w:i/>
          <w:color w:val="FF0000"/>
        </w:rPr>
      </w:pPr>
      <w:r w:rsidRPr="00EC2CB3">
        <w:rPr>
          <w:rFonts w:ascii="Tahoma" w:hAnsi="Tahoma" w:cs="Tahoma"/>
          <w:noProof/>
          <w:color w:val="FF0000"/>
        </w:rPr>
        <w:drawing>
          <wp:inline distT="0" distB="0" distL="0" distR="0" wp14:anchorId="7632AF72" wp14:editId="1181A28D">
            <wp:extent cx="5210175" cy="1866900"/>
            <wp:effectExtent l="0" t="0" r="9525" b="1905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162A88" w:rsidRPr="00EC2CB3">
        <w:rPr>
          <w:rFonts w:ascii="Tahoma" w:hAnsi="Tahoma" w:cs="Tahoma"/>
          <w:b w:val="0"/>
          <w:i/>
          <w:color w:val="FF0000"/>
        </w:rPr>
        <w:t xml:space="preserve"> </w:t>
      </w:r>
      <w:r w:rsidR="002B52CC" w:rsidRPr="00EC2CB3">
        <w:rPr>
          <w:rFonts w:ascii="Tahoma" w:hAnsi="Tahoma" w:cs="Tahoma"/>
          <w:b w:val="0"/>
          <w:i/>
          <w:color w:val="FF0000"/>
        </w:rPr>
        <w:t xml:space="preserve"> </w:t>
      </w:r>
    </w:p>
    <w:p w14:paraId="3BCAD4AE" w14:textId="77777777" w:rsidR="002001A4" w:rsidRPr="00EC2CB3" w:rsidRDefault="002001A4" w:rsidP="00547146">
      <w:pPr>
        <w:pStyle w:val="Legenda"/>
        <w:keepNext/>
        <w:spacing w:line="288" w:lineRule="auto"/>
        <w:jc w:val="left"/>
        <w:rPr>
          <w:rFonts w:ascii="Tahoma" w:hAnsi="Tahoma" w:cs="Tahoma"/>
          <w:b w:val="0"/>
          <w:i/>
          <w:sz w:val="18"/>
          <w:szCs w:val="18"/>
        </w:rPr>
      </w:pPr>
      <w:r w:rsidRPr="00EC2CB3">
        <w:rPr>
          <w:rFonts w:ascii="Tahoma" w:hAnsi="Tahoma" w:cs="Tahoma"/>
          <w:b w:val="0"/>
          <w:i/>
          <w:sz w:val="18"/>
          <w:szCs w:val="18"/>
        </w:rPr>
        <w:t>Źródło: Raporty GIOŚ-RWMŚ w Krakowie</w:t>
      </w:r>
    </w:p>
    <w:p w14:paraId="6F4DD88C" w14:textId="77777777" w:rsidR="00A66359" w:rsidRPr="00EC2CB3" w:rsidRDefault="00A66359" w:rsidP="00547146">
      <w:pPr>
        <w:spacing w:line="288" w:lineRule="auto"/>
        <w:rPr>
          <w:rFonts w:ascii="Tahoma" w:hAnsi="Tahoma" w:cs="Tahoma"/>
          <w:color w:val="FF0000"/>
          <w:sz w:val="22"/>
          <w:szCs w:val="22"/>
        </w:rPr>
      </w:pPr>
    </w:p>
    <w:p w14:paraId="18795BB0" w14:textId="06D79981" w:rsidR="00A66359" w:rsidRPr="00EC2CB3" w:rsidRDefault="00A66359" w:rsidP="00F91E4A">
      <w:pPr>
        <w:pStyle w:val="Legenda"/>
        <w:keepNext/>
        <w:jc w:val="left"/>
        <w:rPr>
          <w:rStyle w:val="a-norm"/>
          <w:rFonts w:ascii="Tahoma" w:hAnsi="Tahoma" w:cs="Tahoma"/>
        </w:rPr>
      </w:pPr>
      <w:bookmarkStart w:id="546" w:name="_Toc148700196"/>
      <w:r w:rsidRPr="00EC2CB3">
        <w:rPr>
          <w:rFonts w:ascii="Tahoma" w:hAnsi="Tahoma" w:cs="Tahoma"/>
        </w:rPr>
        <w:lastRenderedPageBreak/>
        <w:t xml:space="preserve">Wykres </w:t>
      </w:r>
      <w:r w:rsidR="00CB38EC" w:rsidRPr="00EC2CB3">
        <w:rPr>
          <w:rFonts w:ascii="Tahoma" w:hAnsi="Tahoma" w:cs="Tahoma"/>
        </w:rPr>
        <w:fldChar w:fldCharType="begin"/>
      </w:r>
      <w:r w:rsidR="00CB38EC" w:rsidRPr="00EC2CB3">
        <w:rPr>
          <w:rFonts w:ascii="Tahoma" w:hAnsi="Tahoma" w:cs="Tahoma"/>
        </w:rPr>
        <w:instrText xml:space="preserve"> SEQ Wykres \* ARABIC </w:instrText>
      </w:r>
      <w:r w:rsidR="00CB38EC" w:rsidRPr="00EC2CB3">
        <w:rPr>
          <w:rFonts w:ascii="Tahoma" w:hAnsi="Tahoma" w:cs="Tahoma"/>
        </w:rPr>
        <w:fldChar w:fldCharType="separate"/>
      </w:r>
      <w:r w:rsidR="004710BD" w:rsidRPr="00EC2CB3">
        <w:rPr>
          <w:rFonts w:ascii="Tahoma" w:hAnsi="Tahoma" w:cs="Tahoma"/>
          <w:noProof/>
        </w:rPr>
        <w:t>5</w:t>
      </w:r>
      <w:r w:rsidR="00CB38EC"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 xml:space="preserve">Liczba dni z przekroczeniami wartości średniodobowej </w:t>
      </w:r>
      <w:proofErr w:type="spellStart"/>
      <w:r w:rsidRPr="00EC2CB3">
        <w:rPr>
          <w:rFonts w:ascii="Tahoma" w:hAnsi="Tahoma" w:cs="Tahoma"/>
          <w:b w:val="0"/>
          <w:i/>
        </w:rPr>
        <w:t>benzo</w:t>
      </w:r>
      <w:proofErr w:type="spellEnd"/>
      <w:r w:rsidRPr="00EC2CB3">
        <w:rPr>
          <w:rFonts w:ascii="Tahoma" w:hAnsi="Tahoma" w:cs="Tahoma"/>
          <w:b w:val="0"/>
          <w:i/>
        </w:rPr>
        <w:t>(a)</w:t>
      </w:r>
      <w:proofErr w:type="spellStart"/>
      <w:r w:rsidRPr="00EC2CB3">
        <w:rPr>
          <w:rFonts w:ascii="Tahoma" w:hAnsi="Tahoma" w:cs="Tahoma"/>
          <w:b w:val="0"/>
          <w:i/>
        </w:rPr>
        <w:t>pirenu</w:t>
      </w:r>
      <w:proofErr w:type="spellEnd"/>
      <w:r w:rsidRPr="00EC2CB3">
        <w:rPr>
          <w:rStyle w:val="a-norm"/>
          <w:rFonts w:ascii="Tahoma" w:hAnsi="Tahoma" w:cs="Tahoma"/>
          <w:b w:val="0"/>
          <w:i/>
        </w:rPr>
        <w:t xml:space="preserve"> w Olkuszu w</w:t>
      </w:r>
      <w:r w:rsidR="00F93EF0" w:rsidRPr="00EC2CB3">
        <w:rPr>
          <w:rStyle w:val="a-norm"/>
          <w:rFonts w:ascii="Tahoma" w:hAnsi="Tahoma" w:cs="Tahoma"/>
          <w:b w:val="0"/>
          <w:i/>
        </w:rPr>
        <w:t> </w:t>
      </w:r>
      <w:r w:rsidRPr="00EC2CB3">
        <w:rPr>
          <w:rStyle w:val="a-norm"/>
          <w:rFonts w:ascii="Tahoma" w:hAnsi="Tahoma" w:cs="Tahoma"/>
          <w:b w:val="0"/>
          <w:i/>
        </w:rPr>
        <w:t>latach 2019-2022 wraz z linią trendu</w:t>
      </w:r>
      <w:bookmarkEnd w:id="546"/>
    </w:p>
    <w:p w14:paraId="02BF26EA" w14:textId="77777777" w:rsidR="00F91E4A" w:rsidRPr="00EC2CB3" w:rsidRDefault="00795809" w:rsidP="00547146">
      <w:pPr>
        <w:pStyle w:val="Legenda"/>
        <w:keepNext/>
        <w:spacing w:line="288" w:lineRule="auto"/>
        <w:jc w:val="left"/>
        <w:rPr>
          <w:rFonts w:ascii="Tahoma" w:hAnsi="Tahoma" w:cs="Tahoma"/>
          <w:b w:val="0"/>
          <w:i/>
          <w:color w:val="FF0000"/>
        </w:rPr>
      </w:pPr>
      <w:r w:rsidRPr="00EC2CB3">
        <w:rPr>
          <w:rFonts w:ascii="Tahoma" w:hAnsi="Tahoma" w:cs="Tahoma"/>
          <w:noProof/>
          <w:color w:val="FF0000"/>
        </w:rPr>
        <mc:AlternateContent>
          <mc:Choice Requires="wps">
            <w:drawing>
              <wp:anchor distT="4294967293" distB="4294967293" distL="114300" distR="114300" simplePos="0" relativeHeight="251682304" behindDoc="0" locked="0" layoutInCell="1" allowOverlap="1" wp14:anchorId="3545B1B2" wp14:editId="4DBED587">
                <wp:simplePos x="0" y="0"/>
                <wp:positionH relativeFrom="column">
                  <wp:posOffset>585470</wp:posOffset>
                </wp:positionH>
                <wp:positionV relativeFrom="paragraph">
                  <wp:posOffset>1709419</wp:posOffset>
                </wp:positionV>
                <wp:extent cx="3667125" cy="0"/>
                <wp:effectExtent l="38100" t="19050" r="66675" b="95250"/>
                <wp:wrapNone/>
                <wp:docPr id="25" name="Łącznik prostoliniowy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67125" cy="0"/>
                        </a:xfrm>
                        <a:prstGeom prst="line">
                          <a:avLst/>
                        </a:prstGeom>
                        <a:ln w="25400">
                          <a:solidFill>
                            <a:srgbClr val="FF000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BCB611" id="Łącznik prostoliniowy 1" o:spid="_x0000_s1026" style="position:absolute;z-index:251682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6.1pt,134.6pt" to="334.85pt,1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" strokecolor="red" strokeweight="2pt">
                <v:shadow on="t" color="black" opacity="22937f" origin=",.5" offset="0,.63889mm"/>
                <o:lock v:ext="edit" shapetype="f"/>
              </v:line>
            </w:pict>
          </mc:Fallback>
        </mc:AlternateContent>
      </w:r>
      <w:r w:rsidR="00A66359" w:rsidRPr="00EC2CB3">
        <w:rPr>
          <w:rFonts w:ascii="Tahoma" w:hAnsi="Tahoma" w:cs="Tahoma"/>
          <w:noProof/>
          <w:color w:val="FF0000"/>
        </w:rPr>
        <w:drawing>
          <wp:inline distT="0" distB="0" distL="0" distR="0" wp14:anchorId="2D126A0B" wp14:editId="367B0535">
            <wp:extent cx="5610225" cy="2114550"/>
            <wp:effectExtent l="0" t="0" r="9525" b="1905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A66359" w:rsidRPr="00EC2CB3">
        <w:rPr>
          <w:rFonts w:ascii="Tahoma" w:hAnsi="Tahoma" w:cs="Tahoma"/>
          <w:b w:val="0"/>
          <w:i/>
          <w:color w:val="FF0000"/>
        </w:rPr>
        <w:t xml:space="preserve"> </w:t>
      </w:r>
    </w:p>
    <w:p w14:paraId="7A44866B" w14:textId="77777777" w:rsidR="00A66359" w:rsidRPr="00EC2CB3" w:rsidRDefault="00A66359" w:rsidP="00547146">
      <w:pPr>
        <w:pStyle w:val="Legenda"/>
        <w:keepNext/>
        <w:spacing w:line="288" w:lineRule="auto"/>
        <w:jc w:val="left"/>
        <w:rPr>
          <w:rFonts w:ascii="Tahoma" w:hAnsi="Tahoma" w:cs="Tahoma"/>
          <w:b w:val="0"/>
          <w:i/>
          <w:sz w:val="18"/>
          <w:szCs w:val="18"/>
        </w:rPr>
      </w:pPr>
      <w:r w:rsidRPr="00EC2CB3">
        <w:rPr>
          <w:rFonts w:ascii="Tahoma" w:hAnsi="Tahoma" w:cs="Tahoma"/>
          <w:b w:val="0"/>
          <w:i/>
          <w:sz w:val="18"/>
          <w:szCs w:val="18"/>
        </w:rPr>
        <w:t>Źródło: Raporty GIOŚ-RWMŚ w Krakowie</w:t>
      </w:r>
    </w:p>
    <w:p w14:paraId="31E5A58B" w14:textId="77777777" w:rsidR="00A66359" w:rsidRPr="00EC2CB3" w:rsidRDefault="00A66359" w:rsidP="00547146">
      <w:pPr>
        <w:spacing w:line="288" w:lineRule="auto"/>
        <w:rPr>
          <w:rFonts w:ascii="Tahoma" w:hAnsi="Tahoma" w:cs="Tahoma"/>
          <w:sz w:val="22"/>
          <w:szCs w:val="22"/>
        </w:rPr>
      </w:pPr>
    </w:p>
    <w:p w14:paraId="520C9AD7" w14:textId="77777777" w:rsidR="00975AB8" w:rsidRPr="00EC2CB3" w:rsidRDefault="00A66359" w:rsidP="00547146">
      <w:pPr>
        <w:spacing w:line="288" w:lineRule="auto"/>
        <w:rPr>
          <w:rFonts w:ascii="Tahoma" w:hAnsi="Tahoma" w:cs="Tahoma"/>
          <w:sz w:val="22"/>
          <w:szCs w:val="22"/>
        </w:rPr>
      </w:pPr>
      <w:r w:rsidRPr="00EC2CB3">
        <w:rPr>
          <w:rFonts w:ascii="Tahoma" w:hAnsi="Tahoma" w:cs="Tahoma"/>
          <w:sz w:val="22"/>
          <w:szCs w:val="22"/>
        </w:rPr>
        <w:t>Oceny za rok 2022</w:t>
      </w:r>
      <w:r w:rsidR="00975AB8" w:rsidRPr="00EC2CB3">
        <w:rPr>
          <w:rFonts w:ascii="Tahoma" w:hAnsi="Tahoma" w:cs="Tahoma"/>
          <w:sz w:val="22"/>
          <w:szCs w:val="22"/>
        </w:rPr>
        <w:t xml:space="preserve"> wykonano zgodnie z podziałem kraju (zgodnie z założeniami do projektu ustawy o zmianie ustawy – Prawo ochrony środowiska oraz niektórych innych ustaw opracowanego w związku z planowaną transpozycją dyrektywy 2008/50/WE Parlamentu Europejskiego i Rady z dnia 21 maja 2008 r. w sprawie jakości powietrza i czystszego powietrza dla Europy do prawa polskiego – tzw. dyrektywy CAFE), w którym strefę stanowią:</w:t>
      </w:r>
    </w:p>
    <w:p w14:paraId="489CFFAC" w14:textId="77777777" w:rsidR="00975AB8" w:rsidRPr="00EC2CB3" w:rsidRDefault="00975AB8" w:rsidP="00547146">
      <w:pPr>
        <w:numPr>
          <w:ilvl w:val="0"/>
          <w:numId w:val="27"/>
        </w:numPr>
        <w:spacing w:line="288" w:lineRule="auto"/>
        <w:rPr>
          <w:rFonts w:ascii="Tahoma" w:eastAsia="Batang" w:hAnsi="Tahoma" w:cs="Tahoma"/>
          <w:sz w:val="22"/>
          <w:szCs w:val="22"/>
        </w:rPr>
      </w:pPr>
      <w:r w:rsidRPr="00EC2CB3">
        <w:rPr>
          <w:rFonts w:ascii="Tahoma" w:hAnsi="Tahoma" w:cs="Tahoma"/>
          <w:sz w:val="22"/>
          <w:szCs w:val="22"/>
        </w:rPr>
        <w:t>aglomeracja o liczbie mieszkańców powyżej 250 tysięcy,</w:t>
      </w:r>
    </w:p>
    <w:p w14:paraId="4A0953F5" w14:textId="77777777" w:rsidR="00975AB8" w:rsidRPr="00EC2CB3" w:rsidRDefault="00975AB8" w:rsidP="00547146">
      <w:pPr>
        <w:numPr>
          <w:ilvl w:val="0"/>
          <w:numId w:val="27"/>
        </w:numPr>
        <w:spacing w:line="288" w:lineRule="auto"/>
        <w:rPr>
          <w:rFonts w:ascii="Tahoma" w:eastAsia="Batang" w:hAnsi="Tahoma" w:cs="Tahoma"/>
          <w:sz w:val="22"/>
          <w:szCs w:val="22"/>
        </w:rPr>
      </w:pPr>
      <w:r w:rsidRPr="00EC2CB3">
        <w:rPr>
          <w:rFonts w:ascii="Tahoma" w:hAnsi="Tahoma" w:cs="Tahoma"/>
          <w:sz w:val="22"/>
          <w:szCs w:val="22"/>
        </w:rPr>
        <w:t>miasto (nie będące aglomeracją) o liczbie mieszkańców powyżej 100 tysięcy,</w:t>
      </w:r>
    </w:p>
    <w:p w14:paraId="62E6BC1D" w14:textId="77777777" w:rsidR="00975AB8" w:rsidRPr="00EC2CB3" w:rsidRDefault="00975AB8" w:rsidP="00547146">
      <w:pPr>
        <w:numPr>
          <w:ilvl w:val="0"/>
          <w:numId w:val="27"/>
        </w:numPr>
        <w:spacing w:line="288" w:lineRule="auto"/>
        <w:rPr>
          <w:rFonts w:ascii="Tahoma" w:eastAsia="Batang" w:hAnsi="Tahoma" w:cs="Tahoma"/>
          <w:sz w:val="22"/>
          <w:szCs w:val="22"/>
        </w:rPr>
      </w:pPr>
      <w:r w:rsidRPr="00EC2CB3">
        <w:rPr>
          <w:rFonts w:ascii="Tahoma" w:hAnsi="Tahoma" w:cs="Tahoma"/>
          <w:sz w:val="22"/>
          <w:szCs w:val="22"/>
        </w:rPr>
        <w:t>pozostały obszar województwa, nie wchodzący w skład aglomeracji i miast powyżej 100 tysięcy mieszkańców.</w:t>
      </w:r>
    </w:p>
    <w:p w14:paraId="48CB83C5" w14:textId="77777777" w:rsidR="00975AB8" w:rsidRPr="00EC2CB3" w:rsidRDefault="00975AB8" w:rsidP="00547146">
      <w:pPr>
        <w:spacing w:line="288" w:lineRule="auto"/>
        <w:rPr>
          <w:rFonts w:ascii="Tahoma" w:hAnsi="Tahoma" w:cs="Tahoma"/>
          <w:sz w:val="22"/>
          <w:szCs w:val="22"/>
        </w:rPr>
      </w:pPr>
      <w:r w:rsidRPr="00EC2CB3">
        <w:rPr>
          <w:rFonts w:ascii="Tahoma" w:hAnsi="Tahoma" w:cs="Tahoma"/>
          <w:sz w:val="22"/>
          <w:szCs w:val="22"/>
        </w:rPr>
        <w:t xml:space="preserve">Zgodnie z art. 87 ustawy z dnia 27 kwietnia 2001 roku Prawo ochrony środowiska </w:t>
      </w:r>
      <w:r w:rsidRPr="00EC2CB3">
        <w:rPr>
          <w:rFonts w:ascii="Tahoma" w:hAnsi="Tahoma" w:cs="Tahoma"/>
          <w:iCs/>
          <w:sz w:val="22"/>
          <w:szCs w:val="22"/>
        </w:rPr>
        <w:t>(</w:t>
      </w:r>
      <w:r w:rsidR="003D43B1" w:rsidRPr="00EC2CB3">
        <w:rPr>
          <w:rFonts w:ascii="Tahoma" w:hAnsi="Tahoma" w:cs="Tahoma"/>
          <w:bCs/>
          <w:sz w:val="22"/>
          <w:szCs w:val="22"/>
        </w:rPr>
        <w:t xml:space="preserve">Dz.U. </w:t>
      </w:r>
      <w:r w:rsidR="00ED78B2" w:rsidRPr="00EC2CB3">
        <w:rPr>
          <w:rFonts w:ascii="Tahoma" w:hAnsi="Tahoma" w:cs="Tahoma"/>
          <w:bCs/>
          <w:sz w:val="22"/>
          <w:szCs w:val="22"/>
        </w:rPr>
        <w:t>2022, poz. 2556 – tekst jednolity)</w:t>
      </w:r>
      <w:r w:rsidR="008E0613" w:rsidRPr="00EC2CB3">
        <w:rPr>
          <w:rFonts w:ascii="Tahoma" w:hAnsi="Tahoma" w:cs="Tahoma"/>
          <w:sz w:val="22"/>
          <w:szCs w:val="22"/>
        </w:rPr>
        <w:t xml:space="preserve"> ocena jakości powietrza</w:t>
      </w:r>
      <w:r w:rsidRPr="00EC2CB3">
        <w:rPr>
          <w:rFonts w:ascii="Tahoma" w:hAnsi="Tahoma" w:cs="Tahoma"/>
          <w:sz w:val="22"/>
          <w:szCs w:val="22"/>
        </w:rPr>
        <w:t xml:space="preserve"> dokonywana jest w strefach. Na terenie województwa małopolskiego zostały wydzielone 3 strefy:</w:t>
      </w:r>
    </w:p>
    <w:p w14:paraId="428AF13C" w14:textId="77777777" w:rsidR="00975AB8" w:rsidRPr="00EC2CB3" w:rsidRDefault="00975AB8"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Aglomeracja Krakowska,</w:t>
      </w:r>
    </w:p>
    <w:p w14:paraId="67556E60" w14:textId="77777777" w:rsidR="00975AB8" w:rsidRPr="00EC2CB3" w:rsidRDefault="00975AB8"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miasto Tarnów, </w:t>
      </w:r>
    </w:p>
    <w:p w14:paraId="53784213" w14:textId="77777777" w:rsidR="00975AB8" w:rsidRPr="00EC2CB3" w:rsidRDefault="00975AB8"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strefa małopolska (w skład której wchodzi </w:t>
      </w:r>
      <w:r w:rsidR="001A4D41" w:rsidRPr="00EC2CB3">
        <w:rPr>
          <w:rFonts w:ascii="Tahoma" w:hAnsi="Tahoma" w:cs="Tahoma"/>
          <w:sz w:val="22"/>
          <w:szCs w:val="22"/>
        </w:rPr>
        <w:t>Powiat Olkuski</w:t>
      </w:r>
      <w:r w:rsidRPr="00EC2CB3">
        <w:rPr>
          <w:rFonts w:ascii="Tahoma" w:hAnsi="Tahoma" w:cs="Tahoma"/>
          <w:sz w:val="22"/>
          <w:szCs w:val="22"/>
        </w:rPr>
        <w:t>).</w:t>
      </w:r>
    </w:p>
    <w:p w14:paraId="478BADA4" w14:textId="77777777" w:rsidR="00D445B4" w:rsidRPr="00EC2CB3" w:rsidRDefault="00D445B4" w:rsidP="00547146">
      <w:pPr>
        <w:pStyle w:val="Legenda"/>
        <w:spacing w:line="288" w:lineRule="auto"/>
        <w:jc w:val="left"/>
        <w:rPr>
          <w:rFonts w:ascii="Tahoma" w:hAnsi="Tahoma" w:cs="Tahoma"/>
        </w:rPr>
      </w:pPr>
      <w:bookmarkStart w:id="547" w:name="_Toc359314266"/>
    </w:p>
    <w:p w14:paraId="54914524" w14:textId="77777777" w:rsidR="005479FE" w:rsidRPr="00EC2CB3" w:rsidRDefault="005479FE" w:rsidP="00F91E4A">
      <w:pPr>
        <w:pStyle w:val="Legenda"/>
        <w:keepNext/>
        <w:jc w:val="left"/>
        <w:rPr>
          <w:rFonts w:ascii="Tahoma" w:hAnsi="Tahoma" w:cs="Tahoma"/>
          <w:i/>
          <w:iCs/>
        </w:rPr>
      </w:pPr>
      <w:bookmarkStart w:id="548" w:name="_Toc76125157"/>
      <w:bookmarkStart w:id="549" w:name="_Toc149120826"/>
      <w:bookmarkEnd w:id="547"/>
      <w:r w:rsidRPr="00EC2CB3">
        <w:rPr>
          <w:rFonts w:ascii="Tahoma" w:hAnsi="Tahoma" w:cs="Tahoma"/>
        </w:rPr>
        <w:t xml:space="preserve">Tabela </w:t>
      </w:r>
      <w:r w:rsidR="00120D0D" w:rsidRPr="00EC2CB3">
        <w:rPr>
          <w:rFonts w:ascii="Tahoma" w:hAnsi="Tahoma" w:cs="Tahoma"/>
        </w:rPr>
        <w:fldChar w:fldCharType="begin"/>
      </w:r>
      <w:r w:rsidR="002108C4"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10</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iCs/>
        </w:rPr>
        <w:t>Wyniki rocznej oce</w:t>
      </w:r>
      <w:r w:rsidR="00A66359" w:rsidRPr="00EC2CB3">
        <w:rPr>
          <w:rFonts w:ascii="Tahoma" w:hAnsi="Tahoma" w:cs="Tahoma"/>
          <w:b w:val="0"/>
          <w:i/>
          <w:iCs/>
        </w:rPr>
        <w:t>ny jakości powietrza za rok 2022</w:t>
      </w:r>
      <w:bookmarkEnd w:id="548"/>
      <w:r w:rsidR="00B41CAF" w:rsidRPr="00EC2CB3">
        <w:rPr>
          <w:rFonts w:ascii="Tahoma" w:hAnsi="Tahoma" w:cs="Tahoma"/>
          <w:b w:val="0"/>
          <w:i/>
          <w:iCs/>
        </w:rPr>
        <w:t xml:space="preserve"> w strefie małopolskiej.</w:t>
      </w:r>
      <w:bookmarkEnd w:id="549"/>
    </w:p>
    <w:tbl>
      <w:tblPr>
        <w:tblW w:w="9341"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4A0" w:firstRow="1" w:lastRow="0" w:firstColumn="1" w:lastColumn="0" w:noHBand="0" w:noVBand="1"/>
      </w:tblPr>
      <w:tblGrid>
        <w:gridCol w:w="568"/>
        <w:gridCol w:w="567"/>
        <w:gridCol w:w="621"/>
        <w:gridCol w:w="567"/>
        <w:gridCol w:w="567"/>
        <w:gridCol w:w="796"/>
        <w:gridCol w:w="567"/>
        <w:gridCol w:w="425"/>
        <w:gridCol w:w="426"/>
        <w:gridCol w:w="425"/>
        <w:gridCol w:w="709"/>
        <w:gridCol w:w="977"/>
        <w:gridCol w:w="745"/>
        <w:gridCol w:w="709"/>
        <w:gridCol w:w="672"/>
      </w:tblGrid>
      <w:tr w:rsidR="00DF6ACD" w:rsidRPr="00EC2CB3" w14:paraId="5226E03E" w14:textId="77777777" w:rsidTr="00B41CAF">
        <w:trPr>
          <w:cantSplit/>
          <w:tblCellSpacing w:w="15" w:type="dxa"/>
          <w:jc w:val="center"/>
        </w:trPr>
        <w:tc>
          <w:tcPr>
            <w:tcW w:w="7170"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14:paraId="64166ABD" w14:textId="77777777" w:rsidR="005479FE" w:rsidRPr="00EC2CB3" w:rsidRDefault="005479FE" w:rsidP="00547146">
            <w:pPr>
              <w:spacing w:line="288" w:lineRule="auto"/>
              <w:rPr>
                <w:rFonts w:ascii="Tahoma" w:hAnsi="Tahoma" w:cs="Tahoma"/>
                <w:b/>
                <w:bCs/>
                <w:sz w:val="22"/>
                <w:szCs w:val="22"/>
              </w:rPr>
            </w:pPr>
            <w:r w:rsidRPr="00EC2CB3">
              <w:rPr>
                <w:rFonts w:ascii="Tahoma" w:hAnsi="Tahoma" w:cs="Tahoma"/>
                <w:b/>
                <w:bCs/>
                <w:sz w:val="22"/>
                <w:szCs w:val="22"/>
              </w:rPr>
              <w:t>Ochrona zdrowia</w:t>
            </w:r>
          </w:p>
        </w:tc>
        <w:tc>
          <w:tcPr>
            <w:tcW w:w="2081"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4B09CDBE" w14:textId="77777777" w:rsidR="005479FE" w:rsidRPr="00EC2CB3" w:rsidRDefault="005479FE" w:rsidP="00547146">
            <w:pPr>
              <w:spacing w:line="288" w:lineRule="auto"/>
              <w:rPr>
                <w:rFonts w:ascii="Tahoma" w:hAnsi="Tahoma" w:cs="Tahoma"/>
                <w:b/>
                <w:bCs/>
                <w:sz w:val="22"/>
                <w:szCs w:val="22"/>
              </w:rPr>
            </w:pPr>
            <w:r w:rsidRPr="00EC2CB3">
              <w:rPr>
                <w:rFonts w:ascii="Tahoma" w:hAnsi="Tahoma" w:cs="Tahoma"/>
                <w:b/>
                <w:bCs/>
                <w:sz w:val="22"/>
                <w:szCs w:val="22"/>
              </w:rPr>
              <w:t>Ochrona roślin</w:t>
            </w:r>
          </w:p>
        </w:tc>
      </w:tr>
      <w:tr w:rsidR="00DF6ACD" w:rsidRPr="00EC2CB3" w14:paraId="73263947" w14:textId="77777777" w:rsidTr="00B41CAF">
        <w:trPr>
          <w:cantSplit/>
          <w:trHeight w:val="561"/>
          <w:tblCellSpacing w:w="15" w:type="dxa"/>
          <w:jc w:val="center"/>
        </w:trPr>
        <w:tc>
          <w:tcPr>
            <w:tcW w:w="5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58BC8" w14:textId="77777777" w:rsidR="005479FE" w:rsidRPr="00EC2CB3" w:rsidRDefault="005479FE" w:rsidP="00547146">
            <w:pPr>
              <w:spacing w:line="288" w:lineRule="auto"/>
              <w:rPr>
                <w:rFonts w:ascii="Tahoma" w:hAnsi="Tahoma" w:cs="Tahoma"/>
                <w:sz w:val="22"/>
                <w:szCs w:val="22"/>
              </w:rPr>
            </w:pPr>
            <w:r w:rsidRPr="00EC2CB3">
              <w:rPr>
                <w:rFonts w:ascii="Tahoma" w:hAnsi="Tahoma" w:cs="Tahoma"/>
                <w:sz w:val="22"/>
                <w:szCs w:val="22"/>
              </w:rPr>
              <w:t>SO</w:t>
            </w:r>
            <w:r w:rsidRPr="00EC2CB3">
              <w:rPr>
                <w:rFonts w:ascii="Tahoma" w:hAnsi="Tahoma" w:cs="Tahoma"/>
                <w:sz w:val="22"/>
                <w:szCs w:val="22"/>
                <w:vertAlign w:val="subscript"/>
              </w:rPr>
              <w:t>2</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8048A8" w14:textId="77777777" w:rsidR="005479FE" w:rsidRPr="00EC2CB3" w:rsidRDefault="005479FE" w:rsidP="00547146">
            <w:pPr>
              <w:spacing w:line="288" w:lineRule="auto"/>
              <w:rPr>
                <w:rFonts w:ascii="Tahoma" w:hAnsi="Tahoma" w:cs="Tahoma"/>
                <w:sz w:val="22"/>
                <w:szCs w:val="22"/>
                <w:lang w:val="en-US"/>
              </w:rPr>
            </w:pPr>
            <w:r w:rsidRPr="00EC2CB3">
              <w:rPr>
                <w:rFonts w:ascii="Tahoma" w:hAnsi="Tahoma" w:cs="Tahoma"/>
                <w:sz w:val="22"/>
                <w:szCs w:val="22"/>
                <w:lang w:val="en-US"/>
              </w:rPr>
              <w:t>NO</w:t>
            </w:r>
            <w:r w:rsidRPr="00EC2CB3">
              <w:rPr>
                <w:rFonts w:ascii="Tahoma" w:hAnsi="Tahoma" w:cs="Tahoma"/>
                <w:sz w:val="22"/>
                <w:szCs w:val="22"/>
                <w:vertAlign w:val="subscript"/>
                <w:lang w:val="en-US"/>
              </w:rPr>
              <w:t>2</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701612" w14:textId="77777777" w:rsidR="005479FE" w:rsidRPr="00EC2CB3" w:rsidRDefault="005479FE" w:rsidP="00547146">
            <w:pPr>
              <w:spacing w:line="288" w:lineRule="auto"/>
              <w:rPr>
                <w:rFonts w:ascii="Tahoma" w:hAnsi="Tahoma" w:cs="Tahoma"/>
                <w:sz w:val="22"/>
                <w:szCs w:val="22"/>
                <w:lang w:val="en-US"/>
              </w:rPr>
            </w:pPr>
            <w:r w:rsidRPr="00EC2CB3">
              <w:rPr>
                <w:rFonts w:ascii="Tahoma" w:hAnsi="Tahoma" w:cs="Tahoma"/>
                <w:sz w:val="22"/>
                <w:szCs w:val="22"/>
                <w:lang w:val="en-US"/>
              </w:rPr>
              <w:t>C</w:t>
            </w:r>
            <w:r w:rsidRPr="00EC2CB3">
              <w:rPr>
                <w:rFonts w:ascii="Tahoma" w:hAnsi="Tahoma" w:cs="Tahoma"/>
                <w:sz w:val="22"/>
                <w:szCs w:val="22"/>
                <w:vertAlign w:val="subscript"/>
                <w:lang w:val="en-US"/>
              </w:rPr>
              <w:t>6</w:t>
            </w:r>
            <w:r w:rsidRPr="00EC2CB3">
              <w:rPr>
                <w:rFonts w:ascii="Tahoma" w:hAnsi="Tahoma" w:cs="Tahoma"/>
                <w:sz w:val="22"/>
                <w:szCs w:val="22"/>
                <w:lang w:val="en-US"/>
              </w:rPr>
              <w:t>H</w:t>
            </w:r>
            <w:r w:rsidRPr="00EC2CB3">
              <w:rPr>
                <w:rFonts w:ascii="Tahoma" w:hAnsi="Tahoma" w:cs="Tahoma"/>
                <w:sz w:val="22"/>
                <w:szCs w:val="22"/>
                <w:vertAlign w:val="subscript"/>
                <w:lang w:val="en-US"/>
              </w:rPr>
              <w:t>6</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0B7D7D" w14:textId="77777777" w:rsidR="005479FE" w:rsidRPr="00EC2CB3" w:rsidRDefault="005479FE" w:rsidP="00547146">
            <w:pPr>
              <w:spacing w:line="288" w:lineRule="auto"/>
              <w:rPr>
                <w:rFonts w:ascii="Tahoma" w:hAnsi="Tahoma" w:cs="Tahoma"/>
                <w:sz w:val="22"/>
                <w:szCs w:val="22"/>
                <w:lang w:val="en-US"/>
              </w:rPr>
            </w:pPr>
            <w:r w:rsidRPr="00EC2CB3">
              <w:rPr>
                <w:rFonts w:ascii="Tahoma" w:hAnsi="Tahoma" w:cs="Tahoma"/>
                <w:sz w:val="22"/>
                <w:szCs w:val="22"/>
                <w:lang w:val="en-US"/>
              </w:rPr>
              <w:t>CO</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DA1329" w14:textId="77777777" w:rsidR="005479FE" w:rsidRPr="00EC2CB3" w:rsidRDefault="005479FE" w:rsidP="00547146">
            <w:pPr>
              <w:spacing w:line="288" w:lineRule="auto"/>
              <w:rPr>
                <w:rFonts w:ascii="Tahoma" w:hAnsi="Tahoma" w:cs="Tahoma"/>
                <w:sz w:val="22"/>
                <w:szCs w:val="22"/>
                <w:vertAlign w:val="subscript"/>
                <w:lang w:val="en-US"/>
              </w:rPr>
            </w:pPr>
            <w:r w:rsidRPr="00EC2CB3">
              <w:rPr>
                <w:rFonts w:ascii="Tahoma" w:hAnsi="Tahoma" w:cs="Tahoma"/>
                <w:sz w:val="22"/>
                <w:szCs w:val="22"/>
                <w:lang w:val="en-US"/>
              </w:rPr>
              <w:t>O</w:t>
            </w:r>
            <w:r w:rsidRPr="00EC2CB3">
              <w:rPr>
                <w:rFonts w:ascii="Tahoma" w:hAnsi="Tahoma" w:cs="Tahoma"/>
                <w:sz w:val="22"/>
                <w:szCs w:val="22"/>
                <w:vertAlign w:val="subscript"/>
                <w:lang w:val="en-US"/>
              </w:rPr>
              <w:t>3</w:t>
            </w:r>
            <w:r w:rsidR="00B41CAF" w:rsidRPr="00EC2CB3">
              <w:rPr>
                <w:rFonts w:ascii="Tahoma" w:hAnsi="Tahoma" w:cs="Tahoma"/>
                <w:sz w:val="22"/>
                <w:szCs w:val="22"/>
                <w:vertAlign w:val="superscript"/>
                <w:lang w:val="en-US"/>
              </w:rPr>
              <w:t>1</w:t>
            </w:r>
          </w:p>
        </w:tc>
        <w:tc>
          <w:tcPr>
            <w:tcW w:w="7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1DAAFE" w14:textId="77777777" w:rsidR="005479FE" w:rsidRPr="00EC2CB3" w:rsidRDefault="005479FE" w:rsidP="00547146">
            <w:pPr>
              <w:spacing w:line="288" w:lineRule="auto"/>
              <w:rPr>
                <w:rFonts w:ascii="Tahoma" w:hAnsi="Tahoma" w:cs="Tahoma"/>
                <w:sz w:val="22"/>
                <w:szCs w:val="22"/>
                <w:lang w:val="en-US"/>
              </w:rPr>
            </w:pPr>
            <w:r w:rsidRPr="00EC2CB3">
              <w:rPr>
                <w:rFonts w:ascii="Tahoma" w:hAnsi="Tahoma" w:cs="Tahoma"/>
                <w:sz w:val="22"/>
                <w:szCs w:val="22"/>
                <w:lang w:val="en-US"/>
              </w:rPr>
              <w:t>PM10</w:t>
            </w:r>
          </w:p>
        </w:tc>
        <w:tc>
          <w:tcPr>
            <w:tcW w:w="5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35945D" w14:textId="77777777" w:rsidR="005479FE" w:rsidRPr="00EC2CB3" w:rsidRDefault="005479FE" w:rsidP="00547146">
            <w:pPr>
              <w:spacing w:line="288" w:lineRule="auto"/>
              <w:rPr>
                <w:rFonts w:ascii="Tahoma" w:hAnsi="Tahoma" w:cs="Tahoma"/>
                <w:sz w:val="22"/>
                <w:szCs w:val="22"/>
              </w:rPr>
            </w:pPr>
            <w:r w:rsidRPr="00EC2CB3">
              <w:rPr>
                <w:rFonts w:ascii="Tahoma" w:hAnsi="Tahoma" w:cs="Tahoma"/>
                <w:sz w:val="22"/>
                <w:szCs w:val="22"/>
              </w:rPr>
              <w:t>Pb</w:t>
            </w:r>
          </w:p>
        </w:tc>
        <w:tc>
          <w:tcPr>
            <w:tcW w:w="3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898634" w14:textId="77777777" w:rsidR="005479FE" w:rsidRPr="00EC2CB3" w:rsidRDefault="005479FE" w:rsidP="00547146">
            <w:pPr>
              <w:spacing w:line="288" w:lineRule="auto"/>
              <w:rPr>
                <w:rFonts w:ascii="Tahoma" w:hAnsi="Tahoma" w:cs="Tahoma"/>
                <w:sz w:val="22"/>
                <w:szCs w:val="22"/>
              </w:rPr>
            </w:pPr>
            <w:r w:rsidRPr="00EC2CB3">
              <w:rPr>
                <w:rFonts w:ascii="Tahoma" w:hAnsi="Tahoma" w:cs="Tahoma"/>
                <w:sz w:val="22"/>
                <w:szCs w:val="22"/>
              </w:rPr>
              <w:t>As</w:t>
            </w:r>
          </w:p>
        </w:tc>
        <w:tc>
          <w:tcPr>
            <w:tcW w:w="3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EE4398" w14:textId="77777777" w:rsidR="005479FE" w:rsidRPr="00EC2CB3" w:rsidRDefault="005479FE" w:rsidP="00547146">
            <w:pPr>
              <w:spacing w:line="288" w:lineRule="auto"/>
              <w:rPr>
                <w:rFonts w:ascii="Tahoma" w:hAnsi="Tahoma" w:cs="Tahoma"/>
                <w:sz w:val="22"/>
                <w:szCs w:val="22"/>
              </w:rPr>
            </w:pPr>
            <w:r w:rsidRPr="00EC2CB3">
              <w:rPr>
                <w:rFonts w:ascii="Tahoma" w:hAnsi="Tahoma" w:cs="Tahoma"/>
                <w:sz w:val="22"/>
                <w:szCs w:val="22"/>
              </w:rPr>
              <w:t>Cd</w:t>
            </w:r>
          </w:p>
        </w:tc>
        <w:tc>
          <w:tcPr>
            <w:tcW w:w="3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A3FBBA" w14:textId="77777777" w:rsidR="005479FE" w:rsidRPr="00EC2CB3" w:rsidRDefault="005479FE" w:rsidP="00547146">
            <w:pPr>
              <w:spacing w:line="288" w:lineRule="auto"/>
              <w:rPr>
                <w:rFonts w:ascii="Tahoma" w:hAnsi="Tahoma" w:cs="Tahoma"/>
                <w:sz w:val="22"/>
                <w:szCs w:val="22"/>
              </w:rPr>
            </w:pPr>
            <w:r w:rsidRPr="00EC2CB3">
              <w:rPr>
                <w:rFonts w:ascii="Tahoma" w:hAnsi="Tahoma" w:cs="Tahoma"/>
                <w:sz w:val="22"/>
                <w:szCs w:val="22"/>
              </w:rPr>
              <w:t>Ni</w:t>
            </w:r>
          </w:p>
        </w:tc>
        <w:tc>
          <w:tcPr>
            <w:tcW w:w="6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FD02C8" w14:textId="77777777" w:rsidR="005479FE" w:rsidRPr="00EC2CB3" w:rsidRDefault="005479FE" w:rsidP="00547146">
            <w:pPr>
              <w:spacing w:line="288" w:lineRule="auto"/>
              <w:rPr>
                <w:rFonts w:ascii="Tahoma" w:hAnsi="Tahoma" w:cs="Tahoma"/>
                <w:sz w:val="22"/>
                <w:szCs w:val="22"/>
              </w:rPr>
            </w:pPr>
            <w:r w:rsidRPr="00EC2CB3">
              <w:rPr>
                <w:rFonts w:ascii="Tahoma" w:hAnsi="Tahoma" w:cs="Tahoma"/>
                <w:sz w:val="22"/>
                <w:szCs w:val="22"/>
              </w:rPr>
              <w:t>B(a)P</w:t>
            </w:r>
          </w:p>
        </w:tc>
        <w:tc>
          <w:tcPr>
            <w:tcW w:w="9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60A84C" w14:textId="77777777" w:rsidR="005479FE" w:rsidRPr="00EC2CB3" w:rsidRDefault="005479FE" w:rsidP="00547146">
            <w:pPr>
              <w:spacing w:line="288" w:lineRule="auto"/>
              <w:rPr>
                <w:rFonts w:ascii="Tahoma" w:hAnsi="Tahoma" w:cs="Tahoma"/>
                <w:sz w:val="22"/>
                <w:szCs w:val="22"/>
              </w:rPr>
            </w:pPr>
            <w:r w:rsidRPr="00EC2CB3">
              <w:rPr>
                <w:rFonts w:ascii="Tahoma" w:hAnsi="Tahoma" w:cs="Tahoma"/>
                <w:sz w:val="22"/>
                <w:szCs w:val="22"/>
                <w:lang w:val="de-DE"/>
              </w:rPr>
              <w:t>PM 2,5</w:t>
            </w:r>
            <w:r w:rsidR="00B41CAF" w:rsidRPr="00EC2CB3">
              <w:rPr>
                <w:rFonts w:ascii="Tahoma" w:hAnsi="Tahoma" w:cs="Tahoma"/>
                <w:sz w:val="22"/>
                <w:szCs w:val="22"/>
                <w:vertAlign w:val="superscript"/>
                <w:lang w:val="de-DE"/>
              </w:rPr>
              <w:t>2</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2525D4" w14:textId="77777777" w:rsidR="005479FE" w:rsidRPr="00EC2CB3" w:rsidRDefault="005479FE" w:rsidP="00547146">
            <w:pPr>
              <w:spacing w:line="288" w:lineRule="auto"/>
              <w:rPr>
                <w:rFonts w:ascii="Tahoma" w:hAnsi="Tahoma" w:cs="Tahoma"/>
                <w:sz w:val="22"/>
                <w:szCs w:val="22"/>
                <w:lang w:val="de-DE"/>
              </w:rPr>
            </w:pPr>
            <w:r w:rsidRPr="00EC2CB3">
              <w:rPr>
                <w:rFonts w:ascii="Tahoma" w:hAnsi="Tahoma" w:cs="Tahoma"/>
                <w:sz w:val="22"/>
                <w:szCs w:val="22"/>
                <w:lang w:val="de-DE"/>
              </w:rPr>
              <w:t>SO</w:t>
            </w:r>
            <w:r w:rsidRPr="00EC2CB3">
              <w:rPr>
                <w:rFonts w:ascii="Tahoma" w:hAnsi="Tahoma" w:cs="Tahoma"/>
                <w:sz w:val="22"/>
                <w:szCs w:val="22"/>
                <w:vertAlign w:val="subscript"/>
                <w:lang w:val="de-DE"/>
              </w:rPr>
              <w:t>2</w:t>
            </w:r>
          </w:p>
        </w:tc>
        <w:tc>
          <w:tcPr>
            <w:tcW w:w="6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291507" w14:textId="77777777" w:rsidR="005479FE" w:rsidRPr="00EC2CB3" w:rsidRDefault="005479FE" w:rsidP="00547146">
            <w:pPr>
              <w:spacing w:line="288" w:lineRule="auto"/>
              <w:rPr>
                <w:rFonts w:ascii="Tahoma" w:hAnsi="Tahoma" w:cs="Tahoma"/>
                <w:sz w:val="22"/>
                <w:szCs w:val="22"/>
                <w:lang w:val="de-DE"/>
              </w:rPr>
            </w:pPr>
            <w:proofErr w:type="spellStart"/>
            <w:r w:rsidRPr="00EC2CB3">
              <w:rPr>
                <w:rFonts w:ascii="Tahoma" w:hAnsi="Tahoma" w:cs="Tahoma"/>
                <w:sz w:val="22"/>
                <w:szCs w:val="22"/>
                <w:lang w:val="de-DE"/>
              </w:rPr>
              <w:t>NO</w:t>
            </w:r>
            <w:r w:rsidRPr="00EC2CB3">
              <w:rPr>
                <w:rFonts w:ascii="Tahoma" w:hAnsi="Tahoma" w:cs="Tahoma"/>
                <w:sz w:val="22"/>
                <w:szCs w:val="22"/>
                <w:vertAlign w:val="subscript"/>
                <w:lang w:val="de-DE"/>
              </w:rPr>
              <w:t>x</w:t>
            </w:r>
            <w:proofErr w:type="spellEnd"/>
          </w:p>
        </w:tc>
        <w:tc>
          <w:tcPr>
            <w:tcW w:w="6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186D4E" w14:textId="77777777" w:rsidR="005479FE" w:rsidRPr="00EC2CB3" w:rsidRDefault="005479FE" w:rsidP="00547146">
            <w:pPr>
              <w:spacing w:line="288" w:lineRule="auto"/>
              <w:rPr>
                <w:rFonts w:ascii="Tahoma" w:hAnsi="Tahoma" w:cs="Tahoma"/>
                <w:sz w:val="22"/>
                <w:szCs w:val="22"/>
                <w:vertAlign w:val="subscript"/>
                <w:lang w:val="en-US"/>
              </w:rPr>
            </w:pPr>
            <w:r w:rsidRPr="00EC2CB3">
              <w:rPr>
                <w:rFonts w:ascii="Tahoma" w:hAnsi="Tahoma" w:cs="Tahoma"/>
                <w:sz w:val="22"/>
                <w:szCs w:val="22"/>
                <w:lang w:val="en-US"/>
              </w:rPr>
              <w:t>O</w:t>
            </w:r>
            <w:r w:rsidRPr="00EC2CB3">
              <w:rPr>
                <w:rFonts w:ascii="Tahoma" w:hAnsi="Tahoma" w:cs="Tahoma"/>
                <w:sz w:val="22"/>
                <w:szCs w:val="22"/>
                <w:vertAlign w:val="subscript"/>
                <w:lang w:val="en-US"/>
              </w:rPr>
              <w:t>3</w:t>
            </w:r>
          </w:p>
        </w:tc>
      </w:tr>
      <w:tr w:rsidR="00DF6ACD" w:rsidRPr="00EC2CB3" w14:paraId="351B834A" w14:textId="77777777" w:rsidTr="00B41CAF">
        <w:trPr>
          <w:trHeight w:val="628"/>
          <w:tblCellSpacing w:w="15" w:type="dxa"/>
          <w:jc w:val="center"/>
        </w:trPr>
        <w:tc>
          <w:tcPr>
            <w:tcW w:w="52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1C704105" w14:textId="77777777" w:rsidR="005479FE" w:rsidRPr="00EC2CB3" w:rsidRDefault="005479FE" w:rsidP="00547146">
            <w:pPr>
              <w:spacing w:line="288" w:lineRule="auto"/>
              <w:rPr>
                <w:rFonts w:ascii="Tahoma" w:hAnsi="Tahoma" w:cs="Tahoma"/>
                <w:sz w:val="22"/>
                <w:szCs w:val="22"/>
              </w:rPr>
            </w:pPr>
            <w:r w:rsidRPr="00EC2CB3">
              <w:rPr>
                <w:rFonts w:ascii="Tahoma" w:hAnsi="Tahoma" w:cs="Tahoma"/>
                <w:b/>
                <w:bCs/>
                <w:sz w:val="22"/>
                <w:szCs w:val="22"/>
              </w:rPr>
              <w:t>A</w:t>
            </w:r>
          </w:p>
        </w:tc>
        <w:tc>
          <w:tcPr>
            <w:tcW w:w="53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197B29C5" w14:textId="77777777" w:rsidR="005479FE" w:rsidRPr="00EC2CB3" w:rsidRDefault="005479FE" w:rsidP="00547146">
            <w:pPr>
              <w:spacing w:line="288" w:lineRule="auto"/>
              <w:rPr>
                <w:rFonts w:ascii="Tahoma" w:hAnsi="Tahoma" w:cs="Tahoma"/>
                <w:sz w:val="22"/>
                <w:szCs w:val="22"/>
              </w:rPr>
            </w:pPr>
            <w:r w:rsidRPr="00EC2CB3">
              <w:rPr>
                <w:rFonts w:ascii="Tahoma" w:hAnsi="Tahoma" w:cs="Tahoma"/>
                <w:b/>
                <w:bCs/>
                <w:sz w:val="22"/>
                <w:szCs w:val="22"/>
              </w:rPr>
              <w:t>A</w:t>
            </w:r>
          </w:p>
        </w:tc>
        <w:tc>
          <w:tcPr>
            <w:tcW w:w="591"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4FE32F3" w14:textId="77777777" w:rsidR="005479FE" w:rsidRPr="00EC2CB3" w:rsidRDefault="005479FE" w:rsidP="00547146">
            <w:pPr>
              <w:spacing w:line="288" w:lineRule="auto"/>
              <w:rPr>
                <w:rFonts w:ascii="Tahoma" w:hAnsi="Tahoma" w:cs="Tahoma"/>
                <w:sz w:val="22"/>
                <w:szCs w:val="22"/>
              </w:rPr>
            </w:pPr>
            <w:r w:rsidRPr="00EC2CB3">
              <w:rPr>
                <w:rFonts w:ascii="Tahoma" w:hAnsi="Tahoma" w:cs="Tahoma"/>
                <w:b/>
                <w:bCs/>
                <w:sz w:val="22"/>
                <w:szCs w:val="22"/>
              </w:rPr>
              <w:t>A</w:t>
            </w:r>
          </w:p>
        </w:tc>
        <w:tc>
          <w:tcPr>
            <w:tcW w:w="53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6F55996" w14:textId="77777777" w:rsidR="005479FE" w:rsidRPr="00EC2CB3" w:rsidRDefault="005479FE" w:rsidP="00547146">
            <w:pPr>
              <w:spacing w:line="288" w:lineRule="auto"/>
              <w:rPr>
                <w:rFonts w:ascii="Tahoma" w:hAnsi="Tahoma" w:cs="Tahoma"/>
                <w:sz w:val="22"/>
                <w:szCs w:val="22"/>
              </w:rPr>
            </w:pPr>
            <w:r w:rsidRPr="00EC2CB3">
              <w:rPr>
                <w:rFonts w:ascii="Tahoma" w:hAnsi="Tahoma" w:cs="Tahoma"/>
                <w:b/>
                <w:bCs/>
                <w:sz w:val="22"/>
                <w:szCs w:val="22"/>
              </w:rPr>
              <w:t>A</w:t>
            </w:r>
          </w:p>
        </w:tc>
        <w:tc>
          <w:tcPr>
            <w:tcW w:w="53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D7AAA01" w14:textId="77777777" w:rsidR="005479FE" w:rsidRPr="00EC2CB3" w:rsidRDefault="005479FE" w:rsidP="00547146">
            <w:pPr>
              <w:spacing w:line="288" w:lineRule="auto"/>
              <w:rPr>
                <w:rFonts w:ascii="Tahoma" w:hAnsi="Tahoma" w:cs="Tahoma"/>
                <w:b/>
                <w:bCs/>
                <w:sz w:val="22"/>
                <w:szCs w:val="22"/>
              </w:rPr>
            </w:pPr>
            <w:r w:rsidRPr="00EC2CB3">
              <w:rPr>
                <w:rFonts w:ascii="Tahoma" w:hAnsi="Tahoma" w:cs="Tahoma"/>
                <w:b/>
                <w:bCs/>
                <w:sz w:val="22"/>
                <w:szCs w:val="22"/>
              </w:rPr>
              <w:t>A</w:t>
            </w:r>
          </w:p>
        </w:tc>
        <w:tc>
          <w:tcPr>
            <w:tcW w:w="76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5D8D262" w14:textId="77777777" w:rsidR="005479FE" w:rsidRPr="00EC2CB3" w:rsidRDefault="005479FE" w:rsidP="00547146">
            <w:pPr>
              <w:spacing w:line="288" w:lineRule="auto"/>
              <w:rPr>
                <w:rFonts w:ascii="Tahoma" w:hAnsi="Tahoma" w:cs="Tahoma"/>
                <w:sz w:val="22"/>
                <w:szCs w:val="22"/>
              </w:rPr>
            </w:pPr>
            <w:r w:rsidRPr="00EC2CB3">
              <w:rPr>
                <w:rFonts w:ascii="Tahoma" w:hAnsi="Tahoma" w:cs="Tahoma"/>
                <w:b/>
                <w:bCs/>
                <w:sz w:val="22"/>
                <w:szCs w:val="22"/>
              </w:rPr>
              <w:t>C</w:t>
            </w:r>
          </w:p>
        </w:tc>
        <w:tc>
          <w:tcPr>
            <w:tcW w:w="53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1A0BFAA1" w14:textId="77777777" w:rsidR="005479FE" w:rsidRPr="00EC2CB3" w:rsidRDefault="005479FE" w:rsidP="00547146">
            <w:pPr>
              <w:spacing w:line="288" w:lineRule="auto"/>
              <w:rPr>
                <w:rFonts w:ascii="Tahoma" w:hAnsi="Tahoma" w:cs="Tahoma"/>
                <w:sz w:val="22"/>
                <w:szCs w:val="22"/>
              </w:rPr>
            </w:pPr>
            <w:r w:rsidRPr="00EC2CB3">
              <w:rPr>
                <w:rFonts w:ascii="Tahoma" w:hAnsi="Tahoma" w:cs="Tahoma"/>
                <w:b/>
                <w:bCs/>
                <w:sz w:val="22"/>
                <w:szCs w:val="22"/>
              </w:rPr>
              <w:t>A</w:t>
            </w:r>
          </w:p>
        </w:tc>
        <w:tc>
          <w:tcPr>
            <w:tcW w:w="395"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589AC43C" w14:textId="77777777" w:rsidR="005479FE" w:rsidRPr="00EC2CB3" w:rsidRDefault="005479FE" w:rsidP="00547146">
            <w:pPr>
              <w:spacing w:line="288" w:lineRule="auto"/>
              <w:rPr>
                <w:rFonts w:ascii="Tahoma" w:hAnsi="Tahoma" w:cs="Tahoma"/>
                <w:sz w:val="22"/>
                <w:szCs w:val="22"/>
              </w:rPr>
            </w:pPr>
            <w:r w:rsidRPr="00EC2CB3">
              <w:rPr>
                <w:rFonts w:ascii="Tahoma" w:hAnsi="Tahoma" w:cs="Tahoma"/>
                <w:b/>
                <w:bCs/>
                <w:sz w:val="22"/>
                <w:szCs w:val="22"/>
              </w:rPr>
              <w:t>A</w:t>
            </w:r>
          </w:p>
        </w:tc>
        <w:tc>
          <w:tcPr>
            <w:tcW w:w="396"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4671228" w14:textId="77777777" w:rsidR="005479FE" w:rsidRPr="00EC2CB3" w:rsidRDefault="005479FE" w:rsidP="00547146">
            <w:pPr>
              <w:spacing w:line="288" w:lineRule="auto"/>
              <w:rPr>
                <w:rFonts w:ascii="Tahoma" w:hAnsi="Tahoma" w:cs="Tahoma"/>
                <w:sz w:val="22"/>
                <w:szCs w:val="22"/>
              </w:rPr>
            </w:pPr>
            <w:r w:rsidRPr="00EC2CB3">
              <w:rPr>
                <w:rFonts w:ascii="Tahoma" w:hAnsi="Tahoma" w:cs="Tahoma"/>
                <w:b/>
                <w:bCs/>
                <w:sz w:val="22"/>
                <w:szCs w:val="22"/>
              </w:rPr>
              <w:t>A</w:t>
            </w:r>
          </w:p>
        </w:tc>
        <w:tc>
          <w:tcPr>
            <w:tcW w:w="395"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13052A3" w14:textId="77777777" w:rsidR="005479FE" w:rsidRPr="00EC2CB3" w:rsidRDefault="005479FE" w:rsidP="00547146">
            <w:pPr>
              <w:spacing w:line="288" w:lineRule="auto"/>
              <w:rPr>
                <w:rFonts w:ascii="Tahoma" w:hAnsi="Tahoma" w:cs="Tahoma"/>
                <w:sz w:val="22"/>
                <w:szCs w:val="22"/>
              </w:rPr>
            </w:pPr>
            <w:r w:rsidRPr="00EC2CB3">
              <w:rPr>
                <w:rFonts w:ascii="Tahoma" w:hAnsi="Tahoma" w:cs="Tahoma"/>
                <w:b/>
                <w:bCs/>
                <w:sz w:val="22"/>
                <w:szCs w:val="22"/>
              </w:rPr>
              <w:t>A</w:t>
            </w:r>
          </w:p>
        </w:tc>
        <w:tc>
          <w:tcPr>
            <w:tcW w:w="679"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5DF0357" w14:textId="77777777" w:rsidR="005479FE" w:rsidRPr="00EC2CB3" w:rsidRDefault="005479FE" w:rsidP="00547146">
            <w:pPr>
              <w:spacing w:line="288" w:lineRule="auto"/>
              <w:rPr>
                <w:rFonts w:ascii="Tahoma" w:hAnsi="Tahoma" w:cs="Tahoma"/>
                <w:sz w:val="22"/>
                <w:szCs w:val="22"/>
              </w:rPr>
            </w:pPr>
            <w:r w:rsidRPr="00EC2CB3">
              <w:rPr>
                <w:rFonts w:ascii="Tahoma" w:hAnsi="Tahoma" w:cs="Tahoma"/>
                <w:b/>
                <w:bCs/>
                <w:sz w:val="22"/>
                <w:szCs w:val="22"/>
              </w:rPr>
              <w:t>C</w:t>
            </w:r>
          </w:p>
        </w:tc>
        <w:tc>
          <w:tcPr>
            <w:tcW w:w="94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7900F6E" w14:textId="77777777" w:rsidR="005479FE" w:rsidRPr="00EC2CB3" w:rsidRDefault="005479FE" w:rsidP="00547146">
            <w:pPr>
              <w:spacing w:line="288" w:lineRule="auto"/>
              <w:rPr>
                <w:rFonts w:ascii="Tahoma" w:hAnsi="Tahoma" w:cs="Tahoma"/>
                <w:b/>
                <w:bCs/>
                <w:sz w:val="22"/>
                <w:szCs w:val="22"/>
                <w:lang w:val="en-US"/>
              </w:rPr>
            </w:pPr>
            <w:r w:rsidRPr="00EC2CB3">
              <w:rPr>
                <w:rFonts w:ascii="Tahoma" w:hAnsi="Tahoma" w:cs="Tahoma"/>
                <w:b/>
                <w:bCs/>
                <w:sz w:val="22"/>
                <w:szCs w:val="22"/>
              </w:rPr>
              <w:t>C</w:t>
            </w:r>
          </w:p>
        </w:tc>
        <w:tc>
          <w:tcPr>
            <w:tcW w:w="715"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CAC94F3" w14:textId="77777777" w:rsidR="005479FE" w:rsidRPr="00EC2CB3" w:rsidRDefault="005479FE" w:rsidP="00547146">
            <w:pPr>
              <w:spacing w:line="288" w:lineRule="auto"/>
              <w:rPr>
                <w:rFonts w:ascii="Tahoma" w:hAnsi="Tahoma" w:cs="Tahoma"/>
                <w:b/>
                <w:bCs/>
                <w:sz w:val="22"/>
                <w:szCs w:val="22"/>
              </w:rPr>
            </w:pPr>
            <w:r w:rsidRPr="00EC2CB3">
              <w:rPr>
                <w:rFonts w:ascii="Tahoma" w:hAnsi="Tahoma" w:cs="Tahoma"/>
                <w:b/>
                <w:bCs/>
                <w:sz w:val="22"/>
                <w:szCs w:val="22"/>
              </w:rPr>
              <w:t>A</w:t>
            </w:r>
          </w:p>
        </w:tc>
        <w:tc>
          <w:tcPr>
            <w:tcW w:w="679"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3DB0BA3" w14:textId="77777777" w:rsidR="005479FE" w:rsidRPr="00EC2CB3" w:rsidRDefault="005479FE" w:rsidP="00547146">
            <w:pPr>
              <w:spacing w:line="288" w:lineRule="auto"/>
              <w:rPr>
                <w:rFonts w:ascii="Tahoma" w:hAnsi="Tahoma" w:cs="Tahoma"/>
                <w:b/>
                <w:bCs/>
                <w:sz w:val="22"/>
                <w:szCs w:val="22"/>
              </w:rPr>
            </w:pPr>
            <w:r w:rsidRPr="00EC2CB3">
              <w:rPr>
                <w:rFonts w:ascii="Tahoma" w:hAnsi="Tahoma" w:cs="Tahoma"/>
                <w:b/>
                <w:bCs/>
                <w:sz w:val="22"/>
                <w:szCs w:val="22"/>
              </w:rPr>
              <w:t>A</w:t>
            </w:r>
          </w:p>
        </w:tc>
        <w:tc>
          <w:tcPr>
            <w:tcW w:w="62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55A527E" w14:textId="77777777" w:rsidR="005479FE" w:rsidRPr="00EC2CB3" w:rsidRDefault="005479FE" w:rsidP="00547146">
            <w:pPr>
              <w:spacing w:line="288" w:lineRule="auto"/>
              <w:rPr>
                <w:rFonts w:ascii="Tahoma" w:hAnsi="Tahoma" w:cs="Tahoma"/>
                <w:b/>
                <w:bCs/>
                <w:sz w:val="22"/>
                <w:szCs w:val="22"/>
              </w:rPr>
            </w:pPr>
            <w:r w:rsidRPr="00EC2CB3">
              <w:rPr>
                <w:rFonts w:ascii="Tahoma" w:hAnsi="Tahoma" w:cs="Tahoma"/>
                <w:b/>
                <w:bCs/>
                <w:sz w:val="22"/>
                <w:szCs w:val="22"/>
              </w:rPr>
              <w:t>A</w:t>
            </w:r>
          </w:p>
        </w:tc>
      </w:tr>
    </w:tbl>
    <w:p w14:paraId="7B888DB6" w14:textId="77777777" w:rsidR="005479FE" w:rsidRPr="00EC2CB3" w:rsidRDefault="005479FE" w:rsidP="00547146">
      <w:pPr>
        <w:pStyle w:val="Legenda"/>
        <w:keepNext/>
        <w:spacing w:line="288" w:lineRule="auto"/>
        <w:jc w:val="left"/>
        <w:rPr>
          <w:rFonts w:ascii="Tahoma" w:hAnsi="Tahoma" w:cs="Tahoma"/>
          <w:b w:val="0"/>
          <w:i/>
          <w:sz w:val="18"/>
          <w:szCs w:val="18"/>
        </w:rPr>
      </w:pPr>
      <w:r w:rsidRPr="00EC2CB3">
        <w:rPr>
          <w:rFonts w:ascii="Tahoma" w:hAnsi="Tahoma" w:cs="Tahoma"/>
          <w:b w:val="0"/>
          <w:i/>
          <w:sz w:val="18"/>
          <w:szCs w:val="18"/>
        </w:rPr>
        <w:t>Źródło: Roczna ocena jakości powietrza w wojewódz</w:t>
      </w:r>
      <w:r w:rsidR="00A66359" w:rsidRPr="00EC2CB3">
        <w:rPr>
          <w:rFonts w:ascii="Tahoma" w:hAnsi="Tahoma" w:cs="Tahoma"/>
          <w:b w:val="0"/>
          <w:i/>
          <w:sz w:val="18"/>
          <w:szCs w:val="18"/>
        </w:rPr>
        <w:t>twie małopolskim, raport za 2022</w:t>
      </w:r>
      <w:r w:rsidRPr="00EC2CB3">
        <w:rPr>
          <w:rFonts w:ascii="Tahoma" w:hAnsi="Tahoma" w:cs="Tahoma"/>
          <w:b w:val="0"/>
          <w:i/>
          <w:sz w:val="18"/>
          <w:szCs w:val="18"/>
        </w:rPr>
        <w:t xml:space="preserve"> rok </w:t>
      </w:r>
      <w:r w:rsidR="001B34CF" w:rsidRPr="00EC2CB3">
        <w:rPr>
          <w:rFonts w:ascii="Tahoma" w:hAnsi="Tahoma" w:cs="Tahoma"/>
          <w:b w:val="0"/>
          <w:i/>
          <w:sz w:val="18"/>
          <w:szCs w:val="18"/>
        </w:rPr>
        <w:t>GIOŚ-</w:t>
      </w:r>
      <w:r w:rsidRPr="00EC2CB3">
        <w:rPr>
          <w:rFonts w:ascii="Tahoma" w:hAnsi="Tahoma" w:cs="Tahoma"/>
          <w:b w:val="0"/>
          <w:i/>
          <w:sz w:val="18"/>
          <w:szCs w:val="18"/>
        </w:rPr>
        <w:t>RWMS Kraków.</w:t>
      </w:r>
    </w:p>
    <w:p w14:paraId="40B18B88" w14:textId="77777777" w:rsidR="005479FE" w:rsidRPr="00EC2CB3" w:rsidRDefault="005479FE" w:rsidP="00547146">
      <w:pPr>
        <w:autoSpaceDE w:val="0"/>
        <w:autoSpaceDN w:val="0"/>
        <w:adjustRightInd w:val="0"/>
        <w:spacing w:line="288" w:lineRule="auto"/>
        <w:rPr>
          <w:rFonts w:ascii="Tahoma" w:hAnsi="Tahoma" w:cs="Tahoma"/>
          <w:i/>
          <w:iCs/>
          <w:sz w:val="22"/>
          <w:szCs w:val="22"/>
        </w:rPr>
      </w:pPr>
    </w:p>
    <w:p w14:paraId="7642C987" w14:textId="77777777" w:rsidR="005479FE" w:rsidRPr="00EC2CB3" w:rsidRDefault="005479FE" w:rsidP="00547146">
      <w:pPr>
        <w:pStyle w:val="Default"/>
        <w:spacing w:line="288" w:lineRule="auto"/>
        <w:rPr>
          <w:rFonts w:ascii="Tahoma" w:hAnsi="Tahoma" w:cs="Tahoma"/>
          <w:color w:val="auto"/>
          <w:sz w:val="22"/>
          <w:szCs w:val="22"/>
        </w:rPr>
      </w:pPr>
      <w:r w:rsidRPr="00EC2CB3">
        <w:rPr>
          <w:rFonts w:ascii="Tahoma" w:hAnsi="Tahoma" w:cs="Tahoma"/>
          <w:i/>
          <w:iCs/>
          <w:color w:val="auto"/>
          <w:sz w:val="22"/>
          <w:szCs w:val="22"/>
        </w:rPr>
        <w:t xml:space="preserve">1) Dla ozonu – poziom celu długoterminowego, strefa uzyskała klasę D2 </w:t>
      </w:r>
    </w:p>
    <w:p w14:paraId="7B3A3A2C" w14:textId="77777777" w:rsidR="005479FE" w:rsidRPr="00EC2CB3" w:rsidRDefault="005479FE" w:rsidP="00547146">
      <w:pPr>
        <w:spacing w:line="288" w:lineRule="auto"/>
        <w:rPr>
          <w:rFonts w:ascii="Tahoma" w:hAnsi="Tahoma" w:cs="Tahoma"/>
          <w:i/>
          <w:iCs/>
          <w:sz w:val="22"/>
          <w:szCs w:val="22"/>
        </w:rPr>
      </w:pPr>
      <w:r w:rsidRPr="00EC2CB3">
        <w:rPr>
          <w:rFonts w:ascii="Tahoma" w:hAnsi="Tahoma" w:cs="Tahoma"/>
          <w:i/>
          <w:iCs/>
          <w:sz w:val="22"/>
          <w:szCs w:val="22"/>
        </w:rPr>
        <w:t xml:space="preserve">2) Dla pyłu </w:t>
      </w:r>
      <w:r w:rsidR="00B41CAF" w:rsidRPr="00EC2CB3">
        <w:rPr>
          <w:rFonts w:ascii="Tahoma" w:hAnsi="Tahoma" w:cs="Tahoma"/>
          <w:i/>
          <w:iCs/>
          <w:sz w:val="22"/>
          <w:szCs w:val="22"/>
        </w:rPr>
        <w:t xml:space="preserve">zawieszonego </w:t>
      </w:r>
      <w:r w:rsidRPr="00EC2CB3">
        <w:rPr>
          <w:rFonts w:ascii="Tahoma" w:hAnsi="Tahoma" w:cs="Tahoma"/>
          <w:i/>
          <w:iCs/>
          <w:sz w:val="22"/>
          <w:szCs w:val="22"/>
        </w:rPr>
        <w:t xml:space="preserve">PM2,5 – poziom dopuszczalny I faza, strefa małopolska uzyskała klasę </w:t>
      </w:r>
      <w:r w:rsidR="00B41CAF" w:rsidRPr="00EC2CB3">
        <w:rPr>
          <w:rFonts w:ascii="Tahoma" w:hAnsi="Tahoma" w:cs="Tahoma"/>
          <w:i/>
          <w:iCs/>
          <w:sz w:val="22"/>
          <w:szCs w:val="22"/>
        </w:rPr>
        <w:t>A</w:t>
      </w:r>
    </w:p>
    <w:p w14:paraId="03D6AD30" w14:textId="77777777" w:rsidR="005479FE" w:rsidRPr="00EC2CB3" w:rsidRDefault="005479FE" w:rsidP="00547146">
      <w:pPr>
        <w:spacing w:line="288" w:lineRule="auto"/>
        <w:rPr>
          <w:rFonts w:ascii="Tahoma" w:hAnsi="Tahoma" w:cs="Tahoma"/>
          <w:sz w:val="22"/>
          <w:szCs w:val="22"/>
        </w:rPr>
      </w:pPr>
    </w:p>
    <w:p w14:paraId="5DBEC002" w14:textId="77777777" w:rsidR="001B34CF" w:rsidRPr="00EC2CB3" w:rsidRDefault="001B34CF" w:rsidP="001B34CF">
      <w:pPr>
        <w:spacing w:line="288" w:lineRule="auto"/>
        <w:rPr>
          <w:rFonts w:ascii="Tahoma" w:eastAsia="Batang" w:hAnsi="Tahoma" w:cs="Tahoma"/>
          <w:sz w:val="22"/>
          <w:szCs w:val="22"/>
        </w:rPr>
      </w:pPr>
      <w:r w:rsidRPr="00EC2CB3">
        <w:rPr>
          <w:rFonts w:ascii="Tahoma" w:eastAsia="Batang" w:hAnsi="Tahoma" w:cs="Tahoma"/>
          <w:sz w:val="22"/>
          <w:szCs w:val="22"/>
        </w:rPr>
        <w:t>Klasyfikację stref za rok 2022 wykonano w oparciu o następujące założenia:</w:t>
      </w:r>
    </w:p>
    <w:p w14:paraId="79D9080E" w14:textId="77777777" w:rsidR="001B34CF" w:rsidRPr="00EC2CB3" w:rsidRDefault="001B34CF" w:rsidP="001B34CF">
      <w:pPr>
        <w:numPr>
          <w:ilvl w:val="0"/>
          <w:numId w:val="17"/>
        </w:numPr>
        <w:spacing w:line="288" w:lineRule="auto"/>
        <w:rPr>
          <w:rFonts w:ascii="Tahoma" w:eastAsia="Batang" w:hAnsi="Tahoma" w:cs="Tahoma"/>
          <w:sz w:val="22"/>
          <w:szCs w:val="22"/>
        </w:rPr>
      </w:pPr>
      <w:r w:rsidRPr="00EC2CB3">
        <w:rPr>
          <w:rFonts w:ascii="Tahoma" w:eastAsia="Batang" w:hAnsi="Tahoma" w:cs="Tahoma"/>
          <w:b/>
          <w:bCs/>
          <w:sz w:val="22"/>
          <w:szCs w:val="22"/>
        </w:rPr>
        <w:t>klasa A</w:t>
      </w:r>
      <w:r w:rsidRPr="00EC2CB3">
        <w:rPr>
          <w:rFonts w:ascii="Tahoma" w:eastAsia="Batang" w:hAnsi="Tahoma" w:cs="Tahoma"/>
          <w:sz w:val="22"/>
          <w:szCs w:val="22"/>
        </w:rPr>
        <w:t xml:space="preserve"> - poziom stężeń nie przekracza wartości dopuszczalnej/docelowej; nie jest wymagane prowadzenie działań na rzecz poprawy jakości powietrza;</w:t>
      </w:r>
    </w:p>
    <w:p w14:paraId="1617008B" w14:textId="77777777" w:rsidR="001B34CF" w:rsidRPr="00EC2CB3" w:rsidRDefault="001B34CF" w:rsidP="001B34CF">
      <w:pPr>
        <w:numPr>
          <w:ilvl w:val="0"/>
          <w:numId w:val="17"/>
        </w:numPr>
        <w:spacing w:line="288" w:lineRule="auto"/>
        <w:rPr>
          <w:rFonts w:ascii="Tahoma" w:eastAsia="Batang" w:hAnsi="Tahoma" w:cs="Tahoma"/>
          <w:sz w:val="22"/>
          <w:szCs w:val="22"/>
        </w:rPr>
      </w:pPr>
      <w:r w:rsidRPr="00EC2CB3">
        <w:rPr>
          <w:rFonts w:ascii="Tahoma" w:eastAsia="Batang" w:hAnsi="Tahoma" w:cs="Tahoma"/>
          <w:b/>
          <w:bCs/>
          <w:sz w:val="22"/>
          <w:szCs w:val="22"/>
        </w:rPr>
        <w:lastRenderedPageBreak/>
        <w:t>klasa C</w:t>
      </w:r>
      <w:r w:rsidRPr="00EC2CB3">
        <w:rPr>
          <w:rFonts w:ascii="Tahoma" w:eastAsia="Batang" w:hAnsi="Tahoma" w:cs="Tahoma"/>
          <w:sz w:val="22"/>
          <w:szCs w:val="22"/>
        </w:rPr>
        <w:t xml:space="preserve"> - poziom stężeń przekracza wartość dopuszczalną/docelową lub wartość dopuszczalną powiększoną o margines tolerancji; należy określić obszary przekroczeń oraz dążyć do osiągnięcia wartości kryterialnych, niezbędne jest opracowanie programu ochrony powietrza POP.</w:t>
      </w:r>
    </w:p>
    <w:p w14:paraId="0B7C86ED" w14:textId="77777777" w:rsidR="005479FE" w:rsidRPr="00EC2CB3" w:rsidRDefault="005479FE"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Na podstawie „Rocznej oceny jakości powietrza w wojewódz</w:t>
      </w:r>
      <w:r w:rsidR="00B41CAF" w:rsidRPr="00EC2CB3">
        <w:rPr>
          <w:rFonts w:ascii="Tahoma" w:hAnsi="Tahoma" w:cs="Tahoma"/>
          <w:sz w:val="22"/>
          <w:szCs w:val="22"/>
        </w:rPr>
        <w:t>twie małopolskim, raport za 2022</w:t>
      </w:r>
      <w:r w:rsidRPr="00EC2CB3">
        <w:rPr>
          <w:rFonts w:ascii="Tahoma" w:hAnsi="Tahoma" w:cs="Tahoma"/>
          <w:sz w:val="22"/>
          <w:szCs w:val="22"/>
        </w:rPr>
        <w:t xml:space="preserve"> rok” obszar </w:t>
      </w:r>
      <w:r w:rsidR="00984F35" w:rsidRPr="00EC2CB3">
        <w:rPr>
          <w:rFonts w:ascii="Tahoma" w:hAnsi="Tahoma" w:cs="Tahoma"/>
          <w:sz w:val="22"/>
          <w:szCs w:val="22"/>
        </w:rPr>
        <w:t>Powiatu</w:t>
      </w:r>
      <w:r w:rsidR="001A4D41" w:rsidRPr="00EC2CB3">
        <w:rPr>
          <w:rFonts w:ascii="Tahoma" w:hAnsi="Tahoma" w:cs="Tahoma"/>
          <w:sz w:val="22"/>
          <w:szCs w:val="22"/>
        </w:rPr>
        <w:t xml:space="preserve"> Olkuskiego</w:t>
      </w:r>
      <w:r w:rsidRPr="00EC2CB3">
        <w:rPr>
          <w:rFonts w:ascii="Tahoma" w:hAnsi="Tahoma" w:cs="Tahoma"/>
          <w:sz w:val="22"/>
          <w:szCs w:val="22"/>
        </w:rPr>
        <w:t xml:space="preserve"> w ramach „strefy małopolskiej” został zakwalifikowany:</w:t>
      </w:r>
    </w:p>
    <w:p w14:paraId="4350EEF1" w14:textId="77777777" w:rsidR="005479FE" w:rsidRPr="00EC2CB3" w:rsidRDefault="005479FE"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wg kryterium ochrony zdrowia do </w:t>
      </w:r>
      <w:r w:rsidRPr="00EC2CB3">
        <w:rPr>
          <w:rFonts w:ascii="Tahoma" w:hAnsi="Tahoma" w:cs="Tahoma"/>
          <w:b/>
          <w:bCs/>
          <w:sz w:val="22"/>
          <w:szCs w:val="22"/>
        </w:rPr>
        <w:t xml:space="preserve">klasy A </w:t>
      </w:r>
      <w:r w:rsidRPr="00EC2CB3">
        <w:rPr>
          <w:rFonts w:ascii="Tahoma" w:hAnsi="Tahoma" w:cs="Tahoma"/>
          <w:sz w:val="22"/>
          <w:szCs w:val="22"/>
        </w:rPr>
        <w:t xml:space="preserve">ze względu na poziom </w:t>
      </w:r>
      <w:r w:rsidRPr="00EC2CB3">
        <w:rPr>
          <w:rFonts w:ascii="Tahoma" w:hAnsi="Tahoma" w:cs="Tahoma"/>
          <w:i/>
          <w:iCs/>
          <w:sz w:val="22"/>
          <w:szCs w:val="22"/>
        </w:rPr>
        <w:t>SO</w:t>
      </w:r>
      <w:r w:rsidRPr="00EC2CB3">
        <w:rPr>
          <w:rFonts w:ascii="Tahoma" w:hAnsi="Tahoma" w:cs="Tahoma"/>
          <w:i/>
          <w:iCs/>
          <w:sz w:val="22"/>
          <w:szCs w:val="22"/>
          <w:vertAlign w:val="subscript"/>
        </w:rPr>
        <w:t>2</w:t>
      </w:r>
      <w:r w:rsidRPr="00EC2CB3">
        <w:rPr>
          <w:rFonts w:ascii="Tahoma" w:hAnsi="Tahoma" w:cs="Tahoma"/>
          <w:i/>
          <w:iCs/>
          <w:sz w:val="22"/>
          <w:szCs w:val="22"/>
        </w:rPr>
        <w:t>, NO</w:t>
      </w:r>
      <w:r w:rsidRPr="00EC2CB3">
        <w:rPr>
          <w:rFonts w:ascii="Tahoma" w:hAnsi="Tahoma" w:cs="Tahoma"/>
          <w:i/>
          <w:iCs/>
          <w:sz w:val="22"/>
          <w:szCs w:val="22"/>
          <w:vertAlign w:val="subscript"/>
        </w:rPr>
        <w:t>2</w:t>
      </w:r>
      <w:r w:rsidRPr="00EC2CB3">
        <w:rPr>
          <w:rFonts w:ascii="Tahoma" w:hAnsi="Tahoma" w:cs="Tahoma"/>
          <w:i/>
          <w:iCs/>
          <w:sz w:val="22"/>
          <w:szCs w:val="22"/>
        </w:rPr>
        <w:t>, C</w:t>
      </w:r>
      <w:r w:rsidRPr="00EC2CB3">
        <w:rPr>
          <w:rFonts w:ascii="Tahoma" w:hAnsi="Tahoma" w:cs="Tahoma"/>
          <w:i/>
          <w:iCs/>
          <w:sz w:val="22"/>
          <w:szCs w:val="22"/>
          <w:vertAlign w:val="subscript"/>
        </w:rPr>
        <w:t>6</w:t>
      </w:r>
      <w:r w:rsidRPr="00EC2CB3">
        <w:rPr>
          <w:rFonts w:ascii="Tahoma" w:hAnsi="Tahoma" w:cs="Tahoma"/>
          <w:i/>
          <w:iCs/>
          <w:sz w:val="22"/>
          <w:szCs w:val="22"/>
        </w:rPr>
        <w:t>H</w:t>
      </w:r>
      <w:r w:rsidRPr="00EC2CB3">
        <w:rPr>
          <w:rFonts w:ascii="Tahoma" w:hAnsi="Tahoma" w:cs="Tahoma"/>
          <w:i/>
          <w:iCs/>
          <w:sz w:val="22"/>
          <w:szCs w:val="22"/>
          <w:vertAlign w:val="subscript"/>
        </w:rPr>
        <w:t>6</w:t>
      </w:r>
      <w:r w:rsidRPr="00EC2CB3">
        <w:rPr>
          <w:rFonts w:ascii="Tahoma" w:hAnsi="Tahoma" w:cs="Tahoma"/>
          <w:i/>
          <w:iCs/>
          <w:sz w:val="22"/>
          <w:szCs w:val="22"/>
        </w:rPr>
        <w:t>, CO, Pb, As, Cd, Ni, O</w:t>
      </w:r>
      <w:r w:rsidRPr="00EC2CB3">
        <w:rPr>
          <w:rFonts w:ascii="Tahoma" w:hAnsi="Tahoma" w:cs="Tahoma"/>
          <w:i/>
          <w:iCs/>
          <w:sz w:val="22"/>
          <w:szCs w:val="22"/>
          <w:vertAlign w:val="subscript"/>
        </w:rPr>
        <w:t>3</w:t>
      </w:r>
      <w:r w:rsidRPr="00EC2CB3">
        <w:rPr>
          <w:rFonts w:ascii="Tahoma" w:hAnsi="Tahoma" w:cs="Tahoma"/>
          <w:i/>
          <w:iCs/>
          <w:sz w:val="22"/>
          <w:szCs w:val="22"/>
        </w:rPr>
        <w:t xml:space="preserve">, </w:t>
      </w:r>
      <w:r w:rsidRPr="00EC2CB3">
        <w:rPr>
          <w:rFonts w:ascii="Tahoma" w:hAnsi="Tahoma" w:cs="Tahoma"/>
          <w:sz w:val="22"/>
          <w:szCs w:val="22"/>
        </w:rPr>
        <w:t xml:space="preserve">do </w:t>
      </w:r>
      <w:r w:rsidRPr="00EC2CB3">
        <w:rPr>
          <w:rFonts w:ascii="Tahoma" w:hAnsi="Tahoma" w:cs="Tahoma"/>
          <w:b/>
          <w:bCs/>
          <w:sz w:val="22"/>
          <w:szCs w:val="22"/>
        </w:rPr>
        <w:t>klasy C</w:t>
      </w:r>
      <w:r w:rsidRPr="00EC2CB3">
        <w:rPr>
          <w:rFonts w:ascii="Tahoma" w:hAnsi="Tahoma" w:cs="Tahoma"/>
          <w:sz w:val="22"/>
          <w:szCs w:val="22"/>
        </w:rPr>
        <w:t xml:space="preserve"> z powodu przekroczeń dopuszczalnych poziomów substancji </w:t>
      </w:r>
      <w:r w:rsidR="000C3BF9" w:rsidRPr="00EC2CB3">
        <w:rPr>
          <w:rFonts w:ascii="Tahoma" w:hAnsi="Tahoma" w:cs="Tahoma"/>
          <w:i/>
          <w:iCs/>
          <w:sz w:val="22"/>
          <w:szCs w:val="22"/>
        </w:rPr>
        <w:t xml:space="preserve">PM10, B(a)P </w:t>
      </w:r>
      <w:r w:rsidR="000C3BF9" w:rsidRPr="00EC2CB3">
        <w:rPr>
          <w:rFonts w:ascii="Tahoma" w:hAnsi="Tahoma" w:cs="Tahoma"/>
          <w:iCs/>
          <w:sz w:val="22"/>
          <w:szCs w:val="22"/>
        </w:rPr>
        <w:t xml:space="preserve">oraz do </w:t>
      </w:r>
      <w:r w:rsidR="000C3BF9" w:rsidRPr="00EC2CB3">
        <w:rPr>
          <w:rFonts w:ascii="Tahoma" w:hAnsi="Tahoma" w:cs="Tahoma"/>
          <w:b/>
          <w:iCs/>
          <w:sz w:val="22"/>
          <w:szCs w:val="22"/>
        </w:rPr>
        <w:t>klasy C1</w:t>
      </w:r>
      <w:r w:rsidR="000C3BF9" w:rsidRPr="00EC2CB3">
        <w:rPr>
          <w:rFonts w:ascii="Tahoma" w:hAnsi="Tahoma" w:cs="Tahoma"/>
          <w:iCs/>
          <w:sz w:val="22"/>
          <w:szCs w:val="22"/>
        </w:rPr>
        <w:t xml:space="preserve"> dla</w:t>
      </w:r>
      <w:r w:rsidRPr="00EC2CB3">
        <w:rPr>
          <w:rFonts w:ascii="Tahoma" w:hAnsi="Tahoma" w:cs="Tahoma"/>
          <w:i/>
          <w:iCs/>
          <w:sz w:val="22"/>
          <w:szCs w:val="22"/>
        </w:rPr>
        <w:t xml:space="preserve"> PM2,5</w:t>
      </w:r>
      <w:r w:rsidR="000C3BF9" w:rsidRPr="00EC2CB3">
        <w:rPr>
          <w:rFonts w:ascii="Tahoma" w:hAnsi="Tahoma" w:cs="Tahoma"/>
          <w:i/>
          <w:iCs/>
          <w:sz w:val="22"/>
          <w:szCs w:val="22"/>
          <w:vertAlign w:val="superscript"/>
        </w:rPr>
        <w:t>.</w:t>
      </w:r>
    </w:p>
    <w:p w14:paraId="12EB59E9" w14:textId="77777777" w:rsidR="005479FE" w:rsidRPr="00EC2CB3" w:rsidRDefault="00EA49A3"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wg kryterium ochrony roślin </w:t>
      </w:r>
      <w:r w:rsidR="005479FE" w:rsidRPr="00EC2CB3">
        <w:rPr>
          <w:rFonts w:ascii="Tahoma" w:hAnsi="Tahoma" w:cs="Tahoma"/>
          <w:sz w:val="22"/>
          <w:szCs w:val="22"/>
        </w:rPr>
        <w:t xml:space="preserve">do </w:t>
      </w:r>
      <w:r w:rsidR="005479FE" w:rsidRPr="00EC2CB3">
        <w:rPr>
          <w:rFonts w:ascii="Tahoma" w:hAnsi="Tahoma" w:cs="Tahoma"/>
          <w:b/>
          <w:bCs/>
          <w:sz w:val="22"/>
          <w:szCs w:val="22"/>
        </w:rPr>
        <w:t>klasy A</w:t>
      </w:r>
      <w:r w:rsidR="005479FE" w:rsidRPr="00EC2CB3">
        <w:rPr>
          <w:rFonts w:ascii="Tahoma" w:hAnsi="Tahoma" w:cs="Tahoma"/>
          <w:sz w:val="22"/>
          <w:szCs w:val="22"/>
        </w:rPr>
        <w:t xml:space="preserve"> pod względem poziomu SO</w:t>
      </w:r>
      <w:r w:rsidR="005479FE" w:rsidRPr="00EC2CB3">
        <w:rPr>
          <w:rFonts w:ascii="Tahoma" w:hAnsi="Tahoma" w:cs="Tahoma"/>
          <w:sz w:val="22"/>
          <w:szCs w:val="22"/>
          <w:vertAlign w:val="subscript"/>
        </w:rPr>
        <w:t>2</w:t>
      </w:r>
      <w:r w:rsidR="005479FE" w:rsidRPr="00EC2CB3">
        <w:rPr>
          <w:rFonts w:ascii="Tahoma" w:hAnsi="Tahoma" w:cs="Tahoma"/>
          <w:sz w:val="22"/>
          <w:szCs w:val="22"/>
        </w:rPr>
        <w:t xml:space="preserve">, </w:t>
      </w:r>
      <w:proofErr w:type="spellStart"/>
      <w:r w:rsidR="005479FE" w:rsidRPr="00EC2CB3">
        <w:rPr>
          <w:rFonts w:ascii="Tahoma" w:hAnsi="Tahoma" w:cs="Tahoma"/>
          <w:sz w:val="22"/>
          <w:szCs w:val="22"/>
        </w:rPr>
        <w:t>NO</w:t>
      </w:r>
      <w:r w:rsidR="005479FE" w:rsidRPr="00EC2CB3">
        <w:rPr>
          <w:rFonts w:ascii="Tahoma" w:hAnsi="Tahoma" w:cs="Tahoma"/>
          <w:sz w:val="22"/>
          <w:szCs w:val="22"/>
          <w:vertAlign w:val="subscript"/>
        </w:rPr>
        <w:t>x</w:t>
      </w:r>
      <w:proofErr w:type="spellEnd"/>
      <w:r w:rsidR="005479FE" w:rsidRPr="00EC2CB3">
        <w:rPr>
          <w:rFonts w:ascii="Tahoma" w:hAnsi="Tahoma" w:cs="Tahoma"/>
          <w:sz w:val="22"/>
          <w:szCs w:val="22"/>
        </w:rPr>
        <w:t xml:space="preserve"> i O</w:t>
      </w:r>
      <w:r w:rsidR="005479FE" w:rsidRPr="00EC2CB3">
        <w:rPr>
          <w:rFonts w:ascii="Tahoma" w:hAnsi="Tahoma" w:cs="Tahoma"/>
          <w:sz w:val="22"/>
          <w:szCs w:val="22"/>
          <w:vertAlign w:val="subscript"/>
        </w:rPr>
        <w:t>3</w:t>
      </w:r>
      <w:r w:rsidR="005479FE" w:rsidRPr="00EC2CB3">
        <w:rPr>
          <w:rFonts w:ascii="Tahoma" w:hAnsi="Tahoma" w:cs="Tahoma"/>
          <w:sz w:val="22"/>
          <w:szCs w:val="22"/>
        </w:rPr>
        <w:t>.</w:t>
      </w:r>
    </w:p>
    <w:p w14:paraId="69E5089F" w14:textId="77777777" w:rsidR="005479FE" w:rsidRPr="00EC2CB3" w:rsidRDefault="005479FE" w:rsidP="00547146">
      <w:pPr>
        <w:pStyle w:val="Tekstpodstawowy"/>
        <w:spacing w:line="288" w:lineRule="auto"/>
        <w:jc w:val="left"/>
        <w:rPr>
          <w:rFonts w:ascii="Tahoma" w:hAnsi="Tahoma" w:cs="Tahoma"/>
          <w:sz w:val="22"/>
          <w:szCs w:val="22"/>
        </w:rPr>
      </w:pPr>
      <w:r w:rsidRPr="00EC2CB3">
        <w:rPr>
          <w:rFonts w:ascii="Tahoma" w:hAnsi="Tahoma" w:cs="Tahoma"/>
          <w:sz w:val="22"/>
          <w:szCs w:val="22"/>
        </w:rPr>
        <w:t>Dla zanieczyszczeń zaklasyfikowanych do klasy C wymagane jest opracowanie „Programu Ochrony Powietrza” dla obszarów przekroczeń poziomów dopuszczalnych.</w:t>
      </w:r>
    </w:p>
    <w:p w14:paraId="1288B8D2" w14:textId="77777777" w:rsidR="001F73E1" w:rsidRPr="00EC2CB3" w:rsidRDefault="001F73E1" w:rsidP="00547146">
      <w:pPr>
        <w:spacing w:line="288" w:lineRule="auto"/>
        <w:rPr>
          <w:rFonts w:ascii="Tahoma" w:hAnsi="Tahoma" w:cs="Tahoma"/>
          <w:sz w:val="22"/>
          <w:szCs w:val="22"/>
        </w:rPr>
      </w:pPr>
    </w:p>
    <w:p w14:paraId="222709D6" w14:textId="77777777" w:rsidR="008C266F" w:rsidRPr="00EC2CB3" w:rsidRDefault="008C266F" w:rsidP="00547146">
      <w:pPr>
        <w:spacing w:line="288" w:lineRule="auto"/>
        <w:rPr>
          <w:rFonts w:ascii="Tahoma" w:hAnsi="Tahoma" w:cs="Tahoma"/>
          <w:sz w:val="22"/>
          <w:szCs w:val="22"/>
        </w:rPr>
      </w:pPr>
      <w:r w:rsidRPr="00EC2CB3">
        <w:rPr>
          <w:rFonts w:ascii="Tahoma" w:hAnsi="Tahoma" w:cs="Tahoma"/>
          <w:sz w:val="22"/>
          <w:szCs w:val="22"/>
        </w:rPr>
        <w:t xml:space="preserve">Zgodnie z art. 91 ustawy Prawo ochrony środowiska </w:t>
      </w:r>
      <w:r w:rsidRPr="00EC2CB3">
        <w:rPr>
          <w:rFonts w:ascii="Tahoma" w:hAnsi="Tahoma" w:cs="Tahoma"/>
          <w:iCs/>
          <w:sz w:val="22"/>
          <w:szCs w:val="22"/>
        </w:rPr>
        <w:t>(</w:t>
      </w:r>
      <w:r w:rsidR="003D43B1" w:rsidRPr="00EC2CB3">
        <w:rPr>
          <w:rFonts w:ascii="Tahoma" w:hAnsi="Tahoma" w:cs="Tahoma"/>
          <w:bCs/>
          <w:sz w:val="22"/>
          <w:szCs w:val="22"/>
        </w:rPr>
        <w:t xml:space="preserve">Dz.U. </w:t>
      </w:r>
      <w:r w:rsidR="00ED78B2" w:rsidRPr="00EC2CB3">
        <w:rPr>
          <w:rFonts w:ascii="Tahoma" w:hAnsi="Tahoma" w:cs="Tahoma"/>
          <w:bCs/>
          <w:sz w:val="22"/>
          <w:szCs w:val="22"/>
        </w:rPr>
        <w:t xml:space="preserve">2022, poz. 2556 – tekst jednolity) </w:t>
      </w:r>
      <w:r w:rsidRPr="00EC2CB3">
        <w:rPr>
          <w:rFonts w:ascii="Tahoma" w:hAnsi="Tahoma" w:cs="Tahoma"/>
          <w:sz w:val="22"/>
          <w:szCs w:val="22"/>
        </w:rPr>
        <w:t>dla stref, dla których poziom substancji w powietrzu przekracza poziom dopuszczalny marszałek województwa ma obowiązek przygotować projekt programu ochrony powietrza.</w:t>
      </w:r>
    </w:p>
    <w:p w14:paraId="4EB11D66" w14:textId="77777777" w:rsidR="008C266F" w:rsidRPr="00EC2CB3" w:rsidRDefault="008C266F" w:rsidP="00547146">
      <w:pPr>
        <w:spacing w:line="288" w:lineRule="auto"/>
        <w:rPr>
          <w:rFonts w:ascii="Tahoma" w:hAnsi="Tahoma" w:cs="Tahoma"/>
          <w:sz w:val="22"/>
          <w:szCs w:val="22"/>
        </w:rPr>
      </w:pPr>
      <w:r w:rsidRPr="00EC2CB3">
        <w:rPr>
          <w:rFonts w:ascii="Tahoma" w:hAnsi="Tahoma" w:cs="Tahoma"/>
          <w:sz w:val="22"/>
          <w:szCs w:val="22"/>
        </w:rPr>
        <w:t>Celem takiego programu jest opracowanie harmonogramu rzeczowo – finansowo - czasowego, którego wdrożenie pozwoli na realizację ustalonych zadań prowadzących do zmniejszenia poziomu w/w substancji do poziomu dopuszczalnego.</w:t>
      </w:r>
    </w:p>
    <w:p w14:paraId="7BC1B6E8" w14:textId="77777777" w:rsidR="004F05A9" w:rsidRPr="00EC2CB3" w:rsidRDefault="004F05A9"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Głównym celem opracowania naprawczego programu ochrony powietrza jest wskazanie niezbędnych działań w zakresie gospodarczym i urbanistycznym w strefie tak, aby możliwa była poprawa jakości powietrza oraz jakości życia mieszkańców. Podstawowym narzędziem polityki przestrzennej miast i gmin są plany zagospodarowania przestrzennego, które jako prawo miejscowe muszą być przestrzegane przez wszystkich użytkowników danego obszaru. Wszystkie działania, które bezpośrednio lub pośrednio mogą przyczynić się do poprawy sytuacji </w:t>
      </w:r>
      <w:proofErr w:type="spellStart"/>
      <w:r w:rsidRPr="00EC2CB3">
        <w:rPr>
          <w:rFonts w:ascii="Tahoma" w:hAnsi="Tahoma" w:cs="Tahoma"/>
          <w:sz w:val="22"/>
          <w:szCs w:val="22"/>
        </w:rPr>
        <w:t>aerosanitarnej</w:t>
      </w:r>
      <w:proofErr w:type="spellEnd"/>
      <w:r w:rsidRPr="00EC2CB3">
        <w:rPr>
          <w:rFonts w:ascii="Tahoma" w:hAnsi="Tahoma" w:cs="Tahoma"/>
          <w:sz w:val="22"/>
          <w:szCs w:val="22"/>
        </w:rPr>
        <w:t xml:space="preserve"> w gminach</w:t>
      </w:r>
      <w:r w:rsidR="009D2FD8" w:rsidRPr="00EC2CB3">
        <w:rPr>
          <w:rFonts w:ascii="Tahoma" w:hAnsi="Tahoma" w:cs="Tahoma"/>
          <w:sz w:val="22"/>
          <w:szCs w:val="22"/>
        </w:rPr>
        <w:t xml:space="preserve"> Powiatu Olkuskiego</w:t>
      </w:r>
      <w:r w:rsidRPr="00EC2CB3">
        <w:rPr>
          <w:rFonts w:ascii="Tahoma" w:hAnsi="Tahoma" w:cs="Tahoma"/>
          <w:sz w:val="22"/>
          <w:szCs w:val="22"/>
        </w:rPr>
        <w:t xml:space="preserve"> powinny być ujęte w planach zagospodarowania przestrzennego.</w:t>
      </w:r>
    </w:p>
    <w:p w14:paraId="5192CEDA" w14:textId="77777777" w:rsidR="004F05A9" w:rsidRPr="00EC2CB3" w:rsidRDefault="004F05A9" w:rsidP="00547146">
      <w:pPr>
        <w:pStyle w:val="Default"/>
        <w:spacing w:line="288" w:lineRule="auto"/>
        <w:rPr>
          <w:rFonts w:ascii="Tahoma" w:hAnsi="Tahoma" w:cs="Tahoma"/>
          <w:bCs/>
          <w:color w:val="auto"/>
          <w:sz w:val="22"/>
          <w:szCs w:val="22"/>
        </w:rPr>
      </w:pPr>
      <w:r w:rsidRPr="00EC2CB3">
        <w:rPr>
          <w:rFonts w:ascii="Tahoma" w:hAnsi="Tahoma" w:cs="Tahoma"/>
          <w:bCs/>
          <w:color w:val="auto"/>
          <w:sz w:val="22"/>
          <w:szCs w:val="22"/>
        </w:rPr>
        <w:t xml:space="preserve">Obszary przekroczeń poszczególnych substancji na terenie całego województwa małopolskiego zostały określone na podstawie wyników modelowania rozprzestrzeniania się zanieczyszczeń w atmosferze w połączeniu z analizą przekroczeń zarejestrowanych w poszczególnych stacjach pomiarowych. </w:t>
      </w:r>
    </w:p>
    <w:p w14:paraId="081662AE" w14:textId="77777777" w:rsidR="004F05A9" w:rsidRPr="00EC2CB3" w:rsidRDefault="004F05A9" w:rsidP="00547146">
      <w:pPr>
        <w:autoSpaceDE w:val="0"/>
        <w:autoSpaceDN w:val="0"/>
        <w:adjustRightInd w:val="0"/>
        <w:spacing w:line="288" w:lineRule="auto"/>
        <w:rPr>
          <w:rFonts w:ascii="Tahoma" w:hAnsi="Tahoma" w:cs="Tahoma"/>
          <w:color w:val="FF0000"/>
          <w:sz w:val="22"/>
          <w:szCs w:val="22"/>
        </w:rPr>
      </w:pPr>
    </w:p>
    <w:p w14:paraId="5DD46CC0" w14:textId="77777777" w:rsidR="004B7B45" w:rsidRPr="00EC2CB3" w:rsidRDefault="004B7B45" w:rsidP="00547146">
      <w:pPr>
        <w:pStyle w:val="Legenda"/>
        <w:keepNext/>
        <w:spacing w:line="288" w:lineRule="auto"/>
        <w:jc w:val="left"/>
        <w:rPr>
          <w:rFonts w:ascii="Tahoma" w:hAnsi="Tahoma" w:cs="Tahoma"/>
          <w:color w:val="FF0000"/>
        </w:rPr>
        <w:sectPr w:rsidR="004B7B45" w:rsidRPr="00EC2CB3" w:rsidSect="007D3E08">
          <w:pgSz w:w="11907" w:h="16840" w:code="9"/>
          <w:pgMar w:top="1134" w:right="1134" w:bottom="1134" w:left="1134" w:header="425" w:footer="437" w:gutter="0"/>
          <w:cols w:space="708"/>
          <w:docGrid w:linePitch="326"/>
        </w:sectPr>
      </w:pPr>
      <w:bookmarkStart w:id="550" w:name="_Toc19546702"/>
    </w:p>
    <w:p w14:paraId="395CDCCA" w14:textId="77777777" w:rsidR="005479FE" w:rsidRPr="00EC2CB3" w:rsidRDefault="005479FE" w:rsidP="001B34CF">
      <w:pPr>
        <w:pStyle w:val="Legenda"/>
        <w:keepNext/>
        <w:jc w:val="left"/>
        <w:rPr>
          <w:rFonts w:ascii="Tahoma" w:hAnsi="Tahoma" w:cs="Tahoma"/>
        </w:rPr>
      </w:pPr>
      <w:bookmarkStart w:id="551" w:name="_Toc148700051"/>
      <w:r w:rsidRPr="00EC2CB3">
        <w:rPr>
          <w:rFonts w:ascii="Tahoma" w:hAnsi="Tahoma" w:cs="Tahoma"/>
        </w:rPr>
        <w:lastRenderedPageBreak/>
        <w:t xml:space="preserve">Rysunek </w:t>
      </w:r>
      <w:r w:rsidR="00120D0D" w:rsidRPr="00EC2CB3">
        <w:rPr>
          <w:rFonts w:ascii="Tahoma" w:hAnsi="Tahoma" w:cs="Tahoma"/>
        </w:rPr>
        <w:fldChar w:fldCharType="begin"/>
      </w:r>
      <w:r w:rsidR="002108C4" w:rsidRPr="00EC2CB3">
        <w:rPr>
          <w:rFonts w:ascii="Tahoma" w:hAnsi="Tahoma" w:cs="Tahoma"/>
        </w:rPr>
        <w:instrText xml:space="preserve"> SEQ Rysunek \* ARABIC </w:instrText>
      </w:r>
      <w:r w:rsidR="00120D0D" w:rsidRPr="00EC2CB3">
        <w:rPr>
          <w:rFonts w:ascii="Tahoma" w:hAnsi="Tahoma" w:cs="Tahoma"/>
        </w:rPr>
        <w:fldChar w:fldCharType="separate"/>
      </w:r>
      <w:r w:rsidR="00D76E29" w:rsidRPr="00EC2CB3">
        <w:rPr>
          <w:rFonts w:ascii="Tahoma" w:hAnsi="Tahoma" w:cs="Tahoma"/>
          <w:noProof/>
        </w:rPr>
        <w:t>2</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Rozkład przestrzenny wartości stężenia średniego rocznego pyłu PM10 w województwie małopolskim, opracowany z wykorzystaniem metody szacowania w oparciu o wyniki modelowania jakości powietrza przez IOŚ-PIB (</w:t>
      </w:r>
      <w:r w:rsidR="001A4D41" w:rsidRPr="00EC2CB3">
        <w:rPr>
          <w:rFonts w:ascii="Tahoma" w:hAnsi="Tahoma" w:cs="Tahoma"/>
          <w:b w:val="0"/>
          <w:i/>
        </w:rPr>
        <w:t>Powiat Olkuski</w:t>
      </w:r>
      <w:r w:rsidRPr="00EC2CB3">
        <w:rPr>
          <w:rFonts w:ascii="Tahoma" w:hAnsi="Tahoma" w:cs="Tahoma"/>
          <w:b w:val="0"/>
          <w:i/>
        </w:rPr>
        <w:t xml:space="preserve"> - strzałka).</w:t>
      </w:r>
      <w:bookmarkEnd w:id="551"/>
    </w:p>
    <w:p w14:paraId="3A8EFF75" w14:textId="77777777" w:rsidR="004F05A9" w:rsidRPr="00EC2CB3" w:rsidRDefault="00795809" w:rsidP="00547146">
      <w:pPr>
        <w:pStyle w:val="Legenda"/>
        <w:keepNext/>
        <w:spacing w:line="288" w:lineRule="auto"/>
        <w:jc w:val="left"/>
        <w:rPr>
          <w:rFonts w:ascii="Tahoma" w:hAnsi="Tahoma" w:cs="Tahoma"/>
          <w:color w:val="FF0000"/>
        </w:rPr>
      </w:pPr>
      <w:r w:rsidRPr="00EC2CB3">
        <w:rPr>
          <w:rFonts w:ascii="Tahoma" w:hAnsi="Tahoma" w:cs="Tahoma"/>
          <w:noProof/>
          <w:color w:val="FF0000"/>
        </w:rPr>
        <mc:AlternateContent>
          <mc:Choice Requires="wps">
            <w:drawing>
              <wp:anchor distT="0" distB="0" distL="114300" distR="114300" simplePos="0" relativeHeight="251665920" behindDoc="0" locked="0" layoutInCell="1" allowOverlap="1" wp14:anchorId="28839A99" wp14:editId="5BCE98FA">
                <wp:simplePos x="0" y="0"/>
                <wp:positionH relativeFrom="column">
                  <wp:posOffset>1264285</wp:posOffset>
                </wp:positionH>
                <wp:positionV relativeFrom="paragraph">
                  <wp:posOffset>606425</wp:posOffset>
                </wp:positionV>
                <wp:extent cx="197485" cy="581025"/>
                <wp:effectExtent l="17780" t="96520" r="10795" b="163195"/>
                <wp:wrapNone/>
                <wp:docPr id="27" name="Strzałka w górę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47457">
                          <a:off x="0" y="0"/>
                          <a:ext cx="197485" cy="581025"/>
                        </a:xfrm>
                        <a:prstGeom prst="upArrow">
                          <a:avLst>
                            <a:gd name="adj1" fmla="val 50000"/>
                            <a:gd name="adj2" fmla="val 73529"/>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3804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27" o:spid="_x0000_s1026" type="#_x0000_t68" style="position:absolute;margin-left:99.55pt;margin-top:47.75pt;width:15.55pt;height:45.75pt;rotation:3765542fd;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" adj="5398" fillcolor="#4f81bd [3204]" strokecolor="#f2f2f2 [3041]" strokeweight="3pt">
                <v:shadow on="t" color="#243f60 [1604]" opacity=".5" offset="1pt"/>
                <v:textbox style="layout-flow:vertical-ideographic"/>
              </v:shape>
            </w:pict>
          </mc:Fallback>
        </mc:AlternateContent>
      </w:r>
      <w:r w:rsidR="00B41CAF" w:rsidRPr="00EC2CB3">
        <w:rPr>
          <w:rFonts w:ascii="Tahoma" w:hAnsi="Tahoma" w:cs="Tahoma"/>
          <w:noProof/>
          <w:color w:val="FF0000"/>
        </w:rPr>
        <w:drawing>
          <wp:inline distT="0" distB="0" distL="0" distR="0" wp14:anchorId="1FCF8DE8" wp14:editId="7883C403">
            <wp:extent cx="4657725" cy="383638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l="3530" r="3445"/>
                    <a:stretch/>
                  </pic:blipFill>
                  <pic:spPr bwMode="auto">
                    <a:xfrm>
                      <a:off x="0" y="0"/>
                      <a:ext cx="4672821" cy="3848819"/>
                    </a:xfrm>
                    <a:prstGeom prst="rect">
                      <a:avLst/>
                    </a:prstGeom>
                    <a:ln>
                      <a:noFill/>
                    </a:ln>
                    <a:extLst>
                      <a:ext uri="{53640926-AAD7-44D8-BBD7-CCE9431645EC}">
                        <a14:shadowObscured xmlns:a14="http://schemas.microsoft.com/office/drawing/2010/main"/>
                      </a:ext>
                    </a:extLst>
                  </pic:spPr>
                </pic:pic>
              </a:graphicData>
            </a:graphic>
          </wp:inline>
        </w:drawing>
      </w:r>
    </w:p>
    <w:p w14:paraId="1AEB0FB0" w14:textId="77777777" w:rsidR="005479FE" w:rsidRPr="00EC2CB3" w:rsidRDefault="005479FE" w:rsidP="00547146">
      <w:pPr>
        <w:spacing w:line="288" w:lineRule="auto"/>
        <w:rPr>
          <w:rFonts w:ascii="Tahoma" w:hAnsi="Tahoma" w:cs="Tahoma"/>
          <w:color w:val="FF0000"/>
          <w:sz w:val="22"/>
          <w:szCs w:val="22"/>
        </w:rPr>
      </w:pPr>
    </w:p>
    <w:p w14:paraId="46C580CB" w14:textId="77777777" w:rsidR="005479FE" w:rsidRPr="00EC2CB3" w:rsidRDefault="005479FE" w:rsidP="001B34CF">
      <w:pPr>
        <w:autoSpaceDE w:val="0"/>
        <w:autoSpaceDN w:val="0"/>
        <w:adjustRightInd w:val="0"/>
        <w:rPr>
          <w:rFonts w:ascii="Tahoma" w:hAnsi="Tahoma" w:cs="Tahoma"/>
          <w:i/>
          <w:iCs/>
          <w:sz w:val="22"/>
          <w:szCs w:val="22"/>
        </w:rPr>
      </w:pPr>
      <w:r w:rsidRPr="00EC2CB3">
        <w:rPr>
          <w:rFonts w:ascii="Tahoma" w:hAnsi="Tahoma" w:cs="Tahoma"/>
          <w:i/>
          <w:iCs/>
          <w:sz w:val="22"/>
          <w:szCs w:val="22"/>
        </w:rPr>
        <w:t>Źródło: Roczna ocena jakości powietrza w województwie małopolski</w:t>
      </w:r>
      <w:r w:rsidR="00B41CAF" w:rsidRPr="00EC2CB3">
        <w:rPr>
          <w:rFonts w:ascii="Tahoma" w:hAnsi="Tahoma" w:cs="Tahoma"/>
          <w:i/>
          <w:iCs/>
          <w:sz w:val="22"/>
          <w:szCs w:val="22"/>
        </w:rPr>
        <w:t>m, raport wojewódzki za rok 2022</w:t>
      </w:r>
      <w:r w:rsidRPr="00EC2CB3">
        <w:rPr>
          <w:rFonts w:ascii="Tahoma" w:hAnsi="Tahoma" w:cs="Tahoma"/>
          <w:i/>
          <w:iCs/>
          <w:sz w:val="22"/>
          <w:szCs w:val="22"/>
        </w:rPr>
        <w:t>, GIOŚ, Regionalny Wydział Monitoringu Środowiska w Krakowie</w:t>
      </w:r>
    </w:p>
    <w:p w14:paraId="21EACBE2" w14:textId="77777777" w:rsidR="004F05A9" w:rsidRPr="00EC2CB3" w:rsidRDefault="004F05A9" w:rsidP="001B34CF">
      <w:pPr>
        <w:pStyle w:val="Legenda"/>
        <w:keepNext/>
        <w:jc w:val="left"/>
        <w:rPr>
          <w:rFonts w:ascii="Tahoma" w:hAnsi="Tahoma" w:cs="Tahoma"/>
        </w:rPr>
      </w:pPr>
      <w:bookmarkStart w:id="552" w:name="_Toc148700052"/>
      <w:r w:rsidRPr="00EC2CB3">
        <w:rPr>
          <w:rFonts w:ascii="Tahoma" w:hAnsi="Tahoma" w:cs="Tahoma"/>
        </w:rPr>
        <w:t xml:space="preserve">Rysunek </w:t>
      </w:r>
      <w:r w:rsidR="00120D0D" w:rsidRPr="00EC2CB3">
        <w:rPr>
          <w:rFonts w:ascii="Tahoma" w:hAnsi="Tahoma" w:cs="Tahoma"/>
        </w:rPr>
        <w:fldChar w:fldCharType="begin"/>
      </w:r>
      <w:r w:rsidR="0094627E" w:rsidRPr="00EC2CB3">
        <w:rPr>
          <w:rFonts w:ascii="Tahoma" w:hAnsi="Tahoma" w:cs="Tahoma"/>
        </w:rPr>
        <w:instrText xml:space="preserve"> SEQ Rysunek \* ARABIC </w:instrText>
      </w:r>
      <w:r w:rsidR="00120D0D" w:rsidRPr="00EC2CB3">
        <w:rPr>
          <w:rFonts w:ascii="Tahoma" w:hAnsi="Tahoma" w:cs="Tahoma"/>
        </w:rPr>
        <w:fldChar w:fldCharType="separate"/>
      </w:r>
      <w:r w:rsidR="00D76E29" w:rsidRPr="00EC2CB3">
        <w:rPr>
          <w:rFonts w:ascii="Tahoma" w:hAnsi="Tahoma" w:cs="Tahoma"/>
          <w:noProof/>
        </w:rPr>
        <w:t>3</w:t>
      </w:r>
      <w:r w:rsidR="00120D0D" w:rsidRPr="00EC2CB3">
        <w:rPr>
          <w:rFonts w:ascii="Tahoma" w:hAnsi="Tahoma" w:cs="Tahoma"/>
          <w:noProof/>
        </w:rPr>
        <w:fldChar w:fldCharType="end"/>
      </w:r>
      <w:r w:rsidRPr="00EC2CB3">
        <w:rPr>
          <w:rFonts w:ascii="Tahoma" w:hAnsi="Tahoma" w:cs="Tahoma"/>
        </w:rPr>
        <w:t xml:space="preserve">. </w:t>
      </w:r>
      <w:r w:rsidR="00B41CAF" w:rsidRPr="00EC2CB3">
        <w:rPr>
          <w:rFonts w:ascii="Tahoma" w:hAnsi="Tahoma" w:cs="Tahoma"/>
          <w:b w:val="0"/>
          <w:i/>
        </w:rPr>
        <w:t>Zasięg obszarów</w:t>
      </w:r>
      <w:r w:rsidRPr="00EC2CB3">
        <w:rPr>
          <w:rFonts w:ascii="Tahoma" w:hAnsi="Tahoma" w:cs="Tahoma"/>
          <w:b w:val="0"/>
          <w:i/>
        </w:rPr>
        <w:t xml:space="preserve"> przekroczeń do</w:t>
      </w:r>
      <w:r w:rsidR="00B41CAF" w:rsidRPr="00EC2CB3">
        <w:rPr>
          <w:rFonts w:ascii="Tahoma" w:hAnsi="Tahoma" w:cs="Tahoma"/>
          <w:b w:val="0"/>
          <w:i/>
        </w:rPr>
        <w:t>bowego poziomu dopuszczalnego</w:t>
      </w:r>
      <w:r w:rsidRPr="00EC2CB3">
        <w:rPr>
          <w:rFonts w:ascii="Tahoma" w:hAnsi="Tahoma" w:cs="Tahoma"/>
          <w:b w:val="0"/>
          <w:i/>
        </w:rPr>
        <w:t xml:space="preserve"> pyłu zawieszonego PM10 na terenie </w:t>
      </w:r>
      <w:r w:rsidR="00B41CAF" w:rsidRPr="00EC2CB3">
        <w:rPr>
          <w:rFonts w:ascii="Tahoma" w:hAnsi="Tahoma" w:cs="Tahoma"/>
          <w:b w:val="0"/>
          <w:i/>
        </w:rPr>
        <w:t>województwa małopolskiego w 2022</w:t>
      </w:r>
      <w:r w:rsidRPr="00EC2CB3">
        <w:rPr>
          <w:rFonts w:ascii="Tahoma" w:hAnsi="Tahoma" w:cs="Tahoma"/>
          <w:b w:val="0"/>
          <w:i/>
        </w:rPr>
        <w:t xml:space="preserve"> roku</w:t>
      </w:r>
      <w:r w:rsidR="00854B41" w:rsidRPr="00EC2CB3">
        <w:rPr>
          <w:rFonts w:ascii="Tahoma" w:hAnsi="Tahoma" w:cs="Tahoma"/>
          <w:b w:val="0"/>
          <w:i/>
        </w:rPr>
        <w:t xml:space="preserve"> (</w:t>
      </w:r>
      <w:r w:rsidR="001A4D41" w:rsidRPr="00EC2CB3">
        <w:rPr>
          <w:rFonts w:ascii="Tahoma" w:hAnsi="Tahoma" w:cs="Tahoma"/>
          <w:b w:val="0"/>
          <w:i/>
        </w:rPr>
        <w:t>Powiat Olkuski</w:t>
      </w:r>
      <w:r w:rsidR="00B41CAF" w:rsidRPr="00EC2CB3">
        <w:rPr>
          <w:rFonts w:ascii="Tahoma" w:hAnsi="Tahoma" w:cs="Tahoma"/>
          <w:b w:val="0"/>
          <w:i/>
        </w:rPr>
        <w:t xml:space="preserve"> </w:t>
      </w:r>
      <w:r w:rsidRPr="00EC2CB3">
        <w:rPr>
          <w:rFonts w:ascii="Tahoma" w:hAnsi="Tahoma" w:cs="Tahoma"/>
          <w:b w:val="0"/>
          <w:i/>
        </w:rPr>
        <w:t>strzałka).</w:t>
      </w:r>
      <w:bookmarkEnd w:id="550"/>
      <w:bookmarkEnd w:id="552"/>
    </w:p>
    <w:p w14:paraId="479C524D" w14:textId="77777777" w:rsidR="004F05A9" w:rsidRPr="00EC2CB3" w:rsidRDefault="00795809" w:rsidP="00547146">
      <w:pPr>
        <w:autoSpaceDE w:val="0"/>
        <w:autoSpaceDN w:val="0"/>
        <w:adjustRightInd w:val="0"/>
        <w:spacing w:line="288" w:lineRule="auto"/>
        <w:rPr>
          <w:rFonts w:ascii="Tahoma" w:hAnsi="Tahoma" w:cs="Tahoma"/>
          <w:color w:val="FF0000"/>
          <w:sz w:val="22"/>
          <w:szCs w:val="22"/>
        </w:rPr>
      </w:pPr>
      <w:r w:rsidRPr="00EC2CB3">
        <w:rPr>
          <w:rFonts w:ascii="Tahoma" w:hAnsi="Tahoma" w:cs="Tahoma"/>
          <w:noProof/>
          <w:color w:val="FF0000"/>
          <w:sz w:val="22"/>
          <w:szCs w:val="22"/>
        </w:rPr>
        <mc:AlternateContent>
          <mc:Choice Requires="wps">
            <w:drawing>
              <wp:anchor distT="0" distB="0" distL="114300" distR="114300" simplePos="0" relativeHeight="251666944" behindDoc="0" locked="0" layoutInCell="1" allowOverlap="1" wp14:anchorId="720392E9" wp14:editId="0E27DD2C">
                <wp:simplePos x="0" y="0"/>
                <wp:positionH relativeFrom="column">
                  <wp:posOffset>1225550</wp:posOffset>
                </wp:positionH>
                <wp:positionV relativeFrom="paragraph">
                  <wp:posOffset>671830</wp:posOffset>
                </wp:positionV>
                <wp:extent cx="197485" cy="581025"/>
                <wp:effectExtent l="17780" t="96520" r="0" b="163195"/>
                <wp:wrapNone/>
                <wp:docPr id="28" name="Strzałka w górę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70190">
                          <a:off x="0" y="0"/>
                          <a:ext cx="197485" cy="581025"/>
                        </a:xfrm>
                        <a:prstGeom prst="upArrow">
                          <a:avLst>
                            <a:gd name="adj1" fmla="val 50000"/>
                            <a:gd name="adj2" fmla="val 73529"/>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F93E0" id="Strzałka w górę 28" o:spid="_x0000_s1026" type="#_x0000_t68" style="position:absolute;margin-left:96.5pt;margin-top:52.9pt;width:15.55pt;height:45.75pt;rotation:3571920fd;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" adj="5398" fillcolor="#4f81bd [3204]" strokecolor="#f2f2f2 [3041]" strokeweight="3pt">
                <v:shadow on="t" color="#243f60 [1604]" opacity=".5" offset="1pt"/>
                <v:textbox style="layout-flow:vertical-ideographic"/>
              </v:shape>
            </w:pict>
          </mc:Fallback>
        </mc:AlternateContent>
      </w:r>
      <w:r w:rsidR="00B41CAF" w:rsidRPr="00EC2CB3">
        <w:rPr>
          <w:rFonts w:ascii="Tahoma" w:hAnsi="Tahoma" w:cs="Tahoma"/>
          <w:noProof/>
          <w:color w:val="FF0000"/>
          <w:sz w:val="22"/>
          <w:szCs w:val="22"/>
        </w:rPr>
        <w:drawing>
          <wp:inline distT="0" distB="0" distL="0" distR="0" wp14:anchorId="2A5CA373" wp14:editId="3EF72AAD">
            <wp:extent cx="4762500" cy="4231018"/>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1937" r="8993"/>
                    <a:stretch/>
                  </pic:blipFill>
                  <pic:spPr bwMode="auto">
                    <a:xfrm>
                      <a:off x="0" y="0"/>
                      <a:ext cx="4766253" cy="4234352"/>
                    </a:xfrm>
                    <a:prstGeom prst="rect">
                      <a:avLst/>
                    </a:prstGeom>
                    <a:noFill/>
                    <a:ln>
                      <a:noFill/>
                    </a:ln>
                    <a:extLst>
                      <a:ext uri="{53640926-AAD7-44D8-BBD7-CCE9431645EC}">
                        <a14:shadowObscured xmlns:a14="http://schemas.microsoft.com/office/drawing/2010/main"/>
                      </a:ext>
                    </a:extLst>
                  </pic:spPr>
                </pic:pic>
              </a:graphicData>
            </a:graphic>
          </wp:inline>
        </w:drawing>
      </w:r>
    </w:p>
    <w:p w14:paraId="530E2C76" w14:textId="77777777" w:rsidR="004F05A9" w:rsidRPr="00EC2CB3" w:rsidRDefault="00602DA2" w:rsidP="001B34CF">
      <w:pPr>
        <w:autoSpaceDE w:val="0"/>
        <w:autoSpaceDN w:val="0"/>
        <w:adjustRightInd w:val="0"/>
        <w:rPr>
          <w:rFonts w:ascii="Tahoma" w:hAnsi="Tahoma" w:cs="Tahoma"/>
          <w:i/>
          <w:iCs/>
          <w:sz w:val="22"/>
          <w:szCs w:val="22"/>
        </w:rPr>
      </w:pPr>
      <w:r w:rsidRPr="00EC2CB3">
        <w:rPr>
          <w:rFonts w:ascii="Tahoma" w:hAnsi="Tahoma" w:cs="Tahoma"/>
          <w:i/>
          <w:iCs/>
          <w:sz w:val="22"/>
          <w:szCs w:val="22"/>
        </w:rPr>
        <w:t>Źródło: Roczna o</w:t>
      </w:r>
      <w:r w:rsidR="004F05A9" w:rsidRPr="00EC2CB3">
        <w:rPr>
          <w:rFonts w:ascii="Tahoma" w:hAnsi="Tahoma" w:cs="Tahoma"/>
          <w:i/>
          <w:iCs/>
          <w:sz w:val="22"/>
          <w:szCs w:val="22"/>
        </w:rPr>
        <w:t>cena jakości powietrza w województwie małopolski</w:t>
      </w:r>
      <w:r w:rsidR="005479FE" w:rsidRPr="00EC2CB3">
        <w:rPr>
          <w:rFonts w:ascii="Tahoma" w:hAnsi="Tahoma" w:cs="Tahoma"/>
          <w:i/>
          <w:iCs/>
          <w:sz w:val="22"/>
          <w:szCs w:val="22"/>
        </w:rPr>
        <w:t>m, raport wojewódzki za rok 202</w:t>
      </w:r>
      <w:r w:rsidR="00B41CAF" w:rsidRPr="00EC2CB3">
        <w:rPr>
          <w:rFonts w:ascii="Tahoma" w:hAnsi="Tahoma" w:cs="Tahoma"/>
          <w:i/>
          <w:iCs/>
          <w:sz w:val="22"/>
          <w:szCs w:val="22"/>
        </w:rPr>
        <w:t>2</w:t>
      </w:r>
      <w:r w:rsidR="004F05A9" w:rsidRPr="00EC2CB3">
        <w:rPr>
          <w:rFonts w:ascii="Tahoma" w:hAnsi="Tahoma" w:cs="Tahoma"/>
          <w:i/>
          <w:iCs/>
          <w:sz w:val="22"/>
          <w:szCs w:val="22"/>
        </w:rPr>
        <w:t>, GIOŚ, Regionalny Wydział Monitoringu Środowiska w Krakowie</w:t>
      </w:r>
    </w:p>
    <w:p w14:paraId="61CC988F" w14:textId="77777777" w:rsidR="004F05A9" w:rsidRPr="00EC2CB3" w:rsidRDefault="004F05A9" w:rsidP="00547146">
      <w:pPr>
        <w:autoSpaceDE w:val="0"/>
        <w:autoSpaceDN w:val="0"/>
        <w:adjustRightInd w:val="0"/>
        <w:spacing w:line="288" w:lineRule="auto"/>
        <w:rPr>
          <w:rFonts w:ascii="Tahoma" w:hAnsi="Tahoma" w:cs="Tahoma"/>
          <w:color w:val="FF0000"/>
          <w:sz w:val="22"/>
          <w:szCs w:val="22"/>
        </w:rPr>
      </w:pPr>
    </w:p>
    <w:p w14:paraId="0105A329" w14:textId="77777777" w:rsidR="00B41CAF" w:rsidRPr="00EC2CB3" w:rsidRDefault="00B41CAF" w:rsidP="00547146">
      <w:pPr>
        <w:autoSpaceDE w:val="0"/>
        <w:autoSpaceDN w:val="0"/>
        <w:adjustRightInd w:val="0"/>
        <w:spacing w:line="288" w:lineRule="auto"/>
        <w:rPr>
          <w:rFonts w:ascii="Tahoma" w:hAnsi="Tahoma" w:cs="Tahoma"/>
          <w:color w:val="FF0000"/>
          <w:sz w:val="22"/>
          <w:szCs w:val="22"/>
        </w:rPr>
      </w:pPr>
    </w:p>
    <w:p w14:paraId="5050FD03" w14:textId="77777777" w:rsidR="00B41CAF" w:rsidRPr="00EC2CB3" w:rsidRDefault="00B41CAF" w:rsidP="00547146">
      <w:pPr>
        <w:autoSpaceDE w:val="0"/>
        <w:autoSpaceDN w:val="0"/>
        <w:adjustRightInd w:val="0"/>
        <w:spacing w:line="288" w:lineRule="auto"/>
        <w:rPr>
          <w:rFonts w:ascii="Tahoma" w:hAnsi="Tahoma" w:cs="Tahoma"/>
          <w:color w:val="FF0000"/>
          <w:sz w:val="22"/>
          <w:szCs w:val="22"/>
        </w:rPr>
      </w:pPr>
    </w:p>
    <w:p w14:paraId="4E0740DE" w14:textId="77777777" w:rsidR="00B41CAF" w:rsidRPr="00EC2CB3" w:rsidRDefault="00B41CAF" w:rsidP="00547146">
      <w:pPr>
        <w:autoSpaceDE w:val="0"/>
        <w:autoSpaceDN w:val="0"/>
        <w:adjustRightInd w:val="0"/>
        <w:spacing w:line="288" w:lineRule="auto"/>
        <w:rPr>
          <w:rFonts w:ascii="Tahoma" w:hAnsi="Tahoma" w:cs="Tahoma"/>
          <w:color w:val="FF0000"/>
          <w:sz w:val="22"/>
          <w:szCs w:val="22"/>
        </w:rPr>
      </w:pPr>
    </w:p>
    <w:p w14:paraId="075075B8" w14:textId="77777777" w:rsidR="004F05A9" w:rsidRPr="00EC2CB3" w:rsidRDefault="004F05A9" w:rsidP="001B34CF">
      <w:pPr>
        <w:pStyle w:val="Legenda"/>
        <w:keepNext/>
        <w:jc w:val="left"/>
        <w:rPr>
          <w:rFonts w:ascii="Tahoma" w:hAnsi="Tahoma" w:cs="Tahoma"/>
        </w:rPr>
      </w:pPr>
      <w:bookmarkStart w:id="553" w:name="_Toc19546703"/>
      <w:bookmarkStart w:id="554" w:name="_Toc148700053"/>
      <w:r w:rsidRPr="00EC2CB3">
        <w:rPr>
          <w:rFonts w:ascii="Tahoma" w:hAnsi="Tahoma" w:cs="Tahoma"/>
        </w:rPr>
        <w:lastRenderedPageBreak/>
        <w:t xml:space="preserve">Rysunek </w:t>
      </w:r>
      <w:r w:rsidR="00120D0D" w:rsidRPr="00EC2CB3">
        <w:rPr>
          <w:rFonts w:ascii="Tahoma" w:hAnsi="Tahoma" w:cs="Tahoma"/>
        </w:rPr>
        <w:fldChar w:fldCharType="begin"/>
      </w:r>
      <w:r w:rsidR="0094627E" w:rsidRPr="00EC2CB3">
        <w:rPr>
          <w:rFonts w:ascii="Tahoma" w:hAnsi="Tahoma" w:cs="Tahoma"/>
        </w:rPr>
        <w:instrText xml:space="preserve"> SEQ Rysunek \* ARABIC </w:instrText>
      </w:r>
      <w:r w:rsidR="00120D0D" w:rsidRPr="00EC2CB3">
        <w:rPr>
          <w:rFonts w:ascii="Tahoma" w:hAnsi="Tahoma" w:cs="Tahoma"/>
        </w:rPr>
        <w:fldChar w:fldCharType="separate"/>
      </w:r>
      <w:r w:rsidR="00D76E29" w:rsidRPr="00EC2CB3">
        <w:rPr>
          <w:rFonts w:ascii="Tahoma" w:hAnsi="Tahoma" w:cs="Tahoma"/>
          <w:noProof/>
        </w:rPr>
        <w:t>4</w:t>
      </w:r>
      <w:r w:rsidR="00120D0D" w:rsidRPr="00EC2CB3">
        <w:rPr>
          <w:rFonts w:ascii="Tahoma" w:hAnsi="Tahoma" w:cs="Tahoma"/>
          <w:noProof/>
        </w:rPr>
        <w:fldChar w:fldCharType="end"/>
      </w:r>
      <w:r w:rsidRPr="00EC2CB3">
        <w:rPr>
          <w:rFonts w:ascii="Tahoma" w:hAnsi="Tahoma" w:cs="Tahoma"/>
        </w:rPr>
        <w:t xml:space="preserve">. </w:t>
      </w:r>
      <w:bookmarkEnd w:id="553"/>
      <w:r w:rsidR="005479FE" w:rsidRPr="00EC2CB3">
        <w:rPr>
          <w:rFonts w:ascii="Tahoma" w:hAnsi="Tahoma" w:cs="Tahoma"/>
          <w:b w:val="0"/>
          <w:i/>
        </w:rPr>
        <w:t>Rozkład przestrzenny wartości stężenia średniego rocznego pyłu PM2,5 w województwie małopolskim, opracowany z wykorzystaniem metody szacowania w oparciu o wyniki modelowania jakości powietrza przez IOŚ-PIB (</w:t>
      </w:r>
      <w:r w:rsidR="001A4D41" w:rsidRPr="00EC2CB3">
        <w:rPr>
          <w:rFonts w:ascii="Tahoma" w:hAnsi="Tahoma" w:cs="Tahoma"/>
          <w:b w:val="0"/>
          <w:i/>
        </w:rPr>
        <w:t>Powiat Olkuski</w:t>
      </w:r>
      <w:r w:rsidR="005479FE" w:rsidRPr="00EC2CB3">
        <w:rPr>
          <w:rFonts w:ascii="Tahoma" w:hAnsi="Tahoma" w:cs="Tahoma"/>
          <w:b w:val="0"/>
          <w:i/>
        </w:rPr>
        <w:t xml:space="preserve"> - strzałka).</w:t>
      </w:r>
      <w:bookmarkEnd w:id="554"/>
    </w:p>
    <w:p w14:paraId="34C0CAFE" w14:textId="77777777" w:rsidR="004F05A9" w:rsidRPr="00EC2CB3" w:rsidRDefault="00795809" w:rsidP="00547146">
      <w:pPr>
        <w:autoSpaceDE w:val="0"/>
        <w:autoSpaceDN w:val="0"/>
        <w:adjustRightInd w:val="0"/>
        <w:spacing w:line="288" w:lineRule="auto"/>
        <w:rPr>
          <w:rFonts w:ascii="Tahoma" w:hAnsi="Tahoma" w:cs="Tahoma"/>
          <w:color w:val="FF0000"/>
          <w:sz w:val="22"/>
          <w:szCs w:val="22"/>
        </w:rPr>
      </w:pPr>
      <w:r w:rsidRPr="00EC2CB3">
        <w:rPr>
          <w:rFonts w:ascii="Tahoma" w:hAnsi="Tahoma" w:cs="Tahoma"/>
          <w:noProof/>
          <w:color w:val="FF0000"/>
          <w:sz w:val="22"/>
          <w:szCs w:val="22"/>
        </w:rPr>
        <mc:AlternateContent>
          <mc:Choice Requires="wps">
            <w:drawing>
              <wp:anchor distT="0" distB="0" distL="114300" distR="114300" simplePos="0" relativeHeight="251684352" behindDoc="0" locked="0" layoutInCell="1" allowOverlap="1" wp14:anchorId="2B2CF5A8" wp14:editId="76D8FA75">
                <wp:simplePos x="0" y="0"/>
                <wp:positionH relativeFrom="column">
                  <wp:posOffset>1184275</wp:posOffset>
                </wp:positionH>
                <wp:positionV relativeFrom="paragraph">
                  <wp:posOffset>688975</wp:posOffset>
                </wp:positionV>
                <wp:extent cx="197485" cy="581025"/>
                <wp:effectExtent l="17780" t="96520" r="0" b="163195"/>
                <wp:wrapNone/>
                <wp:docPr id="40" name="Strzałka w górę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38646">
                          <a:off x="0" y="0"/>
                          <a:ext cx="197485" cy="581025"/>
                        </a:xfrm>
                        <a:prstGeom prst="upArrow">
                          <a:avLst>
                            <a:gd name="adj1" fmla="val 50000"/>
                            <a:gd name="adj2" fmla="val 73529"/>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8B5D6" id="Strzałka w górę 40" o:spid="_x0000_s1026" type="#_x0000_t68" style="position:absolute;margin-left:93.25pt;margin-top:54.25pt;width:15.55pt;height:45.75pt;rotation:3646692fd;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" adj="5398" fillcolor="#4f81bd [3204]" strokecolor="#f2f2f2 [3041]" strokeweight="3pt">
                <v:shadow on="t" color="#243f60 [1604]" opacity=".5" offset="1pt"/>
                <v:textbox style="layout-flow:vertical-ideographic"/>
              </v:shape>
            </w:pict>
          </mc:Fallback>
        </mc:AlternateContent>
      </w:r>
      <w:r w:rsidR="00B41CAF" w:rsidRPr="00EC2CB3">
        <w:rPr>
          <w:rFonts w:ascii="Tahoma" w:hAnsi="Tahoma" w:cs="Tahoma"/>
          <w:noProof/>
          <w:color w:val="FF0000"/>
          <w:sz w:val="22"/>
          <w:szCs w:val="22"/>
        </w:rPr>
        <w:drawing>
          <wp:inline distT="0" distB="0" distL="0" distR="0" wp14:anchorId="7D0D3ED4" wp14:editId="0030539D">
            <wp:extent cx="4610100" cy="3923860"/>
            <wp:effectExtent l="0" t="0" r="0" b="63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srcRect l="3878" r="3878"/>
                    <a:stretch/>
                  </pic:blipFill>
                  <pic:spPr bwMode="auto">
                    <a:xfrm>
                      <a:off x="0" y="0"/>
                      <a:ext cx="4626939" cy="3938193"/>
                    </a:xfrm>
                    <a:prstGeom prst="rect">
                      <a:avLst/>
                    </a:prstGeom>
                    <a:ln>
                      <a:noFill/>
                    </a:ln>
                    <a:extLst>
                      <a:ext uri="{53640926-AAD7-44D8-BBD7-CCE9431645EC}">
                        <a14:shadowObscured xmlns:a14="http://schemas.microsoft.com/office/drawing/2010/main"/>
                      </a:ext>
                    </a:extLst>
                  </pic:spPr>
                </pic:pic>
              </a:graphicData>
            </a:graphic>
          </wp:inline>
        </w:drawing>
      </w:r>
    </w:p>
    <w:p w14:paraId="6338401F" w14:textId="77777777" w:rsidR="005479FE" w:rsidRPr="00EC2CB3" w:rsidRDefault="005479FE" w:rsidP="001B34CF">
      <w:pPr>
        <w:autoSpaceDE w:val="0"/>
        <w:autoSpaceDN w:val="0"/>
        <w:adjustRightInd w:val="0"/>
        <w:rPr>
          <w:rFonts w:ascii="Tahoma" w:hAnsi="Tahoma" w:cs="Tahoma"/>
          <w:i/>
          <w:iCs/>
          <w:sz w:val="22"/>
          <w:szCs w:val="22"/>
        </w:rPr>
      </w:pPr>
      <w:r w:rsidRPr="00EC2CB3">
        <w:rPr>
          <w:rFonts w:ascii="Tahoma" w:hAnsi="Tahoma" w:cs="Tahoma"/>
          <w:i/>
          <w:iCs/>
          <w:sz w:val="22"/>
          <w:szCs w:val="22"/>
        </w:rPr>
        <w:t>Źródło: Roczna ocena jakości powietrza w województwie małopolskim, raport wojewódzki za rok 202</w:t>
      </w:r>
      <w:r w:rsidR="00B41CAF" w:rsidRPr="00EC2CB3">
        <w:rPr>
          <w:rFonts w:ascii="Tahoma" w:hAnsi="Tahoma" w:cs="Tahoma"/>
          <w:i/>
          <w:iCs/>
          <w:sz w:val="22"/>
          <w:szCs w:val="22"/>
        </w:rPr>
        <w:t>2</w:t>
      </w:r>
      <w:r w:rsidRPr="00EC2CB3">
        <w:rPr>
          <w:rFonts w:ascii="Tahoma" w:hAnsi="Tahoma" w:cs="Tahoma"/>
          <w:i/>
          <w:iCs/>
          <w:sz w:val="22"/>
          <w:szCs w:val="22"/>
        </w:rPr>
        <w:t>, GIOŚ, Regionalny Wydział Monitoringu Środowiska w Krakowie</w:t>
      </w:r>
    </w:p>
    <w:p w14:paraId="0000DAE7" w14:textId="77777777" w:rsidR="004F05A9" w:rsidRPr="00EC2CB3" w:rsidRDefault="004F05A9" w:rsidP="00547146">
      <w:pPr>
        <w:autoSpaceDE w:val="0"/>
        <w:autoSpaceDN w:val="0"/>
        <w:adjustRightInd w:val="0"/>
        <w:spacing w:line="288" w:lineRule="auto"/>
        <w:rPr>
          <w:rFonts w:ascii="Tahoma" w:hAnsi="Tahoma" w:cs="Tahoma"/>
          <w:color w:val="FF0000"/>
          <w:sz w:val="22"/>
          <w:szCs w:val="22"/>
        </w:rPr>
      </w:pPr>
    </w:p>
    <w:p w14:paraId="3BDA8A23" w14:textId="77777777" w:rsidR="004F05A9" w:rsidRPr="00EC2CB3" w:rsidRDefault="004F05A9" w:rsidP="001B34CF">
      <w:pPr>
        <w:pStyle w:val="Legenda"/>
        <w:keepNext/>
        <w:jc w:val="left"/>
        <w:rPr>
          <w:rFonts w:ascii="Tahoma" w:hAnsi="Tahoma" w:cs="Tahoma"/>
        </w:rPr>
      </w:pPr>
      <w:bookmarkStart w:id="555" w:name="_Toc19546704"/>
      <w:bookmarkStart w:id="556" w:name="_Toc148700054"/>
      <w:r w:rsidRPr="00EC2CB3">
        <w:rPr>
          <w:rFonts w:ascii="Tahoma" w:hAnsi="Tahoma" w:cs="Tahoma"/>
        </w:rPr>
        <w:t xml:space="preserve">Rysunek </w:t>
      </w:r>
      <w:r w:rsidR="00120D0D" w:rsidRPr="00EC2CB3">
        <w:rPr>
          <w:rFonts w:ascii="Tahoma" w:hAnsi="Tahoma" w:cs="Tahoma"/>
        </w:rPr>
        <w:fldChar w:fldCharType="begin"/>
      </w:r>
      <w:r w:rsidR="0094627E" w:rsidRPr="00EC2CB3">
        <w:rPr>
          <w:rFonts w:ascii="Tahoma" w:hAnsi="Tahoma" w:cs="Tahoma"/>
        </w:rPr>
        <w:instrText xml:space="preserve"> SEQ Rysunek \* ARABIC </w:instrText>
      </w:r>
      <w:r w:rsidR="00120D0D" w:rsidRPr="00EC2CB3">
        <w:rPr>
          <w:rFonts w:ascii="Tahoma" w:hAnsi="Tahoma" w:cs="Tahoma"/>
        </w:rPr>
        <w:fldChar w:fldCharType="separate"/>
      </w:r>
      <w:r w:rsidR="00D76E29" w:rsidRPr="00EC2CB3">
        <w:rPr>
          <w:rFonts w:ascii="Tahoma" w:hAnsi="Tahoma" w:cs="Tahoma"/>
          <w:noProof/>
        </w:rPr>
        <w:t>5</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 xml:space="preserve">Obszary przekroczeń </w:t>
      </w:r>
      <w:r w:rsidR="00602DA2" w:rsidRPr="00EC2CB3">
        <w:rPr>
          <w:rFonts w:ascii="Tahoma" w:hAnsi="Tahoma" w:cs="Tahoma"/>
          <w:b w:val="0"/>
          <w:i/>
        </w:rPr>
        <w:t>poziomu celu d</w:t>
      </w:r>
      <w:r w:rsidR="00EA49A3" w:rsidRPr="00EC2CB3">
        <w:rPr>
          <w:rFonts w:ascii="Tahoma" w:hAnsi="Tahoma" w:cs="Tahoma"/>
          <w:b w:val="0"/>
          <w:i/>
        </w:rPr>
        <w:t xml:space="preserve">ługoterminowego stężenia ozonu na </w:t>
      </w:r>
      <w:r w:rsidRPr="00EC2CB3">
        <w:rPr>
          <w:rFonts w:ascii="Tahoma" w:hAnsi="Tahoma" w:cs="Tahoma"/>
          <w:b w:val="0"/>
          <w:i/>
        </w:rPr>
        <w:t>terenie województwa małopolskiego w 201</w:t>
      </w:r>
      <w:r w:rsidR="00923399" w:rsidRPr="00EC2CB3">
        <w:rPr>
          <w:rFonts w:ascii="Tahoma" w:hAnsi="Tahoma" w:cs="Tahoma"/>
          <w:b w:val="0"/>
          <w:i/>
        </w:rPr>
        <w:t>9</w:t>
      </w:r>
      <w:r w:rsidRPr="00EC2CB3">
        <w:rPr>
          <w:rFonts w:ascii="Tahoma" w:hAnsi="Tahoma" w:cs="Tahoma"/>
          <w:b w:val="0"/>
          <w:i/>
        </w:rPr>
        <w:t xml:space="preserve"> roku </w:t>
      </w:r>
      <w:r w:rsidR="00854B41" w:rsidRPr="00EC2CB3">
        <w:rPr>
          <w:rFonts w:ascii="Tahoma" w:hAnsi="Tahoma" w:cs="Tahoma"/>
          <w:b w:val="0"/>
          <w:i/>
        </w:rPr>
        <w:t>(</w:t>
      </w:r>
      <w:r w:rsidR="001A4D41" w:rsidRPr="00EC2CB3">
        <w:rPr>
          <w:rFonts w:ascii="Tahoma" w:hAnsi="Tahoma" w:cs="Tahoma"/>
          <w:b w:val="0"/>
          <w:i/>
        </w:rPr>
        <w:t>Powiat Olkuski</w:t>
      </w:r>
      <w:r w:rsidR="00923399" w:rsidRPr="00EC2CB3">
        <w:rPr>
          <w:rFonts w:ascii="Tahoma" w:hAnsi="Tahoma" w:cs="Tahoma"/>
          <w:b w:val="0"/>
          <w:i/>
        </w:rPr>
        <w:t xml:space="preserve"> </w:t>
      </w:r>
      <w:r w:rsidR="00CE457D" w:rsidRPr="00EC2CB3">
        <w:rPr>
          <w:rFonts w:ascii="Tahoma" w:hAnsi="Tahoma" w:cs="Tahoma"/>
          <w:b w:val="0"/>
          <w:i/>
        </w:rPr>
        <w:t xml:space="preserve">- </w:t>
      </w:r>
      <w:r w:rsidRPr="00EC2CB3">
        <w:rPr>
          <w:rFonts w:ascii="Tahoma" w:hAnsi="Tahoma" w:cs="Tahoma"/>
          <w:b w:val="0"/>
          <w:i/>
        </w:rPr>
        <w:t>strzałka).</w:t>
      </w:r>
      <w:bookmarkEnd w:id="555"/>
      <w:bookmarkEnd w:id="556"/>
    </w:p>
    <w:p w14:paraId="49F23FBA" w14:textId="77777777" w:rsidR="004F05A9" w:rsidRPr="00EC2CB3" w:rsidRDefault="00795809" w:rsidP="00547146">
      <w:pPr>
        <w:autoSpaceDE w:val="0"/>
        <w:autoSpaceDN w:val="0"/>
        <w:adjustRightInd w:val="0"/>
        <w:spacing w:line="288" w:lineRule="auto"/>
        <w:rPr>
          <w:rFonts w:ascii="Tahoma" w:hAnsi="Tahoma" w:cs="Tahoma"/>
          <w:color w:val="FF0000"/>
          <w:sz w:val="22"/>
          <w:szCs w:val="22"/>
        </w:rPr>
      </w:pPr>
      <w:r w:rsidRPr="00EC2CB3">
        <w:rPr>
          <w:rFonts w:ascii="Tahoma" w:hAnsi="Tahoma" w:cs="Tahoma"/>
          <w:noProof/>
          <w:color w:val="FF0000"/>
          <w:sz w:val="22"/>
          <w:szCs w:val="22"/>
        </w:rPr>
        <mc:AlternateContent>
          <mc:Choice Requires="wps">
            <w:drawing>
              <wp:anchor distT="0" distB="0" distL="114300" distR="114300" simplePos="0" relativeHeight="251667968" behindDoc="0" locked="0" layoutInCell="1" allowOverlap="1" wp14:anchorId="5904669B" wp14:editId="18E12779">
                <wp:simplePos x="0" y="0"/>
                <wp:positionH relativeFrom="column">
                  <wp:posOffset>835025</wp:posOffset>
                </wp:positionH>
                <wp:positionV relativeFrom="paragraph">
                  <wp:posOffset>849630</wp:posOffset>
                </wp:positionV>
                <wp:extent cx="197485" cy="581025"/>
                <wp:effectExtent l="17780" t="96520" r="0" b="163195"/>
                <wp:wrapNone/>
                <wp:docPr id="26" name="Strzałka w górę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38646">
                          <a:off x="0" y="0"/>
                          <a:ext cx="197485" cy="581025"/>
                        </a:xfrm>
                        <a:prstGeom prst="upArrow">
                          <a:avLst>
                            <a:gd name="adj1" fmla="val 50000"/>
                            <a:gd name="adj2" fmla="val 73529"/>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2A431" id="Strzałka w górę 26" o:spid="_x0000_s1026" type="#_x0000_t68" style="position:absolute;margin-left:65.75pt;margin-top:66.9pt;width:15.55pt;height:45.75pt;rotation:3646692fd;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" adj="5398" fillcolor="#4f81bd [3204]" strokecolor="#f2f2f2 [3041]" strokeweight="3pt">
                <v:shadow on="t" color="#243f60 [1604]" opacity=".5" offset="1pt"/>
                <v:textbox style="layout-flow:vertical-ideographic"/>
              </v:shape>
            </w:pict>
          </mc:Fallback>
        </mc:AlternateContent>
      </w:r>
      <w:r w:rsidR="00602DA2" w:rsidRPr="00EC2CB3">
        <w:rPr>
          <w:rFonts w:ascii="Tahoma" w:hAnsi="Tahoma" w:cs="Tahoma"/>
          <w:color w:val="FF0000"/>
          <w:sz w:val="22"/>
          <w:szCs w:val="22"/>
        </w:rPr>
        <w:t xml:space="preserve"> </w:t>
      </w:r>
      <w:r w:rsidR="00B41CAF" w:rsidRPr="00EC2CB3">
        <w:rPr>
          <w:rFonts w:ascii="Tahoma" w:hAnsi="Tahoma" w:cs="Tahoma"/>
          <w:noProof/>
          <w:color w:val="FF0000"/>
          <w:sz w:val="22"/>
          <w:szCs w:val="22"/>
        </w:rPr>
        <w:drawing>
          <wp:inline distT="0" distB="0" distL="0" distR="0" wp14:anchorId="10B402AF" wp14:editId="64D7B01D">
            <wp:extent cx="4438810" cy="4029075"/>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1343" r="8227"/>
                    <a:stretch/>
                  </pic:blipFill>
                  <pic:spPr bwMode="auto">
                    <a:xfrm>
                      <a:off x="0" y="0"/>
                      <a:ext cx="4441378" cy="4031406"/>
                    </a:xfrm>
                    <a:prstGeom prst="rect">
                      <a:avLst/>
                    </a:prstGeom>
                    <a:noFill/>
                    <a:ln>
                      <a:noFill/>
                    </a:ln>
                    <a:extLst>
                      <a:ext uri="{53640926-AAD7-44D8-BBD7-CCE9431645EC}">
                        <a14:shadowObscured xmlns:a14="http://schemas.microsoft.com/office/drawing/2010/main"/>
                      </a:ext>
                    </a:extLst>
                  </pic:spPr>
                </pic:pic>
              </a:graphicData>
            </a:graphic>
          </wp:inline>
        </w:drawing>
      </w:r>
    </w:p>
    <w:p w14:paraId="6D83901E" w14:textId="77777777" w:rsidR="004F05A9" w:rsidRPr="00EC2CB3" w:rsidRDefault="00602DA2" w:rsidP="001B34CF">
      <w:pPr>
        <w:autoSpaceDE w:val="0"/>
        <w:autoSpaceDN w:val="0"/>
        <w:adjustRightInd w:val="0"/>
        <w:rPr>
          <w:rFonts w:ascii="Tahoma" w:hAnsi="Tahoma" w:cs="Tahoma"/>
          <w:i/>
          <w:iCs/>
          <w:sz w:val="22"/>
          <w:szCs w:val="22"/>
        </w:rPr>
      </w:pPr>
      <w:r w:rsidRPr="00EC2CB3">
        <w:rPr>
          <w:rFonts w:ascii="Tahoma" w:hAnsi="Tahoma" w:cs="Tahoma"/>
          <w:i/>
          <w:iCs/>
          <w:sz w:val="22"/>
          <w:szCs w:val="22"/>
        </w:rPr>
        <w:t>Źródło: Roczna o</w:t>
      </w:r>
      <w:r w:rsidR="004F05A9" w:rsidRPr="00EC2CB3">
        <w:rPr>
          <w:rFonts w:ascii="Tahoma" w:hAnsi="Tahoma" w:cs="Tahoma"/>
          <w:i/>
          <w:iCs/>
          <w:sz w:val="22"/>
          <w:szCs w:val="22"/>
        </w:rPr>
        <w:t>cena jakości powietrza w województwie małopolski</w:t>
      </w:r>
      <w:r w:rsidR="005479FE" w:rsidRPr="00EC2CB3">
        <w:rPr>
          <w:rFonts w:ascii="Tahoma" w:hAnsi="Tahoma" w:cs="Tahoma"/>
          <w:i/>
          <w:iCs/>
          <w:sz w:val="22"/>
          <w:szCs w:val="22"/>
        </w:rPr>
        <w:t>m, raport wojewódzki za rok 202</w:t>
      </w:r>
      <w:r w:rsidR="00CE457D" w:rsidRPr="00EC2CB3">
        <w:rPr>
          <w:rFonts w:ascii="Tahoma" w:hAnsi="Tahoma" w:cs="Tahoma"/>
          <w:i/>
          <w:iCs/>
          <w:sz w:val="22"/>
          <w:szCs w:val="22"/>
        </w:rPr>
        <w:t>2</w:t>
      </w:r>
      <w:r w:rsidR="004F05A9" w:rsidRPr="00EC2CB3">
        <w:rPr>
          <w:rFonts w:ascii="Tahoma" w:hAnsi="Tahoma" w:cs="Tahoma"/>
          <w:i/>
          <w:iCs/>
          <w:sz w:val="22"/>
          <w:szCs w:val="22"/>
        </w:rPr>
        <w:t>, GIOŚ, Regionalny Wydział Monitoringu Środowiska w Krakowie</w:t>
      </w:r>
    </w:p>
    <w:p w14:paraId="6B3CCF06" w14:textId="77777777" w:rsidR="004F05A9" w:rsidRPr="00EC2CB3" w:rsidRDefault="004F05A9" w:rsidP="00547146">
      <w:pPr>
        <w:autoSpaceDE w:val="0"/>
        <w:autoSpaceDN w:val="0"/>
        <w:adjustRightInd w:val="0"/>
        <w:spacing w:line="288" w:lineRule="auto"/>
        <w:rPr>
          <w:rFonts w:ascii="Tahoma" w:hAnsi="Tahoma" w:cs="Tahoma"/>
          <w:color w:val="FF0000"/>
          <w:sz w:val="22"/>
          <w:szCs w:val="22"/>
        </w:rPr>
      </w:pPr>
    </w:p>
    <w:p w14:paraId="16DF0A66" w14:textId="77777777" w:rsidR="004B7B45" w:rsidRPr="00EC2CB3" w:rsidRDefault="004B7B45" w:rsidP="00547146">
      <w:pPr>
        <w:pStyle w:val="Legenda"/>
        <w:keepNext/>
        <w:spacing w:line="288" w:lineRule="auto"/>
        <w:jc w:val="left"/>
        <w:rPr>
          <w:rFonts w:ascii="Tahoma" w:hAnsi="Tahoma" w:cs="Tahoma"/>
          <w:color w:val="FF0000"/>
        </w:rPr>
        <w:sectPr w:rsidR="004B7B45" w:rsidRPr="00EC2CB3" w:rsidSect="007D3E08">
          <w:pgSz w:w="16840" w:h="11907" w:orient="landscape" w:code="9"/>
          <w:pgMar w:top="1134" w:right="1134" w:bottom="1134" w:left="1134" w:header="425" w:footer="437" w:gutter="0"/>
          <w:cols w:num="2" w:space="708"/>
          <w:docGrid w:linePitch="326"/>
        </w:sectPr>
      </w:pPr>
      <w:bookmarkStart w:id="557" w:name="_Toc19546705"/>
    </w:p>
    <w:p w14:paraId="059EB038" w14:textId="77777777" w:rsidR="004F05A9" w:rsidRPr="00EC2CB3" w:rsidRDefault="004F05A9" w:rsidP="001B34CF">
      <w:pPr>
        <w:pStyle w:val="Legenda"/>
        <w:keepNext/>
        <w:jc w:val="left"/>
        <w:rPr>
          <w:rFonts w:ascii="Tahoma" w:hAnsi="Tahoma" w:cs="Tahoma"/>
        </w:rPr>
      </w:pPr>
      <w:bookmarkStart w:id="558" w:name="_Toc148700055"/>
      <w:r w:rsidRPr="00EC2CB3">
        <w:rPr>
          <w:rFonts w:ascii="Tahoma" w:hAnsi="Tahoma" w:cs="Tahoma"/>
        </w:rPr>
        <w:lastRenderedPageBreak/>
        <w:t xml:space="preserve">Rysunek </w:t>
      </w:r>
      <w:r w:rsidR="00120D0D" w:rsidRPr="00EC2CB3">
        <w:rPr>
          <w:rFonts w:ascii="Tahoma" w:hAnsi="Tahoma" w:cs="Tahoma"/>
        </w:rPr>
        <w:fldChar w:fldCharType="begin"/>
      </w:r>
      <w:r w:rsidR="0094627E" w:rsidRPr="00EC2CB3">
        <w:rPr>
          <w:rFonts w:ascii="Tahoma" w:hAnsi="Tahoma" w:cs="Tahoma"/>
        </w:rPr>
        <w:instrText xml:space="preserve"> SEQ Rysunek \* ARABIC </w:instrText>
      </w:r>
      <w:r w:rsidR="00120D0D" w:rsidRPr="00EC2CB3">
        <w:rPr>
          <w:rFonts w:ascii="Tahoma" w:hAnsi="Tahoma" w:cs="Tahoma"/>
        </w:rPr>
        <w:fldChar w:fldCharType="separate"/>
      </w:r>
      <w:r w:rsidR="00D76E29" w:rsidRPr="00EC2CB3">
        <w:rPr>
          <w:rFonts w:ascii="Tahoma" w:hAnsi="Tahoma" w:cs="Tahoma"/>
          <w:noProof/>
        </w:rPr>
        <w:t>6</w:t>
      </w:r>
      <w:r w:rsidR="00120D0D" w:rsidRPr="00EC2CB3">
        <w:rPr>
          <w:rFonts w:ascii="Tahoma" w:hAnsi="Tahoma" w:cs="Tahoma"/>
          <w:noProof/>
        </w:rPr>
        <w:fldChar w:fldCharType="end"/>
      </w:r>
      <w:r w:rsidRPr="00EC2CB3">
        <w:rPr>
          <w:rFonts w:ascii="Tahoma" w:hAnsi="Tahoma" w:cs="Tahoma"/>
        </w:rPr>
        <w:t xml:space="preserve">. </w:t>
      </w:r>
      <w:r w:rsidR="005479FE" w:rsidRPr="00EC2CB3">
        <w:rPr>
          <w:rFonts w:ascii="Tahoma" w:hAnsi="Tahoma" w:cs="Tahoma"/>
          <w:b w:val="0"/>
          <w:i/>
        </w:rPr>
        <w:t xml:space="preserve">Rozkład przestrzenny wartości stężenia średniego rocznego </w:t>
      </w:r>
      <w:proofErr w:type="spellStart"/>
      <w:r w:rsidR="005479FE" w:rsidRPr="00EC2CB3">
        <w:rPr>
          <w:rFonts w:ascii="Tahoma" w:hAnsi="Tahoma" w:cs="Tahoma"/>
          <w:b w:val="0"/>
          <w:i/>
        </w:rPr>
        <w:t>benzo</w:t>
      </w:r>
      <w:proofErr w:type="spellEnd"/>
      <w:r w:rsidR="005479FE" w:rsidRPr="00EC2CB3">
        <w:rPr>
          <w:rFonts w:ascii="Tahoma" w:hAnsi="Tahoma" w:cs="Tahoma"/>
          <w:b w:val="0"/>
          <w:i/>
        </w:rPr>
        <w:t>(a)</w:t>
      </w:r>
      <w:proofErr w:type="spellStart"/>
      <w:r w:rsidR="005479FE" w:rsidRPr="00EC2CB3">
        <w:rPr>
          <w:rFonts w:ascii="Tahoma" w:hAnsi="Tahoma" w:cs="Tahoma"/>
          <w:b w:val="0"/>
          <w:i/>
        </w:rPr>
        <w:t>pirenu</w:t>
      </w:r>
      <w:proofErr w:type="spellEnd"/>
      <w:r w:rsidR="005479FE" w:rsidRPr="00EC2CB3">
        <w:rPr>
          <w:rFonts w:ascii="Tahoma" w:hAnsi="Tahoma" w:cs="Tahoma"/>
          <w:b w:val="0"/>
          <w:i/>
        </w:rPr>
        <w:t xml:space="preserve"> w województwie małopolskim, opracowany z wykorzystaniem metody szacowania w oparciu o wyniki modelowania jakości powietrza przez IOŚ-PIB (</w:t>
      </w:r>
      <w:r w:rsidR="001A4D41" w:rsidRPr="00EC2CB3">
        <w:rPr>
          <w:rFonts w:ascii="Tahoma" w:hAnsi="Tahoma" w:cs="Tahoma"/>
          <w:b w:val="0"/>
          <w:i/>
        </w:rPr>
        <w:t>Powiat Olkuski</w:t>
      </w:r>
      <w:r w:rsidR="005479FE" w:rsidRPr="00EC2CB3">
        <w:rPr>
          <w:rFonts w:ascii="Tahoma" w:hAnsi="Tahoma" w:cs="Tahoma"/>
          <w:b w:val="0"/>
          <w:i/>
        </w:rPr>
        <w:t xml:space="preserve"> - strzałka).</w:t>
      </w:r>
      <w:r w:rsidRPr="00EC2CB3">
        <w:rPr>
          <w:rFonts w:ascii="Tahoma" w:hAnsi="Tahoma" w:cs="Tahoma"/>
          <w:b w:val="0"/>
          <w:i/>
        </w:rPr>
        <w:t>).</w:t>
      </w:r>
      <w:bookmarkEnd w:id="557"/>
      <w:bookmarkEnd w:id="558"/>
    </w:p>
    <w:p w14:paraId="33DAFA8F" w14:textId="77777777" w:rsidR="004F05A9" w:rsidRPr="00EC2CB3" w:rsidRDefault="00795809" w:rsidP="00547146">
      <w:pPr>
        <w:autoSpaceDE w:val="0"/>
        <w:autoSpaceDN w:val="0"/>
        <w:adjustRightInd w:val="0"/>
        <w:spacing w:line="288" w:lineRule="auto"/>
        <w:rPr>
          <w:rFonts w:ascii="Tahoma" w:hAnsi="Tahoma" w:cs="Tahoma"/>
          <w:color w:val="FF0000"/>
          <w:sz w:val="22"/>
          <w:szCs w:val="22"/>
        </w:rPr>
      </w:pPr>
      <w:r w:rsidRPr="00EC2CB3">
        <w:rPr>
          <w:rFonts w:ascii="Tahoma" w:hAnsi="Tahoma" w:cs="Tahoma"/>
          <w:noProof/>
          <w:color w:val="FF0000"/>
          <w:sz w:val="22"/>
          <w:szCs w:val="22"/>
        </w:rPr>
        <mc:AlternateContent>
          <mc:Choice Requires="wps">
            <w:drawing>
              <wp:anchor distT="0" distB="0" distL="114300" distR="114300" simplePos="0" relativeHeight="251668992" behindDoc="0" locked="0" layoutInCell="1" allowOverlap="1" wp14:anchorId="418C3FBF" wp14:editId="3C765BDA">
                <wp:simplePos x="0" y="0"/>
                <wp:positionH relativeFrom="column">
                  <wp:posOffset>1223645</wp:posOffset>
                </wp:positionH>
                <wp:positionV relativeFrom="paragraph">
                  <wp:posOffset>755650</wp:posOffset>
                </wp:positionV>
                <wp:extent cx="207010" cy="609600"/>
                <wp:effectExtent l="8255" t="86995" r="0" b="163195"/>
                <wp:wrapNone/>
                <wp:docPr id="20" name="Strzałka w górę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66542">
                          <a:off x="0" y="0"/>
                          <a:ext cx="207010" cy="609600"/>
                        </a:xfrm>
                        <a:prstGeom prst="upArrow">
                          <a:avLst>
                            <a:gd name="adj1" fmla="val 50000"/>
                            <a:gd name="adj2" fmla="val 73529"/>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95740" id="Strzałka w górę 20" o:spid="_x0000_s1026" type="#_x0000_t68" style="position:absolute;margin-left:96.35pt;margin-top:59.5pt;width:16.3pt;height:48pt;rotation:3677162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" adj="5393" fillcolor="#4f81bd [3204]" strokecolor="#f2f2f2 [3041]" strokeweight="3pt">
                <v:shadow on="t" color="#243f60 [1604]" opacity=".5" offset="1pt"/>
                <v:textbox style="layout-flow:vertical-ideographic"/>
              </v:shape>
            </w:pict>
          </mc:Fallback>
        </mc:AlternateContent>
      </w:r>
      <w:r w:rsidR="00CE457D" w:rsidRPr="00EC2CB3">
        <w:rPr>
          <w:rFonts w:ascii="Tahoma" w:hAnsi="Tahoma" w:cs="Tahoma"/>
          <w:noProof/>
          <w:color w:val="FF0000"/>
          <w:sz w:val="22"/>
          <w:szCs w:val="22"/>
        </w:rPr>
        <w:drawing>
          <wp:inline distT="0" distB="0" distL="0" distR="0" wp14:anchorId="23AE8F64" wp14:editId="7ABFB6F5">
            <wp:extent cx="4450387" cy="3771900"/>
            <wp:effectExtent l="0" t="0" r="762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4466529" cy="3785581"/>
                    </a:xfrm>
                    <a:prstGeom prst="rect">
                      <a:avLst/>
                    </a:prstGeom>
                  </pic:spPr>
                </pic:pic>
              </a:graphicData>
            </a:graphic>
          </wp:inline>
        </w:drawing>
      </w:r>
    </w:p>
    <w:p w14:paraId="72CB0BD9" w14:textId="77777777" w:rsidR="005479FE" w:rsidRPr="00EC2CB3" w:rsidRDefault="005479FE" w:rsidP="001B34CF">
      <w:pPr>
        <w:autoSpaceDE w:val="0"/>
        <w:autoSpaceDN w:val="0"/>
        <w:adjustRightInd w:val="0"/>
        <w:rPr>
          <w:rFonts w:ascii="Tahoma" w:hAnsi="Tahoma" w:cs="Tahoma"/>
          <w:i/>
          <w:iCs/>
          <w:sz w:val="22"/>
          <w:szCs w:val="22"/>
        </w:rPr>
      </w:pPr>
      <w:r w:rsidRPr="00EC2CB3">
        <w:rPr>
          <w:rFonts w:ascii="Tahoma" w:hAnsi="Tahoma" w:cs="Tahoma"/>
          <w:i/>
          <w:iCs/>
          <w:sz w:val="22"/>
          <w:szCs w:val="22"/>
        </w:rPr>
        <w:t>Źródło: Roczna ocena jakości powietrza w województwie małopolski</w:t>
      </w:r>
      <w:r w:rsidR="00CE457D" w:rsidRPr="00EC2CB3">
        <w:rPr>
          <w:rFonts w:ascii="Tahoma" w:hAnsi="Tahoma" w:cs="Tahoma"/>
          <w:i/>
          <w:iCs/>
          <w:sz w:val="22"/>
          <w:szCs w:val="22"/>
        </w:rPr>
        <w:t>m, raport wojewódzki za rok 2022</w:t>
      </w:r>
      <w:r w:rsidRPr="00EC2CB3">
        <w:rPr>
          <w:rFonts w:ascii="Tahoma" w:hAnsi="Tahoma" w:cs="Tahoma"/>
          <w:i/>
          <w:iCs/>
          <w:sz w:val="22"/>
          <w:szCs w:val="22"/>
        </w:rPr>
        <w:t>, GIOŚ, Regionalny Wydział Monitoringu Środowiska w Krakowie</w:t>
      </w:r>
    </w:p>
    <w:p w14:paraId="7292841B" w14:textId="77777777" w:rsidR="004B7B45" w:rsidRPr="00EC2CB3" w:rsidRDefault="004B7B45" w:rsidP="00547146">
      <w:pPr>
        <w:autoSpaceDE w:val="0"/>
        <w:autoSpaceDN w:val="0"/>
        <w:adjustRightInd w:val="0"/>
        <w:spacing w:line="288" w:lineRule="auto"/>
        <w:rPr>
          <w:rFonts w:ascii="Tahoma" w:hAnsi="Tahoma" w:cs="Tahoma"/>
          <w:color w:val="FF0000"/>
          <w:sz w:val="22"/>
          <w:szCs w:val="22"/>
        </w:rPr>
      </w:pPr>
    </w:p>
    <w:p w14:paraId="79E2FECF" w14:textId="77777777" w:rsidR="00B46908" w:rsidRPr="00EC2CB3" w:rsidRDefault="00B46908"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Na terenie </w:t>
      </w:r>
      <w:r w:rsidR="00984F35" w:rsidRPr="00EC2CB3">
        <w:rPr>
          <w:rFonts w:ascii="Tahoma" w:hAnsi="Tahoma" w:cs="Tahoma"/>
          <w:sz w:val="22"/>
          <w:szCs w:val="22"/>
        </w:rPr>
        <w:t>Powiatu</w:t>
      </w:r>
      <w:r w:rsidR="001A4D41" w:rsidRPr="00EC2CB3">
        <w:rPr>
          <w:rFonts w:ascii="Tahoma" w:hAnsi="Tahoma" w:cs="Tahoma"/>
          <w:sz w:val="22"/>
          <w:szCs w:val="22"/>
        </w:rPr>
        <w:t xml:space="preserve"> Olkuskiego</w:t>
      </w:r>
      <w:r w:rsidRPr="00EC2CB3">
        <w:rPr>
          <w:rFonts w:ascii="Tahoma" w:hAnsi="Tahoma" w:cs="Tahoma"/>
          <w:sz w:val="22"/>
          <w:szCs w:val="22"/>
        </w:rPr>
        <w:t xml:space="preserve"> zlokalizowane są czujniki jakości powietrza </w:t>
      </w:r>
      <w:proofErr w:type="spellStart"/>
      <w:r w:rsidRPr="00EC2CB3">
        <w:rPr>
          <w:rFonts w:ascii="Tahoma" w:hAnsi="Tahoma" w:cs="Tahoma"/>
          <w:sz w:val="22"/>
          <w:szCs w:val="22"/>
        </w:rPr>
        <w:t>Airly</w:t>
      </w:r>
      <w:proofErr w:type="spellEnd"/>
      <w:r w:rsidRPr="00EC2CB3">
        <w:rPr>
          <w:rFonts w:ascii="Tahoma" w:hAnsi="Tahoma" w:cs="Tahoma"/>
          <w:sz w:val="22"/>
          <w:szCs w:val="22"/>
        </w:rPr>
        <w:t>. Czujniki te mierzą w czasie rzeczywistym stężenie pyłów zawi</w:t>
      </w:r>
      <w:r w:rsidR="00CE457D" w:rsidRPr="00EC2CB3">
        <w:rPr>
          <w:rFonts w:ascii="Tahoma" w:hAnsi="Tahoma" w:cs="Tahoma"/>
          <w:sz w:val="22"/>
          <w:szCs w:val="22"/>
        </w:rPr>
        <w:t>eszonych PM1, PM2.5 oraz PM10 i </w:t>
      </w:r>
      <w:r w:rsidRPr="00EC2CB3">
        <w:rPr>
          <w:rFonts w:ascii="Tahoma" w:hAnsi="Tahoma" w:cs="Tahoma"/>
          <w:sz w:val="22"/>
          <w:szCs w:val="22"/>
        </w:rPr>
        <w:t xml:space="preserve">najważniejsze parametry pogodowe dając informację o jakości powietrza w lokalizacji, w której są umieszczone. </w:t>
      </w:r>
    </w:p>
    <w:p w14:paraId="145646E9" w14:textId="77777777" w:rsidR="004B7B45" w:rsidRPr="00EC2CB3" w:rsidRDefault="00B46908"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Jakość powietrza na bieżąco można sprawdzić na stronie internetowej systemu </w:t>
      </w:r>
      <w:proofErr w:type="spellStart"/>
      <w:r w:rsidRPr="00EC2CB3">
        <w:rPr>
          <w:rFonts w:ascii="Tahoma" w:hAnsi="Tahoma" w:cs="Tahoma"/>
          <w:sz w:val="22"/>
          <w:szCs w:val="22"/>
        </w:rPr>
        <w:t>Airly</w:t>
      </w:r>
      <w:proofErr w:type="spellEnd"/>
      <w:r w:rsidRPr="00EC2CB3">
        <w:rPr>
          <w:rFonts w:ascii="Tahoma" w:hAnsi="Tahoma" w:cs="Tahoma"/>
          <w:sz w:val="22"/>
          <w:szCs w:val="22"/>
        </w:rPr>
        <w:t xml:space="preserve"> https://map.airly.eu/pl. Klikając na mapie w daną lokalizację </w:t>
      </w:r>
      <w:r w:rsidR="00CE457D" w:rsidRPr="00EC2CB3">
        <w:rPr>
          <w:rFonts w:ascii="Tahoma" w:hAnsi="Tahoma" w:cs="Tahoma"/>
          <w:sz w:val="22"/>
          <w:szCs w:val="22"/>
        </w:rPr>
        <w:t>czujnika, dane wyświetlane są z </w:t>
      </w:r>
      <w:r w:rsidRPr="00EC2CB3">
        <w:rPr>
          <w:rFonts w:ascii="Tahoma" w:hAnsi="Tahoma" w:cs="Tahoma"/>
          <w:sz w:val="22"/>
          <w:szCs w:val="22"/>
        </w:rPr>
        <w:t>pomiaru na bieżąco.</w:t>
      </w:r>
    </w:p>
    <w:p w14:paraId="4CEB07EC" w14:textId="77777777" w:rsidR="00B46908" w:rsidRPr="00EC2CB3" w:rsidRDefault="00B46908" w:rsidP="00547146">
      <w:pPr>
        <w:autoSpaceDE w:val="0"/>
        <w:autoSpaceDN w:val="0"/>
        <w:adjustRightInd w:val="0"/>
        <w:spacing w:line="288" w:lineRule="auto"/>
        <w:rPr>
          <w:rFonts w:ascii="Tahoma" w:hAnsi="Tahoma" w:cs="Tahoma"/>
          <w:color w:val="FF0000"/>
          <w:sz w:val="22"/>
          <w:szCs w:val="22"/>
        </w:rPr>
      </w:pPr>
    </w:p>
    <w:p w14:paraId="6F9BDA2C" w14:textId="77777777" w:rsidR="000C1684" w:rsidRPr="00EC2CB3" w:rsidRDefault="000C1684" w:rsidP="00547146">
      <w:pPr>
        <w:spacing w:line="288" w:lineRule="auto"/>
        <w:rPr>
          <w:rFonts w:ascii="Tahoma" w:hAnsi="Tahoma" w:cs="Tahoma"/>
          <w:color w:val="FF0000"/>
          <w:sz w:val="22"/>
          <w:szCs w:val="22"/>
        </w:rPr>
      </w:pPr>
    </w:p>
    <w:p w14:paraId="490DCA56" w14:textId="77777777" w:rsidR="00CE457D" w:rsidRPr="00EC2CB3" w:rsidRDefault="00CE457D" w:rsidP="00547146">
      <w:pPr>
        <w:autoSpaceDE w:val="0"/>
        <w:autoSpaceDN w:val="0"/>
        <w:adjustRightInd w:val="0"/>
        <w:spacing w:line="288" w:lineRule="auto"/>
        <w:rPr>
          <w:rFonts w:ascii="Tahoma" w:hAnsi="Tahoma" w:cs="Tahoma"/>
          <w:sz w:val="22"/>
          <w:szCs w:val="22"/>
        </w:rPr>
      </w:pPr>
      <w:r w:rsidRPr="00EC2CB3">
        <w:rPr>
          <w:rFonts w:ascii="Tahoma" w:hAnsi="Tahoma" w:cs="Tahoma"/>
          <w:bCs/>
          <w:sz w:val="22"/>
          <w:szCs w:val="22"/>
        </w:rPr>
        <w:t xml:space="preserve">Aktualny Program ochrony powietrza dla województwa małopolskiego został przyjęty uchwałą Nr XXV/373/20 Sejmiku Województwa Małopolskiego z dnia 28 września 2020 roku. </w:t>
      </w:r>
      <w:r w:rsidRPr="00EC2CB3">
        <w:rPr>
          <w:rFonts w:ascii="Tahoma" w:hAnsi="Tahoma" w:cs="Tahoma"/>
          <w:sz w:val="22"/>
          <w:szCs w:val="22"/>
        </w:rPr>
        <w:t xml:space="preserve">Podstawowym celem Programu ochrony powietrza dla stref województwa małopolskiego jest poprawa jakości powietrza i dotrzymanie obowiązujących standardów, aby ograniczyć niekorzystny wpływ zanieczyszczeń na zdrowie i jakość życia mieszkańców. Dlatego też zaplanowane działania mają na celu uzyskanie maksymalnego efektu ekologicznego poprzez redukcję emisji zanieczyszczeń ze źródeł, które w największy sposób oddziałują na wielkość stężeń substancji w powietrzu. Do osiągnięcia celu Programu konieczna jest realizacja zadań wskazanych w harmonogramie realizacji oraz uwzględnianie ogólnych kierunków działań, które w sposób pośredni wpływają na poprawę stanu jakości powietrza. </w:t>
      </w:r>
    </w:p>
    <w:p w14:paraId="311824ED" w14:textId="77777777" w:rsidR="00CE457D" w:rsidRPr="00EC2CB3" w:rsidRDefault="00CE457D" w:rsidP="00547146">
      <w:pPr>
        <w:pStyle w:val="Default"/>
        <w:spacing w:line="288" w:lineRule="auto"/>
        <w:rPr>
          <w:rFonts w:ascii="Tahoma" w:hAnsi="Tahoma" w:cs="Tahoma"/>
          <w:color w:val="auto"/>
          <w:sz w:val="22"/>
          <w:szCs w:val="22"/>
        </w:rPr>
      </w:pPr>
      <w:r w:rsidRPr="00EC2CB3">
        <w:rPr>
          <w:rFonts w:ascii="Tahoma" w:hAnsi="Tahoma" w:cs="Tahoma"/>
          <w:color w:val="auto"/>
          <w:sz w:val="22"/>
          <w:szCs w:val="22"/>
        </w:rPr>
        <w:t xml:space="preserve">Program wskazuje następujące kierunki działań naprawczych: </w:t>
      </w:r>
    </w:p>
    <w:p w14:paraId="064D7038" w14:textId="77777777" w:rsidR="00CE457D" w:rsidRPr="00EC2CB3" w:rsidRDefault="00CE457D" w:rsidP="00547146">
      <w:pPr>
        <w:pStyle w:val="Default"/>
        <w:spacing w:line="288" w:lineRule="auto"/>
        <w:rPr>
          <w:rFonts w:ascii="Tahoma" w:hAnsi="Tahoma" w:cs="Tahoma"/>
          <w:color w:val="auto"/>
          <w:sz w:val="22"/>
          <w:szCs w:val="22"/>
        </w:rPr>
      </w:pPr>
      <w:r w:rsidRPr="00EC2CB3">
        <w:rPr>
          <w:rFonts w:ascii="Tahoma" w:hAnsi="Tahoma" w:cs="Tahoma"/>
          <w:color w:val="auto"/>
          <w:sz w:val="22"/>
          <w:szCs w:val="22"/>
        </w:rPr>
        <w:t xml:space="preserve">1. Ograniczenie niskiej emisji i poprawa efektywności energetycznej </w:t>
      </w:r>
    </w:p>
    <w:p w14:paraId="63D6B8D5" w14:textId="77777777" w:rsidR="00CE457D" w:rsidRPr="00EC2CB3" w:rsidRDefault="00CE457D" w:rsidP="00547146">
      <w:pPr>
        <w:pStyle w:val="Default"/>
        <w:spacing w:line="288" w:lineRule="auto"/>
        <w:rPr>
          <w:rFonts w:ascii="Tahoma" w:hAnsi="Tahoma" w:cs="Tahoma"/>
          <w:color w:val="auto"/>
          <w:sz w:val="22"/>
          <w:szCs w:val="22"/>
        </w:rPr>
      </w:pPr>
      <w:r w:rsidRPr="00EC2CB3">
        <w:rPr>
          <w:rFonts w:ascii="Tahoma" w:hAnsi="Tahoma" w:cs="Tahoma"/>
          <w:color w:val="auto"/>
          <w:sz w:val="22"/>
          <w:szCs w:val="22"/>
        </w:rPr>
        <w:t xml:space="preserve">2. Ograniczenie emisji z sektora transportu </w:t>
      </w:r>
    </w:p>
    <w:p w14:paraId="3F7DAED4" w14:textId="77777777" w:rsidR="00CE457D" w:rsidRPr="00EC2CB3" w:rsidRDefault="00CE457D" w:rsidP="00547146">
      <w:pPr>
        <w:pStyle w:val="Default"/>
        <w:spacing w:line="288" w:lineRule="auto"/>
        <w:rPr>
          <w:rFonts w:ascii="Tahoma" w:hAnsi="Tahoma" w:cs="Tahoma"/>
          <w:color w:val="auto"/>
          <w:sz w:val="22"/>
          <w:szCs w:val="22"/>
        </w:rPr>
      </w:pPr>
      <w:r w:rsidRPr="00EC2CB3">
        <w:rPr>
          <w:rFonts w:ascii="Tahoma" w:hAnsi="Tahoma" w:cs="Tahoma"/>
          <w:color w:val="auto"/>
          <w:sz w:val="22"/>
          <w:szCs w:val="22"/>
        </w:rPr>
        <w:lastRenderedPageBreak/>
        <w:t xml:space="preserve">3. Ograniczenie emisji z działalności gospodarczej. </w:t>
      </w:r>
    </w:p>
    <w:p w14:paraId="53A8C0A0" w14:textId="77777777" w:rsidR="00CE457D" w:rsidRPr="00EC2CB3" w:rsidRDefault="00CE457D" w:rsidP="00547146">
      <w:pPr>
        <w:pStyle w:val="Default"/>
        <w:spacing w:line="288" w:lineRule="auto"/>
        <w:rPr>
          <w:rFonts w:ascii="Tahoma" w:hAnsi="Tahoma" w:cs="Tahoma"/>
          <w:color w:val="auto"/>
          <w:sz w:val="22"/>
          <w:szCs w:val="22"/>
        </w:rPr>
      </w:pPr>
    </w:p>
    <w:p w14:paraId="0BF28A27" w14:textId="77777777" w:rsidR="00CE457D" w:rsidRPr="00EC2CB3" w:rsidRDefault="00CE457D" w:rsidP="00547146">
      <w:pPr>
        <w:pStyle w:val="Nagwek3"/>
        <w:spacing w:before="0" w:after="0" w:line="288" w:lineRule="auto"/>
        <w:rPr>
          <w:rFonts w:ascii="Tahoma" w:hAnsi="Tahoma" w:cs="Tahoma"/>
          <w:b w:val="0"/>
          <w:sz w:val="22"/>
          <w:szCs w:val="22"/>
        </w:rPr>
      </w:pPr>
      <w:bookmarkStart w:id="559" w:name="_Toc52958791"/>
      <w:bookmarkStart w:id="560" w:name="_Toc55217569"/>
      <w:bookmarkStart w:id="561" w:name="_Toc55891885"/>
      <w:bookmarkStart w:id="562" w:name="_Toc55892042"/>
      <w:bookmarkStart w:id="563" w:name="_Toc115689336"/>
      <w:bookmarkStart w:id="564" w:name="_Toc140060279"/>
      <w:bookmarkStart w:id="565" w:name="_Toc148699961"/>
      <w:r w:rsidRPr="00EC2CB3">
        <w:rPr>
          <w:rFonts w:ascii="Tahoma" w:hAnsi="Tahoma" w:cs="Tahoma"/>
          <w:b w:val="0"/>
          <w:sz w:val="22"/>
          <w:szCs w:val="22"/>
        </w:rPr>
        <w:t>W ramach każdego z ww. działań naprawczych określono zadania i obowiązki do realizacji przez różne podmioty. Regulacje dotyczące paliw stałych</w:t>
      </w:r>
      <w:bookmarkEnd w:id="559"/>
      <w:bookmarkEnd w:id="560"/>
      <w:bookmarkEnd w:id="561"/>
      <w:bookmarkEnd w:id="562"/>
      <w:bookmarkEnd w:id="563"/>
      <w:bookmarkEnd w:id="564"/>
      <w:bookmarkEnd w:id="565"/>
    </w:p>
    <w:p w14:paraId="72AAAD57" w14:textId="77777777" w:rsidR="00CE457D" w:rsidRPr="00EC2CB3" w:rsidRDefault="00CE457D"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Finansowanie kotłów na paliwa stałe ze środków publicznych, w tym programu Czyste Powietrze, w Małopolsce będzie mogło obejmować:</w:t>
      </w:r>
    </w:p>
    <w:p w14:paraId="18C8E522" w14:textId="77777777" w:rsidR="00CE457D" w:rsidRPr="00EC2CB3" w:rsidRDefault="00CE457D" w:rsidP="00547146">
      <w:pPr>
        <w:numPr>
          <w:ilvl w:val="0"/>
          <w:numId w:val="82"/>
        </w:numPr>
        <w:spacing w:line="288" w:lineRule="auto"/>
        <w:rPr>
          <w:rFonts w:ascii="Tahoma" w:hAnsi="Tahoma" w:cs="Tahoma"/>
          <w:sz w:val="22"/>
          <w:szCs w:val="22"/>
        </w:rPr>
      </w:pPr>
      <w:r w:rsidRPr="00EC2CB3">
        <w:rPr>
          <w:rFonts w:ascii="Tahoma" w:hAnsi="Tahoma" w:cs="Tahoma"/>
          <w:sz w:val="22"/>
          <w:szCs w:val="22"/>
        </w:rPr>
        <w:t>od 1 stycznia 2021 r. wyłącznie </w:t>
      </w:r>
      <w:r w:rsidRPr="00EC2CB3">
        <w:rPr>
          <w:rStyle w:val="Pogrubienie"/>
          <w:rFonts w:ascii="Tahoma" w:hAnsi="Tahoma" w:cs="Tahoma"/>
          <w:sz w:val="22"/>
          <w:szCs w:val="22"/>
        </w:rPr>
        <w:t>kotły na biomasę</w:t>
      </w:r>
      <w:r w:rsidRPr="00EC2CB3">
        <w:rPr>
          <w:rFonts w:ascii="Tahoma" w:hAnsi="Tahoma" w:cs="Tahoma"/>
          <w:sz w:val="22"/>
          <w:szCs w:val="22"/>
        </w:rPr>
        <w:t xml:space="preserve"> (</w:t>
      </w:r>
      <w:r w:rsidRPr="00EC2CB3">
        <w:rPr>
          <w:rStyle w:val="Uwydatnienie"/>
          <w:rFonts w:ascii="Tahoma" w:hAnsi="Tahoma" w:cs="Tahoma"/>
          <w:sz w:val="22"/>
          <w:szCs w:val="22"/>
        </w:rPr>
        <w:t>z wyłączeniem projektów w trakcie realizacji</w:t>
      </w:r>
      <w:r w:rsidRPr="00EC2CB3">
        <w:rPr>
          <w:rFonts w:ascii="Tahoma" w:hAnsi="Tahoma" w:cs="Tahoma"/>
          <w:sz w:val="22"/>
          <w:szCs w:val="22"/>
        </w:rPr>
        <w:t>),</w:t>
      </w:r>
    </w:p>
    <w:p w14:paraId="6E0B0D02" w14:textId="77777777" w:rsidR="00CE457D" w:rsidRPr="00EC2CB3" w:rsidRDefault="00CE457D" w:rsidP="00547146">
      <w:pPr>
        <w:numPr>
          <w:ilvl w:val="0"/>
          <w:numId w:val="82"/>
        </w:numPr>
        <w:spacing w:line="288" w:lineRule="auto"/>
        <w:rPr>
          <w:rFonts w:ascii="Tahoma" w:hAnsi="Tahoma" w:cs="Tahoma"/>
          <w:sz w:val="22"/>
          <w:szCs w:val="22"/>
        </w:rPr>
      </w:pPr>
      <w:r w:rsidRPr="00EC2CB3">
        <w:rPr>
          <w:rFonts w:ascii="Tahoma" w:hAnsi="Tahoma" w:cs="Tahoma"/>
          <w:sz w:val="22"/>
          <w:szCs w:val="22"/>
        </w:rPr>
        <w:t>od 1 stycznia 2023 r. wyłącznie </w:t>
      </w:r>
      <w:r w:rsidRPr="00EC2CB3">
        <w:rPr>
          <w:rStyle w:val="Pogrubienie"/>
          <w:rFonts w:ascii="Tahoma" w:hAnsi="Tahoma" w:cs="Tahoma"/>
          <w:sz w:val="22"/>
          <w:szCs w:val="22"/>
        </w:rPr>
        <w:t>kotły na biomasę o emisji pyłu do 20 mg/m³</w:t>
      </w:r>
      <w:r w:rsidRPr="00EC2CB3">
        <w:rPr>
          <w:rFonts w:ascii="Tahoma" w:hAnsi="Tahoma" w:cs="Tahoma"/>
          <w:sz w:val="22"/>
          <w:szCs w:val="22"/>
        </w:rPr>
        <w:t xml:space="preserve"> (przy 10% O</w:t>
      </w:r>
      <w:r w:rsidRPr="00EC2CB3">
        <w:rPr>
          <w:rFonts w:ascii="Tahoma" w:hAnsi="Tahoma" w:cs="Tahoma"/>
          <w:sz w:val="22"/>
          <w:szCs w:val="22"/>
          <w:vertAlign w:val="subscript"/>
        </w:rPr>
        <w:t>2</w:t>
      </w:r>
      <w:r w:rsidRPr="00EC2CB3">
        <w:rPr>
          <w:rFonts w:ascii="Tahoma" w:hAnsi="Tahoma" w:cs="Tahoma"/>
          <w:sz w:val="22"/>
          <w:szCs w:val="22"/>
        </w:rPr>
        <w:t>).</w:t>
      </w:r>
    </w:p>
    <w:p w14:paraId="38FF06C1" w14:textId="77777777" w:rsidR="00CE457D" w:rsidRPr="00EC2CB3" w:rsidRDefault="00CE457D"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 xml:space="preserve">Poza Krakowem pozostanie możliwość instalacji ze środków własnych i eksploatacji kotłów na węgiel, drewno i biomasę oraz kominków i ogrzewaczy zgodnych z obowiązującą uchwałą antysmogową dla Małopolski (standard </w:t>
      </w:r>
      <w:proofErr w:type="spellStart"/>
      <w:r w:rsidRPr="00EC2CB3">
        <w:rPr>
          <w:rFonts w:ascii="Tahoma" w:hAnsi="Tahoma" w:cs="Tahoma"/>
          <w:color w:val="auto"/>
          <w:sz w:val="22"/>
          <w:szCs w:val="22"/>
        </w:rPr>
        <w:t>ekoprojektu</w:t>
      </w:r>
      <w:proofErr w:type="spellEnd"/>
      <w:r w:rsidRPr="00EC2CB3">
        <w:rPr>
          <w:rFonts w:ascii="Tahoma" w:hAnsi="Tahoma" w:cs="Tahoma"/>
          <w:color w:val="auto"/>
          <w:sz w:val="22"/>
          <w:szCs w:val="22"/>
        </w:rPr>
        <w:t>).</w:t>
      </w:r>
    </w:p>
    <w:p w14:paraId="2AB2EBDD" w14:textId="77777777" w:rsidR="00CE457D" w:rsidRPr="00EC2CB3" w:rsidRDefault="00CE457D"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 xml:space="preserve">Dla zainteresowanych gmin będą mogły być wprowadzane dodatkowe ograniczenia w zakresie eksploatacji instalacji na paliwa stałe w formie </w:t>
      </w:r>
      <w:r w:rsidRPr="00EC2CB3">
        <w:rPr>
          <w:rStyle w:val="Pogrubienie"/>
          <w:rFonts w:ascii="Tahoma" w:hAnsi="Tahoma" w:cs="Tahoma"/>
          <w:color w:val="auto"/>
          <w:sz w:val="22"/>
          <w:szCs w:val="22"/>
        </w:rPr>
        <w:t>uchwał antysmogowych</w:t>
      </w:r>
      <w:r w:rsidRPr="00EC2CB3">
        <w:rPr>
          <w:rFonts w:ascii="Tahoma" w:hAnsi="Tahoma" w:cs="Tahoma"/>
          <w:color w:val="auto"/>
          <w:sz w:val="22"/>
          <w:szCs w:val="22"/>
        </w:rPr>
        <w:t>. Wypracowane zostaną jednak jednolite zasady wprowadzania takich regulacji.</w:t>
      </w:r>
    </w:p>
    <w:p w14:paraId="2D0F3748" w14:textId="77777777" w:rsidR="00CE457D" w:rsidRPr="00EC2CB3" w:rsidRDefault="00CE457D"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W POP określono zadania dla gmin, powiatów i województwa, w celu systemowego działania dla ograniczenia niskiej emisji:</w:t>
      </w:r>
    </w:p>
    <w:p w14:paraId="3BC88F43" w14:textId="77777777" w:rsidR="00CE457D" w:rsidRPr="00EC2CB3" w:rsidRDefault="00CE457D" w:rsidP="00547146">
      <w:pPr>
        <w:pStyle w:val="Nagwek3"/>
        <w:spacing w:before="0" w:after="0" w:line="288" w:lineRule="auto"/>
        <w:rPr>
          <w:rFonts w:ascii="Tahoma" w:hAnsi="Tahoma" w:cs="Tahoma"/>
          <w:b w:val="0"/>
          <w:sz w:val="22"/>
          <w:szCs w:val="22"/>
        </w:rPr>
      </w:pPr>
      <w:bookmarkStart w:id="566" w:name="_Toc52958792"/>
      <w:bookmarkStart w:id="567" w:name="_Toc55217570"/>
      <w:bookmarkStart w:id="568" w:name="_Toc55891886"/>
      <w:bookmarkStart w:id="569" w:name="_Toc55892043"/>
      <w:bookmarkStart w:id="570" w:name="_Toc115689337"/>
      <w:bookmarkStart w:id="571" w:name="_Toc140060280"/>
      <w:bookmarkStart w:id="572" w:name="_Toc148699962"/>
      <w:r w:rsidRPr="00EC2CB3">
        <w:rPr>
          <w:rFonts w:ascii="Tahoma" w:hAnsi="Tahoma" w:cs="Tahoma"/>
          <w:b w:val="0"/>
          <w:sz w:val="22"/>
          <w:szCs w:val="22"/>
        </w:rPr>
        <w:t>Zadania gmin</w:t>
      </w:r>
      <w:bookmarkEnd w:id="566"/>
      <w:bookmarkEnd w:id="567"/>
      <w:bookmarkEnd w:id="568"/>
      <w:bookmarkEnd w:id="569"/>
      <w:bookmarkEnd w:id="570"/>
      <w:bookmarkEnd w:id="571"/>
      <w:bookmarkEnd w:id="572"/>
    </w:p>
    <w:p w14:paraId="182CC978" w14:textId="77777777" w:rsidR="00CE457D" w:rsidRPr="00EC2CB3" w:rsidRDefault="00CE457D"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 xml:space="preserve">Projekt nowego Programu ochrony powietrza dla Małopolski zakłada szereg zadań dla samorządów gminnych, m.in.: </w:t>
      </w:r>
    </w:p>
    <w:p w14:paraId="0939C90E" w14:textId="77777777" w:rsidR="00CE457D" w:rsidRPr="00EC2CB3" w:rsidRDefault="00CE457D" w:rsidP="00547146">
      <w:pPr>
        <w:numPr>
          <w:ilvl w:val="0"/>
          <w:numId w:val="83"/>
        </w:numPr>
        <w:spacing w:line="288" w:lineRule="auto"/>
        <w:rPr>
          <w:rFonts w:ascii="Tahoma" w:hAnsi="Tahoma" w:cs="Tahoma"/>
          <w:sz w:val="22"/>
          <w:szCs w:val="22"/>
        </w:rPr>
      </w:pPr>
      <w:r w:rsidRPr="00EC2CB3">
        <w:rPr>
          <w:rFonts w:ascii="Tahoma" w:hAnsi="Tahoma" w:cs="Tahoma"/>
          <w:sz w:val="22"/>
          <w:szCs w:val="22"/>
        </w:rPr>
        <w:t xml:space="preserve">utworzenie i utrzymanie </w:t>
      </w:r>
      <w:r w:rsidRPr="00EC2CB3">
        <w:rPr>
          <w:rStyle w:val="Pogrubienie"/>
          <w:rFonts w:ascii="Tahoma" w:hAnsi="Tahoma" w:cs="Tahoma"/>
          <w:sz w:val="22"/>
          <w:szCs w:val="22"/>
        </w:rPr>
        <w:t>punktów obsługi</w:t>
      </w:r>
      <w:r w:rsidRPr="00EC2CB3">
        <w:rPr>
          <w:rFonts w:ascii="Tahoma" w:hAnsi="Tahoma" w:cs="Tahoma"/>
          <w:sz w:val="22"/>
          <w:szCs w:val="22"/>
        </w:rPr>
        <w:t xml:space="preserve"> programu Czyste Powietrze,</w:t>
      </w:r>
    </w:p>
    <w:p w14:paraId="08E2C401" w14:textId="77777777" w:rsidR="00CE457D" w:rsidRPr="00EC2CB3" w:rsidRDefault="00CE457D" w:rsidP="00547146">
      <w:pPr>
        <w:numPr>
          <w:ilvl w:val="0"/>
          <w:numId w:val="83"/>
        </w:numPr>
        <w:spacing w:line="288" w:lineRule="auto"/>
        <w:rPr>
          <w:rFonts w:ascii="Tahoma" w:hAnsi="Tahoma" w:cs="Tahoma"/>
          <w:sz w:val="22"/>
          <w:szCs w:val="22"/>
        </w:rPr>
      </w:pPr>
      <w:r w:rsidRPr="00EC2CB3">
        <w:rPr>
          <w:rFonts w:ascii="Tahoma" w:hAnsi="Tahoma" w:cs="Tahoma"/>
          <w:sz w:val="22"/>
          <w:szCs w:val="22"/>
        </w:rPr>
        <w:t xml:space="preserve">zatrudnienie </w:t>
      </w:r>
      <w:proofErr w:type="spellStart"/>
      <w:r w:rsidRPr="00EC2CB3">
        <w:rPr>
          <w:rStyle w:val="Pogrubienie"/>
          <w:rFonts w:ascii="Tahoma" w:hAnsi="Tahoma" w:cs="Tahoma"/>
          <w:sz w:val="22"/>
          <w:szCs w:val="22"/>
        </w:rPr>
        <w:t>ekodoradcy</w:t>
      </w:r>
      <w:proofErr w:type="spellEnd"/>
      <w:r w:rsidRPr="00EC2CB3">
        <w:rPr>
          <w:rFonts w:ascii="Tahoma" w:hAnsi="Tahoma" w:cs="Tahoma"/>
          <w:sz w:val="22"/>
          <w:szCs w:val="22"/>
        </w:rPr>
        <w:t xml:space="preserve"> w każdej gminie, którego zadaniem będzie doradztwo dla mieszkańców, prowadzenie edukacji ekologicznej oraz obsługa programu Czyste Powietrze,</w:t>
      </w:r>
    </w:p>
    <w:p w14:paraId="7E860A64" w14:textId="77777777" w:rsidR="00CE457D" w:rsidRPr="00EC2CB3" w:rsidRDefault="00CE457D" w:rsidP="00547146">
      <w:pPr>
        <w:numPr>
          <w:ilvl w:val="0"/>
          <w:numId w:val="83"/>
        </w:numPr>
        <w:spacing w:line="288" w:lineRule="auto"/>
        <w:rPr>
          <w:rFonts w:ascii="Tahoma" w:hAnsi="Tahoma" w:cs="Tahoma"/>
          <w:sz w:val="22"/>
          <w:szCs w:val="22"/>
        </w:rPr>
      </w:pPr>
      <w:r w:rsidRPr="00EC2CB3">
        <w:rPr>
          <w:rFonts w:ascii="Tahoma" w:hAnsi="Tahoma" w:cs="Tahoma"/>
          <w:sz w:val="22"/>
          <w:szCs w:val="22"/>
        </w:rPr>
        <w:t xml:space="preserve">prowadzenie </w:t>
      </w:r>
      <w:r w:rsidRPr="00EC2CB3">
        <w:rPr>
          <w:rStyle w:val="Pogrubienie"/>
          <w:rFonts w:ascii="Tahoma" w:hAnsi="Tahoma" w:cs="Tahoma"/>
          <w:sz w:val="22"/>
          <w:szCs w:val="22"/>
        </w:rPr>
        <w:t>akcji informacyjnych</w:t>
      </w:r>
      <w:r w:rsidRPr="00EC2CB3">
        <w:rPr>
          <w:rFonts w:ascii="Tahoma" w:hAnsi="Tahoma" w:cs="Tahoma"/>
          <w:sz w:val="22"/>
          <w:szCs w:val="22"/>
        </w:rPr>
        <w:t xml:space="preserve"> o wymaganiach uchwały antysmogowej z dotarciem do każdego punktu adresowego w gminie opalanego węglem lub drewnem oraz </w:t>
      </w:r>
      <w:r w:rsidRPr="00EC2CB3">
        <w:rPr>
          <w:rStyle w:val="Pogrubienie"/>
          <w:rFonts w:ascii="Tahoma" w:hAnsi="Tahoma" w:cs="Tahoma"/>
          <w:sz w:val="22"/>
          <w:szCs w:val="22"/>
        </w:rPr>
        <w:t>obowiązek zamieszczenia</w:t>
      </w:r>
      <w:r w:rsidRPr="00EC2CB3">
        <w:rPr>
          <w:rFonts w:ascii="Tahoma" w:hAnsi="Tahoma" w:cs="Tahoma"/>
          <w:sz w:val="22"/>
          <w:szCs w:val="22"/>
        </w:rPr>
        <w:t xml:space="preserve"> na stronie internetowej gminy </w:t>
      </w:r>
      <w:r w:rsidRPr="00EC2CB3">
        <w:rPr>
          <w:rStyle w:val="Pogrubienie"/>
          <w:rFonts w:ascii="Tahoma" w:hAnsi="Tahoma" w:cs="Tahoma"/>
          <w:sz w:val="22"/>
          <w:szCs w:val="22"/>
        </w:rPr>
        <w:t>informacji o jakości powietrza</w:t>
      </w:r>
      <w:r w:rsidRPr="00EC2CB3">
        <w:rPr>
          <w:rFonts w:ascii="Tahoma" w:hAnsi="Tahoma" w:cs="Tahoma"/>
          <w:sz w:val="22"/>
          <w:szCs w:val="22"/>
        </w:rPr>
        <w:t xml:space="preserve"> i możliwości zgłoszenia </w:t>
      </w:r>
      <w:proofErr w:type="spellStart"/>
      <w:r w:rsidRPr="00EC2CB3">
        <w:rPr>
          <w:rFonts w:ascii="Tahoma" w:hAnsi="Tahoma" w:cs="Tahoma"/>
          <w:sz w:val="22"/>
          <w:szCs w:val="22"/>
        </w:rPr>
        <w:t>ekointerwencji</w:t>
      </w:r>
      <w:proofErr w:type="spellEnd"/>
      <w:r w:rsidRPr="00EC2CB3">
        <w:rPr>
          <w:rFonts w:ascii="Tahoma" w:hAnsi="Tahoma" w:cs="Tahoma"/>
          <w:sz w:val="22"/>
          <w:szCs w:val="22"/>
        </w:rPr>
        <w:t xml:space="preserve">, </w:t>
      </w:r>
    </w:p>
    <w:p w14:paraId="774988B9" w14:textId="66EFBDE2" w:rsidR="00CE457D" w:rsidRPr="00EC2CB3" w:rsidRDefault="00CE457D" w:rsidP="00547146">
      <w:pPr>
        <w:numPr>
          <w:ilvl w:val="0"/>
          <w:numId w:val="83"/>
        </w:numPr>
        <w:spacing w:line="288" w:lineRule="auto"/>
        <w:rPr>
          <w:rFonts w:ascii="Tahoma" w:hAnsi="Tahoma" w:cs="Tahoma"/>
          <w:sz w:val="22"/>
          <w:szCs w:val="22"/>
        </w:rPr>
      </w:pPr>
      <w:r w:rsidRPr="00EC2CB3">
        <w:rPr>
          <w:rStyle w:val="Pogrubienie"/>
          <w:rFonts w:ascii="Tahoma" w:hAnsi="Tahoma" w:cs="Tahoma"/>
          <w:sz w:val="22"/>
          <w:szCs w:val="22"/>
        </w:rPr>
        <w:t>inwentaryzacja</w:t>
      </w:r>
      <w:r w:rsidRPr="00EC2CB3">
        <w:rPr>
          <w:rFonts w:ascii="Tahoma" w:hAnsi="Tahoma" w:cs="Tahoma"/>
          <w:sz w:val="22"/>
          <w:szCs w:val="22"/>
        </w:rPr>
        <w:t xml:space="preserve"> co najmniej </w:t>
      </w:r>
      <w:r w:rsidRPr="00EC2CB3">
        <w:rPr>
          <w:rStyle w:val="Pogrubienie"/>
          <w:rFonts w:ascii="Tahoma" w:hAnsi="Tahoma" w:cs="Tahoma"/>
          <w:sz w:val="22"/>
          <w:szCs w:val="22"/>
        </w:rPr>
        <w:t>70 % budynków w gminie do końca 2021 roku</w:t>
      </w:r>
      <w:r w:rsidRPr="00EC2CB3">
        <w:rPr>
          <w:rFonts w:ascii="Tahoma" w:hAnsi="Tahoma" w:cs="Tahoma"/>
          <w:sz w:val="22"/>
          <w:szCs w:val="22"/>
        </w:rPr>
        <w:t xml:space="preserve">, w tym co najmniej </w:t>
      </w:r>
      <w:r w:rsidRPr="00EC2CB3">
        <w:rPr>
          <w:rStyle w:val="Pogrubienie"/>
          <w:rFonts w:ascii="Tahoma" w:hAnsi="Tahoma" w:cs="Tahoma"/>
          <w:sz w:val="22"/>
          <w:szCs w:val="22"/>
        </w:rPr>
        <w:t>90 % do 30 czerwca 2022 roku</w:t>
      </w:r>
      <w:r w:rsidRPr="00EC2CB3">
        <w:rPr>
          <w:rFonts w:ascii="Tahoma" w:hAnsi="Tahoma" w:cs="Tahoma"/>
          <w:sz w:val="22"/>
          <w:szCs w:val="22"/>
        </w:rPr>
        <w:t>. Współpraca gmin z kominiarzami i</w:t>
      </w:r>
      <w:r w:rsidR="00F93EF0" w:rsidRPr="00EC2CB3">
        <w:rPr>
          <w:rFonts w:ascii="Tahoma" w:hAnsi="Tahoma" w:cs="Tahoma"/>
          <w:sz w:val="22"/>
          <w:szCs w:val="22"/>
        </w:rPr>
        <w:t> </w:t>
      </w:r>
      <w:r w:rsidRPr="00EC2CB3">
        <w:rPr>
          <w:rFonts w:ascii="Tahoma" w:hAnsi="Tahoma" w:cs="Tahoma"/>
          <w:sz w:val="22"/>
          <w:szCs w:val="22"/>
        </w:rPr>
        <w:t xml:space="preserve">nadzorem budowlanym przy inwentaryzacji do krajowej bazy CEEB. Przekazywanie co pół roku informacji o postępie wymiany kotłów i inwentaryzacji w gminie, </w:t>
      </w:r>
    </w:p>
    <w:p w14:paraId="5B0F1EB6" w14:textId="77777777" w:rsidR="00CE457D" w:rsidRPr="00EC2CB3" w:rsidRDefault="00CE457D" w:rsidP="00547146">
      <w:pPr>
        <w:numPr>
          <w:ilvl w:val="0"/>
          <w:numId w:val="83"/>
        </w:numPr>
        <w:spacing w:line="288" w:lineRule="auto"/>
        <w:rPr>
          <w:rFonts w:ascii="Tahoma" w:hAnsi="Tahoma" w:cs="Tahoma"/>
          <w:sz w:val="22"/>
          <w:szCs w:val="22"/>
        </w:rPr>
      </w:pPr>
      <w:r w:rsidRPr="00EC2CB3">
        <w:rPr>
          <w:rStyle w:val="Pogrubienie"/>
          <w:rFonts w:ascii="Tahoma" w:hAnsi="Tahoma" w:cs="Tahoma"/>
          <w:sz w:val="22"/>
          <w:szCs w:val="22"/>
        </w:rPr>
        <w:t>kontrole interwencyjne palenisk</w:t>
      </w:r>
      <w:r w:rsidRPr="00EC2CB3">
        <w:rPr>
          <w:rFonts w:ascii="Tahoma" w:hAnsi="Tahoma" w:cs="Tahoma"/>
          <w:sz w:val="22"/>
          <w:szCs w:val="22"/>
        </w:rPr>
        <w:t xml:space="preserve"> w ciągu 12 godzin od zgłoszenia. Możliwe będzie prowadzenie kontroli przez straże gminne bądź międzygminne, pracowników urzędu lub przy współpracy z Policją. W przypadku co najmniej 10 % prowadzonych kontroli interwencyjnych w skali roku konieczne będzie pobranie próbki popiołu z paleniska,</w:t>
      </w:r>
    </w:p>
    <w:p w14:paraId="6E1A0F8B" w14:textId="77777777" w:rsidR="00CE457D" w:rsidRPr="00EC2CB3" w:rsidRDefault="00CE457D" w:rsidP="00547146">
      <w:pPr>
        <w:numPr>
          <w:ilvl w:val="0"/>
          <w:numId w:val="83"/>
        </w:numPr>
        <w:spacing w:line="288" w:lineRule="auto"/>
        <w:rPr>
          <w:rFonts w:ascii="Tahoma" w:hAnsi="Tahoma" w:cs="Tahoma"/>
          <w:sz w:val="22"/>
          <w:szCs w:val="22"/>
        </w:rPr>
      </w:pPr>
      <w:r w:rsidRPr="00EC2CB3">
        <w:rPr>
          <w:rStyle w:val="Pogrubienie"/>
          <w:rFonts w:ascii="Tahoma" w:hAnsi="Tahoma" w:cs="Tahoma"/>
          <w:sz w:val="22"/>
          <w:szCs w:val="22"/>
        </w:rPr>
        <w:t>analiza skali ubóstwa energetycznego</w:t>
      </w:r>
      <w:r w:rsidRPr="00EC2CB3">
        <w:rPr>
          <w:rFonts w:ascii="Tahoma" w:hAnsi="Tahoma" w:cs="Tahoma"/>
          <w:sz w:val="22"/>
          <w:szCs w:val="22"/>
        </w:rPr>
        <w:t>, potrzeb</w:t>
      </w:r>
      <w:r w:rsidR="00587411" w:rsidRPr="00EC2CB3">
        <w:rPr>
          <w:rFonts w:ascii="Tahoma" w:hAnsi="Tahoma" w:cs="Tahoma"/>
          <w:sz w:val="22"/>
          <w:szCs w:val="22"/>
        </w:rPr>
        <w:t xml:space="preserve"> w zakresie termomodernizacji i </w:t>
      </w:r>
      <w:r w:rsidRPr="00EC2CB3">
        <w:rPr>
          <w:rFonts w:ascii="Tahoma" w:hAnsi="Tahoma" w:cs="Tahoma"/>
          <w:sz w:val="22"/>
          <w:szCs w:val="22"/>
        </w:rPr>
        <w:t xml:space="preserve">wymiany ogrzewania u tych osób oraz wsparcie dla osób dotkniętych ubóstwem energetycznym i rekomendowane wprowadzenie programów osłonowych dla najuboższych, </w:t>
      </w:r>
    </w:p>
    <w:p w14:paraId="78D3491E" w14:textId="77777777" w:rsidR="00CE457D" w:rsidRPr="00EC2CB3" w:rsidRDefault="00CE457D" w:rsidP="00547146">
      <w:pPr>
        <w:numPr>
          <w:ilvl w:val="0"/>
          <w:numId w:val="84"/>
        </w:numPr>
        <w:spacing w:line="288" w:lineRule="auto"/>
        <w:rPr>
          <w:rFonts w:ascii="Tahoma" w:hAnsi="Tahoma" w:cs="Tahoma"/>
          <w:sz w:val="22"/>
          <w:szCs w:val="22"/>
        </w:rPr>
      </w:pPr>
      <w:r w:rsidRPr="00EC2CB3">
        <w:rPr>
          <w:rStyle w:val="Pogrubienie"/>
          <w:rFonts w:ascii="Tahoma" w:hAnsi="Tahoma" w:cs="Tahoma"/>
          <w:sz w:val="22"/>
          <w:szCs w:val="22"/>
        </w:rPr>
        <w:t>identyfikacja</w:t>
      </w:r>
      <w:r w:rsidRPr="00EC2CB3">
        <w:rPr>
          <w:rFonts w:ascii="Tahoma" w:hAnsi="Tahoma" w:cs="Tahoma"/>
          <w:sz w:val="22"/>
          <w:szCs w:val="22"/>
        </w:rPr>
        <w:t xml:space="preserve">, w ramach aktualizacji studium uwarunkowań i kierunków zagospodarowania przestrzennego gminy, potencjalnych </w:t>
      </w:r>
      <w:r w:rsidRPr="00EC2CB3">
        <w:rPr>
          <w:rStyle w:val="Pogrubienie"/>
          <w:rFonts w:ascii="Tahoma" w:hAnsi="Tahoma" w:cs="Tahoma"/>
          <w:sz w:val="22"/>
          <w:szCs w:val="22"/>
        </w:rPr>
        <w:t>obszarów, które ze względów technicznych i prawnych mogą być przeznaczone pod urządzenia w</w:t>
      </w:r>
      <w:r w:rsidRPr="00EC2CB3">
        <w:rPr>
          <w:rFonts w:ascii="Tahoma" w:hAnsi="Tahoma" w:cs="Tahoma"/>
          <w:sz w:val="22"/>
          <w:szCs w:val="22"/>
        </w:rPr>
        <w:t xml:space="preserve">ytwarzające energię z odnawialnych źródeł energii o mocy przekraczającej 100 kW, </w:t>
      </w:r>
    </w:p>
    <w:p w14:paraId="5CA90D64" w14:textId="77777777" w:rsidR="00CE457D" w:rsidRPr="00EC2CB3" w:rsidRDefault="00CE457D" w:rsidP="00547146">
      <w:pPr>
        <w:numPr>
          <w:ilvl w:val="0"/>
          <w:numId w:val="84"/>
        </w:numPr>
        <w:spacing w:line="288" w:lineRule="auto"/>
        <w:rPr>
          <w:rFonts w:ascii="Tahoma" w:hAnsi="Tahoma" w:cs="Tahoma"/>
          <w:sz w:val="22"/>
          <w:szCs w:val="22"/>
        </w:rPr>
      </w:pPr>
      <w:r w:rsidRPr="00EC2CB3">
        <w:rPr>
          <w:rFonts w:ascii="Tahoma" w:hAnsi="Tahoma" w:cs="Tahoma"/>
          <w:bCs/>
          <w:sz w:val="22"/>
          <w:szCs w:val="22"/>
        </w:rPr>
        <w:t xml:space="preserve">zapewnienie </w:t>
      </w:r>
      <w:r w:rsidRPr="00EC2CB3">
        <w:rPr>
          <w:rFonts w:ascii="Tahoma" w:hAnsi="Tahoma" w:cs="Tahoma"/>
          <w:sz w:val="22"/>
          <w:szCs w:val="22"/>
        </w:rPr>
        <w:t xml:space="preserve">przez jednostki samorządu </w:t>
      </w:r>
      <w:r w:rsidRPr="00EC2CB3">
        <w:rPr>
          <w:rFonts w:ascii="Tahoma" w:hAnsi="Tahoma" w:cs="Tahoma"/>
          <w:bCs/>
          <w:sz w:val="22"/>
          <w:szCs w:val="22"/>
        </w:rPr>
        <w:t>wykorzystania w budynkach użyteczności publicznej energii elektrycznej pochodzącej z OZE</w:t>
      </w:r>
      <w:r w:rsidRPr="00EC2CB3">
        <w:rPr>
          <w:rFonts w:ascii="Tahoma" w:hAnsi="Tahoma" w:cs="Tahoma"/>
          <w:sz w:val="22"/>
          <w:szCs w:val="22"/>
        </w:rPr>
        <w:t xml:space="preserve">. Od 2023 roku co najmniej 50 %, a od </w:t>
      </w:r>
      <w:r w:rsidRPr="00EC2CB3">
        <w:rPr>
          <w:rFonts w:ascii="Tahoma" w:hAnsi="Tahoma" w:cs="Tahoma"/>
          <w:sz w:val="22"/>
          <w:szCs w:val="22"/>
        </w:rPr>
        <w:lastRenderedPageBreak/>
        <w:t>2025 roku 100 % zużywanej przez nie energii elektrycznej w ciągu roku będzie pochodziło z OZE,</w:t>
      </w:r>
    </w:p>
    <w:p w14:paraId="5C739B27" w14:textId="77777777" w:rsidR="00CE457D" w:rsidRPr="00EC2CB3" w:rsidRDefault="00CE457D" w:rsidP="00547146">
      <w:pPr>
        <w:numPr>
          <w:ilvl w:val="0"/>
          <w:numId w:val="84"/>
        </w:numPr>
        <w:spacing w:line="288" w:lineRule="auto"/>
        <w:rPr>
          <w:rFonts w:ascii="Tahoma" w:hAnsi="Tahoma" w:cs="Tahoma"/>
          <w:sz w:val="22"/>
          <w:szCs w:val="22"/>
        </w:rPr>
      </w:pPr>
      <w:r w:rsidRPr="00EC2CB3">
        <w:rPr>
          <w:rFonts w:ascii="Tahoma" w:hAnsi="Tahoma" w:cs="Tahoma"/>
          <w:bCs/>
          <w:sz w:val="22"/>
          <w:szCs w:val="22"/>
        </w:rPr>
        <w:t>rekomendacja przeznaczenia co najmniej 1 % dochodów</w:t>
      </w:r>
      <w:r w:rsidRPr="00EC2CB3">
        <w:rPr>
          <w:rFonts w:ascii="Tahoma" w:hAnsi="Tahoma" w:cs="Tahoma"/>
          <w:sz w:val="22"/>
          <w:szCs w:val="22"/>
        </w:rPr>
        <w:t xml:space="preserve"> własnych gminy (bez uwzględniania subwencji i dotacji) </w:t>
      </w:r>
      <w:r w:rsidRPr="00EC2CB3">
        <w:rPr>
          <w:rFonts w:ascii="Tahoma" w:hAnsi="Tahoma" w:cs="Tahoma"/>
          <w:bCs/>
          <w:sz w:val="22"/>
          <w:szCs w:val="22"/>
        </w:rPr>
        <w:t>na finansowanie</w:t>
      </w:r>
      <w:r w:rsidRPr="00EC2CB3">
        <w:rPr>
          <w:rFonts w:ascii="Tahoma" w:hAnsi="Tahoma" w:cs="Tahoma"/>
          <w:sz w:val="22"/>
          <w:szCs w:val="22"/>
        </w:rPr>
        <w:t xml:space="preserve">: realizacji programów dotacyjnych i osłonowych, prowadzenia kontroli, zatrudnienia </w:t>
      </w:r>
      <w:proofErr w:type="spellStart"/>
      <w:r w:rsidRPr="00EC2CB3">
        <w:rPr>
          <w:rFonts w:ascii="Tahoma" w:hAnsi="Tahoma" w:cs="Tahoma"/>
          <w:sz w:val="22"/>
          <w:szCs w:val="22"/>
        </w:rPr>
        <w:t>ekodoradców</w:t>
      </w:r>
      <w:proofErr w:type="spellEnd"/>
      <w:r w:rsidRPr="00EC2CB3">
        <w:rPr>
          <w:rFonts w:ascii="Tahoma" w:hAnsi="Tahoma" w:cs="Tahoma"/>
          <w:sz w:val="22"/>
          <w:szCs w:val="22"/>
        </w:rPr>
        <w:t>, realizacji programów rządowych, termomodernizację budynków użyteczności publicznej, inwentaryzację źródeł ogrzewania budynków oraz akcji edukacyjnych w zakresie ochrony powietrza,</w:t>
      </w:r>
    </w:p>
    <w:p w14:paraId="5A142199" w14:textId="77777777" w:rsidR="00CE457D" w:rsidRPr="00EC2CB3" w:rsidRDefault="00CE457D" w:rsidP="00547146">
      <w:pPr>
        <w:numPr>
          <w:ilvl w:val="0"/>
          <w:numId w:val="84"/>
        </w:numPr>
        <w:spacing w:line="288" w:lineRule="auto"/>
        <w:rPr>
          <w:rFonts w:ascii="Tahoma" w:hAnsi="Tahoma" w:cs="Tahoma"/>
          <w:sz w:val="22"/>
          <w:szCs w:val="22"/>
        </w:rPr>
      </w:pPr>
      <w:r w:rsidRPr="00EC2CB3">
        <w:rPr>
          <w:rFonts w:ascii="Tahoma" w:hAnsi="Tahoma" w:cs="Tahoma"/>
          <w:bCs/>
          <w:sz w:val="22"/>
          <w:szCs w:val="22"/>
        </w:rPr>
        <w:t>osiągnięcie poprzez prowadzone działania</w:t>
      </w:r>
      <w:r w:rsidRPr="00EC2CB3">
        <w:rPr>
          <w:rFonts w:ascii="Tahoma" w:hAnsi="Tahoma" w:cs="Tahoma"/>
          <w:sz w:val="22"/>
          <w:szCs w:val="22"/>
        </w:rPr>
        <w:t xml:space="preserve"> liczby urządzeń grzewczych niespełniających wymagań uchwały antysmogowej (dla Małopolski), która nie przekroczy </w:t>
      </w:r>
      <w:r w:rsidRPr="00EC2CB3">
        <w:rPr>
          <w:rFonts w:ascii="Tahoma" w:hAnsi="Tahoma" w:cs="Tahoma"/>
          <w:bCs/>
          <w:sz w:val="22"/>
          <w:szCs w:val="22"/>
        </w:rPr>
        <w:t>od 1 stycznia 2023 roku 15 %</w:t>
      </w:r>
      <w:r w:rsidRPr="00EC2CB3">
        <w:rPr>
          <w:rFonts w:ascii="Tahoma" w:hAnsi="Tahoma" w:cs="Tahoma"/>
          <w:sz w:val="22"/>
          <w:szCs w:val="22"/>
        </w:rPr>
        <w:t xml:space="preserve">, </w:t>
      </w:r>
      <w:r w:rsidRPr="00EC2CB3">
        <w:rPr>
          <w:rFonts w:ascii="Tahoma" w:hAnsi="Tahoma" w:cs="Tahoma"/>
          <w:bCs/>
          <w:sz w:val="22"/>
          <w:szCs w:val="22"/>
        </w:rPr>
        <w:t>a</w:t>
      </w:r>
      <w:r w:rsidRPr="00EC2CB3">
        <w:rPr>
          <w:rFonts w:ascii="Tahoma" w:hAnsi="Tahoma" w:cs="Tahoma"/>
          <w:sz w:val="22"/>
          <w:szCs w:val="22"/>
        </w:rPr>
        <w:t xml:space="preserve"> </w:t>
      </w:r>
      <w:r w:rsidRPr="00EC2CB3">
        <w:rPr>
          <w:rFonts w:ascii="Tahoma" w:hAnsi="Tahoma" w:cs="Tahoma"/>
          <w:bCs/>
          <w:sz w:val="22"/>
          <w:szCs w:val="22"/>
        </w:rPr>
        <w:t>od 1 stycznia 2027 roku 3 %</w:t>
      </w:r>
      <w:r w:rsidRPr="00EC2CB3">
        <w:rPr>
          <w:rFonts w:ascii="Tahoma" w:hAnsi="Tahoma" w:cs="Tahoma"/>
          <w:sz w:val="22"/>
          <w:szCs w:val="22"/>
        </w:rPr>
        <w:t xml:space="preserve"> wszystkich zainstalowanych urządzeń grzewczych w gminie. </w:t>
      </w:r>
    </w:p>
    <w:p w14:paraId="5159E324" w14:textId="77777777" w:rsidR="00CE457D" w:rsidRPr="00EC2CB3" w:rsidRDefault="00CE457D" w:rsidP="00547146">
      <w:pPr>
        <w:spacing w:line="288" w:lineRule="auto"/>
        <w:rPr>
          <w:rFonts w:ascii="Tahoma" w:hAnsi="Tahoma" w:cs="Tahoma"/>
          <w:sz w:val="22"/>
          <w:szCs w:val="22"/>
        </w:rPr>
      </w:pPr>
      <w:r w:rsidRPr="00EC2CB3">
        <w:rPr>
          <w:rFonts w:ascii="Tahoma" w:hAnsi="Tahoma" w:cs="Tahoma"/>
          <w:sz w:val="22"/>
          <w:szCs w:val="22"/>
        </w:rPr>
        <w:t xml:space="preserve">W przypadku zatrudnienia </w:t>
      </w:r>
      <w:proofErr w:type="spellStart"/>
      <w:r w:rsidRPr="00EC2CB3">
        <w:rPr>
          <w:rFonts w:ascii="Tahoma" w:hAnsi="Tahoma" w:cs="Tahoma"/>
          <w:sz w:val="22"/>
          <w:szCs w:val="22"/>
        </w:rPr>
        <w:t>ekodoradców</w:t>
      </w:r>
      <w:proofErr w:type="spellEnd"/>
      <w:r w:rsidRPr="00EC2CB3">
        <w:rPr>
          <w:rFonts w:ascii="Tahoma" w:hAnsi="Tahoma" w:cs="Tahoma"/>
          <w:sz w:val="22"/>
          <w:szCs w:val="22"/>
        </w:rPr>
        <w:t xml:space="preserve"> oraz doposażenia straży międzygminnych planowane jest wsparcie ze środków Regionalnego Programu Operacyjnego Województwa Małopolskiego 2021-2027.</w:t>
      </w:r>
    </w:p>
    <w:p w14:paraId="006BBFE3" w14:textId="77777777" w:rsidR="00CE457D" w:rsidRPr="00EC2CB3" w:rsidRDefault="00CE457D" w:rsidP="00547146">
      <w:pPr>
        <w:pStyle w:val="Default"/>
        <w:spacing w:line="288" w:lineRule="auto"/>
        <w:rPr>
          <w:rFonts w:ascii="Tahoma" w:hAnsi="Tahoma" w:cs="Tahoma"/>
          <w:bCs/>
          <w:color w:val="auto"/>
          <w:sz w:val="22"/>
          <w:szCs w:val="22"/>
        </w:rPr>
      </w:pPr>
    </w:p>
    <w:p w14:paraId="40AD18D8" w14:textId="77777777" w:rsidR="00CE457D" w:rsidRPr="00EC2CB3" w:rsidRDefault="00CE457D" w:rsidP="00547146">
      <w:pPr>
        <w:pStyle w:val="Default"/>
        <w:spacing w:line="288" w:lineRule="auto"/>
        <w:rPr>
          <w:rFonts w:ascii="Tahoma" w:hAnsi="Tahoma" w:cs="Tahoma"/>
          <w:bCs/>
          <w:color w:val="auto"/>
          <w:sz w:val="22"/>
          <w:szCs w:val="22"/>
        </w:rPr>
      </w:pPr>
      <w:r w:rsidRPr="00EC2CB3">
        <w:rPr>
          <w:rFonts w:ascii="Tahoma" w:hAnsi="Tahoma" w:cs="Tahoma"/>
          <w:bCs/>
          <w:color w:val="auto"/>
          <w:sz w:val="22"/>
          <w:szCs w:val="22"/>
        </w:rPr>
        <w:t>Istotne znaczenie ma obecnie uchwała nr XXXII/452/17 Sejmiku Województwa Małopolskiego z dnia 23 stycznia 2017 roku w sprawie wprowadzenia na obszarze województwa małopolskiego ograniczeń i zakazów w zakresie eksploatacji instalacji, w których następuje spalanie paliw.</w:t>
      </w:r>
    </w:p>
    <w:p w14:paraId="4B9EE4D8" w14:textId="77777777" w:rsidR="00CE457D" w:rsidRPr="00EC2CB3" w:rsidRDefault="00CE457D" w:rsidP="00547146">
      <w:pPr>
        <w:pStyle w:val="Default"/>
        <w:spacing w:line="288" w:lineRule="auto"/>
        <w:rPr>
          <w:rFonts w:ascii="Tahoma" w:hAnsi="Tahoma" w:cs="Tahoma"/>
          <w:color w:val="auto"/>
          <w:sz w:val="22"/>
          <w:szCs w:val="22"/>
        </w:rPr>
      </w:pPr>
      <w:r w:rsidRPr="00EC2CB3">
        <w:rPr>
          <w:rFonts w:ascii="Tahoma" w:hAnsi="Tahoma" w:cs="Tahoma"/>
          <w:color w:val="auto"/>
          <w:sz w:val="22"/>
          <w:szCs w:val="22"/>
        </w:rPr>
        <w:t xml:space="preserve">Najważniejszymi założeniami uchwały antysmogowej dla Małopolski jest ograniczenie powstawania nowych źródeł niskiej emisji i wprowadzenie zakazu instalowania „kopciuchów”, czyli kotłów, które nie spełniają żadnych norm emisji zanieczyszczeń. </w:t>
      </w:r>
    </w:p>
    <w:p w14:paraId="29BE17A0" w14:textId="77777777" w:rsidR="00CE457D" w:rsidRPr="00EC2CB3" w:rsidRDefault="00CE457D" w:rsidP="00547146">
      <w:pPr>
        <w:pStyle w:val="Default"/>
        <w:spacing w:line="288" w:lineRule="auto"/>
        <w:rPr>
          <w:rFonts w:ascii="Tahoma" w:hAnsi="Tahoma" w:cs="Tahoma"/>
          <w:color w:val="auto"/>
          <w:sz w:val="22"/>
          <w:szCs w:val="22"/>
        </w:rPr>
      </w:pPr>
    </w:p>
    <w:p w14:paraId="7C9D10D7" w14:textId="77777777" w:rsidR="00CE457D" w:rsidRPr="00EC2CB3" w:rsidRDefault="00CE457D" w:rsidP="00547146">
      <w:pPr>
        <w:pStyle w:val="Default"/>
        <w:spacing w:line="288" w:lineRule="auto"/>
        <w:rPr>
          <w:rFonts w:ascii="Tahoma" w:hAnsi="Tahoma" w:cs="Tahoma"/>
          <w:color w:val="auto"/>
          <w:sz w:val="22"/>
          <w:szCs w:val="22"/>
        </w:rPr>
      </w:pPr>
      <w:r w:rsidRPr="00EC2CB3">
        <w:rPr>
          <w:rFonts w:ascii="Tahoma" w:hAnsi="Tahoma" w:cs="Tahoma"/>
          <w:color w:val="auto"/>
          <w:sz w:val="22"/>
          <w:szCs w:val="22"/>
        </w:rPr>
        <w:t xml:space="preserve">26 września 2022 r. Sejmik Województwa Małopolskiego </w:t>
      </w:r>
      <w:hyperlink r:id="rId44" w:history="1">
        <w:r w:rsidRPr="00EC2CB3">
          <w:rPr>
            <w:rStyle w:val="Hipercze"/>
            <w:rFonts w:ascii="Tahoma" w:hAnsi="Tahoma" w:cs="Tahoma"/>
            <w:color w:val="auto"/>
            <w:sz w:val="22"/>
            <w:szCs w:val="22"/>
          </w:rPr>
          <w:t>uchwałą Nr LIX/842/22 w sprawie zmiany uchwały Nr XXXII/452/17 Sejmiku Województwa Małopolskiego z dnia 23 stycznia 2017 r. w sprawie wprowadzenia na obszarze województwa małopolskiego ograniczeń i zakazów w zakresie eksploatacji instalacji, w których następuje spalanie paliw</w:t>
        </w:r>
      </w:hyperlink>
      <w:r w:rsidRPr="00EC2CB3">
        <w:rPr>
          <w:rFonts w:ascii="Tahoma" w:hAnsi="Tahoma" w:cs="Tahoma"/>
          <w:color w:val="auto"/>
          <w:sz w:val="22"/>
          <w:szCs w:val="22"/>
        </w:rPr>
        <w:t xml:space="preserve"> - </w:t>
      </w:r>
      <w:r w:rsidRPr="00EC2CB3">
        <w:rPr>
          <w:rFonts w:ascii="Tahoma" w:hAnsi="Tahoma" w:cs="Tahoma"/>
          <w:color w:val="auto"/>
          <w:sz w:val="22"/>
          <w:szCs w:val="22"/>
          <w:u w:val="single"/>
        </w:rPr>
        <w:t xml:space="preserve">wydłużył termin wymiany starych pieców węglowych do kwietnia 2024 roku, </w:t>
      </w:r>
      <w:r w:rsidRPr="00EC2CB3">
        <w:rPr>
          <w:rFonts w:ascii="Tahoma" w:hAnsi="Tahoma" w:cs="Tahoma"/>
          <w:color w:val="auto"/>
          <w:sz w:val="22"/>
          <w:szCs w:val="22"/>
        </w:rPr>
        <w:t xml:space="preserve">czyli o dwa sezony grzewcze. </w:t>
      </w:r>
    </w:p>
    <w:p w14:paraId="309BFF64" w14:textId="3F933E27" w:rsidR="00CE457D" w:rsidRPr="00EC2CB3" w:rsidRDefault="00CE457D" w:rsidP="00547146">
      <w:pPr>
        <w:pStyle w:val="Default"/>
        <w:spacing w:line="288" w:lineRule="auto"/>
        <w:rPr>
          <w:rFonts w:ascii="Tahoma" w:hAnsi="Tahoma" w:cs="Tahoma"/>
          <w:color w:val="auto"/>
          <w:sz w:val="22"/>
          <w:szCs w:val="22"/>
        </w:rPr>
      </w:pPr>
      <w:r w:rsidRPr="00EC2CB3">
        <w:rPr>
          <w:rFonts w:ascii="Tahoma" w:hAnsi="Tahoma" w:cs="Tahoma"/>
          <w:color w:val="auto"/>
          <w:sz w:val="22"/>
          <w:szCs w:val="22"/>
        </w:rPr>
        <w:t>Zmiany polegają na przedłużeniu terminu użytkowania kotłów pozaklasowych (w tym klasy 1 i 2). Urządzenia te będą mogły być eksploatowane do końca kwietnia 2024 r., a nie tak jak określały pierwotne zapisy uchwały - do końca 2022 r. Ponadto zmianie ulega termin, którym objęte są piece ogrzewania miejscowego, takie jak: kominki, kozy, kuchnie węglowe i piece kaflowe. Od 1</w:t>
      </w:r>
      <w:r w:rsidR="00F93EF0" w:rsidRPr="00EC2CB3">
        <w:rPr>
          <w:rFonts w:ascii="Tahoma" w:hAnsi="Tahoma" w:cs="Tahoma"/>
          <w:color w:val="auto"/>
          <w:sz w:val="22"/>
          <w:szCs w:val="22"/>
        </w:rPr>
        <w:t> </w:t>
      </w:r>
      <w:r w:rsidRPr="00EC2CB3">
        <w:rPr>
          <w:rFonts w:ascii="Tahoma" w:hAnsi="Tahoma" w:cs="Tahoma"/>
          <w:color w:val="auto"/>
          <w:sz w:val="22"/>
          <w:szCs w:val="22"/>
        </w:rPr>
        <w:t xml:space="preserve">maja 2024 r. użytkowane będą mogły być wyłącznie urządzenia spełniające wymagania </w:t>
      </w:r>
      <w:proofErr w:type="spellStart"/>
      <w:r w:rsidRPr="00EC2CB3">
        <w:rPr>
          <w:rFonts w:ascii="Tahoma" w:hAnsi="Tahoma" w:cs="Tahoma"/>
          <w:color w:val="auto"/>
          <w:sz w:val="22"/>
          <w:szCs w:val="22"/>
        </w:rPr>
        <w:t>ekoprojektu</w:t>
      </w:r>
      <w:proofErr w:type="spellEnd"/>
      <w:r w:rsidRPr="00EC2CB3">
        <w:rPr>
          <w:rFonts w:ascii="Tahoma" w:hAnsi="Tahoma" w:cs="Tahoma"/>
          <w:color w:val="auto"/>
          <w:sz w:val="22"/>
          <w:szCs w:val="22"/>
        </w:rPr>
        <w:t xml:space="preserve"> lub posiadające sprawność na poziomie minimum 80% lub wyposażo</w:t>
      </w:r>
      <w:r w:rsidR="00587411" w:rsidRPr="00EC2CB3">
        <w:rPr>
          <w:rFonts w:ascii="Tahoma" w:hAnsi="Tahoma" w:cs="Tahoma"/>
          <w:color w:val="auto"/>
          <w:sz w:val="22"/>
          <w:szCs w:val="22"/>
        </w:rPr>
        <w:t>ne w </w:t>
      </w:r>
      <w:r w:rsidRPr="00EC2CB3">
        <w:rPr>
          <w:rFonts w:ascii="Tahoma" w:hAnsi="Tahoma" w:cs="Tahoma"/>
          <w:color w:val="auto"/>
          <w:sz w:val="22"/>
          <w:szCs w:val="22"/>
        </w:rPr>
        <w:t xml:space="preserve">urządzenie redukujące emisję pyłu do wartości </w:t>
      </w:r>
      <w:proofErr w:type="spellStart"/>
      <w:r w:rsidRPr="00EC2CB3">
        <w:rPr>
          <w:rFonts w:ascii="Tahoma" w:hAnsi="Tahoma" w:cs="Tahoma"/>
          <w:color w:val="auto"/>
          <w:sz w:val="22"/>
          <w:szCs w:val="22"/>
        </w:rPr>
        <w:t>ekoprojektu</w:t>
      </w:r>
      <w:proofErr w:type="spellEnd"/>
      <w:r w:rsidRPr="00EC2CB3">
        <w:rPr>
          <w:rFonts w:ascii="Tahoma" w:hAnsi="Tahoma" w:cs="Tahoma"/>
          <w:color w:val="auto"/>
          <w:sz w:val="22"/>
          <w:szCs w:val="22"/>
        </w:rPr>
        <w:t>.</w:t>
      </w:r>
    </w:p>
    <w:p w14:paraId="6BA17FC2" w14:textId="77777777" w:rsidR="00CE457D" w:rsidRPr="00EC2CB3" w:rsidRDefault="00CE457D" w:rsidP="00547146">
      <w:pPr>
        <w:spacing w:line="288" w:lineRule="auto"/>
        <w:rPr>
          <w:rFonts w:ascii="Tahoma" w:hAnsi="Tahoma" w:cs="Tahoma"/>
          <w:sz w:val="22"/>
          <w:szCs w:val="22"/>
        </w:rPr>
      </w:pPr>
      <w:r w:rsidRPr="00EC2CB3">
        <w:rPr>
          <w:rFonts w:ascii="Tahoma" w:hAnsi="Tahoma" w:cs="Tahoma"/>
          <w:sz w:val="22"/>
          <w:szCs w:val="22"/>
        </w:rPr>
        <w:t>Zmianie nie ulegają przepisy dotyczące kotłów centralnego ogrzewania klasy 3, 4 i 5 wg normy PN-EN 303-5:2012. Urządzenia klasy 3 i 4 można eks</w:t>
      </w:r>
      <w:r w:rsidR="00587411" w:rsidRPr="00EC2CB3">
        <w:rPr>
          <w:rFonts w:ascii="Tahoma" w:hAnsi="Tahoma" w:cs="Tahoma"/>
          <w:sz w:val="22"/>
          <w:szCs w:val="22"/>
        </w:rPr>
        <w:t>ploatować do końca roku 2026, a </w:t>
      </w:r>
      <w:r w:rsidRPr="00EC2CB3">
        <w:rPr>
          <w:rFonts w:ascii="Tahoma" w:hAnsi="Tahoma" w:cs="Tahoma"/>
          <w:sz w:val="22"/>
          <w:szCs w:val="22"/>
        </w:rPr>
        <w:t>urządzenia klasy 5 - bezterminowo.</w:t>
      </w:r>
    </w:p>
    <w:p w14:paraId="2DAF2CEA" w14:textId="77777777" w:rsidR="00CE457D" w:rsidRPr="00EC2CB3" w:rsidRDefault="00CE457D" w:rsidP="00547146">
      <w:pPr>
        <w:spacing w:line="288" w:lineRule="auto"/>
        <w:rPr>
          <w:rFonts w:ascii="Tahoma" w:hAnsi="Tahoma" w:cs="Tahoma"/>
          <w:sz w:val="22"/>
          <w:szCs w:val="22"/>
        </w:rPr>
      </w:pPr>
      <w:r w:rsidRPr="00EC2CB3">
        <w:rPr>
          <w:rFonts w:ascii="Tahoma" w:hAnsi="Tahoma" w:cs="Tahoma"/>
          <w:sz w:val="22"/>
          <w:szCs w:val="22"/>
        </w:rPr>
        <w:t xml:space="preserve">Zapisy dotyczące nowych urządzeń dopuszczonych do montażu również nie uległy zmianie. Od 1 stycznia 2017 r. dozwolony jest montaż wyłącznie ogrzewania spełniającego wymogi </w:t>
      </w:r>
      <w:proofErr w:type="spellStart"/>
      <w:r w:rsidRPr="00EC2CB3">
        <w:rPr>
          <w:rFonts w:ascii="Tahoma" w:hAnsi="Tahoma" w:cs="Tahoma"/>
          <w:sz w:val="22"/>
          <w:szCs w:val="22"/>
        </w:rPr>
        <w:t>ekoprojektu</w:t>
      </w:r>
      <w:proofErr w:type="spellEnd"/>
      <w:r w:rsidRPr="00EC2CB3">
        <w:rPr>
          <w:rFonts w:ascii="Tahoma" w:hAnsi="Tahoma" w:cs="Tahoma"/>
          <w:sz w:val="22"/>
          <w:szCs w:val="22"/>
        </w:rPr>
        <w:t>. Nie jest wystarczające spełnienie wymagań klasy 5. W przypadku kotłów centralnego ogrzewania można wybrać wyłącznie urządzenia z automatycznym podawanie</w:t>
      </w:r>
      <w:r w:rsidR="0051369F" w:rsidRPr="00EC2CB3">
        <w:rPr>
          <w:rFonts w:ascii="Tahoma" w:hAnsi="Tahoma" w:cs="Tahoma"/>
          <w:sz w:val="22"/>
          <w:szCs w:val="22"/>
        </w:rPr>
        <w:t>m</w:t>
      </w:r>
      <w:r w:rsidRPr="00EC2CB3">
        <w:rPr>
          <w:rFonts w:ascii="Tahoma" w:hAnsi="Tahoma" w:cs="Tahoma"/>
          <w:sz w:val="22"/>
          <w:szCs w:val="22"/>
        </w:rPr>
        <w:t xml:space="preserve"> paliwa (z podajnikiem) lub kotły zgazowujące. Kocioł nie może być wyposażony w ruszt awaryjny</w:t>
      </w:r>
      <w:r w:rsidR="00723000" w:rsidRPr="00EC2CB3">
        <w:rPr>
          <w:rFonts w:ascii="Tahoma" w:hAnsi="Tahoma" w:cs="Tahoma"/>
          <w:sz w:val="22"/>
          <w:szCs w:val="22"/>
        </w:rPr>
        <w:t>.</w:t>
      </w:r>
    </w:p>
    <w:p w14:paraId="345AD52A" w14:textId="77777777" w:rsidR="00CE457D" w:rsidRPr="00EC2CB3" w:rsidRDefault="00723000" w:rsidP="00547146">
      <w:pPr>
        <w:pStyle w:val="Default"/>
        <w:spacing w:line="288" w:lineRule="auto"/>
        <w:rPr>
          <w:rFonts w:ascii="Tahoma" w:hAnsi="Tahoma" w:cs="Tahoma"/>
          <w:color w:val="auto"/>
          <w:sz w:val="22"/>
          <w:szCs w:val="22"/>
        </w:rPr>
      </w:pPr>
      <w:r w:rsidRPr="00EC2CB3">
        <w:rPr>
          <w:rFonts w:ascii="Tahoma" w:hAnsi="Tahoma" w:cs="Tahoma"/>
          <w:color w:val="auto"/>
          <w:sz w:val="22"/>
          <w:szCs w:val="22"/>
        </w:rPr>
        <w:br/>
      </w:r>
      <w:r w:rsidRPr="00EC2CB3">
        <w:rPr>
          <w:rFonts w:ascii="Tahoma" w:hAnsi="Tahoma" w:cs="Tahoma"/>
          <w:color w:val="auto"/>
          <w:sz w:val="22"/>
          <w:szCs w:val="22"/>
        </w:rPr>
        <w:br/>
      </w:r>
    </w:p>
    <w:p w14:paraId="1BB08307" w14:textId="77777777" w:rsidR="00CE457D" w:rsidRPr="00EC2CB3" w:rsidRDefault="00CE457D" w:rsidP="00547146">
      <w:pPr>
        <w:pStyle w:val="Default"/>
        <w:spacing w:line="288" w:lineRule="auto"/>
        <w:rPr>
          <w:rFonts w:ascii="Tahoma" w:hAnsi="Tahoma" w:cs="Tahoma"/>
          <w:color w:val="auto"/>
          <w:sz w:val="22"/>
          <w:szCs w:val="22"/>
        </w:rPr>
      </w:pPr>
      <w:r w:rsidRPr="00EC2CB3">
        <w:rPr>
          <w:rFonts w:ascii="Tahoma" w:hAnsi="Tahoma" w:cs="Tahoma"/>
          <w:color w:val="auto"/>
          <w:sz w:val="22"/>
          <w:szCs w:val="22"/>
        </w:rPr>
        <w:lastRenderedPageBreak/>
        <w:t>Uchwała antysmogowa dla Małopolski:</w:t>
      </w:r>
    </w:p>
    <w:p w14:paraId="5D9F640E" w14:textId="77777777" w:rsidR="00CE457D" w:rsidRPr="00EC2CB3" w:rsidRDefault="00CE457D" w:rsidP="00547146">
      <w:pPr>
        <w:pStyle w:val="Nagwek5"/>
        <w:spacing w:line="288" w:lineRule="auto"/>
        <w:rPr>
          <w:rFonts w:ascii="Tahoma" w:hAnsi="Tahoma" w:cs="Tahoma"/>
          <w:sz w:val="22"/>
          <w:szCs w:val="22"/>
        </w:rPr>
      </w:pPr>
      <w:r w:rsidRPr="00EC2CB3">
        <w:rPr>
          <w:rFonts w:ascii="Tahoma" w:hAnsi="Tahoma" w:cs="Tahoma"/>
          <w:sz w:val="22"/>
          <w:szCs w:val="22"/>
        </w:rPr>
        <w:t>1. Ogranicza powstawanie nowych źródeł emisji zanieczyszczeń:</w:t>
      </w:r>
    </w:p>
    <w:p w14:paraId="46CE55FC" w14:textId="77777777" w:rsidR="00CE457D" w:rsidRPr="00EC2CB3" w:rsidRDefault="00CE457D" w:rsidP="00547146">
      <w:pPr>
        <w:numPr>
          <w:ilvl w:val="0"/>
          <w:numId w:val="63"/>
        </w:numPr>
        <w:spacing w:line="288" w:lineRule="auto"/>
        <w:ind w:left="714" w:hanging="357"/>
        <w:rPr>
          <w:rFonts w:ascii="Tahoma" w:hAnsi="Tahoma" w:cs="Tahoma"/>
          <w:sz w:val="22"/>
          <w:szCs w:val="22"/>
        </w:rPr>
      </w:pPr>
      <w:r w:rsidRPr="00EC2CB3">
        <w:rPr>
          <w:rFonts w:ascii="Tahoma" w:hAnsi="Tahoma" w:cs="Tahoma"/>
          <w:sz w:val="22"/>
          <w:szCs w:val="22"/>
        </w:rPr>
        <w:t>od 1 lipca 2017 roku nie jest możliwa w Małopolsce eksploatacja nowego kotła na węgiel lub drewno lub kominka na drewno o parametrach emisji gorszych niż wyznaczone w </w:t>
      </w:r>
      <w:hyperlink r:id="rId45" w:anchor="ekoprojekt" w:history="1">
        <w:r w:rsidRPr="00EC2CB3">
          <w:rPr>
            <w:rStyle w:val="Hipercze"/>
            <w:rFonts w:ascii="Tahoma" w:hAnsi="Tahoma" w:cs="Tahoma"/>
            <w:color w:val="auto"/>
            <w:sz w:val="22"/>
            <w:szCs w:val="22"/>
            <w:u w:val="none"/>
          </w:rPr>
          <w:t xml:space="preserve">unijnych rozporządzeniach w sprawie </w:t>
        </w:r>
        <w:proofErr w:type="spellStart"/>
        <w:r w:rsidRPr="00EC2CB3">
          <w:rPr>
            <w:rStyle w:val="Hipercze"/>
            <w:rFonts w:ascii="Tahoma" w:hAnsi="Tahoma" w:cs="Tahoma"/>
            <w:color w:val="auto"/>
            <w:sz w:val="22"/>
            <w:szCs w:val="22"/>
            <w:u w:val="none"/>
          </w:rPr>
          <w:t>ekoprojektu</w:t>
        </w:r>
        <w:proofErr w:type="spellEnd"/>
      </w:hyperlink>
      <w:r w:rsidRPr="00EC2CB3">
        <w:rPr>
          <w:rFonts w:ascii="Tahoma" w:hAnsi="Tahoma" w:cs="Tahoma"/>
          <w:sz w:val="22"/>
          <w:szCs w:val="22"/>
        </w:rPr>
        <w:t>.</w:t>
      </w:r>
    </w:p>
    <w:p w14:paraId="74C589C6" w14:textId="77777777" w:rsidR="00CE457D" w:rsidRPr="00EC2CB3" w:rsidRDefault="00CE457D" w:rsidP="00547146">
      <w:pPr>
        <w:numPr>
          <w:ilvl w:val="0"/>
          <w:numId w:val="63"/>
        </w:numPr>
        <w:spacing w:line="288" w:lineRule="auto"/>
        <w:rPr>
          <w:rFonts w:ascii="Tahoma" w:hAnsi="Tahoma" w:cs="Tahoma"/>
          <w:sz w:val="22"/>
          <w:szCs w:val="22"/>
        </w:rPr>
      </w:pPr>
      <w:r w:rsidRPr="00EC2CB3">
        <w:rPr>
          <w:rFonts w:ascii="Tahoma" w:hAnsi="Tahoma" w:cs="Tahoma"/>
          <w:sz w:val="22"/>
          <w:szCs w:val="22"/>
        </w:rPr>
        <w:t xml:space="preserve">osoby, które budują nowy dom, przeprowadzają remont z wymianą kotła lub kominka albo wymieniają kocioł lub kominek na nowy, są zobowiązane zainstalować nowoczesne urządzenie spełniające wymagania </w:t>
      </w:r>
      <w:proofErr w:type="spellStart"/>
      <w:r w:rsidRPr="00EC2CB3">
        <w:rPr>
          <w:rFonts w:ascii="Tahoma" w:hAnsi="Tahoma" w:cs="Tahoma"/>
          <w:sz w:val="22"/>
          <w:szCs w:val="22"/>
        </w:rPr>
        <w:t>ekoprojektu</w:t>
      </w:r>
      <w:proofErr w:type="spellEnd"/>
      <w:r w:rsidRPr="00EC2CB3">
        <w:rPr>
          <w:rFonts w:ascii="Tahoma" w:hAnsi="Tahoma" w:cs="Tahoma"/>
          <w:sz w:val="22"/>
          <w:szCs w:val="22"/>
        </w:rPr>
        <w:t>.</w:t>
      </w:r>
    </w:p>
    <w:p w14:paraId="594359FA" w14:textId="77777777" w:rsidR="00CE457D" w:rsidRPr="00EC2CB3" w:rsidRDefault="00CE457D" w:rsidP="00547146">
      <w:pPr>
        <w:numPr>
          <w:ilvl w:val="0"/>
          <w:numId w:val="63"/>
        </w:numPr>
        <w:spacing w:line="288" w:lineRule="auto"/>
        <w:rPr>
          <w:rFonts w:ascii="Tahoma" w:hAnsi="Tahoma" w:cs="Tahoma"/>
          <w:sz w:val="22"/>
          <w:szCs w:val="22"/>
        </w:rPr>
      </w:pPr>
      <w:r w:rsidRPr="00EC2CB3">
        <w:rPr>
          <w:rFonts w:ascii="Tahoma" w:hAnsi="Tahoma" w:cs="Tahoma"/>
          <w:sz w:val="22"/>
          <w:szCs w:val="22"/>
        </w:rPr>
        <w:t xml:space="preserve">dla mieszkańców, którzy już obecnie korzystają z ekologicznego ogrzewania – sieci ciepłowniczych, gazu, oleju, ogrzewania elektrycznego lub pomp ciepła – uchwała nie wprowadza żadnych nowych obowiązków lub ograniczeń. Gdyby chcieli jednak zrezygnować z obecnego ogrzewania na rzecz węgla lub drewna, są zobowiązani od razu zainstalować nowoczesny kocioł spełniający wymagania </w:t>
      </w:r>
      <w:proofErr w:type="spellStart"/>
      <w:r w:rsidRPr="00EC2CB3">
        <w:rPr>
          <w:rFonts w:ascii="Tahoma" w:hAnsi="Tahoma" w:cs="Tahoma"/>
          <w:sz w:val="22"/>
          <w:szCs w:val="22"/>
        </w:rPr>
        <w:t>ekoprojektu</w:t>
      </w:r>
      <w:proofErr w:type="spellEnd"/>
      <w:r w:rsidRPr="00EC2CB3">
        <w:rPr>
          <w:rFonts w:ascii="Tahoma" w:hAnsi="Tahoma" w:cs="Tahoma"/>
          <w:sz w:val="22"/>
          <w:szCs w:val="22"/>
        </w:rPr>
        <w:t xml:space="preserve"> określone w unijnych rozporządzeniach.</w:t>
      </w:r>
    </w:p>
    <w:p w14:paraId="07DFBF24" w14:textId="77777777" w:rsidR="00CE457D" w:rsidRPr="00EC2CB3" w:rsidRDefault="00CE457D" w:rsidP="00547146">
      <w:pPr>
        <w:pStyle w:val="Nagwek5"/>
        <w:spacing w:line="288" w:lineRule="auto"/>
        <w:rPr>
          <w:rFonts w:ascii="Tahoma" w:hAnsi="Tahoma" w:cs="Tahoma"/>
          <w:sz w:val="22"/>
          <w:szCs w:val="22"/>
        </w:rPr>
      </w:pPr>
      <w:r w:rsidRPr="00EC2CB3">
        <w:rPr>
          <w:rFonts w:ascii="Tahoma" w:hAnsi="Tahoma" w:cs="Tahoma"/>
          <w:sz w:val="22"/>
          <w:szCs w:val="22"/>
        </w:rPr>
        <w:t>2. Wyznacza długie okresy przejściowe dla obecnie użytkowanych kotłów na węgiel i drewno</w:t>
      </w:r>
    </w:p>
    <w:p w14:paraId="2DB46A19" w14:textId="77777777" w:rsidR="00CE457D" w:rsidRPr="00EC2CB3" w:rsidRDefault="00CE457D" w:rsidP="00547146">
      <w:pPr>
        <w:numPr>
          <w:ilvl w:val="0"/>
          <w:numId w:val="64"/>
        </w:numPr>
        <w:spacing w:line="288" w:lineRule="auto"/>
        <w:rPr>
          <w:rFonts w:ascii="Tahoma" w:hAnsi="Tahoma" w:cs="Tahoma"/>
          <w:sz w:val="22"/>
          <w:szCs w:val="22"/>
        </w:rPr>
      </w:pPr>
      <w:r w:rsidRPr="00EC2CB3">
        <w:rPr>
          <w:rFonts w:ascii="Tahoma" w:hAnsi="Tahoma" w:cs="Tahoma"/>
          <w:sz w:val="22"/>
          <w:szCs w:val="22"/>
        </w:rPr>
        <w:t>Do końca kwietnia 2024 roku konieczna będzie wymiana kotłów na węgiel lub drewno, które nie spełniają żadnych norm emisyjnych. Istnieje możliwość skorzystania za pośrednictwem gmin z </w:t>
      </w:r>
      <w:hyperlink r:id="rId46" w:history="1">
        <w:r w:rsidRPr="00EC2CB3">
          <w:rPr>
            <w:rStyle w:val="Hipercze"/>
            <w:rFonts w:ascii="Tahoma" w:hAnsi="Tahoma" w:cs="Tahoma"/>
            <w:color w:val="auto"/>
            <w:sz w:val="22"/>
            <w:szCs w:val="22"/>
            <w:u w:val="none"/>
          </w:rPr>
          <w:t>dostępnych programów dofinansowania do wymiany kotłów</w:t>
        </w:r>
      </w:hyperlink>
      <w:r w:rsidRPr="00EC2CB3">
        <w:rPr>
          <w:rFonts w:ascii="Tahoma" w:hAnsi="Tahoma" w:cs="Tahoma"/>
          <w:sz w:val="22"/>
          <w:szCs w:val="22"/>
        </w:rPr>
        <w:t xml:space="preserve"> ze środków Regionalnego Programu Operacyjnego Województwa Małopolskiego lub </w:t>
      </w:r>
      <w:proofErr w:type="spellStart"/>
      <w:r w:rsidRPr="00EC2CB3">
        <w:rPr>
          <w:rFonts w:ascii="Tahoma" w:hAnsi="Tahoma" w:cs="Tahoma"/>
          <w:sz w:val="22"/>
          <w:szCs w:val="22"/>
        </w:rPr>
        <w:t>WFOŚiGW</w:t>
      </w:r>
      <w:proofErr w:type="spellEnd"/>
      <w:r w:rsidRPr="00EC2CB3">
        <w:rPr>
          <w:rFonts w:ascii="Tahoma" w:hAnsi="Tahoma" w:cs="Tahoma"/>
          <w:sz w:val="22"/>
          <w:szCs w:val="22"/>
        </w:rPr>
        <w:t xml:space="preserve"> w Krakowie. W przyszłości – po zakończeniu programów dofinansowania – użytkownicy będą zobowiązani wymienić je we własnym zakresie.</w:t>
      </w:r>
    </w:p>
    <w:p w14:paraId="7D570663" w14:textId="77777777" w:rsidR="00CE457D" w:rsidRPr="00EC2CB3" w:rsidRDefault="00CE457D" w:rsidP="00547146">
      <w:pPr>
        <w:numPr>
          <w:ilvl w:val="0"/>
          <w:numId w:val="64"/>
        </w:numPr>
        <w:spacing w:line="288" w:lineRule="auto"/>
        <w:rPr>
          <w:rFonts w:ascii="Tahoma" w:hAnsi="Tahoma" w:cs="Tahoma"/>
          <w:sz w:val="22"/>
          <w:szCs w:val="22"/>
        </w:rPr>
      </w:pPr>
      <w:r w:rsidRPr="00EC2CB3">
        <w:rPr>
          <w:rFonts w:ascii="Tahoma" w:hAnsi="Tahoma" w:cs="Tahoma"/>
          <w:sz w:val="22"/>
          <w:szCs w:val="22"/>
        </w:rPr>
        <w:t xml:space="preserve">Do końca 2026 roku trzeba wymienić kotły, które obecnie spełniają chociaż podstawowe wymagania emisyjne, czyli posiadają klasę 3 lub klasę 4 według normy PN-EN 303-5:2012. </w:t>
      </w:r>
    </w:p>
    <w:p w14:paraId="0E9D04D8" w14:textId="77777777" w:rsidR="00CE457D" w:rsidRPr="00EC2CB3" w:rsidRDefault="00CE457D" w:rsidP="00547146">
      <w:pPr>
        <w:numPr>
          <w:ilvl w:val="0"/>
          <w:numId w:val="64"/>
        </w:numPr>
        <w:spacing w:line="288" w:lineRule="auto"/>
        <w:rPr>
          <w:rFonts w:ascii="Tahoma" w:hAnsi="Tahoma" w:cs="Tahoma"/>
          <w:sz w:val="22"/>
          <w:szCs w:val="22"/>
        </w:rPr>
      </w:pPr>
      <w:r w:rsidRPr="00EC2CB3">
        <w:rPr>
          <w:rFonts w:ascii="Tahoma" w:hAnsi="Tahoma" w:cs="Tahoma"/>
          <w:sz w:val="22"/>
          <w:szCs w:val="22"/>
        </w:rPr>
        <w:t>Kotły spełniające wymagania klasy 5 według normy PN-EN 303-5:2012, które są już eksploatowane lub zostaną zainstalowane do końca czerwca 2017 roku mogą być użytkowane do końca swojej żywotności.</w:t>
      </w:r>
    </w:p>
    <w:p w14:paraId="38CF9621" w14:textId="77777777" w:rsidR="00CE457D" w:rsidRPr="00EC2CB3" w:rsidRDefault="00CE457D" w:rsidP="00547146">
      <w:pPr>
        <w:pStyle w:val="Nagwek5"/>
        <w:spacing w:line="288" w:lineRule="auto"/>
        <w:rPr>
          <w:rFonts w:ascii="Tahoma" w:hAnsi="Tahoma" w:cs="Tahoma"/>
          <w:sz w:val="22"/>
          <w:szCs w:val="22"/>
        </w:rPr>
      </w:pPr>
      <w:r w:rsidRPr="00EC2CB3">
        <w:rPr>
          <w:rFonts w:ascii="Tahoma" w:hAnsi="Tahoma" w:cs="Tahoma"/>
          <w:sz w:val="22"/>
          <w:szCs w:val="22"/>
        </w:rPr>
        <w:t>3. Wprowadza wymagania dla jakości stosowanych paliw, aby wyeliminować odpady węglowe i mokre drewno</w:t>
      </w:r>
    </w:p>
    <w:p w14:paraId="0EBF4AA8" w14:textId="77777777" w:rsidR="00CE457D" w:rsidRPr="00EC2CB3" w:rsidRDefault="00CE457D" w:rsidP="00547146">
      <w:pPr>
        <w:numPr>
          <w:ilvl w:val="0"/>
          <w:numId w:val="65"/>
        </w:numPr>
        <w:spacing w:line="288" w:lineRule="auto"/>
        <w:rPr>
          <w:rFonts w:ascii="Tahoma" w:hAnsi="Tahoma" w:cs="Tahoma"/>
          <w:sz w:val="22"/>
          <w:szCs w:val="22"/>
        </w:rPr>
      </w:pPr>
      <w:r w:rsidRPr="00EC2CB3">
        <w:rPr>
          <w:rFonts w:ascii="Tahoma" w:hAnsi="Tahoma" w:cs="Tahoma"/>
          <w:sz w:val="22"/>
          <w:szCs w:val="22"/>
        </w:rPr>
        <w:t>Od 1 lipca 2017 roku w całej Małopolsce obowiązuje zakaz stosowania mułów i </w:t>
      </w:r>
      <w:proofErr w:type="spellStart"/>
      <w:r w:rsidRPr="00EC2CB3">
        <w:rPr>
          <w:rFonts w:ascii="Tahoma" w:hAnsi="Tahoma" w:cs="Tahoma"/>
          <w:sz w:val="22"/>
          <w:szCs w:val="22"/>
        </w:rPr>
        <w:t>flotów</w:t>
      </w:r>
      <w:proofErr w:type="spellEnd"/>
      <w:r w:rsidRPr="00EC2CB3">
        <w:rPr>
          <w:rFonts w:ascii="Tahoma" w:hAnsi="Tahoma" w:cs="Tahoma"/>
          <w:sz w:val="22"/>
          <w:szCs w:val="22"/>
        </w:rPr>
        <w:t xml:space="preserve"> węglowych. Te frakcje to właściwie odpady węglowe – drobny pył węglowy o ziarnach do 3 mm, który zawiera duże ilości wilgoci, popiołu i innych zanieczyszczeń decydujących o dużej emisji przy jego spalaniu.</w:t>
      </w:r>
    </w:p>
    <w:p w14:paraId="5B9FBA43" w14:textId="77777777" w:rsidR="00CE457D" w:rsidRPr="00EC2CB3" w:rsidRDefault="00CE457D" w:rsidP="00547146">
      <w:pPr>
        <w:numPr>
          <w:ilvl w:val="0"/>
          <w:numId w:val="65"/>
        </w:numPr>
        <w:spacing w:line="288" w:lineRule="auto"/>
        <w:rPr>
          <w:rFonts w:ascii="Tahoma" w:hAnsi="Tahoma" w:cs="Tahoma"/>
          <w:sz w:val="22"/>
          <w:szCs w:val="22"/>
        </w:rPr>
      </w:pPr>
      <w:r w:rsidRPr="00EC2CB3">
        <w:rPr>
          <w:rFonts w:ascii="Tahoma" w:hAnsi="Tahoma" w:cs="Tahoma"/>
          <w:sz w:val="22"/>
          <w:szCs w:val="22"/>
        </w:rPr>
        <w:t>zakaz spalania drewna i biomasy o wilgotności powyżej 20 %. Oznacza to, że drewno przed spaleniem powinno być sezonowane – jego suszenie powinno trwać co najmniej dwa sezony. Suche drewno charakteryzuje się znacznie wyższą kalorycznością i niższą emisją zanieczyszczeń niż drzewo surowe.</w:t>
      </w:r>
    </w:p>
    <w:p w14:paraId="19B99520" w14:textId="77777777" w:rsidR="00CE457D" w:rsidRPr="00EC2CB3" w:rsidRDefault="00CE457D" w:rsidP="00547146">
      <w:pPr>
        <w:pStyle w:val="Nagwek5"/>
        <w:spacing w:line="288" w:lineRule="auto"/>
        <w:rPr>
          <w:rFonts w:ascii="Tahoma" w:hAnsi="Tahoma" w:cs="Tahoma"/>
          <w:sz w:val="22"/>
          <w:szCs w:val="22"/>
        </w:rPr>
      </w:pPr>
      <w:r w:rsidRPr="00EC2CB3">
        <w:rPr>
          <w:rFonts w:ascii="Tahoma" w:hAnsi="Tahoma" w:cs="Tahoma"/>
          <w:sz w:val="22"/>
          <w:szCs w:val="22"/>
        </w:rPr>
        <w:t>4. Wprowadza obowiązek doposażenia kominków w urządzenia redukujące emisję</w:t>
      </w:r>
    </w:p>
    <w:p w14:paraId="7F9ABEF8" w14:textId="77777777" w:rsidR="00CE457D" w:rsidRPr="00EC2CB3" w:rsidRDefault="00CE457D" w:rsidP="00547146">
      <w:pPr>
        <w:numPr>
          <w:ilvl w:val="0"/>
          <w:numId w:val="66"/>
        </w:numPr>
        <w:spacing w:line="288" w:lineRule="auto"/>
        <w:rPr>
          <w:rFonts w:ascii="Tahoma" w:hAnsi="Tahoma" w:cs="Tahoma"/>
          <w:sz w:val="22"/>
          <w:szCs w:val="22"/>
        </w:rPr>
      </w:pPr>
      <w:r w:rsidRPr="00EC2CB3">
        <w:rPr>
          <w:rFonts w:ascii="Tahoma" w:hAnsi="Tahoma" w:cs="Tahoma"/>
          <w:sz w:val="22"/>
          <w:szCs w:val="22"/>
        </w:rPr>
        <w:t xml:space="preserve">Od 1 lipca 2017 roku nowo instalowane kominki (również tzw. ogrzewacze pomieszczeń, piece kaflowe czy tzw. „kozy”) muszą spełniać </w:t>
      </w:r>
      <w:hyperlink r:id="rId47" w:anchor="ekoprojekt" w:history="1">
        <w:r w:rsidRPr="00EC2CB3">
          <w:rPr>
            <w:rStyle w:val="Hipercze"/>
            <w:rFonts w:ascii="Tahoma" w:hAnsi="Tahoma" w:cs="Tahoma"/>
            <w:color w:val="auto"/>
            <w:sz w:val="22"/>
            <w:szCs w:val="22"/>
            <w:u w:val="none"/>
          </w:rPr>
          <w:t xml:space="preserve">wymagania </w:t>
        </w:r>
        <w:proofErr w:type="spellStart"/>
        <w:r w:rsidRPr="00EC2CB3">
          <w:rPr>
            <w:rStyle w:val="Hipercze"/>
            <w:rFonts w:ascii="Tahoma" w:hAnsi="Tahoma" w:cs="Tahoma"/>
            <w:color w:val="auto"/>
            <w:sz w:val="22"/>
            <w:szCs w:val="22"/>
            <w:u w:val="none"/>
          </w:rPr>
          <w:t>ekoprojektu</w:t>
        </w:r>
        <w:proofErr w:type="spellEnd"/>
      </w:hyperlink>
      <w:r w:rsidRPr="00EC2CB3">
        <w:rPr>
          <w:rFonts w:ascii="Tahoma" w:hAnsi="Tahoma" w:cs="Tahoma"/>
          <w:sz w:val="22"/>
          <w:szCs w:val="22"/>
        </w:rPr>
        <w:t>. Dotyczy to również sytuacji instalowania kominka w istniejących budynkach np. w ramach wymiany na nowy.</w:t>
      </w:r>
    </w:p>
    <w:p w14:paraId="6E9D21D5" w14:textId="77777777" w:rsidR="00CE457D" w:rsidRPr="00EC2CB3" w:rsidRDefault="00CE457D" w:rsidP="00547146">
      <w:pPr>
        <w:numPr>
          <w:ilvl w:val="0"/>
          <w:numId w:val="66"/>
        </w:numPr>
        <w:spacing w:line="288" w:lineRule="auto"/>
        <w:rPr>
          <w:rFonts w:ascii="Tahoma" w:hAnsi="Tahoma" w:cs="Tahoma"/>
          <w:sz w:val="22"/>
          <w:szCs w:val="22"/>
        </w:rPr>
      </w:pPr>
      <w:r w:rsidRPr="00EC2CB3">
        <w:rPr>
          <w:rFonts w:ascii="Tahoma" w:hAnsi="Tahoma" w:cs="Tahoma"/>
          <w:sz w:val="22"/>
          <w:szCs w:val="22"/>
        </w:rPr>
        <w:t xml:space="preserve">Od 1 maja 2024 roku dopuszczone jest używanie tylko kominków spełniających wymagania </w:t>
      </w:r>
      <w:proofErr w:type="spellStart"/>
      <w:r w:rsidRPr="00EC2CB3">
        <w:rPr>
          <w:rFonts w:ascii="Tahoma" w:hAnsi="Tahoma" w:cs="Tahoma"/>
          <w:sz w:val="22"/>
          <w:szCs w:val="22"/>
        </w:rPr>
        <w:t>ekoprojektu</w:t>
      </w:r>
      <w:proofErr w:type="spellEnd"/>
      <w:r w:rsidRPr="00EC2CB3">
        <w:rPr>
          <w:rFonts w:ascii="Tahoma" w:hAnsi="Tahoma" w:cs="Tahoma"/>
          <w:sz w:val="22"/>
          <w:szCs w:val="22"/>
        </w:rPr>
        <w:t xml:space="preserve"> lub kominków, których sprawność cieplna wynosi co najmniej 80 %. Dane dotyczące sprawności cieplnej powinna zawierać dokumentacja techniczna lub instrukcja kominka.</w:t>
      </w:r>
    </w:p>
    <w:p w14:paraId="1D27DE65" w14:textId="77777777" w:rsidR="00CE457D" w:rsidRPr="00EC2CB3" w:rsidRDefault="00CE457D" w:rsidP="00547146">
      <w:pPr>
        <w:numPr>
          <w:ilvl w:val="0"/>
          <w:numId w:val="66"/>
        </w:numPr>
        <w:spacing w:line="288" w:lineRule="auto"/>
        <w:rPr>
          <w:rFonts w:ascii="Tahoma" w:hAnsi="Tahoma" w:cs="Tahoma"/>
          <w:sz w:val="22"/>
          <w:szCs w:val="22"/>
        </w:rPr>
      </w:pPr>
      <w:r w:rsidRPr="00EC2CB3">
        <w:rPr>
          <w:rFonts w:ascii="Tahoma" w:hAnsi="Tahoma" w:cs="Tahoma"/>
          <w:sz w:val="22"/>
          <w:szCs w:val="22"/>
        </w:rPr>
        <w:lastRenderedPageBreak/>
        <w:t xml:space="preserve">Kominki, które nie spełniają wymagań w zakresie </w:t>
      </w:r>
      <w:proofErr w:type="spellStart"/>
      <w:r w:rsidRPr="00EC2CB3">
        <w:rPr>
          <w:rFonts w:ascii="Tahoma" w:hAnsi="Tahoma" w:cs="Tahoma"/>
          <w:sz w:val="22"/>
          <w:szCs w:val="22"/>
        </w:rPr>
        <w:t>ekoprojektu</w:t>
      </w:r>
      <w:proofErr w:type="spellEnd"/>
      <w:r w:rsidRPr="00EC2CB3">
        <w:rPr>
          <w:rFonts w:ascii="Tahoma" w:hAnsi="Tahoma" w:cs="Tahoma"/>
          <w:sz w:val="22"/>
          <w:szCs w:val="22"/>
        </w:rPr>
        <w:t xml:space="preserve"> lub sprawności cieplnej na poziomie co najmniej 80 %, od 1 maja 2024 roku będą musiały zostać wyposażone w urządzenie redukujące emisję pyłu do poziomu zgodnego z wymaganiami </w:t>
      </w:r>
      <w:proofErr w:type="spellStart"/>
      <w:r w:rsidRPr="00EC2CB3">
        <w:rPr>
          <w:rFonts w:ascii="Tahoma" w:hAnsi="Tahoma" w:cs="Tahoma"/>
          <w:sz w:val="22"/>
          <w:szCs w:val="22"/>
        </w:rPr>
        <w:t>ekoprojektu</w:t>
      </w:r>
      <w:proofErr w:type="spellEnd"/>
      <w:r w:rsidRPr="00EC2CB3">
        <w:rPr>
          <w:rFonts w:ascii="Tahoma" w:hAnsi="Tahoma" w:cs="Tahoma"/>
          <w:sz w:val="22"/>
          <w:szCs w:val="22"/>
        </w:rPr>
        <w:t>.</w:t>
      </w:r>
    </w:p>
    <w:p w14:paraId="1D8B7F77" w14:textId="77777777" w:rsidR="00CE457D" w:rsidRPr="00EC2CB3" w:rsidRDefault="00CE457D" w:rsidP="00547146">
      <w:pPr>
        <w:pStyle w:val="Nagwek5"/>
        <w:spacing w:line="288" w:lineRule="auto"/>
        <w:rPr>
          <w:rFonts w:ascii="Tahoma" w:hAnsi="Tahoma" w:cs="Tahoma"/>
          <w:sz w:val="22"/>
          <w:szCs w:val="22"/>
        </w:rPr>
      </w:pPr>
      <w:r w:rsidRPr="00EC2CB3">
        <w:rPr>
          <w:rFonts w:ascii="Tahoma" w:hAnsi="Tahoma" w:cs="Tahoma"/>
          <w:sz w:val="22"/>
          <w:szCs w:val="22"/>
        </w:rPr>
        <w:t>5. Kontrola przestrzegania wprowadzanych ograniczeń</w:t>
      </w:r>
    </w:p>
    <w:p w14:paraId="0BA5C99B" w14:textId="77777777" w:rsidR="00CE457D" w:rsidRPr="00EC2CB3" w:rsidRDefault="00CE457D" w:rsidP="00547146">
      <w:pPr>
        <w:numPr>
          <w:ilvl w:val="0"/>
          <w:numId w:val="67"/>
        </w:numPr>
        <w:spacing w:line="288" w:lineRule="auto"/>
        <w:rPr>
          <w:rFonts w:ascii="Tahoma" w:hAnsi="Tahoma" w:cs="Tahoma"/>
          <w:sz w:val="22"/>
          <w:szCs w:val="22"/>
        </w:rPr>
      </w:pPr>
      <w:r w:rsidRPr="00EC2CB3">
        <w:rPr>
          <w:rFonts w:ascii="Tahoma" w:hAnsi="Tahoma" w:cs="Tahoma"/>
          <w:sz w:val="22"/>
          <w:szCs w:val="22"/>
        </w:rPr>
        <w:t>Uchwała dotyczy stosowania paliw i instalacji grzewczych, nie ogranicza handlu kotłami, kominkami czy węglem lub drewnem, gdyż sejmik województwa nie ma kompetencji do wprowadzania przepisów w tym zakresie. Odpowiednie uregulowania powinny powstać na poziomie krajowym.</w:t>
      </w:r>
    </w:p>
    <w:p w14:paraId="7233FCD2" w14:textId="77777777" w:rsidR="00CE457D" w:rsidRPr="00EC2CB3" w:rsidRDefault="00CE457D" w:rsidP="00547146">
      <w:pPr>
        <w:numPr>
          <w:ilvl w:val="0"/>
          <w:numId w:val="67"/>
        </w:numPr>
        <w:spacing w:line="288" w:lineRule="auto"/>
        <w:rPr>
          <w:rFonts w:ascii="Tahoma" w:hAnsi="Tahoma" w:cs="Tahoma"/>
          <w:sz w:val="22"/>
          <w:szCs w:val="22"/>
        </w:rPr>
      </w:pPr>
      <w:r w:rsidRPr="00EC2CB3">
        <w:rPr>
          <w:rFonts w:ascii="Tahoma" w:hAnsi="Tahoma" w:cs="Tahoma"/>
          <w:sz w:val="22"/>
          <w:szCs w:val="22"/>
        </w:rPr>
        <w:t>Kontrola przestrzegania wymagań uchwały będzie prowadzona przez uprawnione służby (straż miejską i gminną, upoważnionych pracowników gmin, policję) na podstawie udostępnianych przez użytkowników dokumentów – np. dokumentacji technicznej, instrukcji użytkowania, wyników badań, certyfikatów, które będą potwierdzać spełnienie wymaganych poziomów sprawności i emisji. Jeśli użytkownik nie będzie posiadał takich dokumentów, będzie domniemane, że instalacja nie spełnia wymagań uchwały. W przypadku naruszenia przepisów uchwały, mieszkaniec może być ukarany mandatem do 500 zł lub grzywną do 5 000 zł.</w:t>
      </w:r>
    </w:p>
    <w:p w14:paraId="4F77095C" w14:textId="77777777" w:rsidR="00723000" w:rsidRPr="00EC2CB3" w:rsidRDefault="00723000" w:rsidP="00547146">
      <w:pPr>
        <w:pStyle w:val="Nagwek2"/>
        <w:spacing w:before="0" w:after="0" w:line="288" w:lineRule="auto"/>
        <w:rPr>
          <w:rFonts w:ascii="Tahoma" w:hAnsi="Tahoma" w:cs="Tahoma"/>
          <w:sz w:val="22"/>
          <w:szCs w:val="22"/>
        </w:rPr>
      </w:pPr>
      <w:bookmarkStart w:id="573" w:name="_Toc351025412"/>
      <w:bookmarkStart w:id="574" w:name="_Toc356556144"/>
      <w:bookmarkStart w:id="575" w:name="_Toc148699963"/>
    </w:p>
    <w:p w14:paraId="24AEFF0B" w14:textId="77777777" w:rsidR="00D445B4" w:rsidRPr="00EC2CB3" w:rsidRDefault="00503FE4" w:rsidP="00547146">
      <w:pPr>
        <w:pStyle w:val="Nagwek2"/>
        <w:spacing w:before="0" w:after="0" w:line="288" w:lineRule="auto"/>
        <w:rPr>
          <w:rFonts w:ascii="Tahoma" w:hAnsi="Tahoma" w:cs="Tahoma"/>
          <w:i/>
          <w:u w:val="single"/>
        </w:rPr>
      </w:pPr>
      <w:r w:rsidRPr="00EC2CB3">
        <w:rPr>
          <w:rFonts w:ascii="Tahoma" w:hAnsi="Tahoma" w:cs="Tahoma"/>
        </w:rPr>
        <w:t>5</w:t>
      </w:r>
      <w:r w:rsidR="00D445B4" w:rsidRPr="00EC2CB3">
        <w:rPr>
          <w:rFonts w:ascii="Tahoma" w:hAnsi="Tahoma" w:cs="Tahoma"/>
        </w:rPr>
        <w:t>.1.3. Przyczyny zmian i obecnego stanu jakości powietrza.</w:t>
      </w:r>
      <w:bookmarkEnd w:id="573"/>
      <w:bookmarkEnd w:id="574"/>
      <w:bookmarkEnd w:id="575"/>
    </w:p>
    <w:p w14:paraId="687AFCB2" w14:textId="77777777" w:rsidR="00D445B4" w:rsidRPr="00EC2CB3" w:rsidRDefault="00D445B4" w:rsidP="00547146">
      <w:pPr>
        <w:spacing w:line="288" w:lineRule="auto"/>
        <w:rPr>
          <w:rFonts w:ascii="Tahoma" w:hAnsi="Tahoma" w:cs="Tahoma"/>
          <w:b/>
          <w:sz w:val="22"/>
          <w:szCs w:val="22"/>
        </w:rPr>
      </w:pPr>
      <w:r w:rsidRPr="00EC2CB3">
        <w:rPr>
          <w:rFonts w:ascii="Tahoma" w:hAnsi="Tahoma" w:cs="Tahoma"/>
          <w:b/>
          <w:sz w:val="22"/>
          <w:szCs w:val="22"/>
        </w:rPr>
        <w:t>Źródła zanieczyszczeń.</w:t>
      </w:r>
    </w:p>
    <w:p w14:paraId="513D1F3D" w14:textId="77777777" w:rsidR="00D445B4" w:rsidRPr="00EC2CB3" w:rsidRDefault="00D445B4" w:rsidP="00547146">
      <w:pPr>
        <w:spacing w:line="288" w:lineRule="auto"/>
        <w:rPr>
          <w:rFonts w:ascii="Tahoma" w:hAnsi="Tahoma" w:cs="Tahoma"/>
          <w:sz w:val="22"/>
          <w:szCs w:val="22"/>
        </w:rPr>
      </w:pPr>
      <w:r w:rsidRPr="00EC2CB3">
        <w:rPr>
          <w:rFonts w:ascii="Tahoma" w:hAnsi="Tahoma" w:cs="Tahoma"/>
          <w:sz w:val="22"/>
          <w:szCs w:val="22"/>
        </w:rPr>
        <w:t xml:space="preserve">Na stan jakości powietrza </w:t>
      </w:r>
      <w:r w:rsidR="001A4D41" w:rsidRPr="00EC2CB3">
        <w:rPr>
          <w:rFonts w:ascii="Tahoma" w:hAnsi="Tahoma" w:cs="Tahoma"/>
          <w:sz w:val="22"/>
          <w:szCs w:val="22"/>
        </w:rPr>
        <w:t>Powiecie Olkuskim</w:t>
      </w:r>
      <w:r w:rsidRPr="00EC2CB3">
        <w:rPr>
          <w:rFonts w:ascii="Tahoma" w:hAnsi="Tahoma" w:cs="Tahoma"/>
          <w:sz w:val="22"/>
          <w:szCs w:val="22"/>
        </w:rPr>
        <w:t xml:space="preserve"> wpływa emisja z różnego rodzaju źródeł. Wyróżnić należy:</w:t>
      </w:r>
    </w:p>
    <w:p w14:paraId="30E45A8D" w14:textId="77777777" w:rsidR="00D445B4" w:rsidRPr="00EC2CB3" w:rsidRDefault="00D445B4" w:rsidP="00547146">
      <w:pPr>
        <w:pStyle w:val="Akapitzlist"/>
        <w:numPr>
          <w:ilvl w:val="0"/>
          <w:numId w:val="25"/>
        </w:numPr>
        <w:spacing w:line="288" w:lineRule="auto"/>
        <w:contextualSpacing/>
        <w:rPr>
          <w:rFonts w:ascii="Tahoma" w:hAnsi="Tahoma" w:cs="Tahoma"/>
          <w:sz w:val="22"/>
          <w:szCs w:val="22"/>
        </w:rPr>
      </w:pPr>
      <w:r w:rsidRPr="00EC2CB3">
        <w:rPr>
          <w:rFonts w:ascii="Tahoma" w:hAnsi="Tahoma" w:cs="Tahoma"/>
          <w:sz w:val="22"/>
          <w:szCs w:val="22"/>
        </w:rPr>
        <w:t>źródła punktowe (zakłady przemysłowe, energetyka cieplna),</w:t>
      </w:r>
    </w:p>
    <w:p w14:paraId="4372A292" w14:textId="77777777" w:rsidR="00D445B4" w:rsidRPr="00EC2CB3" w:rsidRDefault="00D445B4" w:rsidP="00547146">
      <w:pPr>
        <w:pStyle w:val="Akapitzlist"/>
        <w:numPr>
          <w:ilvl w:val="0"/>
          <w:numId w:val="25"/>
        </w:numPr>
        <w:spacing w:line="288" w:lineRule="auto"/>
        <w:contextualSpacing/>
        <w:rPr>
          <w:rFonts w:ascii="Tahoma" w:hAnsi="Tahoma" w:cs="Tahoma"/>
          <w:sz w:val="22"/>
          <w:szCs w:val="22"/>
        </w:rPr>
      </w:pPr>
      <w:r w:rsidRPr="00EC2CB3">
        <w:rPr>
          <w:rFonts w:ascii="Tahoma" w:hAnsi="Tahoma" w:cs="Tahoma"/>
          <w:sz w:val="22"/>
          <w:szCs w:val="22"/>
        </w:rPr>
        <w:t>źródła liniowe (transport, przede wszystkim komunikacja samochodowa),</w:t>
      </w:r>
    </w:p>
    <w:p w14:paraId="1FD3A298" w14:textId="77777777" w:rsidR="00D445B4" w:rsidRPr="00EC2CB3" w:rsidRDefault="00D445B4" w:rsidP="00547146">
      <w:pPr>
        <w:pStyle w:val="Akapitzlist"/>
        <w:numPr>
          <w:ilvl w:val="0"/>
          <w:numId w:val="25"/>
        </w:numPr>
        <w:spacing w:line="288" w:lineRule="auto"/>
        <w:contextualSpacing/>
        <w:rPr>
          <w:rFonts w:ascii="Tahoma" w:hAnsi="Tahoma" w:cs="Tahoma"/>
          <w:sz w:val="22"/>
          <w:szCs w:val="22"/>
        </w:rPr>
      </w:pPr>
      <w:r w:rsidRPr="00EC2CB3">
        <w:rPr>
          <w:rFonts w:ascii="Tahoma" w:hAnsi="Tahoma" w:cs="Tahoma"/>
          <w:sz w:val="22"/>
          <w:szCs w:val="22"/>
        </w:rPr>
        <w:t>źródła powierzchniowe, tzw. „emisja niska”, związane ze spalaniem paliw do celów grzewczych (kotłownie lokalne i paleniska indywidualne).</w:t>
      </w:r>
    </w:p>
    <w:p w14:paraId="151155BF" w14:textId="77777777" w:rsidR="009A6900" w:rsidRPr="00EC2CB3" w:rsidRDefault="009A6900" w:rsidP="00547146">
      <w:pPr>
        <w:spacing w:line="288" w:lineRule="auto"/>
        <w:rPr>
          <w:rFonts w:ascii="Tahoma" w:hAnsi="Tahoma" w:cs="Tahoma"/>
          <w:sz w:val="22"/>
          <w:szCs w:val="22"/>
          <w:u w:val="single"/>
        </w:rPr>
      </w:pPr>
    </w:p>
    <w:p w14:paraId="55134086" w14:textId="77777777" w:rsidR="00D445B4" w:rsidRPr="00EC2CB3" w:rsidRDefault="00D445B4" w:rsidP="00547146">
      <w:pPr>
        <w:spacing w:line="288" w:lineRule="auto"/>
        <w:rPr>
          <w:rFonts w:ascii="Tahoma" w:hAnsi="Tahoma" w:cs="Tahoma"/>
          <w:sz w:val="22"/>
          <w:szCs w:val="22"/>
          <w:u w:val="single"/>
        </w:rPr>
      </w:pPr>
      <w:r w:rsidRPr="00EC2CB3">
        <w:rPr>
          <w:rFonts w:ascii="Tahoma" w:hAnsi="Tahoma" w:cs="Tahoma"/>
          <w:sz w:val="22"/>
          <w:szCs w:val="22"/>
          <w:u w:val="single"/>
        </w:rPr>
        <w:t>Źródła punktowe:</w:t>
      </w:r>
    </w:p>
    <w:p w14:paraId="5E9F4119" w14:textId="77777777" w:rsidR="005A6E7F" w:rsidRPr="00EC2CB3" w:rsidRDefault="005A6E7F" w:rsidP="00547146">
      <w:pPr>
        <w:spacing w:line="288" w:lineRule="auto"/>
        <w:rPr>
          <w:rFonts w:ascii="Tahoma" w:hAnsi="Tahoma" w:cs="Tahoma"/>
          <w:sz w:val="22"/>
          <w:szCs w:val="22"/>
        </w:rPr>
      </w:pPr>
      <w:r w:rsidRPr="00EC2CB3">
        <w:rPr>
          <w:rFonts w:ascii="Tahoma" w:hAnsi="Tahoma" w:cs="Tahoma"/>
          <w:sz w:val="22"/>
          <w:szCs w:val="22"/>
        </w:rPr>
        <w:t>Zanieczyszczenia emitowane ze źródeł punktowych po</w:t>
      </w:r>
      <w:r w:rsidR="00CE457D" w:rsidRPr="00EC2CB3">
        <w:rPr>
          <w:rFonts w:ascii="Tahoma" w:hAnsi="Tahoma" w:cs="Tahoma"/>
          <w:sz w:val="22"/>
          <w:szCs w:val="22"/>
        </w:rPr>
        <w:t>w</w:t>
      </w:r>
      <w:r w:rsidRPr="00EC2CB3">
        <w:rPr>
          <w:rFonts w:ascii="Tahoma" w:hAnsi="Tahoma" w:cs="Tahoma"/>
          <w:sz w:val="22"/>
          <w:szCs w:val="22"/>
        </w:rPr>
        <w:t xml:space="preserve">stają w wyniku spalania paliw oraz </w:t>
      </w:r>
      <w:r w:rsidRPr="00EC2CB3">
        <w:rPr>
          <w:rFonts w:ascii="Tahoma" w:hAnsi="Tahoma" w:cs="Tahoma"/>
          <w:sz w:val="22"/>
          <w:szCs w:val="22"/>
        </w:rPr>
        <w:br/>
        <w:t>w wyniku prowadzenia procesów technologicznych w zakładach przemysłowych. W wyniku energetycznego spalania paliw powstają następujące zanieczyszczenia: dwutlenek siarki (SO</w:t>
      </w:r>
      <w:r w:rsidRPr="00EC2CB3">
        <w:rPr>
          <w:rFonts w:ascii="Tahoma" w:hAnsi="Tahoma" w:cs="Tahoma"/>
          <w:sz w:val="22"/>
          <w:szCs w:val="22"/>
          <w:vertAlign w:val="subscript"/>
        </w:rPr>
        <w:t>2</w:t>
      </w:r>
      <w:r w:rsidRPr="00EC2CB3">
        <w:rPr>
          <w:rFonts w:ascii="Tahoma" w:hAnsi="Tahoma" w:cs="Tahoma"/>
          <w:sz w:val="22"/>
          <w:szCs w:val="22"/>
        </w:rPr>
        <w:t>), tlenki azotu (NO</w:t>
      </w:r>
      <w:r w:rsidRPr="00EC2CB3">
        <w:rPr>
          <w:rFonts w:ascii="Tahoma" w:hAnsi="Tahoma" w:cs="Tahoma"/>
          <w:sz w:val="22"/>
          <w:szCs w:val="22"/>
          <w:vertAlign w:val="subscript"/>
        </w:rPr>
        <w:t>X</w:t>
      </w:r>
      <w:r w:rsidRPr="00EC2CB3">
        <w:rPr>
          <w:rFonts w:ascii="Tahoma" w:hAnsi="Tahoma" w:cs="Tahoma"/>
          <w:sz w:val="22"/>
          <w:szCs w:val="22"/>
        </w:rPr>
        <w:t>), pył, tlenek węgla (CO) i dwutlenek węgla (CO</w:t>
      </w:r>
      <w:r w:rsidRPr="00EC2CB3">
        <w:rPr>
          <w:rFonts w:ascii="Tahoma" w:hAnsi="Tahoma" w:cs="Tahoma"/>
          <w:sz w:val="22"/>
          <w:szCs w:val="22"/>
          <w:vertAlign w:val="subscript"/>
        </w:rPr>
        <w:t>2</w:t>
      </w:r>
      <w:r w:rsidRPr="00EC2CB3">
        <w:rPr>
          <w:rFonts w:ascii="Tahoma" w:hAnsi="Tahoma" w:cs="Tahoma"/>
          <w:sz w:val="22"/>
          <w:szCs w:val="22"/>
        </w:rPr>
        <w:t xml:space="preserve">). Tego rodzaju źródła, ze względu na sposób wprowadzania zanieczyszczeń do powietrza (wysokość emitora oraz prędkość wylotowa gazów), oddziaływają na stan jakości powietrza zwykle w mniejszym stopniu niż spalanie paliw w indywidualnych systemach grzewczych. </w:t>
      </w:r>
      <w:r w:rsidR="0020640D" w:rsidRPr="00EC2CB3">
        <w:rPr>
          <w:rFonts w:ascii="Tahoma" w:hAnsi="Tahoma" w:cs="Tahoma"/>
          <w:sz w:val="22"/>
          <w:szCs w:val="22"/>
        </w:rPr>
        <w:t>Na terenie Powiatu</w:t>
      </w:r>
      <w:r w:rsidRPr="00EC2CB3">
        <w:rPr>
          <w:rFonts w:ascii="Tahoma" w:hAnsi="Tahoma" w:cs="Tahoma"/>
          <w:sz w:val="22"/>
          <w:szCs w:val="22"/>
        </w:rPr>
        <w:t xml:space="preserve"> Olkus</w:t>
      </w:r>
      <w:r w:rsidR="0020640D" w:rsidRPr="00EC2CB3">
        <w:rPr>
          <w:rFonts w:ascii="Tahoma" w:hAnsi="Tahoma" w:cs="Tahoma"/>
          <w:sz w:val="22"/>
          <w:szCs w:val="22"/>
        </w:rPr>
        <w:t>kiego</w:t>
      </w:r>
      <w:r w:rsidRPr="00EC2CB3">
        <w:rPr>
          <w:rFonts w:ascii="Tahoma" w:hAnsi="Tahoma" w:cs="Tahoma"/>
          <w:sz w:val="22"/>
          <w:szCs w:val="22"/>
        </w:rPr>
        <w:t xml:space="preserve"> </w:t>
      </w:r>
      <w:r w:rsidR="0020640D" w:rsidRPr="00EC2CB3">
        <w:rPr>
          <w:rFonts w:ascii="Tahoma" w:hAnsi="Tahoma" w:cs="Tahoma"/>
          <w:sz w:val="22"/>
          <w:szCs w:val="22"/>
        </w:rPr>
        <w:t>funkcjonują</w:t>
      </w:r>
      <w:r w:rsidRPr="00EC2CB3">
        <w:rPr>
          <w:rFonts w:ascii="Tahoma" w:hAnsi="Tahoma" w:cs="Tahoma"/>
          <w:sz w:val="22"/>
          <w:szCs w:val="22"/>
        </w:rPr>
        <w:t xml:space="preserve"> duże zakłady przemysłowe z procesami technologicznymi mogącymi emitować substanc</w:t>
      </w:r>
      <w:r w:rsidR="0020640D" w:rsidRPr="00EC2CB3">
        <w:rPr>
          <w:rFonts w:ascii="Tahoma" w:hAnsi="Tahoma" w:cs="Tahoma"/>
          <w:sz w:val="22"/>
          <w:szCs w:val="22"/>
        </w:rPr>
        <w:t xml:space="preserve">je do powietrza atmosferycznego oraz ciepłownie miejskie (Olkusz, Wolbrom). </w:t>
      </w:r>
    </w:p>
    <w:p w14:paraId="1E9155EB" w14:textId="178BC313" w:rsidR="005A6E7F" w:rsidRPr="00EC2CB3" w:rsidRDefault="005A6E7F" w:rsidP="00547146">
      <w:pPr>
        <w:pStyle w:val="Default"/>
        <w:spacing w:line="288" w:lineRule="auto"/>
        <w:rPr>
          <w:rFonts w:ascii="Tahoma" w:hAnsi="Tahoma" w:cs="Tahoma"/>
          <w:color w:val="auto"/>
          <w:sz w:val="22"/>
          <w:szCs w:val="22"/>
        </w:rPr>
      </w:pPr>
      <w:r w:rsidRPr="00EC2CB3">
        <w:rPr>
          <w:rFonts w:ascii="Tahoma" w:hAnsi="Tahoma" w:cs="Tahoma"/>
          <w:color w:val="auto"/>
          <w:sz w:val="22"/>
          <w:szCs w:val="22"/>
        </w:rPr>
        <w:t xml:space="preserve">Poza zorganizowanymi systemami zaopatrzenia w ciepło na terenie </w:t>
      </w:r>
      <w:r w:rsidR="0020640D" w:rsidRPr="00EC2CB3">
        <w:rPr>
          <w:rFonts w:ascii="Tahoma" w:hAnsi="Tahoma" w:cs="Tahoma"/>
          <w:color w:val="auto"/>
          <w:sz w:val="22"/>
          <w:szCs w:val="22"/>
        </w:rPr>
        <w:t>powiatu</w:t>
      </w:r>
      <w:r w:rsidRPr="00EC2CB3">
        <w:rPr>
          <w:rFonts w:ascii="Tahoma" w:hAnsi="Tahoma" w:cs="Tahoma"/>
          <w:color w:val="auto"/>
          <w:sz w:val="22"/>
          <w:szCs w:val="22"/>
        </w:rPr>
        <w:t> przeważają lokalne oraz indywidualne systemy ogrzewania zasilane głównie węglem kamiennym, koksem i w mniejszym stopniu olejem i gazem. Z tego powodu jakość powietrza pogarsza się szczególnie w</w:t>
      </w:r>
      <w:r w:rsidR="00F93EF0" w:rsidRPr="00EC2CB3">
        <w:rPr>
          <w:rFonts w:ascii="Tahoma" w:hAnsi="Tahoma" w:cs="Tahoma"/>
          <w:color w:val="auto"/>
          <w:sz w:val="22"/>
          <w:szCs w:val="22"/>
        </w:rPr>
        <w:t> </w:t>
      </w:r>
      <w:r w:rsidRPr="00EC2CB3">
        <w:rPr>
          <w:rFonts w:ascii="Tahoma" w:hAnsi="Tahoma" w:cs="Tahoma"/>
          <w:color w:val="auto"/>
          <w:sz w:val="22"/>
          <w:szCs w:val="22"/>
        </w:rPr>
        <w:t xml:space="preserve">okresie grzewczym, kiedy to do powietrza zostają wprowadzone zanieczyszczenia powstałe wskutek spalania paliw w paleniskach. </w:t>
      </w:r>
    </w:p>
    <w:p w14:paraId="4899D92F" w14:textId="77777777" w:rsidR="00D445B4" w:rsidRPr="00EC2CB3" w:rsidRDefault="0020640D" w:rsidP="00547146">
      <w:pPr>
        <w:spacing w:line="288" w:lineRule="auto"/>
        <w:rPr>
          <w:rFonts w:ascii="Tahoma" w:hAnsi="Tahoma" w:cs="Tahoma"/>
          <w:sz w:val="22"/>
          <w:szCs w:val="22"/>
          <w:u w:val="single"/>
        </w:rPr>
      </w:pPr>
      <w:r w:rsidRPr="00EC2CB3">
        <w:rPr>
          <w:rFonts w:ascii="Tahoma" w:hAnsi="Tahoma" w:cs="Tahoma"/>
          <w:sz w:val="22"/>
          <w:szCs w:val="22"/>
          <w:u w:val="single"/>
        </w:rPr>
        <w:t>Ź</w:t>
      </w:r>
      <w:r w:rsidR="00D445B4" w:rsidRPr="00EC2CB3">
        <w:rPr>
          <w:rFonts w:ascii="Tahoma" w:hAnsi="Tahoma" w:cs="Tahoma"/>
          <w:sz w:val="22"/>
          <w:szCs w:val="22"/>
          <w:u w:val="single"/>
        </w:rPr>
        <w:t>ródła liniowe:</w:t>
      </w:r>
    </w:p>
    <w:p w14:paraId="512DBE7C" w14:textId="77777777" w:rsidR="00FC6C94" w:rsidRPr="00EC2CB3" w:rsidRDefault="00FC6C94" w:rsidP="00547146">
      <w:pPr>
        <w:spacing w:line="288" w:lineRule="auto"/>
        <w:rPr>
          <w:rFonts w:ascii="Tahoma" w:hAnsi="Tahoma" w:cs="Tahoma"/>
          <w:sz w:val="22"/>
          <w:szCs w:val="22"/>
        </w:rPr>
      </w:pPr>
      <w:r w:rsidRPr="00EC2CB3">
        <w:rPr>
          <w:rFonts w:ascii="Tahoma" w:hAnsi="Tahoma" w:cs="Tahoma"/>
          <w:sz w:val="22"/>
          <w:szCs w:val="22"/>
        </w:rPr>
        <w:t xml:space="preserve">W przypadku źródeł liniowych, rozumie się przez nie głównie ciągi komunikacyjne (drogowe i kolejowe), gdzie zanieczyszczenia pochodzą zasadniczo ze spalania paliw (benzyny lub oleju napędowego) w silnikach samochodów. Emitowane są przede wszystkim tlenek węgla (CO), </w:t>
      </w:r>
      <w:r w:rsidRPr="00EC2CB3">
        <w:rPr>
          <w:rFonts w:ascii="Tahoma" w:hAnsi="Tahoma" w:cs="Tahoma"/>
          <w:sz w:val="22"/>
          <w:szCs w:val="22"/>
        </w:rPr>
        <w:lastRenderedPageBreak/>
        <w:t>dwutlenek węgla (CO</w:t>
      </w:r>
      <w:r w:rsidRPr="00EC2CB3">
        <w:rPr>
          <w:rFonts w:ascii="Tahoma" w:hAnsi="Tahoma" w:cs="Tahoma"/>
          <w:sz w:val="22"/>
          <w:szCs w:val="22"/>
          <w:vertAlign w:val="subscript"/>
        </w:rPr>
        <w:t>2</w:t>
      </w:r>
      <w:r w:rsidRPr="00EC2CB3">
        <w:rPr>
          <w:rFonts w:ascii="Tahoma" w:hAnsi="Tahoma" w:cs="Tahoma"/>
          <w:sz w:val="22"/>
          <w:szCs w:val="22"/>
        </w:rPr>
        <w:t>), tlenki azotu (NO</w:t>
      </w:r>
      <w:r w:rsidRPr="00EC2CB3">
        <w:rPr>
          <w:rFonts w:ascii="Tahoma" w:hAnsi="Tahoma" w:cs="Tahoma"/>
          <w:sz w:val="22"/>
          <w:szCs w:val="22"/>
          <w:vertAlign w:val="subscript"/>
        </w:rPr>
        <w:t>X</w:t>
      </w:r>
      <w:r w:rsidRPr="00EC2CB3">
        <w:rPr>
          <w:rFonts w:ascii="Tahoma" w:hAnsi="Tahoma" w:cs="Tahoma"/>
          <w:sz w:val="22"/>
          <w:szCs w:val="22"/>
        </w:rPr>
        <w:t>) oraz węglowodory. Dodatkowym problemem jest emisja zanieczyszczeń pyłowych pochodzących głównie za ścierania opon, hamulców oraz nawierzchni dróg. Pyły te często zawierają metale ciężkie tj. ołów, nikiel, kadm i miedź. W czasie ruchu pojazdów na drodze dochodzi również do tzw. wtórnego pylenia, czyli ponownego unoszenia pyłu znajdującego się na drodze. Na wielkość emisji zanieczyszczeń ze źródeł liniowych ma wpływ cały szereg czynników, w tym struktura i natężenie ruchu pojazdów, organizacja ruchu samochodowego, płynność ruchu pojazdów na</w:t>
      </w:r>
      <w:r w:rsidR="00CE457D" w:rsidRPr="00EC2CB3">
        <w:rPr>
          <w:rFonts w:ascii="Tahoma" w:hAnsi="Tahoma" w:cs="Tahoma"/>
          <w:sz w:val="22"/>
          <w:szCs w:val="22"/>
        </w:rPr>
        <w:t xml:space="preserve"> drodze, stan techniczny dróg i </w:t>
      </w:r>
      <w:r w:rsidRPr="00EC2CB3">
        <w:rPr>
          <w:rFonts w:ascii="Tahoma" w:hAnsi="Tahoma" w:cs="Tahoma"/>
          <w:sz w:val="22"/>
          <w:szCs w:val="22"/>
        </w:rPr>
        <w:t xml:space="preserve">pojazdów (przez teren </w:t>
      </w:r>
      <w:r w:rsidR="00984F35" w:rsidRPr="00EC2CB3">
        <w:rPr>
          <w:rFonts w:ascii="Tahoma" w:hAnsi="Tahoma" w:cs="Tahoma"/>
          <w:sz w:val="22"/>
          <w:szCs w:val="22"/>
        </w:rPr>
        <w:t>Powiatu</w:t>
      </w:r>
      <w:r w:rsidR="001A4D41" w:rsidRPr="00EC2CB3">
        <w:rPr>
          <w:rFonts w:ascii="Tahoma" w:hAnsi="Tahoma" w:cs="Tahoma"/>
          <w:sz w:val="22"/>
          <w:szCs w:val="22"/>
        </w:rPr>
        <w:t xml:space="preserve"> Olkuskiego</w:t>
      </w:r>
      <w:r w:rsidR="0005507E" w:rsidRPr="00EC2CB3">
        <w:rPr>
          <w:rFonts w:ascii="Tahoma" w:hAnsi="Tahoma" w:cs="Tahoma"/>
          <w:sz w:val="22"/>
          <w:szCs w:val="22"/>
        </w:rPr>
        <w:t xml:space="preserve"> przebiegają droga krajowa</w:t>
      </w:r>
      <w:r w:rsidR="0020640D" w:rsidRPr="00EC2CB3">
        <w:rPr>
          <w:rFonts w:ascii="Tahoma" w:hAnsi="Tahoma" w:cs="Tahoma"/>
          <w:sz w:val="22"/>
          <w:szCs w:val="22"/>
        </w:rPr>
        <w:t>,</w:t>
      </w:r>
      <w:r w:rsidRPr="00EC2CB3">
        <w:rPr>
          <w:rFonts w:ascii="Tahoma" w:hAnsi="Tahoma" w:cs="Tahoma"/>
          <w:sz w:val="22"/>
          <w:szCs w:val="22"/>
        </w:rPr>
        <w:t xml:space="preserve"> </w:t>
      </w:r>
      <w:r w:rsidR="0005507E" w:rsidRPr="00EC2CB3">
        <w:rPr>
          <w:rFonts w:ascii="Tahoma" w:hAnsi="Tahoma" w:cs="Tahoma"/>
          <w:sz w:val="22"/>
          <w:szCs w:val="22"/>
        </w:rPr>
        <w:t>drogi wojewódzkie</w:t>
      </w:r>
      <w:r w:rsidR="0020640D" w:rsidRPr="00EC2CB3">
        <w:rPr>
          <w:rFonts w:ascii="Tahoma" w:hAnsi="Tahoma" w:cs="Tahoma"/>
          <w:sz w:val="22"/>
          <w:szCs w:val="22"/>
        </w:rPr>
        <w:t>, powiatowe i gminne</w:t>
      </w:r>
      <w:r w:rsidRPr="00EC2CB3">
        <w:rPr>
          <w:rFonts w:ascii="Tahoma" w:hAnsi="Tahoma" w:cs="Tahoma"/>
          <w:sz w:val="22"/>
          <w:szCs w:val="22"/>
        </w:rPr>
        <w:t>).</w:t>
      </w:r>
    </w:p>
    <w:p w14:paraId="62F16FCA" w14:textId="77777777" w:rsidR="00FC6C94" w:rsidRPr="00EC2CB3" w:rsidRDefault="00FC6C94" w:rsidP="00547146">
      <w:pPr>
        <w:spacing w:line="288" w:lineRule="auto"/>
        <w:ind w:left="567"/>
        <w:rPr>
          <w:rFonts w:ascii="Tahoma" w:hAnsi="Tahoma" w:cs="Tahoma"/>
          <w:i/>
          <w:color w:val="FF0000"/>
          <w:sz w:val="22"/>
          <w:szCs w:val="22"/>
        </w:rPr>
      </w:pPr>
    </w:p>
    <w:p w14:paraId="635A82EE" w14:textId="77777777" w:rsidR="00FC6C94" w:rsidRPr="00EC2CB3" w:rsidRDefault="00FC6C94" w:rsidP="00547146">
      <w:pPr>
        <w:spacing w:line="288" w:lineRule="auto"/>
        <w:rPr>
          <w:rStyle w:val="FontStyle208"/>
          <w:rFonts w:ascii="Tahoma" w:hAnsi="Tahoma" w:cs="Tahoma"/>
          <w:i/>
          <w:sz w:val="22"/>
          <w:szCs w:val="22"/>
        </w:rPr>
      </w:pPr>
      <w:r w:rsidRPr="00EC2CB3">
        <w:rPr>
          <w:rStyle w:val="FontStyle208"/>
          <w:rFonts w:ascii="Tahoma" w:hAnsi="Tahoma" w:cs="Tahoma"/>
          <w:i/>
          <w:sz w:val="22"/>
          <w:szCs w:val="22"/>
        </w:rPr>
        <w:t>Komunikacja drogowa:</w:t>
      </w:r>
    </w:p>
    <w:p w14:paraId="225DC98B"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Transport na terenie Powiatu Olkuskiego odbywa się za pomocą dróg oraz kolei.</w:t>
      </w:r>
    </w:p>
    <w:p w14:paraId="03098E40"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Przez teren Powiatu przebiegają następujące drogi:</w:t>
      </w:r>
    </w:p>
    <w:p w14:paraId="20A2DBEF" w14:textId="77777777" w:rsidR="001753E6" w:rsidRPr="00EC2CB3" w:rsidRDefault="001753E6" w:rsidP="00547146">
      <w:pPr>
        <w:numPr>
          <w:ilvl w:val="0"/>
          <w:numId w:val="94"/>
        </w:numPr>
        <w:spacing w:line="288" w:lineRule="auto"/>
        <w:rPr>
          <w:rFonts w:ascii="Tahoma" w:hAnsi="Tahoma" w:cs="Tahoma"/>
          <w:sz w:val="22"/>
          <w:szCs w:val="22"/>
        </w:rPr>
      </w:pPr>
      <w:r w:rsidRPr="00EC2CB3">
        <w:rPr>
          <w:rFonts w:ascii="Tahoma" w:hAnsi="Tahoma" w:cs="Tahoma"/>
          <w:sz w:val="22"/>
          <w:szCs w:val="22"/>
        </w:rPr>
        <w:t>drogi krajowe:</w:t>
      </w:r>
    </w:p>
    <w:p w14:paraId="22DC1986" w14:textId="77777777" w:rsidR="001753E6" w:rsidRPr="00EC2CB3" w:rsidRDefault="001753E6" w:rsidP="00547146">
      <w:pPr>
        <w:numPr>
          <w:ilvl w:val="1"/>
          <w:numId w:val="94"/>
        </w:num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nr 94 - Krzywa - Chojnów - Legnica - Prochowice - Wrocław - Brzeg - Opole – Strzelce </w:t>
      </w:r>
      <w:proofErr w:type="spellStart"/>
      <w:r w:rsidRPr="00EC2CB3">
        <w:rPr>
          <w:rFonts w:ascii="Tahoma" w:hAnsi="Tahoma" w:cs="Tahoma"/>
          <w:sz w:val="22"/>
          <w:szCs w:val="22"/>
        </w:rPr>
        <w:t>Opolslkie</w:t>
      </w:r>
      <w:proofErr w:type="spellEnd"/>
      <w:r w:rsidRPr="00EC2CB3">
        <w:rPr>
          <w:rFonts w:ascii="Tahoma" w:hAnsi="Tahoma" w:cs="Tahoma"/>
          <w:sz w:val="22"/>
          <w:szCs w:val="22"/>
        </w:rPr>
        <w:t xml:space="preserve"> - Toszek - Pyskowice - Bytom - Będzin - Sosnowiec - Dąbrowa Górnicza - Olkusz - Kraków</w:t>
      </w:r>
    </w:p>
    <w:p w14:paraId="70CBEEE9" w14:textId="77777777" w:rsidR="001753E6" w:rsidRPr="00EC2CB3" w:rsidRDefault="001753E6" w:rsidP="00547146">
      <w:pPr>
        <w:numPr>
          <w:ilvl w:val="0"/>
          <w:numId w:val="94"/>
        </w:numPr>
        <w:spacing w:line="288" w:lineRule="auto"/>
        <w:rPr>
          <w:rFonts w:ascii="Tahoma" w:hAnsi="Tahoma" w:cs="Tahoma"/>
          <w:sz w:val="22"/>
          <w:szCs w:val="22"/>
        </w:rPr>
      </w:pPr>
      <w:r w:rsidRPr="00EC2CB3">
        <w:rPr>
          <w:rFonts w:ascii="Tahoma" w:hAnsi="Tahoma" w:cs="Tahoma"/>
          <w:sz w:val="22"/>
          <w:szCs w:val="22"/>
        </w:rPr>
        <w:t>drogi wojewódzkie:</w:t>
      </w:r>
    </w:p>
    <w:p w14:paraId="5A995A8D" w14:textId="77777777" w:rsidR="001753E6" w:rsidRPr="00EC2CB3" w:rsidRDefault="001753E6" w:rsidP="00547146">
      <w:pPr>
        <w:numPr>
          <w:ilvl w:val="0"/>
          <w:numId w:val="94"/>
        </w:numPr>
        <w:tabs>
          <w:tab w:val="clear" w:pos="720"/>
          <w:tab w:val="num" w:pos="1440"/>
        </w:tabs>
        <w:spacing w:line="288" w:lineRule="auto"/>
        <w:ind w:left="1440"/>
        <w:rPr>
          <w:rFonts w:ascii="Tahoma" w:hAnsi="Tahoma" w:cs="Tahoma"/>
          <w:sz w:val="22"/>
          <w:szCs w:val="22"/>
        </w:rPr>
      </w:pPr>
      <w:r w:rsidRPr="00EC2CB3">
        <w:rPr>
          <w:rFonts w:ascii="Tahoma" w:hAnsi="Tahoma" w:cs="Tahoma"/>
          <w:sz w:val="22"/>
          <w:szCs w:val="22"/>
        </w:rPr>
        <w:t>nr 773 – Sieniczno - Sułoszowa - Skała - Wesoła,</w:t>
      </w:r>
    </w:p>
    <w:p w14:paraId="4833C171" w14:textId="77777777" w:rsidR="001753E6" w:rsidRPr="00EC2CB3" w:rsidRDefault="001753E6" w:rsidP="00547146">
      <w:pPr>
        <w:numPr>
          <w:ilvl w:val="0"/>
          <w:numId w:val="94"/>
        </w:numPr>
        <w:tabs>
          <w:tab w:val="clear" w:pos="720"/>
          <w:tab w:val="num" w:pos="1440"/>
        </w:tabs>
        <w:spacing w:line="288" w:lineRule="auto"/>
        <w:ind w:left="1440"/>
        <w:rPr>
          <w:rFonts w:ascii="Tahoma" w:hAnsi="Tahoma" w:cs="Tahoma"/>
          <w:sz w:val="22"/>
          <w:szCs w:val="22"/>
        </w:rPr>
      </w:pPr>
      <w:r w:rsidRPr="00EC2CB3">
        <w:rPr>
          <w:rFonts w:ascii="Tahoma" w:hAnsi="Tahoma" w:cs="Tahoma"/>
          <w:sz w:val="22"/>
          <w:szCs w:val="22"/>
        </w:rPr>
        <w:t xml:space="preserve">nr 783 – Olkusz - Wolbrom - Miechów - Racławice - Skalbmierz, </w:t>
      </w:r>
    </w:p>
    <w:p w14:paraId="0490ED50" w14:textId="77777777" w:rsidR="001753E6" w:rsidRPr="00EC2CB3" w:rsidRDefault="001753E6" w:rsidP="00547146">
      <w:pPr>
        <w:numPr>
          <w:ilvl w:val="0"/>
          <w:numId w:val="94"/>
        </w:numPr>
        <w:tabs>
          <w:tab w:val="clear" w:pos="720"/>
          <w:tab w:val="num" w:pos="1440"/>
        </w:tabs>
        <w:spacing w:line="288" w:lineRule="auto"/>
        <w:ind w:left="1440"/>
        <w:rPr>
          <w:rFonts w:ascii="Tahoma" w:hAnsi="Tahoma" w:cs="Tahoma"/>
          <w:sz w:val="22"/>
          <w:szCs w:val="22"/>
        </w:rPr>
      </w:pPr>
      <w:r w:rsidRPr="00EC2CB3">
        <w:rPr>
          <w:rFonts w:ascii="Tahoma" w:hAnsi="Tahoma" w:cs="Tahoma"/>
          <w:sz w:val="22"/>
          <w:szCs w:val="22"/>
        </w:rPr>
        <w:t>nr 791 – Wanaty - Zawiercie - Ogrodzieniec - Olkusz - Trzebinia,</w:t>
      </w:r>
    </w:p>
    <w:p w14:paraId="46ECC0B2" w14:textId="77777777" w:rsidR="001753E6" w:rsidRPr="00EC2CB3" w:rsidRDefault="001753E6" w:rsidP="00547146">
      <w:pPr>
        <w:numPr>
          <w:ilvl w:val="0"/>
          <w:numId w:val="94"/>
        </w:numPr>
        <w:tabs>
          <w:tab w:val="clear" w:pos="720"/>
          <w:tab w:val="num" w:pos="1440"/>
        </w:tabs>
        <w:spacing w:line="288" w:lineRule="auto"/>
        <w:ind w:left="1440"/>
        <w:rPr>
          <w:rFonts w:ascii="Tahoma" w:hAnsi="Tahoma" w:cs="Tahoma"/>
          <w:sz w:val="22"/>
          <w:szCs w:val="22"/>
        </w:rPr>
      </w:pPr>
      <w:r w:rsidRPr="00EC2CB3">
        <w:rPr>
          <w:rFonts w:ascii="Tahoma" w:hAnsi="Tahoma" w:cs="Tahoma"/>
          <w:sz w:val="22"/>
          <w:szCs w:val="22"/>
        </w:rPr>
        <w:t>nr 794 – Kraków – Skała – Przybysławice – Wolbrom – Pilica – Pradła – Lelów – Koniecpol,</w:t>
      </w:r>
    </w:p>
    <w:p w14:paraId="03A95412" w14:textId="77777777" w:rsidR="001753E6" w:rsidRPr="00EC2CB3" w:rsidRDefault="001753E6" w:rsidP="00547146">
      <w:pPr>
        <w:numPr>
          <w:ilvl w:val="0"/>
          <w:numId w:val="94"/>
        </w:numPr>
        <w:spacing w:line="288" w:lineRule="auto"/>
        <w:rPr>
          <w:rFonts w:ascii="Tahoma" w:hAnsi="Tahoma" w:cs="Tahoma"/>
          <w:sz w:val="22"/>
          <w:szCs w:val="22"/>
        </w:rPr>
      </w:pPr>
      <w:r w:rsidRPr="00EC2CB3">
        <w:rPr>
          <w:rFonts w:ascii="Tahoma" w:hAnsi="Tahoma" w:cs="Tahoma"/>
          <w:sz w:val="22"/>
          <w:szCs w:val="22"/>
        </w:rPr>
        <w:t>drogi powiatowe,</w:t>
      </w:r>
    </w:p>
    <w:p w14:paraId="120ADD21" w14:textId="77777777" w:rsidR="001753E6" w:rsidRPr="00EC2CB3" w:rsidRDefault="001753E6" w:rsidP="00547146">
      <w:pPr>
        <w:numPr>
          <w:ilvl w:val="0"/>
          <w:numId w:val="94"/>
        </w:numPr>
        <w:spacing w:line="288" w:lineRule="auto"/>
        <w:rPr>
          <w:rFonts w:ascii="Tahoma" w:hAnsi="Tahoma" w:cs="Tahoma"/>
          <w:sz w:val="22"/>
          <w:szCs w:val="22"/>
        </w:rPr>
      </w:pPr>
      <w:r w:rsidRPr="00EC2CB3">
        <w:rPr>
          <w:rFonts w:ascii="Tahoma" w:hAnsi="Tahoma" w:cs="Tahoma"/>
          <w:sz w:val="22"/>
          <w:szCs w:val="22"/>
        </w:rPr>
        <w:t>drogi gminne.</w:t>
      </w:r>
    </w:p>
    <w:p w14:paraId="45D2035E" w14:textId="77777777" w:rsidR="0020640D" w:rsidRPr="00EC2CB3" w:rsidRDefault="0020640D" w:rsidP="00547146">
      <w:pPr>
        <w:spacing w:line="288" w:lineRule="auto"/>
        <w:ind w:left="360"/>
        <w:rPr>
          <w:rFonts w:ascii="Tahoma" w:hAnsi="Tahoma" w:cs="Tahoma"/>
          <w:sz w:val="22"/>
          <w:szCs w:val="22"/>
        </w:rPr>
      </w:pPr>
    </w:p>
    <w:p w14:paraId="24D818D3" w14:textId="77777777" w:rsidR="001753E6" w:rsidRPr="00EC2CB3" w:rsidRDefault="001753E6" w:rsidP="00547146">
      <w:pPr>
        <w:pStyle w:val="Legenda"/>
        <w:keepNext/>
        <w:spacing w:line="288" w:lineRule="auto"/>
        <w:ind w:left="360"/>
        <w:jc w:val="left"/>
        <w:rPr>
          <w:rFonts w:ascii="Tahoma" w:hAnsi="Tahoma" w:cs="Tahoma"/>
        </w:rPr>
      </w:pPr>
      <w:bookmarkStart w:id="576" w:name="_Toc345317981"/>
      <w:bookmarkStart w:id="577" w:name="_Toc148700056"/>
      <w:r w:rsidRPr="00EC2CB3">
        <w:rPr>
          <w:rFonts w:ascii="Tahoma" w:hAnsi="Tahoma" w:cs="Tahoma"/>
        </w:rPr>
        <w:t xml:space="preserve">Rysunek </w:t>
      </w:r>
      <w:r w:rsidR="00CB38EC" w:rsidRPr="00EC2CB3">
        <w:rPr>
          <w:rFonts w:ascii="Tahoma" w:hAnsi="Tahoma" w:cs="Tahoma"/>
        </w:rPr>
        <w:fldChar w:fldCharType="begin"/>
      </w:r>
      <w:r w:rsidR="00CB38EC" w:rsidRPr="00EC2CB3">
        <w:rPr>
          <w:rFonts w:ascii="Tahoma" w:hAnsi="Tahoma" w:cs="Tahoma"/>
        </w:rPr>
        <w:instrText xml:space="preserve"> SEQ Rysunek \* ARABIC </w:instrText>
      </w:r>
      <w:r w:rsidR="00CB38EC" w:rsidRPr="00EC2CB3">
        <w:rPr>
          <w:rFonts w:ascii="Tahoma" w:hAnsi="Tahoma" w:cs="Tahoma"/>
        </w:rPr>
        <w:fldChar w:fldCharType="separate"/>
      </w:r>
      <w:r w:rsidR="00D76E29" w:rsidRPr="00EC2CB3">
        <w:rPr>
          <w:rFonts w:ascii="Tahoma" w:hAnsi="Tahoma" w:cs="Tahoma"/>
          <w:noProof/>
        </w:rPr>
        <w:t>7</w:t>
      </w:r>
      <w:r w:rsidR="00CB38EC"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Mapa połączeń drogowych Powiatu Olkuskiego.</w:t>
      </w:r>
      <w:bookmarkEnd w:id="576"/>
      <w:bookmarkEnd w:id="577"/>
    </w:p>
    <w:p w14:paraId="113D0ACE" w14:textId="77777777" w:rsidR="001753E6" w:rsidRPr="00EC2CB3" w:rsidRDefault="001753E6" w:rsidP="00547146">
      <w:pPr>
        <w:spacing w:line="288" w:lineRule="auto"/>
        <w:ind w:left="360"/>
        <w:rPr>
          <w:rFonts w:ascii="Tahoma" w:hAnsi="Tahoma" w:cs="Tahoma"/>
          <w:sz w:val="22"/>
          <w:szCs w:val="22"/>
        </w:rPr>
      </w:pPr>
    </w:p>
    <w:p w14:paraId="6DD4447E" w14:textId="77777777" w:rsidR="001753E6" w:rsidRPr="00EC2CB3" w:rsidRDefault="001753E6" w:rsidP="00547146">
      <w:pPr>
        <w:spacing w:line="288" w:lineRule="auto"/>
        <w:ind w:left="360"/>
        <w:rPr>
          <w:rFonts w:ascii="Tahoma" w:hAnsi="Tahoma" w:cs="Tahoma"/>
          <w:color w:val="FF0000"/>
          <w:sz w:val="22"/>
          <w:szCs w:val="22"/>
        </w:rPr>
      </w:pPr>
      <w:r w:rsidRPr="00EC2CB3">
        <w:rPr>
          <w:rFonts w:ascii="Tahoma" w:hAnsi="Tahoma" w:cs="Tahoma"/>
          <w:noProof/>
          <w:sz w:val="22"/>
          <w:szCs w:val="22"/>
        </w:rPr>
        <w:drawing>
          <wp:inline distT="0" distB="0" distL="0" distR="0" wp14:anchorId="27DAC7B9" wp14:editId="0F2CBB48">
            <wp:extent cx="4981575" cy="3293189"/>
            <wp:effectExtent l="0" t="0" r="0" b="2540"/>
            <wp:docPr id="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 cstate="print"/>
                    <a:srcRect l="27821" t="17964" r="14561" b="21539"/>
                    <a:stretch>
                      <a:fillRect/>
                    </a:stretch>
                  </pic:blipFill>
                  <pic:spPr bwMode="auto">
                    <a:xfrm>
                      <a:off x="0" y="0"/>
                      <a:ext cx="4981575" cy="3293189"/>
                    </a:xfrm>
                    <a:prstGeom prst="rect">
                      <a:avLst/>
                    </a:prstGeom>
                    <a:noFill/>
                    <a:ln w="9525">
                      <a:noFill/>
                      <a:miter lim="800000"/>
                      <a:headEnd/>
                      <a:tailEnd/>
                    </a:ln>
                  </pic:spPr>
                </pic:pic>
              </a:graphicData>
            </a:graphic>
          </wp:inline>
        </w:drawing>
      </w:r>
    </w:p>
    <w:p w14:paraId="035496CE" w14:textId="77777777" w:rsidR="001753E6" w:rsidRPr="00EC2CB3" w:rsidRDefault="001753E6" w:rsidP="00547146">
      <w:pPr>
        <w:spacing w:line="288" w:lineRule="auto"/>
        <w:rPr>
          <w:rFonts w:ascii="Tahoma" w:hAnsi="Tahoma" w:cs="Tahoma"/>
          <w:color w:val="FF0000"/>
          <w:sz w:val="22"/>
          <w:szCs w:val="22"/>
        </w:rPr>
      </w:pPr>
    </w:p>
    <w:p w14:paraId="5F2A0838" w14:textId="77777777" w:rsidR="00D445B4" w:rsidRPr="00EC2CB3" w:rsidRDefault="00D445B4"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lastRenderedPageBreak/>
        <w:t xml:space="preserve">Wykonywany w okresach 5 letnich Generalny Pomiar Ruchu (GPR) w obrębie </w:t>
      </w:r>
      <w:r w:rsidR="0020640D" w:rsidRPr="00EC2CB3">
        <w:rPr>
          <w:rStyle w:val="FontStyle208"/>
          <w:rFonts w:ascii="Tahoma" w:hAnsi="Tahoma" w:cs="Tahoma"/>
          <w:sz w:val="22"/>
          <w:szCs w:val="22"/>
        </w:rPr>
        <w:t>powiatu</w:t>
      </w:r>
      <w:r w:rsidR="00EA49A3" w:rsidRPr="00EC2CB3">
        <w:rPr>
          <w:rStyle w:val="FontStyle208"/>
          <w:rFonts w:ascii="Tahoma" w:hAnsi="Tahoma" w:cs="Tahoma"/>
          <w:sz w:val="22"/>
          <w:szCs w:val="22"/>
        </w:rPr>
        <w:t xml:space="preserve"> - na</w:t>
      </w:r>
      <w:r w:rsidR="004260AA" w:rsidRPr="00EC2CB3">
        <w:rPr>
          <w:rStyle w:val="FontStyle208"/>
          <w:rFonts w:ascii="Tahoma" w:hAnsi="Tahoma" w:cs="Tahoma"/>
          <w:sz w:val="22"/>
          <w:szCs w:val="22"/>
        </w:rPr>
        <w:t xml:space="preserve"> </w:t>
      </w:r>
      <w:r w:rsidRPr="00EC2CB3">
        <w:rPr>
          <w:rStyle w:val="FontStyle208"/>
          <w:rFonts w:ascii="Tahoma" w:hAnsi="Tahoma" w:cs="Tahoma"/>
          <w:sz w:val="22"/>
          <w:szCs w:val="22"/>
        </w:rPr>
        <w:t>dro</w:t>
      </w:r>
      <w:r w:rsidR="002E1EE7" w:rsidRPr="00EC2CB3">
        <w:rPr>
          <w:rStyle w:val="FontStyle208"/>
          <w:rFonts w:ascii="Tahoma" w:hAnsi="Tahoma" w:cs="Tahoma"/>
          <w:sz w:val="22"/>
          <w:szCs w:val="22"/>
        </w:rPr>
        <w:t>dze</w:t>
      </w:r>
      <w:r w:rsidR="004260AA" w:rsidRPr="00EC2CB3">
        <w:rPr>
          <w:rStyle w:val="FontStyle208"/>
          <w:rFonts w:ascii="Tahoma" w:hAnsi="Tahoma" w:cs="Tahoma"/>
          <w:sz w:val="22"/>
          <w:szCs w:val="22"/>
        </w:rPr>
        <w:t xml:space="preserve"> krajow</w:t>
      </w:r>
      <w:r w:rsidR="002E1EE7" w:rsidRPr="00EC2CB3">
        <w:rPr>
          <w:rStyle w:val="FontStyle208"/>
          <w:rFonts w:ascii="Tahoma" w:hAnsi="Tahoma" w:cs="Tahoma"/>
          <w:sz w:val="22"/>
          <w:szCs w:val="22"/>
        </w:rPr>
        <w:t>ej i drogach wojewódzkich</w:t>
      </w:r>
      <w:r w:rsidRPr="00EC2CB3">
        <w:rPr>
          <w:rStyle w:val="FontStyle208"/>
          <w:rFonts w:ascii="Tahoma" w:hAnsi="Tahoma" w:cs="Tahoma"/>
          <w:sz w:val="22"/>
          <w:szCs w:val="22"/>
        </w:rPr>
        <w:t xml:space="preserve"> wykazuje duży i systematyczny wzrost natężenia ruchu komunikacyjnego</w:t>
      </w:r>
      <w:r w:rsidR="002E1EE7" w:rsidRPr="00EC2CB3">
        <w:rPr>
          <w:rStyle w:val="FontStyle208"/>
          <w:rFonts w:ascii="Tahoma" w:hAnsi="Tahoma" w:cs="Tahoma"/>
          <w:sz w:val="22"/>
          <w:szCs w:val="22"/>
        </w:rPr>
        <w:t>.</w:t>
      </w:r>
      <w:r w:rsidRPr="00EC2CB3">
        <w:rPr>
          <w:rStyle w:val="FontStyle208"/>
          <w:rFonts w:ascii="Tahoma" w:hAnsi="Tahoma" w:cs="Tahoma"/>
          <w:sz w:val="22"/>
          <w:szCs w:val="22"/>
        </w:rPr>
        <w:t xml:space="preserve"> Wyniki pomiarów wykonywanych na drogach w </w:t>
      </w:r>
      <w:r w:rsidR="00D71715" w:rsidRPr="00EC2CB3">
        <w:rPr>
          <w:rStyle w:val="FontStyle208"/>
          <w:rFonts w:ascii="Tahoma" w:hAnsi="Tahoma" w:cs="Tahoma"/>
          <w:sz w:val="22"/>
          <w:szCs w:val="22"/>
        </w:rPr>
        <w:t xml:space="preserve">2000, </w:t>
      </w:r>
      <w:r w:rsidRPr="00EC2CB3">
        <w:rPr>
          <w:rStyle w:val="FontStyle208"/>
          <w:rFonts w:ascii="Tahoma" w:hAnsi="Tahoma" w:cs="Tahoma"/>
          <w:sz w:val="22"/>
          <w:szCs w:val="22"/>
        </w:rPr>
        <w:t>2005</w:t>
      </w:r>
      <w:r w:rsidR="004260AA" w:rsidRPr="00EC2CB3">
        <w:rPr>
          <w:rStyle w:val="FontStyle208"/>
          <w:rFonts w:ascii="Tahoma" w:hAnsi="Tahoma" w:cs="Tahoma"/>
          <w:sz w:val="22"/>
          <w:szCs w:val="22"/>
        </w:rPr>
        <w:t xml:space="preserve">, </w:t>
      </w:r>
      <w:r w:rsidRPr="00EC2CB3">
        <w:rPr>
          <w:rStyle w:val="FontStyle208"/>
          <w:rFonts w:ascii="Tahoma" w:hAnsi="Tahoma" w:cs="Tahoma"/>
          <w:sz w:val="22"/>
          <w:szCs w:val="22"/>
        </w:rPr>
        <w:t>2010</w:t>
      </w:r>
      <w:r w:rsidR="00CE457D" w:rsidRPr="00EC2CB3">
        <w:rPr>
          <w:rStyle w:val="FontStyle208"/>
          <w:rFonts w:ascii="Tahoma" w:hAnsi="Tahoma" w:cs="Tahoma"/>
          <w:sz w:val="22"/>
          <w:szCs w:val="22"/>
        </w:rPr>
        <w:t>, 2015</w:t>
      </w:r>
      <w:r w:rsidR="004260AA" w:rsidRPr="00EC2CB3">
        <w:rPr>
          <w:rStyle w:val="FontStyle208"/>
          <w:rFonts w:ascii="Tahoma" w:hAnsi="Tahoma" w:cs="Tahoma"/>
          <w:sz w:val="22"/>
          <w:szCs w:val="22"/>
        </w:rPr>
        <w:t xml:space="preserve"> i 20</w:t>
      </w:r>
      <w:r w:rsidR="00CE457D" w:rsidRPr="00EC2CB3">
        <w:rPr>
          <w:rStyle w:val="FontStyle208"/>
          <w:rFonts w:ascii="Tahoma" w:hAnsi="Tahoma" w:cs="Tahoma"/>
          <w:sz w:val="22"/>
          <w:szCs w:val="22"/>
        </w:rPr>
        <w:t>20</w:t>
      </w:r>
      <w:r w:rsidR="00EA49A3" w:rsidRPr="00EC2CB3">
        <w:rPr>
          <w:rStyle w:val="FontStyle208"/>
          <w:rFonts w:ascii="Tahoma" w:hAnsi="Tahoma" w:cs="Tahoma"/>
          <w:sz w:val="22"/>
          <w:szCs w:val="22"/>
        </w:rPr>
        <w:t xml:space="preserve"> </w:t>
      </w:r>
      <w:r w:rsidRPr="00EC2CB3">
        <w:rPr>
          <w:rStyle w:val="FontStyle208"/>
          <w:rFonts w:ascii="Tahoma" w:hAnsi="Tahoma" w:cs="Tahoma"/>
          <w:sz w:val="22"/>
          <w:szCs w:val="22"/>
        </w:rPr>
        <w:t>roku  przedstawia tabela poniżej:</w:t>
      </w:r>
    </w:p>
    <w:p w14:paraId="6A8A2CB4" w14:textId="77777777" w:rsidR="00503FE4" w:rsidRPr="00EC2CB3" w:rsidRDefault="00503FE4" w:rsidP="00547146">
      <w:pPr>
        <w:spacing w:line="288" w:lineRule="auto"/>
        <w:rPr>
          <w:rStyle w:val="FontStyle208"/>
          <w:rFonts w:ascii="Tahoma" w:hAnsi="Tahoma" w:cs="Tahoma"/>
          <w:color w:val="FF0000"/>
          <w:sz w:val="22"/>
          <w:szCs w:val="22"/>
        </w:rPr>
      </w:pPr>
    </w:p>
    <w:p w14:paraId="51E1D67F" w14:textId="77777777" w:rsidR="008C266F" w:rsidRPr="00EC2CB3" w:rsidRDefault="008C266F" w:rsidP="00723000">
      <w:pPr>
        <w:pStyle w:val="Legenda"/>
        <w:keepNext/>
        <w:jc w:val="left"/>
        <w:rPr>
          <w:rStyle w:val="FontStyle208"/>
          <w:rFonts w:ascii="Tahoma" w:hAnsi="Tahoma" w:cs="Tahoma"/>
          <w:i/>
          <w:sz w:val="22"/>
          <w:szCs w:val="22"/>
        </w:rPr>
      </w:pPr>
      <w:bookmarkStart w:id="578" w:name="_Toc361308789"/>
      <w:bookmarkStart w:id="579" w:name="_Toc527619909"/>
      <w:bookmarkStart w:id="580" w:name="_Toc76125159"/>
      <w:bookmarkStart w:id="581" w:name="_Toc149120827"/>
      <w:r w:rsidRPr="00EC2CB3">
        <w:rPr>
          <w:rFonts w:ascii="Tahoma" w:hAnsi="Tahoma" w:cs="Tahoma"/>
        </w:rPr>
        <w:t xml:space="preserve">Tabela </w:t>
      </w:r>
      <w:r w:rsidR="00120D0D" w:rsidRPr="00EC2CB3">
        <w:rPr>
          <w:rFonts w:ascii="Tahoma" w:hAnsi="Tahoma" w:cs="Tahoma"/>
        </w:rPr>
        <w:fldChar w:fldCharType="begin"/>
      </w:r>
      <w:r w:rsidR="0024682E"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11</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Ś</w:t>
      </w:r>
      <w:r w:rsidRPr="00EC2CB3">
        <w:rPr>
          <w:rStyle w:val="FontStyle208"/>
          <w:rFonts w:ascii="Tahoma" w:hAnsi="Tahoma" w:cs="Tahoma"/>
          <w:b w:val="0"/>
          <w:i/>
          <w:sz w:val="22"/>
          <w:szCs w:val="22"/>
        </w:rPr>
        <w:t xml:space="preserve">redni dobowy ruch (SDR) na drogach w obrębie </w:t>
      </w:r>
      <w:r w:rsidR="00984F35" w:rsidRPr="00EC2CB3">
        <w:rPr>
          <w:rStyle w:val="FontStyle208"/>
          <w:rFonts w:ascii="Tahoma" w:hAnsi="Tahoma" w:cs="Tahoma"/>
          <w:b w:val="0"/>
          <w:i/>
          <w:sz w:val="22"/>
          <w:szCs w:val="22"/>
        </w:rPr>
        <w:t>Powiatu</w:t>
      </w:r>
      <w:r w:rsidR="001A4D41" w:rsidRPr="00EC2CB3">
        <w:rPr>
          <w:rStyle w:val="FontStyle208"/>
          <w:rFonts w:ascii="Tahoma" w:hAnsi="Tahoma" w:cs="Tahoma"/>
          <w:b w:val="0"/>
          <w:i/>
          <w:sz w:val="22"/>
          <w:szCs w:val="22"/>
        </w:rPr>
        <w:t xml:space="preserve"> Olkuskiego</w:t>
      </w:r>
      <w:r w:rsidRPr="00EC2CB3">
        <w:rPr>
          <w:rStyle w:val="FontStyle208"/>
          <w:rFonts w:ascii="Tahoma" w:hAnsi="Tahoma" w:cs="Tahoma"/>
          <w:b w:val="0"/>
          <w:i/>
          <w:sz w:val="22"/>
          <w:szCs w:val="22"/>
        </w:rPr>
        <w:t>.</w:t>
      </w:r>
      <w:bookmarkEnd w:id="578"/>
      <w:bookmarkEnd w:id="579"/>
      <w:bookmarkEnd w:id="580"/>
      <w:bookmarkEnd w:id="581"/>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2"/>
        <w:gridCol w:w="2693"/>
        <w:gridCol w:w="992"/>
        <w:gridCol w:w="992"/>
        <w:gridCol w:w="993"/>
        <w:gridCol w:w="992"/>
        <w:gridCol w:w="992"/>
        <w:gridCol w:w="1559"/>
      </w:tblGrid>
      <w:tr w:rsidR="00C778F1" w:rsidRPr="00EC2CB3" w14:paraId="43717C8D" w14:textId="77777777" w:rsidTr="00C778F1">
        <w:trPr>
          <w:trHeight w:val="375"/>
        </w:trPr>
        <w:tc>
          <w:tcPr>
            <w:tcW w:w="852" w:type="dxa"/>
            <w:vMerge w:val="restart"/>
            <w:shd w:val="clear" w:color="auto" w:fill="D9D9D9" w:themeFill="background1" w:themeFillShade="D9"/>
            <w:vAlign w:val="center"/>
          </w:tcPr>
          <w:p w14:paraId="5FEEAF8F" w14:textId="77777777" w:rsidR="005C3769" w:rsidRPr="00EC2CB3" w:rsidRDefault="005C3769" w:rsidP="00547146">
            <w:pPr>
              <w:spacing w:line="288" w:lineRule="auto"/>
              <w:rPr>
                <w:rStyle w:val="FontStyle208"/>
                <w:rFonts w:ascii="Tahoma" w:hAnsi="Tahoma" w:cs="Tahoma"/>
                <w:b/>
                <w:sz w:val="22"/>
                <w:szCs w:val="22"/>
              </w:rPr>
            </w:pPr>
            <w:r w:rsidRPr="00EC2CB3">
              <w:rPr>
                <w:rStyle w:val="FontStyle208"/>
                <w:rFonts w:ascii="Tahoma" w:hAnsi="Tahoma" w:cs="Tahoma"/>
                <w:b/>
                <w:sz w:val="22"/>
                <w:szCs w:val="22"/>
              </w:rPr>
              <w:t>Nr drogi</w:t>
            </w:r>
          </w:p>
        </w:tc>
        <w:tc>
          <w:tcPr>
            <w:tcW w:w="2693" w:type="dxa"/>
            <w:vMerge w:val="restart"/>
            <w:shd w:val="clear" w:color="auto" w:fill="D9D9D9" w:themeFill="background1" w:themeFillShade="D9"/>
            <w:vAlign w:val="center"/>
          </w:tcPr>
          <w:p w14:paraId="62D1F097" w14:textId="77777777" w:rsidR="005C3769" w:rsidRPr="00EC2CB3" w:rsidRDefault="005C3769" w:rsidP="00547146">
            <w:pPr>
              <w:spacing w:line="288" w:lineRule="auto"/>
              <w:rPr>
                <w:rStyle w:val="FontStyle208"/>
                <w:rFonts w:ascii="Tahoma" w:hAnsi="Tahoma" w:cs="Tahoma"/>
                <w:b/>
                <w:sz w:val="22"/>
                <w:szCs w:val="22"/>
              </w:rPr>
            </w:pPr>
            <w:r w:rsidRPr="00EC2CB3">
              <w:rPr>
                <w:rStyle w:val="FontStyle208"/>
                <w:rFonts w:ascii="Tahoma" w:hAnsi="Tahoma" w:cs="Tahoma"/>
                <w:b/>
                <w:sz w:val="22"/>
                <w:szCs w:val="22"/>
              </w:rPr>
              <w:t>Odcinek</w:t>
            </w:r>
          </w:p>
        </w:tc>
        <w:tc>
          <w:tcPr>
            <w:tcW w:w="4961" w:type="dxa"/>
            <w:gridSpan w:val="5"/>
            <w:tcBorders>
              <w:bottom w:val="single" w:sz="4" w:space="0" w:color="000000"/>
            </w:tcBorders>
            <w:shd w:val="clear" w:color="auto" w:fill="D9D9D9" w:themeFill="background1" w:themeFillShade="D9"/>
            <w:vAlign w:val="center"/>
          </w:tcPr>
          <w:p w14:paraId="2B07C36C" w14:textId="77777777" w:rsidR="005C3769" w:rsidRPr="00EC2CB3" w:rsidRDefault="005C3769" w:rsidP="00547146">
            <w:pPr>
              <w:spacing w:line="288" w:lineRule="auto"/>
              <w:rPr>
                <w:rStyle w:val="FontStyle208"/>
                <w:rFonts w:ascii="Tahoma" w:hAnsi="Tahoma" w:cs="Tahoma"/>
                <w:b/>
                <w:sz w:val="22"/>
                <w:szCs w:val="22"/>
              </w:rPr>
            </w:pPr>
            <w:r w:rsidRPr="00EC2CB3">
              <w:rPr>
                <w:rStyle w:val="FontStyle208"/>
                <w:rFonts w:ascii="Tahoma" w:hAnsi="Tahoma" w:cs="Tahoma"/>
                <w:b/>
                <w:sz w:val="22"/>
                <w:szCs w:val="22"/>
              </w:rPr>
              <w:t>Rok</w:t>
            </w:r>
          </w:p>
        </w:tc>
        <w:tc>
          <w:tcPr>
            <w:tcW w:w="1559" w:type="dxa"/>
            <w:vMerge w:val="restart"/>
            <w:shd w:val="clear" w:color="auto" w:fill="D9D9D9" w:themeFill="background1" w:themeFillShade="D9"/>
            <w:vAlign w:val="center"/>
          </w:tcPr>
          <w:p w14:paraId="63E0D5A8" w14:textId="77777777" w:rsidR="005C3769" w:rsidRPr="00EC2CB3" w:rsidRDefault="005C3769" w:rsidP="00547146">
            <w:pPr>
              <w:spacing w:line="288" w:lineRule="auto"/>
              <w:rPr>
                <w:rStyle w:val="FontStyle208"/>
                <w:rFonts w:ascii="Tahoma" w:hAnsi="Tahoma" w:cs="Tahoma"/>
                <w:b/>
                <w:sz w:val="22"/>
                <w:szCs w:val="22"/>
              </w:rPr>
            </w:pPr>
            <w:r w:rsidRPr="00EC2CB3">
              <w:rPr>
                <w:rStyle w:val="FontStyle208"/>
                <w:rFonts w:ascii="Tahoma" w:hAnsi="Tahoma" w:cs="Tahoma"/>
                <w:b/>
                <w:sz w:val="22"/>
                <w:szCs w:val="22"/>
              </w:rPr>
              <w:t>Wzrost natężenia ruchu [%]</w:t>
            </w:r>
          </w:p>
        </w:tc>
      </w:tr>
      <w:tr w:rsidR="00C778F1" w:rsidRPr="00EC2CB3" w14:paraId="1B0CA7EF" w14:textId="77777777" w:rsidTr="00C778F1">
        <w:tc>
          <w:tcPr>
            <w:tcW w:w="852" w:type="dxa"/>
            <w:vMerge/>
          </w:tcPr>
          <w:p w14:paraId="73C403FD" w14:textId="77777777" w:rsidR="005C3769" w:rsidRPr="00EC2CB3" w:rsidRDefault="005C3769" w:rsidP="00547146">
            <w:pPr>
              <w:spacing w:line="288" w:lineRule="auto"/>
              <w:rPr>
                <w:rStyle w:val="FontStyle208"/>
                <w:rFonts w:ascii="Tahoma" w:hAnsi="Tahoma" w:cs="Tahoma"/>
                <w:sz w:val="22"/>
                <w:szCs w:val="22"/>
              </w:rPr>
            </w:pPr>
          </w:p>
        </w:tc>
        <w:tc>
          <w:tcPr>
            <w:tcW w:w="2693" w:type="dxa"/>
            <w:vMerge/>
          </w:tcPr>
          <w:p w14:paraId="41D9E7C9" w14:textId="77777777" w:rsidR="005C3769" w:rsidRPr="00EC2CB3" w:rsidRDefault="005C3769" w:rsidP="00547146">
            <w:pPr>
              <w:spacing w:line="288" w:lineRule="auto"/>
              <w:rPr>
                <w:rStyle w:val="FontStyle208"/>
                <w:rFonts w:ascii="Tahoma" w:hAnsi="Tahoma" w:cs="Tahoma"/>
                <w:sz w:val="22"/>
                <w:szCs w:val="22"/>
              </w:rPr>
            </w:pPr>
          </w:p>
        </w:tc>
        <w:tc>
          <w:tcPr>
            <w:tcW w:w="992" w:type="dxa"/>
            <w:shd w:val="clear" w:color="auto" w:fill="F2F2F2" w:themeFill="background1" w:themeFillShade="F2"/>
            <w:vAlign w:val="center"/>
          </w:tcPr>
          <w:p w14:paraId="5F9DF2FE" w14:textId="77777777" w:rsidR="005C3769" w:rsidRPr="00EC2CB3" w:rsidRDefault="005C3769"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2000</w:t>
            </w:r>
          </w:p>
        </w:tc>
        <w:tc>
          <w:tcPr>
            <w:tcW w:w="992" w:type="dxa"/>
            <w:shd w:val="clear" w:color="auto" w:fill="F2F2F2" w:themeFill="background1" w:themeFillShade="F2"/>
            <w:vAlign w:val="center"/>
          </w:tcPr>
          <w:p w14:paraId="497FE678" w14:textId="77777777" w:rsidR="005C3769" w:rsidRPr="00EC2CB3" w:rsidRDefault="005C3769"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2005</w:t>
            </w:r>
          </w:p>
        </w:tc>
        <w:tc>
          <w:tcPr>
            <w:tcW w:w="993" w:type="dxa"/>
            <w:shd w:val="clear" w:color="auto" w:fill="F2F2F2" w:themeFill="background1" w:themeFillShade="F2"/>
            <w:vAlign w:val="center"/>
          </w:tcPr>
          <w:p w14:paraId="4AB96E86" w14:textId="77777777" w:rsidR="005C3769" w:rsidRPr="00EC2CB3" w:rsidRDefault="005C3769"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2010</w:t>
            </w:r>
          </w:p>
        </w:tc>
        <w:tc>
          <w:tcPr>
            <w:tcW w:w="992" w:type="dxa"/>
            <w:shd w:val="clear" w:color="auto" w:fill="F2F2F2" w:themeFill="background1" w:themeFillShade="F2"/>
            <w:vAlign w:val="center"/>
          </w:tcPr>
          <w:p w14:paraId="46D1D7DB" w14:textId="77777777" w:rsidR="005C3769" w:rsidRPr="00EC2CB3" w:rsidRDefault="005C3769"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2015</w:t>
            </w:r>
          </w:p>
        </w:tc>
        <w:tc>
          <w:tcPr>
            <w:tcW w:w="992" w:type="dxa"/>
            <w:shd w:val="clear" w:color="auto" w:fill="F2F2F2" w:themeFill="background1" w:themeFillShade="F2"/>
            <w:vAlign w:val="center"/>
          </w:tcPr>
          <w:p w14:paraId="7B52C9D7" w14:textId="77777777" w:rsidR="005C3769" w:rsidRPr="00EC2CB3" w:rsidRDefault="005C3769"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2020</w:t>
            </w:r>
          </w:p>
        </w:tc>
        <w:tc>
          <w:tcPr>
            <w:tcW w:w="1559" w:type="dxa"/>
            <w:vMerge/>
            <w:shd w:val="clear" w:color="auto" w:fill="D9D9D9" w:themeFill="background1" w:themeFillShade="D9"/>
          </w:tcPr>
          <w:p w14:paraId="321642C7" w14:textId="77777777" w:rsidR="005C3769" w:rsidRPr="00EC2CB3" w:rsidRDefault="005C3769" w:rsidP="00547146">
            <w:pPr>
              <w:spacing w:line="288" w:lineRule="auto"/>
              <w:rPr>
                <w:rStyle w:val="FontStyle208"/>
                <w:rFonts w:ascii="Tahoma" w:hAnsi="Tahoma" w:cs="Tahoma"/>
                <w:sz w:val="22"/>
                <w:szCs w:val="22"/>
              </w:rPr>
            </w:pPr>
          </w:p>
        </w:tc>
      </w:tr>
      <w:tr w:rsidR="00C778F1" w:rsidRPr="00EC2CB3" w14:paraId="18196F18" w14:textId="77777777" w:rsidTr="00C778F1">
        <w:tc>
          <w:tcPr>
            <w:tcW w:w="852" w:type="dxa"/>
            <w:vMerge w:val="restart"/>
            <w:vAlign w:val="center"/>
          </w:tcPr>
          <w:p w14:paraId="4F9334EB" w14:textId="77777777" w:rsidR="00C778F1" w:rsidRPr="00EC2CB3" w:rsidRDefault="00C778F1"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94</w:t>
            </w:r>
          </w:p>
        </w:tc>
        <w:tc>
          <w:tcPr>
            <w:tcW w:w="2693" w:type="dxa"/>
          </w:tcPr>
          <w:p w14:paraId="5D6204F2" w14:textId="77777777" w:rsidR="00C778F1" w:rsidRPr="00EC2CB3" w:rsidRDefault="00C778F1"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Sławków - Bolesław</w:t>
            </w:r>
          </w:p>
        </w:tc>
        <w:tc>
          <w:tcPr>
            <w:tcW w:w="992" w:type="dxa"/>
            <w:vAlign w:val="center"/>
          </w:tcPr>
          <w:p w14:paraId="14648F22" w14:textId="67C77728" w:rsidR="00C778F1" w:rsidRPr="00EC2CB3" w:rsidRDefault="00F93EF0"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w:t>
            </w:r>
          </w:p>
        </w:tc>
        <w:tc>
          <w:tcPr>
            <w:tcW w:w="992" w:type="dxa"/>
            <w:vAlign w:val="center"/>
          </w:tcPr>
          <w:p w14:paraId="70D3CF4F" w14:textId="77777777" w:rsidR="00C778F1" w:rsidRPr="00EC2CB3" w:rsidRDefault="00EF7399"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17 021</w:t>
            </w:r>
          </w:p>
        </w:tc>
        <w:tc>
          <w:tcPr>
            <w:tcW w:w="993" w:type="dxa"/>
            <w:vAlign w:val="center"/>
          </w:tcPr>
          <w:p w14:paraId="08C5003D" w14:textId="77777777" w:rsidR="00C778F1" w:rsidRPr="00EC2CB3" w:rsidRDefault="00EF7399"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17 409</w:t>
            </w:r>
          </w:p>
        </w:tc>
        <w:tc>
          <w:tcPr>
            <w:tcW w:w="992" w:type="dxa"/>
            <w:vAlign w:val="center"/>
          </w:tcPr>
          <w:p w14:paraId="08A6E56D" w14:textId="77777777" w:rsidR="00C778F1" w:rsidRPr="00EC2CB3" w:rsidRDefault="00EF7399"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18 776</w:t>
            </w:r>
          </w:p>
        </w:tc>
        <w:tc>
          <w:tcPr>
            <w:tcW w:w="992" w:type="dxa"/>
            <w:vAlign w:val="center"/>
          </w:tcPr>
          <w:p w14:paraId="05BC4218"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24 933</w:t>
            </w:r>
          </w:p>
        </w:tc>
        <w:tc>
          <w:tcPr>
            <w:tcW w:w="1559" w:type="dxa"/>
            <w:vAlign w:val="center"/>
          </w:tcPr>
          <w:p w14:paraId="22404EBD" w14:textId="77777777" w:rsidR="00C778F1" w:rsidRPr="00EC2CB3" w:rsidRDefault="002D6B5B" w:rsidP="00F93EF0">
            <w:pPr>
              <w:spacing w:line="288" w:lineRule="auto"/>
              <w:jc w:val="center"/>
              <w:rPr>
                <w:rStyle w:val="FontStyle208"/>
                <w:rFonts w:ascii="Tahoma" w:hAnsi="Tahoma" w:cs="Tahoma"/>
                <w:color w:val="FF0000"/>
                <w:sz w:val="22"/>
                <w:szCs w:val="22"/>
              </w:rPr>
            </w:pPr>
            <w:r w:rsidRPr="00EC2CB3">
              <w:rPr>
                <w:rStyle w:val="FontStyle208"/>
                <w:rFonts w:ascii="Tahoma" w:hAnsi="Tahoma" w:cs="Tahoma"/>
                <w:color w:val="FF0000"/>
                <w:sz w:val="22"/>
                <w:szCs w:val="22"/>
              </w:rPr>
              <w:t>32,3</w:t>
            </w:r>
          </w:p>
        </w:tc>
      </w:tr>
      <w:tr w:rsidR="00C778F1" w:rsidRPr="00EC2CB3" w14:paraId="4F7B7E40" w14:textId="77777777" w:rsidTr="00C778F1">
        <w:tc>
          <w:tcPr>
            <w:tcW w:w="852" w:type="dxa"/>
            <w:vMerge/>
            <w:vAlign w:val="center"/>
          </w:tcPr>
          <w:p w14:paraId="22C7BBAB" w14:textId="77777777" w:rsidR="00C778F1" w:rsidRPr="00EC2CB3" w:rsidRDefault="00C778F1" w:rsidP="00547146">
            <w:pPr>
              <w:spacing w:line="288" w:lineRule="auto"/>
              <w:rPr>
                <w:rStyle w:val="FontStyle208"/>
                <w:rFonts w:ascii="Tahoma" w:hAnsi="Tahoma" w:cs="Tahoma"/>
                <w:sz w:val="22"/>
                <w:szCs w:val="22"/>
              </w:rPr>
            </w:pPr>
          </w:p>
        </w:tc>
        <w:tc>
          <w:tcPr>
            <w:tcW w:w="2693" w:type="dxa"/>
          </w:tcPr>
          <w:p w14:paraId="637761B1" w14:textId="77777777" w:rsidR="00C778F1" w:rsidRPr="00EC2CB3" w:rsidRDefault="00C778F1"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Bolesław - Olkusz</w:t>
            </w:r>
          </w:p>
        </w:tc>
        <w:tc>
          <w:tcPr>
            <w:tcW w:w="992" w:type="dxa"/>
            <w:vAlign w:val="center"/>
          </w:tcPr>
          <w:p w14:paraId="75EBA395"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19 216</w:t>
            </w:r>
          </w:p>
        </w:tc>
        <w:tc>
          <w:tcPr>
            <w:tcW w:w="992" w:type="dxa"/>
            <w:vAlign w:val="center"/>
          </w:tcPr>
          <w:p w14:paraId="6BEF74A0"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20 255</w:t>
            </w:r>
          </w:p>
        </w:tc>
        <w:tc>
          <w:tcPr>
            <w:tcW w:w="993" w:type="dxa"/>
            <w:vAlign w:val="center"/>
          </w:tcPr>
          <w:p w14:paraId="5C5A14BC"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19 945</w:t>
            </w:r>
          </w:p>
        </w:tc>
        <w:tc>
          <w:tcPr>
            <w:tcW w:w="992" w:type="dxa"/>
            <w:vAlign w:val="center"/>
          </w:tcPr>
          <w:p w14:paraId="06DA5ED2"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22 026</w:t>
            </w:r>
          </w:p>
        </w:tc>
        <w:tc>
          <w:tcPr>
            <w:tcW w:w="992" w:type="dxa"/>
            <w:vAlign w:val="center"/>
          </w:tcPr>
          <w:p w14:paraId="02744EB2"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26 490</w:t>
            </w:r>
          </w:p>
        </w:tc>
        <w:tc>
          <w:tcPr>
            <w:tcW w:w="1559" w:type="dxa"/>
            <w:vAlign w:val="center"/>
          </w:tcPr>
          <w:p w14:paraId="42FBC32D" w14:textId="77777777" w:rsidR="00C778F1" w:rsidRPr="00EC2CB3" w:rsidRDefault="00C778F1" w:rsidP="00F93EF0">
            <w:pPr>
              <w:spacing w:line="288" w:lineRule="auto"/>
              <w:jc w:val="center"/>
              <w:rPr>
                <w:rStyle w:val="FontStyle208"/>
                <w:rFonts w:ascii="Tahoma" w:hAnsi="Tahoma" w:cs="Tahoma"/>
                <w:color w:val="FF0000"/>
                <w:sz w:val="22"/>
                <w:szCs w:val="22"/>
              </w:rPr>
            </w:pPr>
            <w:r w:rsidRPr="00EC2CB3">
              <w:rPr>
                <w:rStyle w:val="FontStyle208"/>
                <w:rFonts w:ascii="Tahoma" w:hAnsi="Tahoma" w:cs="Tahoma"/>
                <w:color w:val="FF0000"/>
                <w:sz w:val="22"/>
                <w:szCs w:val="22"/>
              </w:rPr>
              <w:t>20,3</w:t>
            </w:r>
          </w:p>
        </w:tc>
      </w:tr>
      <w:tr w:rsidR="00C778F1" w:rsidRPr="00EC2CB3" w14:paraId="01733E9C" w14:textId="77777777" w:rsidTr="00C778F1">
        <w:tc>
          <w:tcPr>
            <w:tcW w:w="852" w:type="dxa"/>
            <w:vMerge/>
            <w:vAlign w:val="center"/>
          </w:tcPr>
          <w:p w14:paraId="4FA7331E" w14:textId="77777777" w:rsidR="00C778F1" w:rsidRPr="00EC2CB3" w:rsidRDefault="00C778F1" w:rsidP="00547146">
            <w:pPr>
              <w:spacing w:line="288" w:lineRule="auto"/>
              <w:rPr>
                <w:rStyle w:val="FontStyle208"/>
                <w:rFonts w:ascii="Tahoma" w:hAnsi="Tahoma" w:cs="Tahoma"/>
                <w:sz w:val="22"/>
                <w:szCs w:val="22"/>
              </w:rPr>
            </w:pPr>
          </w:p>
        </w:tc>
        <w:tc>
          <w:tcPr>
            <w:tcW w:w="2693" w:type="dxa"/>
          </w:tcPr>
          <w:p w14:paraId="5C60E5E1" w14:textId="77777777" w:rsidR="00C778F1" w:rsidRPr="00EC2CB3" w:rsidRDefault="00C778F1"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Olkusz (przejście)</w:t>
            </w:r>
          </w:p>
        </w:tc>
        <w:tc>
          <w:tcPr>
            <w:tcW w:w="992" w:type="dxa"/>
            <w:vAlign w:val="center"/>
          </w:tcPr>
          <w:p w14:paraId="0C5FDCBB"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15 743</w:t>
            </w:r>
          </w:p>
        </w:tc>
        <w:tc>
          <w:tcPr>
            <w:tcW w:w="992" w:type="dxa"/>
            <w:vAlign w:val="center"/>
          </w:tcPr>
          <w:p w14:paraId="54A3AC4D"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25 156</w:t>
            </w:r>
          </w:p>
        </w:tc>
        <w:tc>
          <w:tcPr>
            <w:tcW w:w="993" w:type="dxa"/>
            <w:vAlign w:val="center"/>
          </w:tcPr>
          <w:p w14:paraId="2615F2EC"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26 890</w:t>
            </w:r>
          </w:p>
        </w:tc>
        <w:tc>
          <w:tcPr>
            <w:tcW w:w="992" w:type="dxa"/>
            <w:vAlign w:val="center"/>
          </w:tcPr>
          <w:p w14:paraId="3314FF42"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25 930</w:t>
            </w:r>
          </w:p>
        </w:tc>
        <w:tc>
          <w:tcPr>
            <w:tcW w:w="992" w:type="dxa"/>
            <w:vAlign w:val="center"/>
          </w:tcPr>
          <w:p w14:paraId="4791514E"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32 641</w:t>
            </w:r>
          </w:p>
        </w:tc>
        <w:tc>
          <w:tcPr>
            <w:tcW w:w="1559" w:type="dxa"/>
            <w:vAlign w:val="center"/>
          </w:tcPr>
          <w:p w14:paraId="2CE8FE5F" w14:textId="77777777" w:rsidR="00C778F1" w:rsidRPr="00EC2CB3" w:rsidRDefault="00C778F1" w:rsidP="00F93EF0">
            <w:pPr>
              <w:spacing w:line="288" w:lineRule="auto"/>
              <w:jc w:val="center"/>
              <w:rPr>
                <w:rStyle w:val="FontStyle208"/>
                <w:rFonts w:ascii="Tahoma" w:hAnsi="Tahoma" w:cs="Tahoma"/>
                <w:color w:val="FF0000"/>
                <w:sz w:val="22"/>
                <w:szCs w:val="22"/>
              </w:rPr>
            </w:pPr>
            <w:r w:rsidRPr="00EC2CB3">
              <w:rPr>
                <w:rStyle w:val="FontStyle208"/>
                <w:rFonts w:ascii="Tahoma" w:hAnsi="Tahoma" w:cs="Tahoma"/>
                <w:color w:val="FF0000"/>
                <w:sz w:val="22"/>
                <w:szCs w:val="22"/>
              </w:rPr>
              <w:t>25,9</w:t>
            </w:r>
          </w:p>
        </w:tc>
      </w:tr>
      <w:tr w:rsidR="00C778F1" w:rsidRPr="00EC2CB3" w14:paraId="1B309B85" w14:textId="77777777" w:rsidTr="00C778F1">
        <w:tc>
          <w:tcPr>
            <w:tcW w:w="852" w:type="dxa"/>
            <w:vMerge/>
            <w:vAlign w:val="center"/>
          </w:tcPr>
          <w:p w14:paraId="3D358DB6" w14:textId="77777777" w:rsidR="00C778F1" w:rsidRPr="00EC2CB3" w:rsidRDefault="00C778F1" w:rsidP="00547146">
            <w:pPr>
              <w:spacing w:line="288" w:lineRule="auto"/>
              <w:rPr>
                <w:rStyle w:val="FontStyle208"/>
                <w:rFonts w:ascii="Tahoma" w:hAnsi="Tahoma" w:cs="Tahoma"/>
                <w:sz w:val="22"/>
                <w:szCs w:val="22"/>
              </w:rPr>
            </w:pPr>
          </w:p>
        </w:tc>
        <w:tc>
          <w:tcPr>
            <w:tcW w:w="2693" w:type="dxa"/>
          </w:tcPr>
          <w:p w14:paraId="4A8A4AF2" w14:textId="77777777" w:rsidR="00C778F1" w:rsidRPr="00EC2CB3" w:rsidRDefault="00C778F1"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Olkusz (przejście) – Olkusz (obwodnica)</w:t>
            </w:r>
          </w:p>
        </w:tc>
        <w:tc>
          <w:tcPr>
            <w:tcW w:w="992" w:type="dxa"/>
            <w:vAlign w:val="center"/>
          </w:tcPr>
          <w:p w14:paraId="366A0453"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w:t>
            </w:r>
          </w:p>
        </w:tc>
        <w:tc>
          <w:tcPr>
            <w:tcW w:w="992" w:type="dxa"/>
            <w:vAlign w:val="center"/>
          </w:tcPr>
          <w:p w14:paraId="1C34B8E6"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w:t>
            </w:r>
          </w:p>
        </w:tc>
        <w:tc>
          <w:tcPr>
            <w:tcW w:w="993" w:type="dxa"/>
            <w:vAlign w:val="center"/>
          </w:tcPr>
          <w:p w14:paraId="2DA613BE"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w:t>
            </w:r>
          </w:p>
        </w:tc>
        <w:tc>
          <w:tcPr>
            <w:tcW w:w="992" w:type="dxa"/>
            <w:vAlign w:val="center"/>
          </w:tcPr>
          <w:p w14:paraId="57501EBD"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23 294</w:t>
            </w:r>
          </w:p>
        </w:tc>
        <w:tc>
          <w:tcPr>
            <w:tcW w:w="992" w:type="dxa"/>
            <w:vAlign w:val="center"/>
          </w:tcPr>
          <w:p w14:paraId="37B813C6"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26 014</w:t>
            </w:r>
          </w:p>
        </w:tc>
        <w:tc>
          <w:tcPr>
            <w:tcW w:w="1559" w:type="dxa"/>
            <w:vAlign w:val="center"/>
          </w:tcPr>
          <w:p w14:paraId="2BDB67FA" w14:textId="77777777" w:rsidR="00C778F1" w:rsidRPr="00EC2CB3" w:rsidRDefault="00C778F1" w:rsidP="00F93EF0">
            <w:pPr>
              <w:spacing w:line="288" w:lineRule="auto"/>
              <w:jc w:val="center"/>
              <w:rPr>
                <w:rStyle w:val="FontStyle208"/>
                <w:rFonts w:ascii="Tahoma" w:hAnsi="Tahoma" w:cs="Tahoma"/>
                <w:color w:val="FF0000"/>
                <w:sz w:val="22"/>
                <w:szCs w:val="22"/>
              </w:rPr>
            </w:pPr>
            <w:r w:rsidRPr="00EC2CB3">
              <w:rPr>
                <w:rStyle w:val="FontStyle208"/>
                <w:rFonts w:ascii="Tahoma" w:hAnsi="Tahoma" w:cs="Tahoma"/>
                <w:color w:val="FF0000"/>
                <w:sz w:val="22"/>
                <w:szCs w:val="22"/>
              </w:rPr>
              <w:t>11,7</w:t>
            </w:r>
          </w:p>
        </w:tc>
      </w:tr>
      <w:tr w:rsidR="00C778F1" w:rsidRPr="00EC2CB3" w14:paraId="1FCE3E63" w14:textId="77777777" w:rsidTr="00C778F1">
        <w:tc>
          <w:tcPr>
            <w:tcW w:w="852" w:type="dxa"/>
            <w:vMerge/>
            <w:vAlign w:val="center"/>
          </w:tcPr>
          <w:p w14:paraId="32CAEB8C" w14:textId="77777777" w:rsidR="00C778F1" w:rsidRPr="00EC2CB3" w:rsidRDefault="00C778F1" w:rsidP="00547146">
            <w:pPr>
              <w:spacing w:line="288" w:lineRule="auto"/>
              <w:rPr>
                <w:rStyle w:val="FontStyle208"/>
                <w:rFonts w:ascii="Tahoma" w:hAnsi="Tahoma" w:cs="Tahoma"/>
                <w:sz w:val="22"/>
                <w:szCs w:val="22"/>
              </w:rPr>
            </w:pPr>
          </w:p>
        </w:tc>
        <w:tc>
          <w:tcPr>
            <w:tcW w:w="2693" w:type="dxa"/>
          </w:tcPr>
          <w:p w14:paraId="2DBB3679" w14:textId="77777777" w:rsidR="00C778F1" w:rsidRPr="00EC2CB3" w:rsidRDefault="00C778F1"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Olkusz (obwodnica) – Sieniczno</w:t>
            </w:r>
          </w:p>
        </w:tc>
        <w:tc>
          <w:tcPr>
            <w:tcW w:w="992" w:type="dxa"/>
            <w:vAlign w:val="center"/>
          </w:tcPr>
          <w:p w14:paraId="022586EB"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18 508</w:t>
            </w:r>
          </w:p>
        </w:tc>
        <w:tc>
          <w:tcPr>
            <w:tcW w:w="992" w:type="dxa"/>
            <w:vAlign w:val="center"/>
          </w:tcPr>
          <w:p w14:paraId="74B5995E"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16 428</w:t>
            </w:r>
          </w:p>
        </w:tc>
        <w:tc>
          <w:tcPr>
            <w:tcW w:w="993" w:type="dxa"/>
            <w:vAlign w:val="center"/>
          </w:tcPr>
          <w:p w14:paraId="75C9AD99"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19 961</w:t>
            </w:r>
          </w:p>
        </w:tc>
        <w:tc>
          <w:tcPr>
            <w:tcW w:w="992" w:type="dxa"/>
            <w:vAlign w:val="center"/>
          </w:tcPr>
          <w:p w14:paraId="5515C07D"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18 244</w:t>
            </w:r>
          </w:p>
        </w:tc>
        <w:tc>
          <w:tcPr>
            <w:tcW w:w="992" w:type="dxa"/>
            <w:vAlign w:val="center"/>
          </w:tcPr>
          <w:p w14:paraId="3E8669A1"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22 444</w:t>
            </w:r>
          </w:p>
        </w:tc>
        <w:tc>
          <w:tcPr>
            <w:tcW w:w="1559" w:type="dxa"/>
            <w:vAlign w:val="center"/>
          </w:tcPr>
          <w:p w14:paraId="458F26BF" w14:textId="77777777" w:rsidR="00C778F1" w:rsidRPr="00EC2CB3" w:rsidRDefault="00C778F1" w:rsidP="00F93EF0">
            <w:pPr>
              <w:spacing w:line="288" w:lineRule="auto"/>
              <w:jc w:val="center"/>
              <w:rPr>
                <w:rStyle w:val="FontStyle208"/>
                <w:rFonts w:ascii="Tahoma" w:hAnsi="Tahoma" w:cs="Tahoma"/>
                <w:color w:val="FF0000"/>
                <w:sz w:val="22"/>
                <w:szCs w:val="22"/>
              </w:rPr>
            </w:pPr>
            <w:r w:rsidRPr="00EC2CB3">
              <w:rPr>
                <w:rStyle w:val="FontStyle208"/>
                <w:rFonts w:ascii="Tahoma" w:hAnsi="Tahoma" w:cs="Tahoma"/>
                <w:color w:val="FF0000"/>
                <w:sz w:val="22"/>
                <w:szCs w:val="22"/>
              </w:rPr>
              <w:t>23,0</w:t>
            </w:r>
          </w:p>
        </w:tc>
      </w:tr>
      <w:tr w:rsidR="00C778F1" w:rsidRPr="00EC2CB3" w14:paraId="0DCF4BFA" w14:textId="77777777" w:rsidTr="00C778F1">
        <w:tc>
          <w:tcPr>
            <w:tcW w:w="852" w:type="dxa"/>
            <w:vMerge/>
          </w:tcPr>
          <w:p w14:paraId="463C1D01" w14:textId="77777777" w:rsidR="00C778F1" w:rsidRPr="00EC2CB3" w:rsidRDefault="00C778F1" w:rsidP="00547146">
            <w:pPr>
              <w:spacing w:line="288" w:lineRule="auto"/>
              <w:rPr>
                <w:rStyle w:val="FontStyle208"/>
                <w:rFonts w:ascii="Tahoma" w:hAnsi="Tahoma" w:cs="Tahoma"/>
                <w:sz w:val="22"/>
                <w:szCs w:val="22"/>
              </w:rPr>
            </w:pPr>
          </w:p>
        </w:tc>
        <w:tc>
          <w:tcPr>
            <w:tcW w:w="2693" w:type="dxa"/>
          </w:tcPr>
          <w:p w14:paraId="0B317C51" w14:textId="77777777" w:rsidR="00C778F1" w:rsidRPr="00EC2CB3" w:rsidRDefault="00C778F1"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Sieniczno - Jerzmanowice</w:t>
            </w:r>
          </w:p>
        </w:tc>
        <w:tc>
          <w:tcPr>
            <w:tcW w:w="992" w:type="dxa"/>
            <w:vAlign w:val="center"/>
          </w:tcPr>
          <w:p w14:paraId="047AF7CF"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w:t>
            </w:r>
          </w:p>
        </w:tc>
        <w:tc>
          <w:tcPr>
            <w:tcW w:w="992" w:type="dxa"/>
            <w:vAlign w:val="center"/>
          </w:tcPr>
          <w:p w14:paraId="7C818581"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14 257</w:t>
            </w:r>
          </w:p>
        </w:tc>
        <w:tc>
          <w:tcPr>
            <w:tcW w:w="993" w:type="dxa"/>
            <w:vAlign w:val="center"/>
          </w:tcPr>
          <w:p w14:paraId="0FEBA6BE"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14 445</w:t>
            </w:r>
          </w:p>
        </w:tc>
        <w:tc>
          <w:tcPr>
            <w:tcW w:w="992" w:type="dxa"/>
            <w:vAlign w:val="center"/>
          </w:tcPr>
          <w:p w14:paraId="5E688AAF"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14 979</w:t>
            </w:r>
          </w:p>
        </w:tc>
        <w:tc>
          <w:tcPr>
            <w:tcW w:w="992" w:type="dxa"/>
            <w:vAlign w:val="center"/>
          </w:tcPr>
          <w:p w14:paraId="6B9D363C"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17 404</w:t>
            </w:r>
          </w:p>
        </w:tc>
        <w:tc>
          <w:tcPr>
            <w:tcW w:w="1559" w:type="dxa"/>
            <w:vAlign w:val="center"/>
          </w:tcPr>
          <w:p w14:paraId="093693C3" w14:textId="77777777" w:rsidR="00C778F1" w:rsidRPr="00EC2CB3" w:rsidRDefault="00C778F1" w:rsidP="00F93EF0">
            <w:pPr>
              <w:spacing w:line="288" w:lineRule="auto"/>
              <w:jc w:val="center"/>
              <w:rPr>
                <w:rStyle w:val="FontStyle208"/>
                <w:rFonts w:ascii="Tahoma" w:hAnsi="Tahoma" w:cs="Tahoma"/>
                <w:color w:val="FF0000"/>
                <w:sz w:val="22"/>
                <w:szCs w:val="22"/>
              </w:rPr>
            </w:pPr>
            <w:r w:rsidRPr="00EC2CB3">
              <w:rPr>
                <w:rStyle w:val="FontStyle208"/>
                <w:rFonts w:ascii="Tahoma" w:hAnsi="Tahoma" w:cs="Tahoma"/>
                <w:color w:val="FF0000"/>
                <w:sz w:val="22"/>
                <w:szCs w:val="22"/>
              </w:rPr>
              <w:t>16,2</w:t>
            </w:r>
          </w:p>
        </w:tc>
      </w:tr>
      <w:tr w:rsidR="00C778F1" w:rsidRPr="00EC2CB3" w14:paraId="65E8D4A2" w14:textId="77777777" w:rsidTr="00C778F1">
        <w:tc>
          <w:tcPr>
            <w:tcW w:w="852" w:type="dxa"/>
            <w:vAlign w:val="center"/>
          </w:tcPr>
          <w:p w14:paraId="64A268C5" w14:textId="77777777" w:rsidR="005C3769" w:rsidRPr="00EC2CB3" w:rsidRDefault="005C3769"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773</w:t>
            </w:r>
          </w:p>
        </w:tc>
        <w:tc>
          <w:tcPr>
            <w:tcW w:w="2693" w:type="dxa"/>
          </w:tcPr>
          <w:p w14:paraId="459A3B30" w14:textId="77777777" w:rsidR="005C3769" w:rsidRPr="00EC2CB3" w:rsidRDefault="005C3769"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Sieniczno - Sułoszowa</w:t>
            </w:r>
          </w:p>
        </w:tc>
        <w:tc>
          <w:tcPr>
            <w:tcW w:w="992" w:type="dxa"/>
            <w:vAlign w:val="center"/>
          </w:tcPr>
          <w:p w14:paraId="48DD7050" w14:textId="77777777" w:rsidR="005C3769" w:rsidRPr="00EC2CB3" w:rsidRDefault="005C3769"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w:t>
            </w:r>
          </w:p>
        </w:tc>
        <w:tc>
          <w:tcPr>
            <w:tcW w:w="992" w:type="dxa"/>
            <w:vAlign w:val="center"/>
          </w:tcPr>
          <w:p w14:paraId="722A78AA" w14:textId="77777777" w:rsidR="005C3769" w:rsidRPr="00EC2CB3" w:rsidRDefault="005C3769"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2 223</w:t>
            </w:r>
          </w:p>
        </w:tc>
        <w:tc>
          <w:tcPr>
            <w:tcW w:w="993" w:type="dxa"/>
            <w:vAlign w:val="center"/>
          </w:tcPr>
          <w:p w14:paraId="6263F629" w14:textId="77777777" w:rsidR="005C3769" w:rsidRPr="00EC2CB3" w:rsidRDefault="005C3769"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3 683</w:t>
            </w:r>
          </w:p>
        </w:tc>
        <w:tc>
          <w:tcPr>
            <w:tcW w:w="992" w:type="dxa"/>
            <w:vAlign w:val="center"/>
          </w:tcPr>
          <w:p w14:paraId="2FE76C05" w14:textId="77777777" w:rsidR="005C3769" w:rsidRPr="00EC2CB3" w:rsidRDefault="006935B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2 120</w:t>
            </w:r>
          </w:p>
        </w:tc>
        <w:tc>
          <w:tcPr>
            <w:tcW w:w="992" w:type="dxa"/>
            <w:vAlign w:val="center"/>
          </w:tcPr>
          <w:p w14:paraId="5C27CF96" w14:textId="77777777" w:rsidR="005C3769" w:rsidRPr="00EC2CB3" w:rsidRDefault="00934326"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4 706</w:t>
            </w:r>
          </w:p>
        </w:tc>
        <w:tc>
          <w:tcPr>
            <w:tcW w:w="1559" w:type="dxa"/>
            <w:vAlign w:val="center"/>
          </w:tcPr>
          <w:p w14:paraId="7E538A2D" w14:textId="77777777" w:rsidR="005C3769" w:rsidRPr="00EC2CB3" w:rsidRDefault="00382F31" w:rsidP="00F93EF0">
            <w:pPr>
              <w:spacing w:line="288" w:lineRule="auto"/>
              <w:jc w:val="center"/>
              <w:rPr>
                <w:rStyle w:val="FontStyle208"/>
                <w:rFonts w:ascii="Tahoma" w:hAnsi="Tahoma" w:cs="Tahoma"/>
                <w:color w:val="FF0000"/>
                <w:sz w:val="22"/>
                <w:szCs w:val="22"/>
              </w:rPr>
            </w:pPr>
            <w:r w:rsidRPr="00EC2CB3">
              <w:rPr>
                <w:rStyle w:val="FontStyle208"/>
                <w:rFonts w:ascii="Tahoma" w:hAnsi="Tahoma" w:cs="Tahoma"/>
                <w:color w:val="FF0000"/>
                <w:sz w:val="22"/>
                <w:szCs w:val="22"/>
              </w:rPr>
              <w:t>121,0</w:t>
            </w:r>
          </w:p>
        </w:tc>
      </w:tr>
      <w:tr w:rsidR="00C778F1" w:rsidRPr="00EC2CB3" w14:paraId="68BF0222" w14:textId="77777777" w:rsidTr="00C778F1">
        <w:tc>
          <w:tcPr>
            <w:tcW w:w="852" w:type="dxa"/>
            <w:vMerge w:val="restart"/>
            <w:vAlign w:val="center"/>
          </w:tcPr>
          <w:p w14:paraId="30324775" w14:textId="77777777" w:rsidR="00C778F1" w:rsidRPr="00EC2CB3" w:rsidRDefault="00C778F1"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783</w:t>
            </w:r>
          </w:p>
        </w:tc>
        <w:tc>
          <w:tcPr>
            <w:tcW w:w="2693" w:type="dxa"/>
          </w:tcPr>
          <w:p w14:paraId="13EC2FF8" w14:textId="77777777" w:rsidR="00C778F1" w:rsidRPr="00EC2CB3" w:rsidRDefault="00C778F1"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Olkusz - Wolbrom</w:t>
            </w:r>
          </w:p>
        </w:tc>
        <w:tc>
          <w:tcPr>
            <w:tcW w:w="992" w:type="dxa"/>
            <w:vAlign w:val="center"/>
          </w:tcPr>
          <w:p w14:paraId="66F8F61D"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w:t>
            </w:r>
          </w:p>
        </w:tc>
        <w:tc>
          <w:tcPr>
            <w:tcW w:w="992" w:type="dxa"/>
            <w:vAlign w:val="center"/>
          </w:tcPr>
          <w:p w14:paraId="78069923"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7 390</w:t>
            </w:r>
          </w:p>
        </w:tc>
        <w:tc>
          <w:tcPr>
            <w:tcW w:w="993" w:type="dxa"/>
            <w:vAlign w:val="center"/>
          </w:tcPr>
          <w:p w14:paraId="302DD56B"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8 858</w:t>
            </w:r>
          </w:p>
        </w:tc>
        <w:tc>
          <w:tcPr>
            <w:tcW w:w="992" w:type="dxa"/>
            <w:vAlign w:val="center"/>
          </w:tcPr>
          <w:p w14:paraId="69612D87"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7 373</w:t>
            </w:r>
          </w:p>
        </w:tc>
        <w:tc>
          <w:tcPr>
            <w:tcW w:w="992" w:type="dxa"/>
            <w:vAlign w:val="center"/>
          </w:tcPr>
          <w:p w14:paraId="501C9512"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11 984</w:t>
            </w:r>
          </w:p>
        </w:tc>
        <w:tc>
          <w:tcPr>
            <w:tcW w:w="1559" w:type="dxa"/>
            <w:vAlign w:val="center"/>
          </w:tcPr>
          <w:p w14:paraId="738FA522" w14:textId="77777777" w:rsidR="00C778F1" w:rsidRPr="00EC2CB3" w:rsidRDefault="00C778F1" w:rsidP="00F93EF0">
            <w:pPr>
              <w:spacing w:line="288" w:lineRule="auto"/>
              <w:jc w:val="center"/>
              <w:rPr>
                <w:rStyle w:val="FontStyle208"/>
                <w:rFonts w:ascii="Tahoma" w:hAnsi="Tahoma" w:cs="Tahoma"/>
                <w:color w:val="FF0000"/>
                <w:sz w:val="22"/>
                <w:szCs w:val="22"/>
              </w:rPr>
            </w:pPr>
            <w:r w:rsidRPr="00EC2CB3">
              <w:rPr>
                <w:rStyle w:val="FontStyle208"/>
                <w:rFonts w:ascii="Tahoma" w:hAnsi="Tahoma" w:cs="Tahoma"/>
                <w:color w:val="FF0000"/>
                <w:sz w:val="22"/>
                <w:szCs w:val="22"/>
              </w:rPr>
              <w:t>62,5</w:t>
            </w:r>
          </w:p>
        </w:tc>
      </w:tr>
      <w:tr w:rsidR="00C778F1" w:rsidRPr="00EC2CB3" w14:paraId="674E7839" w14:textId="77777777" w:rsidTr="00C778F1">
        <w:tc>
          <w:tcPr>
            <w:tcW w:w="852" w:type="dxa"/>
            <w:vMerge/>
            <w:vAlign w:val="center"/>
          </w:tcPr>
          <w:p w14:paraId="02C1CB11" w14:textId="77777777" w:rsidR="00C778F1" w:rsidRPr="00EC2CB3" w:rsidRDefault="00C778F1" w:rsidP="00547146">
            <w:pPr>
              <w:spacing w:line="288" w:lineRule="auto"/>
              <w:rPr>
                <w:rStyle w:val="FontStyle208"/>
                <w:rFonts w:ascii="Tahoma" w:hAnsi="Tahoma" w:cs="Tahoma"/>
                <w:sz w:val="22"/>
                <w:szCs w:val="22"/>
              </w:rPr>
            </w:pPr>
          </w:p>
        </w:tc>
        <w:tc>
          <w:tcPr>
            <w:tcW w:w="2693" w:type="dxa"/>
          </w:tcPr>
          <w:p w14:paraId="5F97F030" w14:textId="77777777" w:rsidR="00C778F1" w:rsidRPr="00EC2CB3" w:rsidRDefault="00C778F1"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Wolbrom (obwodnica)</w:t>
            </w:r>
          </w:p>
        </w:tc>
        <w:tc>
          <w:tcPr>
            <w:tcW w:w="992" w:type="dxa"/>
            <w:vAlign w:val="center"/>
          </w:tcPr>
          <w:p w14:paraId="62E6574D" w14:textId="77777777" w:rsidR="00C778F1" w:rsidRPr="00EC2CB3" w:rsidRDefault="00742672"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w:t>
            </w:r>
          </w:p>
        </w:tc>
        <w:tc>
          <w:tcPr>
            <w:tcW w:w="992" w:type="dxa"/>
            <w:vAlign w:val="center"/>
          </w:tcPr>
          <w:p w14:paraId="39B00B1A" w14:textId="77777777" w:rsidR="00C778F1" w:rsidRPr="00EC2CB3" w:rsidRDefault="00EF7399"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w:t>
            </w:r>
          </w:p>
        </w:tc>
        <w:tc>
          <w:tcPr>
            <w:tcW w:w="993" w:type="dxa"/>
            <w:vAlign w:val="center"/>
          </w:tcPr>
          <w:p w14:paraId="31A6AE07" w14:textId="77777777" w:rsidR="00C778F1" w:rsidRPr="00EC2CB3" w:rsidRDefault="00EF7399"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w:t>
            </w:r>
          </w:p>
        </w:tc>
        <w:tc>
          <w:tcPr>
            <w:tcW w:w="992" w:type="dxa"/>
            <w:vAlign w:val="center"/>
          </w:tcPr>
          <w:p w14:paraId="626F0441" w14:textId="77777777" w:rsidR="00C778F1" w:rsidRPr="00EC2CB3" w:rsidRDefault="00EF7399"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w:t>
            </w:r>
          </w:p>
        </w:tc>
        <w:tc>
          <w:tcPr>
            <w:tcW w:w="992" w:type="dxa"/>
            <w:vAlign w:val="center"/>
          </w:tcPr>
          <w:p w14:paraId="580316EA"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2 870</w:t>
            </w:r>
          </w:p>
        </w:tc>
        <w:tc>
          <w:tcPr>
            <w:tcW w:w="1559" w:type="dxa"/>
            <w:vAlign w:val="center"/>
          </w:tcPr>
          <w:p w14:paraId="0992FF07" w14:textId="77777777" w:rsidR="00C778F1" w:rsidRPr="00EC2CB3" w:rsidRDefault="002D6B5B"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w:t>
            </w:r>
          </w:p>
        </w:tc>
      </w:tr>
      <w:tr w:rsidR="00C778F1" w:rsidRPr="00EC2CB3" w14:paraId="70249087" w14:textId="77777777" w:rsidTr="00C778F1">
        <w:tc>
          <w:tcPr>
            <w:tcW w:w="852" w:type="dxa"/>
            <w:vMerge/>
            <w:vAlign w:val="center"/>
          </w:tcPr>
          <w:p w14:paraId="486703E4" w14:textId="77777777" w:rsidR="00C778F1" w:rsidRPr="00EC2CB3" w:rsidRDefault="00C778F1" w:rsidP="00547146">
            <w:pPr>
              <w:spacing w:line="288" w:lineRule="auto"/>
              <w:rPr>
                <w:rStyle w:val="FontStyle208"/>
                <w:rFonts w:ascii="Tahoma" w:hAnsi="Tahoma" w:cs="Tahoma"/>
                <w:sz w:val="22"/>
                <w:szCs w:val="22"/>
              </w:rPr>
            </w:pPr>
          </w:p>
        </w:tc>
        <w:tc>
          <w:tcPr>
            <w:tcW w:w="2693" w:type="dxa"/>
          </w:tcPr>
          <w:p w14:paraId="330D0BDC" w14:textId="77777777" w:rsidR="00C778F1" w:rsidRPr="00EC2CB3" w:rsidRDefault="00C778F1"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Wolbrom - Miechów</w:t>
            </w:r>
          </w:p>
        </w:tc>
        <w:tc>
          <w:tcPr>
            <w:tcW w:w="992" w:type="dxa"/>
            <w:vAlign w:val="center"/>
          </w:tcPr>
          <w:p w14:paraId="168CBC15" w14:textId="77777777" w:rsidR="00C778F1" w:rsidRPr="00EC2CB3" w:rsidRDefault="00742672"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w:t>
            </w:r>
          </w:p>
        </w:tc>
        <w:tc>
          <w:tcPr>
            <w:tcW w:w="992" w:type="dxa"/>
            <w:vAlign w:val="center"/>
          </w:tcPr>
          <w:p w14:paraId="30183E35" w14:textId="77777777" w:rsidR="00C778F1" w:rsidRPr="00EC2CB3" w:rsidRDefault="00742672"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w:t>
            </w:r>
          </w:p>
        </w:tc>
        <w:tc>
          <w:tcPr>
            <w:tcW w:w="993" w:type="dxa"/>
            <w:vAlign w:val="center"/>
          </w:tcPr>
          <w:p w14:paraId="2D174328" w14:textId="77777777" w:rsidR="00C778F1" w:rsidRPr="00EC2CB3" w:rsidRDefault="00EF7399"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4 553</w:t>
            </w:r>
          </w:p>
        </w:tc>
        <w:tc>
          <w:tcPr>
            <w:tcW w:w="992" w:type="dxa"/>
            <w:vAlign w:val="center"/>
          </w:tcPr>
          <w:p w14:paraId="70782F71" w14:textId="77777777" w:rsidR="00C778F1" w:rsidRPr="00EC2CB3" w:rsidRDefault="00EF7399"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4 721</w:t>
            </w:r>
          </w:p>
        </w:tc>
        <w:tc>
          <w:tcPr>
            <w:tcW w:w="992" w:type="dxa"/>
            <w:vAlign w:val="center"/>
          </w:tcPr>
          <w:p w14:paraId="4DC1010E" w14:textId="77777777" w:rsidR="00C778F1" w:rsidRPr="00EC2CB3" w:rsidRDefault="00C778F1"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8 722</w:t>
            </w:r>
          </w:p>
        </w:tc>
        <w:tc>
          <w:tcPr>
            <w:tcW w:w="1559" w:type="dxa"/>
            <w:vAlign w:val="center"/>
          </w:tcPr>
          <w:p w14:paraId="00524B6F" w14:textId="77777777" w:rsidR="00C778F1" w:rsidRPr="00EC2CB3" w:rsidRDefault="002D6B5B" w:rsidP="00F93EF0">
            <w:pPr>
              <w:spacing w:line="288" w:lineRule="auto"/>
              <w:jc w:val="center"/>
              <w:rPr>
                <w:rStyle w:val="FontStyle208"/>
                <w:rFonts w:ascii="Tahoma" w:hAnsi="Tahoma" w:cs="Tahoma"/>
                <w:color w:val="FF0000"/>
                <w:sz w:val="22"/>
                <w:szCs w:val="22"/>
              </w:rPr>
            </w:pPr>
            <w:r w:rsidRPr="00EC2CB3">
              <w:rPr>
                <w:rStyle w:val="FontStyle208"/>
                <w:rFonts w:ascii="Tahoma" w:hAnsi="Tahoma" w:cs="Tahoma"/>
                <w:color w:val="FF0000"/>
                <w:sz w:val="22"/>
                <w:szCs w:val="22"/>
              </w:rPr>
              <w:t>84,7</w:t>
            </w:r>
          </w:p>
        </w:tc>
      </w:tr>
      <w:tr w:rsidR="00151450" w:rsidRPr="00EC2CB3" w14:paraId="66C48BE8" w14:textId="77777777" w:rsidTr="00C778F1">
        <w:tc>
          <w:tcPr>
            <w:tcW w:w="852" w:type="dxa"/>
            <w:vMerge w:val="restart"/>
            <w:vAlign w:val="center"/>
          </w:tcPr>
          <w:p w14:paraId="45C97584" w14:textId="77777777" w:rsidR="00151450" w:rsidRPr="00EC2CB3" w:rsidRDefault="00151450"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791</w:t>
            </w:r>
          </w:p>
        </w:tc>
        <w:tc>
          <w:tcPr>
            <w:tcW w:w="2693" w:type="dxa"/>
          </w:tcPr>
          <w:p w14:paraId="5CAE3586" w14:textId="77777777" w:rsidR="00151450" w:rsidRPr="00EC2CB3" w:rsidRDefault="00151450"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gr. woj. - Klucze</w:t>
            </w:r>
          </w:p>
        </w:tc>
        <w:tc>
          <w:tcPr>
            <w:tcW w:w="992" w:type="dxa"/>
            <w:vAlign w:val="center"/>
          </w:tcPr>
          <w:p w14:paraId="22483717" w14:textId="77777777" w:rsidR="00151450" w:rsidRPr="00EC2CB3" w:rsidRDefault="00151450" w:rsidP="00F93EF0">
            <w:pPr>
              <w:spacing w:line="288" w:lineRule="auto"/>
              <w:jc w:val="center"/>
              <w:rPr>
                <w:rStyle w:val="FontStyle208"/>
                <w:rFonts w:ascii="Tahoma" w:hAnsi="Tahoma" w:cs="Tahoma"/>
                <w:sz w:val="22"/>
                <w:szCs w:val="22"/>
              </w:rPr>
            </w:pPr>
          </w:p>
        </w:tc>
        <w:tc>
          <w:tcPr>
            <w:tcW w:w="992" w:type="dxa"/>
            <w:vAlign w:val="center"/>
          </w:tcPr>
          <w:p w14:paraId="477625ED" w14:textId="77777777" w:rsidR="00151450" w:rsidRPr="00EC2CB3" w:rsidRDefault="00742672"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5 173</w:t>
            </w:r>
          </w:p>
        </w:tc>
        <w:tc>
          <w:tcPr>
            <w:tcW w:w="993" w:type="dxa"/>
            <w:vAlign w:val="center"/>
          </w:tcPr>
          <w:p w14:paraId="1A99D442" w14:textId="77777777" w:rsidR="00151450" w:rsidRPr="00EC2CB3" w:rsidRDefault="00742672"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3 395</w:t>
            </w:r>
          </w:p>
        </w:tc>
        <w:tc>
          <w:tcPr>
            <w:tcW w:w="992" w:type="dxa"/>
            <w:vAlign w:val="center"/>
          </w:tcPr>
          <w:p w14:paraId="1A70B5AE" w14:textId="77777777" w:rsidR="00151450" w:rsidRPr="00EC2CB3" w:rsidRDefault="00EF7399"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3 553</w:t>
            </w:r>
          </w:p>
        </w:tc>
        <w:tc>
          <w:tcPr>
            <w:tcW w:w="992" w:type="dxa"/>
            <w:vAlign w:val="center"/>
          </w:tcPr>
          <w:p w14:paraId="70F6958C" w14:textId="77777777" w:rsidR="00151450" w:rsidRPr="00EC2CB3" w:rsidRDefault="00151450"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4 335</w:t>
            </w:r>
          </w:p>
        </w:tc>
        <w:tc>
          <w:tcPr>
            <w:tcW w:w="1559" w:type="dxa"/>
            <w:vAlign w:val="center"/>
          </w:tcPr>
          <w:p w14:paraId="3ED404AF" w14:textId="77777777" w:rsidR="00151450" w:rsidRPr="00EC2CB3" w:rsidRDefault="002D6B5B" w:rsidP="00F93EF0">
            <w:pPr>
              <w:spacing w:line="288" w:lineRule="auto"/>
              <w:jc w:val="center"/>
              <w:rPr>
                <w:rStyle w:val="FontStyle208"/>
                <w:rFonts w:ascii="Tahoma" w:hAnsi="Tahoma" w:cs="Tahoma"/>
                <w:color w:val="FF0000"/>
                <w:sz w:val="22"/>
                <w:szCs w:val="22"/>
              </w:rPr>
            </w:pPr>
            <w:r w:rsidRPr="00EC2CB3">
              <w:rPr>
                <w:rStyle w:val="FontStyle208"/>
                <w:rFonts w:ascii="Tahoma" w:hAnsi="Tahoma" w:cs="Tahoma"/>
                <w:color w:val="FF0000"/>
                <w:sz w:val="22"/>
                <w:szCs w:val="22"/>
              </w:rPr>
              <w:t>22,0</w:t>
            </w:r>
          </w:p>
        </w:tc>
      </w:tr>
      <w:tr w:rsidR="00151450" w:rsidRPr="00EC2CB3" w14:paraId="6F0D4FF5" w14:textId="77777777" w:rsidTr="00C778F1">
        <w:tc>
          <w:tcPr>
            <w:tcW w:w="852" w:type="dxa"/>
            <w:vMerge/>
            <w:vAlign w:val="center"/>
          </w:tcPr>
          <w:p w14:paraId="1D38376C" w14:textId="77777777" w:rsidR="00151450" w:rsidRPr="00EC2CB3" w:rsidRDefault="00151450" w:rsidP="00547146">
            <w:pPr>
              <w:spacing w:line="288" w:lineRule="auto"/>
              <w:rPr>
                <w:rStyle w:val="FontStyle208"/>
                <w:rFonts w:ascii="Tahoma" w:hAnsi="Tahoma" w:cs="Tahoma"/>
                <w:sz w:val="22"/>
                <w:szCs w:val="22"/>
              </w:rPr>
            </w:pPr>
          </w:p>
        </w:tc>
        <w:tc>
          <w:tcPr>
            <w:tcW w:w="2693" w:type="dxa"/>
          </w:tcPr>
          <w:p w14:paraId="10B2F28B" w14:textId="77777777" w:rsidR="00151450" w:rsidRPr="00EC2CB3" w:rsidRDefault="00151450"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Klucze – Olkusz</w:t>
            </w:r>
          </w:p>
        </w:tc>
        <w:tc>
          <w:tcPr>
            <w:tcW w:w="992" w:type="dxa"/>
            <w:vAlign w:val="center"/>
          </w:tcPr>
          <w:p w14:paraId="3C0F7CD6" w14:textId="77777777" w:rsidR="00151450" w:rsidRPr="00EC2CB3" w:rsidRDefault="00151450"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w:t>
            </w:r>
          </w:p>
        </w:tc>
        <w:tc>
          <w:tcPr>
            <w:tcW w:w="992" w:type="dxa"/>
            <w:vAlign w:val="center"/>
          </w:tcPr>
          <w:p w14:paraId="3934FC61" w14:textId="77777777" w:rsidR="00151450" w:rsidRPr="00EC2CB3" w:rsidRDefault="00151450"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5 414</w:t>
            </w:r>
          </w:p>
        </w:tc>
        <w:tc>
          <w:tcPr>
            <w:tcW w:w="993" w:type="dxa"/>
            <w:vAlign w:val="center"/>
          </w:tcPr>
          <w:p w14:paraId="40C2D886" w14:textId="77777777" w:rsidR="00151450" w:rsidRPr="00EC2CB3" w:rsidRDefault="00151450"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6 321</w:t>
            </w:r>
          </w:p>
        </w:tc>
        <w:tc>
          <w:tcPr>
            <w:tcW w:w="992" w:type="dxa"/>
            <w:vAlign w:val="center"/>
          </w:tcPr>
          <w:p w14:paraId="0DF96ADE" w14:textId="77777777" w:rsidR="00151450" w:rsidRPr="00EC2CB3" w:rsidRDefault="00151450"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6 386</w:t>
            </w:r>
          </w:p>
        </w:tc>
        <w:tc>
          <w:tcPr>
            <w:tcW w:w="992" w:type="dxa"/>
            <w:vAlign w:val="center"/>
          </w:tcPr>
          <w:p w14:paraId="3485867D" w14:textId="77777777" w:rsidR="00151450" w:rsidRPr="00EC2CB3" w:rsidRDefault="00151450"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8 427</w:t>
            </w:r>
          </w:p>
        </w:tc>
        <w:tc>
          <w:tcPr>
            <w:tcW w:w="1559" w:type="dxa"/>
            <w:vAlign w:val="center"/>
          </w:tcPr>
          <w:p w14:paraId="018539F6" w14:textId="77777777" w:rsidR="00151450" w:rsidRPr="00EC2CB3" w:rsidRDefault="00151450" w:rsidP="00F93EF0">
            <w:pPr>
              <w:spacing w:line="288" w:lineRule="auto"/>
              <w:jc w:val="center"/>
              <w:rPr>
                <w:rStyle w:val="FontStyle208"/>
                <w:rFonts w:ascii="Tahoma" w:hAnsi="Tahoma" w:cs="Tahoma"/>
                <w:color w:val="FF0000"/>
                <w:sz w:val="22"/>
                <w:szCs w:val="22"/>
              </w:rPr>
            </w:pPr>
            <w:r w:rsidRPr="00EC2CB3">
              <w:rPr>
                <w:rStyle w:val="FontStyle208"/>
                <w:rFonts w:ascii="Tahoma" w:hAnsi="Tahoma" w:cs="Tahoma"/>
                <w:color w:val="FF0000"/>
                <w:sz w:val="22"/>
                <w:szCs w:val="22"/>
              </w:rPr>
              <w:t>32,0</w:t>
            </w:r>
          </w:p>
        </w:tc>
      </w:tr>
      <w:tr w:rsidR="00151450" w:rsidRPr="00EC2CB3" w14:paraId="19D4F690" w14:textId="77777777" w:rsidTr="00C778F1">
        <w:tc>
          <w:tcPr>
            <w:tcW w:w="852" w:type="dxa"/>
            <w:vMerge/>
            <w:vAlign w:val="center"/>
          </w:tcPr>
          <w:p w14:paraId="6CC14FAE" w14:textId="77777777" w:rsidR="00151450" w:rsidRPr="00EC2CB3" w:rsidRDefault="00151450" w:rsidP="00547146">
            <w:pPr>
              <w:spacing w:line="288" w:lineRule="auto"/>
              <w:rPr>
                <w:rStyle w:val="FontStyle208"/>
                <w:rFonts w:ascii="Tahoma" w:hAnsi="Tahoma" w:cs="Tahoma"/>
                <w:sz w:val="22"/>
                <w:szCs w:val="22"/>
              </w:rPr>
            </w:pPr>
          </w:p>
        </w:tc>
        <w:tc>
          <w:tcPr>
            <w:tcW w:w="2693" w:type="dxa"/>
          </w:tcPr>
          <w:p w14:paraId="4F1ABE52" w14:textId="77777777" w:rsidR="00151450" w:rsidRPr="00EC2CB3" w:rsidRDefault="00151450"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Olkusz (obwodnica)</w:t>
            </w:r>
          </w:p>
        </w:tc>
        <w:tc>
          <w:tcPr>
            <w:tcW w:w="992" w:type="dxa"/>
            <w:vAlign w:val="center"/>
          </w:tcPr>
          <w:p w14:paraId="50043039" w14:textId="77777777" w:rsidR="00151450" w:rsidRPr="00EC2CB3" w:rsidRDefault="00151450"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w:t>
            </w:r>
          </w:p>
        </w:tc>
        <w:tc>
          <w:tcPr>
            <w:tcW w:w="992" w:type="dxa"/>
            <w:vAlign w:val="center"/>
          </w:tcPr>
          <w:p w14:paraId="4BBACBC7" w14:textId="77777777" w:rsidR="00151450" w:rsidRPr="00EC2CB3" w:rsidRDefault="00151450"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w:t>
            </w:r>
          </w:p>
        </w:tc>
        <w:tc>
          <w:tcPr>
            <w:tcW w:w="993" w:type="dxa"/>
            <w:vAlign w:val="center"/>
          </w:tcPr>
          <w:p w14:paraId="58287FA9" w14:textId="77777777" w:rsidR="00151450" w:rsidRPr="00EC2CB3" w:rsidRDefault="00151450"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w:t>
            </w:r>
          </w:p>
        </w:tc>
        <w:tc>
          <w:tcPr>
            <w:tcW w:w="992" w:type="dxa"/>
            <w:vAlign w:val="center"/>
          </w:tcPr>
          <w:p w14:paraId="24B66597" w14:textId="77777777" w:rsidR="00151450" w:rsidRPr="00EC2CB3" w:rsidRDefault="00151450"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4 579</w:t>
            </w:r>
          </w:p>
        </w:tc>
        <w:tc>
          <w:tcPr>
            <w:tcW w:w="992" w:type="dxa"/>
            <w:vAlign w:val="center"/>
          </w:tcPr>
          <w:p w14:paraId="04641A9D" w14:textId="77777777" w:rsidR="00151450" w:rsidRPr="00EC2CB3" w:rsidRDefault="00151450"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6 498</w:t>
            </w:r>
          </w:p>
        </w:tc>
        <w:tc>
          <w:tcPr>
            <w:tcW w:w="1559" w:type="dxa"/>
            <w:vAlign w:val="center"/>
          </w:tcPr>
          <w:p w14:paraId="0F5DBAD3" w14:textId="77777777" w:rsidR="00151450" w:rsidRPr="00EC2CB3" w:rsidRDefault="00151450" w:rsidP="00F93EF0">
            <w:pPr>
              <w:spacing w:line="288" w:lineRule="auto"/>
              <w:jc w:val="center"/>
              <w:rPr>
                <w:rStyle w:val="FontStyle208"/>
                <w:rFonts w:ascii="Tahoma" w:hAnsi="Tahoma" w:cs="Tahoma"/>
                <w:color w:val="FF0000"/>
                <w:sz w:val="22"/>
                <w:szCs w:val="22"/>
              </w:rPr>
            </w:pPr>
            <w:r w:rsidRPr="00EC2CB3">
              <w:rPr>
                <w:rStyle w:val="FontStyle208"/>
                <w:rFonts w:ascii="Tahoma" w:hAnsi="Tahoma" w:cs="Tahoma"/>
                <w:color w:val="FF0000"/>
                <w:sz w:val="22"/>
                <w:szCs w:val="22"/>
              </w:rPr>
              <w:t>41,9</w:t>
            </w:r>
          </w:p>
        </w:tc>
      </w:tr>
      <w:tr w:rsidR="00151450" w:rsidRPr="00EC2CB3" w14:paraId="66E6CDBD" w14:textId="77777777" w:rsidTr="00C778F1">
        <w:tc>
          <w:tcPr>
            <w:tcW w:w="852" w:type="dxa"/>
            <w:vMerge/>
            <w:vAlign w:val="center"/>
          </w:tcPr>
          <w:p w14:paraId="1A03B7D9" w14:textId="77777777" w:rsidR="00151450" w:rsidRPr="00EC2CB3" w:rsidRDefault="00151450" w:rsidP="00547146">
            <w:pPr>
              <w:spacing w:line="288" w:lineRule="auto"/>
              <w:rPr>
                <w:rStyle w:val="FontStyle208"/>
                <w:rFonts w:ascii="Tahoma" w:hAnsi="Tahoma" w:cs="Tahoma"/>
                <w:sz w:val="22"/>
                <w:szCs w:val="22"/>
              </w:rPr>
            </w:pPr>
          </w:p>
        </w:tc>
        <w:tc>
          <w:tcPr>
            <w:tcW w:w="2693" w:type="dxa"/>
          </w:tcPr>
          <w:p w14:paraId="1BB0C8E4" w14:textId="77777777" w:rsidR="00151450" w:rsidRPr="00EC2CB3" w:rsidRDefault="00151450"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Olkusz (obwodnica) - Lgota</w:t>
            </w:r>
          </w:p>
        </w:tc>
        <w:tc>
          <w:tcPr>
            <w:tcW w:w="992" w:type="dxa"/>
            <w:vAlign w:val="center"/>
          </w:tcPr>
          <w:p w14:paraId="68178A20" w14:textId="77777777" w:rsidR="00151450" w:rsidRPr="00EC2CB3" w:rsidRDefault="00151450"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w:t>
            </w:r>
          </w:p>
        </w:tc>
        <w:tc>
          <w:tcPr>
            <w:tcW w:w="992" w:type="dxa"/>
            <w:vAlign w:val="center"/>
          </w:tcPr>
          <w:p w14:paraId="6A1AC969" w14:textId="77777777" w:rsidR="00151450" w:rsidRPr="00EC2CB3" w:rsidRDefault="00151450"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4 028</w:t>
            </w:r>
          </w:p>
        </w:tc>
        <w:tc>
          <w:tcPr>
            <w:tcW w:w="993" w:type="dxa"/>
            <w:vAlign w:val="center"/>
          </w:tcPr>
          <w:p w14:paraId="20ADAE8B" w14:textId="77777777" w:rsidR="00151450" w:rsidRPr="00EC2CB3" w:rsidRDefault="00151450"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5 274</w:t>
            </w:r>
          </w:p>
        </w:tc>
        <w:tc>
          <w:tcPr>
            <w:tcW w:w="992" w:type="dxa"/>
            <w:vAlign w:val="center"/>
          </w:tcPr>
          <w:p w14:paraId="420DC577" w14:textId="77777777" w:rsidR="00151450" w:rsidRPr="00EC2CB3" w:rsidRDefault="00151450"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4 288</w:t>
            </w:r>
          </w:p>
        </w:tc>
        <w:tc>
          <w:tcPr>
            <w:tcW w:w="992" w:type="dxa"/>
            <w:vAlign w:val="center"/>
          </w:tcPr>
          <w:p w14:paraId="255D3E33" w14:textId="77777777" w:rsidR="00151450" w:rsidRPr="00EC2CB3" w:rsidRDefault="00151450"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5 565</w:t>
            </w:r>
          </w:p>
        </w:tc>
        <w:tc>
          <w:tcPr>
            <w:tcW w:w="1559" w:type="dxa"/>
            <w:vAlign w:val="center"/>
          </w:tcPr>
          <w:p w14:paraId="0527E773" w14:textId="77777777" w:rsidR="00151450" w:rsidRPr="00EC2CB3" w:rsidRDefault="00151450" w:rsidP="00F93EF0">
            <w:pPr>
              <w:spacing w:line="288" w:lineRule="auto"/>
              <w:jc w:val="center"/>
              <w:rPr>
                <w:rStyle w:val="FontStyle208"/>
                <w:rFonts w:ascii="Tahoma" w:hAnsi="Tahoma" w:cs="Tahoma"/>
                <w:color w:val="FF0000"/>
                <w:sz w:val="22"/>
                <w:szCs w:val="22"/>
              </w:rPr>
            </w:pPr>
            <w:r w:rsidRPr="00EC2CB3">
              <w:rPr>
                <w:rStyle w:val="FontStyle208"/>
                <w:rFonts w:ascii="Tahoma" w:hAnsi="Tahoma" w:cs="Tahoma"/>
                <w:color w:val="FF0000"/>
                <w:sz w:val="22"/>
                <w:szCs w:val="22"/>
              </w:rPr>
              <w:t>29,8</w:t>
            </w:r>
          </w:p>
        </w:tc>
      </w:tr>
      <w:tr w:rsidR="00EF7399" w:rsidRPr="00EC2CB3" w14:paraId="24961B06" w14:textId="77777777" w:rsidTr="00C778F1">
        <w:tc>
          <w:tcPr>
            <w:tcW w:w="852" w:type="dxa"/>
            <w:vMerge w:val="restart"/>
            <w:vAlign w:val="center"/>
          </w:tcPr>
          <w:p w14:paraId="3F6FB6E2" w14:textId="77777777" w:rsidR="00EF7399" w:rsidRPr="00EC2CB3" w:rsidRDefault="00EF7399"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794</w:t>
            </w:r>
          </w:p>
        </w:tc>
        <w:tc>
          <w:tcPr>
            <w:tcW w:w="2693" w:type="dxa"/>
          </w:tcPr>
          <w:p w14:paraId="3BC7D32B" w14:textId="77777777" w:rsidR="00EF7399" w:rsidRPr="00EC2CB3" w:rsidRDefault="00EF7399"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Smoleń - Wolbrom</w:t>
            </w:r>
          </w:p>
        </w:tc>
        <w:tc>
          <w:tcPr>
            <w:tcW w:w="992" w:type="dxa"/>
            <w:vAlign w:val="center"/>
          </w:tcPr>
          <w:p w14:paraId="7BFCF501" w14:textId="77777777" w:rsidR="00EF7399" w:rsidRPr="00EC2CB3" w:rsidRDefault="00742672"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1 060</w:t>
            </w:r>
          </w:p>
        </w:tc>
        <w:tc>
          <w:tcPr>
            <w:tcW w:w="992" w:type="dxa"/>
            <w:vAlign w:val="center"/>
          </w:tcPr>
          <w:p w14:paraId="32502625" w14:textId="77777777" w:rsidR="00EF7399" w:rsidRPr="00EC2CB3" w:rsidRDefault="00742672"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2 720</w:t>
            </w:r>
          </w:p>
        </w:tc>
        <w:tc>
          <w:tcPr>
            <w:tcW w:w="993" w:type="dxa"/>
            <w:vAlign w:val="center"/>
          </w:tcPr>
          <w:p w14:paraId="47D419CE" w14:textId="77777777" w:rsidR="00EF7399" w:rsidRPr="00EC2CB3" w:rsidRDefault="00EF7399"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4 162</w:t>
            </w:r>
          </w:p>
        </w:tc>
        <w:tc>
          <w:tcPr>
            <w:tcW w:w="992" w:type="dxa"/>
            <w:vAlign w:val="center"/>
          </w:tcPr>
          <w:p w14:paraId="2EEECECD" w14:textId="77777777" w:rsidR="00EF7399" w:rsidRPr="00EC2CB3" w:rsidRDefault="00EF7399"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3 820</w:t>
            </w:r>
          </w:p>
        </w:tc>
        <w:tc>
          <w:tcPr>
            <w:tcW w:w="992" w:type="dxa"/>
            <w:vAlign w:val="center"/>
          </w:tcPr>
          <w:p w14:paraId="1A805595" w14:textId="77777777" w:rsidR="00EF7399" w:rsidRPr="00EC2CB3" w:rsidRDefault="00EF7399"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6 410</w:t>
            </w:r>
          </w:p>
        </w:tc>
        <w:tc>
          <w:tcPr>
            <w:tcW w:w="1559" w:type="dxa"/>
            <w:vAlign w:val="center"/>
          </w:tcPr>
          <w:p w14:paraId="485FF711" w14:textId="77777777" w:rsidR="00EF7399" w:rsidRPr="00EC2CB3" w:rsidRDefault="002D6B5B" w:rsidP="00F93EF0">
            <w:pPr>
              <w:spacing w:line="288" w:lineRule="auto"/>
              <w:jc w:val="center"/>
              <w:rPr>
                <w:rStyle w:val="FontStyle208"/>
                <w:rFonts w:ascii="Tahoma" w:hAnsi="Tahoma" w:cs="Tahoma"/>
                <w:color w:val="FF0000"/>
                <w:sz w:val="22"/>
                <w:szCs w:val="22"/>
              </w:rPr>
            </w:pPr>
            <w:r w:rsidRPr="00EC2CB3">
              <w:rPr>
                <w:rStyle w:val="FontStyle208"/>
                <w:rFonts w:ascii="Tahoma" w:hAnsi="Tahoma" w:cs="Tahoma"/>
                <w:color w:val="FF0000"/>
                <w:sz w:val="22"/>
                <w:szCs w:val="22"/>
              </w:rPr>
              <w:t>67,8</w:t>
            </w:r>
          </w:p>
        </w:tc>
      </w:tr>
      <w:tr w:rsidR="00EF7399" w:rsidRPr="00EC2CB3" w14:paraId="0C82ED99" w14:textId="77777777" w:rsidTr="00C778F1">
        <w:tc>
          <w:tcPr>
            <w:tcW w:w="852" w:type="dxa"/>
            <w:vMerge/>
            <w:vAlign w:val="center"/>
          </w:tcPr>
          <w:p w14:paraId="2D977279" w14:textId="77777777" w:rsidR="00EF7399" w:rsidRPr="00EC2CB3" w:rsidRDefault="00EF7399" w:rsidP="00547146">
            <w:pPr>
              <w:spacing w:line="288" w:lineRule="auto"/>
              <w:rPr>
                <w:rStyle w:val="FontStyle208"/>
                <w:rFonts w:ascii="Tahoma" w:hAnsi="Tahoma" w:cs="Tahoma"/>
                <w:sz w:val="22"/>
                <w:szCs w:val="22"/>
              </w:rPr>
            </w:pPr>
          </w:p>
        </w:tc>
        <w:tc>
          <w:tcPr>
            <w:tcW w:w="2693" w:type="dxa"/>
          </w:tcPr>
          <w:p w14:paraId="260F55C3" w14:textId="77777777" w:rsidR="00EF7399" w:rsidRPr="00EC2CB3" w:rsidRDefault="00EF7399"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Wolbrom - Skała</w:t>
            </w:r>
          </w:p>
        </w:tc>
        <w:tc>
          <w:tcPr>
            <w:tcW w:w="992" w:type="dxa"/>
            <w:vAlign w:val="center"/>
          </w:tcPr>
          <w:p w14:paraId="3559F075" w14:textId="77777777" w:rsidR="00EF7399" w:rsidRPr="00EC2CB3" w:rsidRDefault="00742672"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w:t>
            </w:r>
          </w:p>
        </w:tc>
        <w:tc>
          <w:tcPr>
            <w:tcW w:w="992" w:type="dxa"/>
            <w:vAlign w:val="center"/>
          </w:tcPr>
          <w:p w14:paraId="566A9171" w14:textId="77777777" w:rsidR="00EF7399" w:rsidRPr="00EC2CB3" w:rsidRDefault="00742672"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3 724</w:t>
            </w:r>
          </w:p>
        </w:tc>
        <w:tc>
          <w:tcPr>
            <w:tcW w:w="993" w:type="dxa"/>
            <w:vAlign w:val="center"/>
          </w:tcPr>
          <w:p w14:paraId="515A8D31" w14:textId="77777777" w:rsidR="00EF7399" w:rsidRPr="00EC2CB3" w:rsidRDefault="00EF7399"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5 082</w:t>
            </w:r>
          </w:p>
        </w:tc>
        <w:tc>
          <w:tcPr>
            <w:tcW w:w="992" w:type="dxa"/>
            <w:vAlign w:val="center"/>
          </w:tcPr>
          <w:p w14:paraId="19E77548" w14:textId="77777777" w:rsidR="00EF7399" w:rsidRPr="00EC2CB3" w:rsidRDefault="00EF7399"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4 823</w:t>
            </w:r>
          </w:p>
        </w:tc>
        <w:tc>
          <w:tcPr>
            <w:tcW w:w="992" w:type="dxa"/>
            <w:vAlign w:val="center"/>
          </w:tcPr>
          <w:p w14:paraId="5F8B14E2" w14:textId="77777777" w:rsidR="00EF7399" w:rsidRPr="00EC2CB3" w:rsidRDefault="00EF7399" w:rsidP="00F93EF0">
            <w:pPr>
              <w:spacing w:line="288" w:lineRule="auto"/>
              <w:jc w:val="center"/>
              <w:rPr>
                <w:rStyle w:val="FontStyle208"/>
                <w:rFonts w:ascii="Tahoma" w:hAnsi="Tahoma" w:cs="Tahoma"/>
                <w:sz w:val="22"/>
                <w:szCs w:val="22"/>
              </w:rPr>
            </w:pPr>
            <w:r w:rsidRPr="00EC2CB3">
              <w:rPr>
                <w:rStyle w:val="FontStyle208"/>
                <w:rFonts w:ascii="Tahoma" w:hAnsi="Tahoma" w:cs="Tahoma"/>
                <w:sz w:val="22"/>
                <w:szCs w:val="22"/>
              </w:rPr>
              <w:t>6 848</w:t>
            </w:r>
          </w:p>
        </w:tc>
        <w:tc>
          <w:tcPr>
            <w:tcW w:w="1559" w:type="dxa"/>
            <w:vAlign w:val="center"/>
          </w:tcPr>
          <w:p w14:paraId="75AD181C" w14:textId="77777777" w:rsidR="00EF7399" w:rsidRPr="00EC2CB3" w:rsidRDefault="002D6B5B" w:rsidP="00F93EF0">
            <w:pPr>
              <w:spacing w:line="288" w:lineRule="auto"/>
              <w:jc w:val="center"/>
              <w:rPr>
                <w:rStyle w:val="FontStyle208"/>
                <w:rFonts w:ascii="Tahoma" w:hAnsi="Tahoma" w:cs="Tahoma"/>
                <w:color w:val="FF0000"/>
                <w:sz w:val="22"/>
                <w:szCs w:val="22"/>
              </w:rPr>
            </w:pPr>
            <w:r w:rsidRPr="00EC2CB3">
              <w:rPr>
                <w:rStyle w:val="FontStyle208"/>
                <w:rFonts w:ascii="Tahoma" w:hAnsi="Tahoma" w:cs="Tahoma"/>
                <w:color w:val="FF0000"/>
                <w:sz w:val="22"/>
                <w:szCs w:val="22"/>
              </w:rPr>
              <w:t>42,0</w:t>
            </w:r>
          </w:p>
        </w:tc>
      </w:tr>
    </w:tbl>
    <w:p w14:paraId="15E1D123" w14:textId="77777777" w:rsidR="008C266F" w:rsidRPr="00EC2CB3" w:rsidRDefault="008C266F" w:rsidP="00723000">
      <w:pPr>
        <w:rPr>
          <w:rStyle w:val="FontStyle208"/>
          <w:rFonts w:ascii="Tahoma" w:hAnsi="Tahoma" w:cs="Tahoma"/>
          <w:i/>
        </w:rPr>
      </w:pPr>
      <w:r w:rsidRPr="00EC2CB3">
        <w:rPr>
          <w:rStyle w:val="FontStyle208"/>
          <w:rFonts w:ascii="Tahoma" w:hAnsi="Tahoma" w:cs="Tahoma"/>
          <w:i/>
        </w:rPr>
        <w:t>Źródło: Opracowanie własne na podstawie GPR 2000, 2005, 2010</w:t>
      </w:r>
      <w:r w:rsidR="00382F31" w:rsidRPr="00EC2CB3">
        <w:rPr>
          <w:rStyle w:val="FontStyle208"/>
          <w:rFonts w:ascii="Tahoma" w:hAnsi="Tahoma" w:cs="Tahoma"/>
          <w:i/>
        </w:rPr>
        <w:t>,</w:t>
      </w:r>
      <w:r w:rsidRPr="00EC2CB3">
        <w:rPr>
          <w:rStyle w:val="FontStyle208"/>
          <w:rFonts w:ascii="Tahoma" w:hAnsi="Tahoma" w:cs="Tahoma"/>
          <w:i/>
        </w:rPr>
        <w:t>i 2015</w:t>
      </w:r>
      <w:r w:rsidR="00382F31" w:rsidRPr="00EC2CB3">
        <w:rPr>
          <w:rStyle w:val="FontStyle208"/>
          <w:rFonts w:ascii="Tahoma" w:hAnsi="Tahoma" w:cs="Tahoma"/>
          <w:i/>
        </w:rPr>
        <w:t xml:space="preserve"> i 2020</w:t>
      </w:r>
      <w:r w:rsidRPr="00EC2CB3">
        <w:rPr>
          <w:rStyle w:val="FontStyle208"/>
          <w:rFonts w:ascii="Tahoma" w:hAnsi="Tahoma" w:cs="Tahoma"/>
          <w:i/>
        </w:rPr>
        <w:t xml:space="preserve"> GDDKiA</w:t>
      </w:r>
    </w:p>
    <w:p w14:paraId="1320FB4B" w14:textId="77777777" w:rsidR="008C266F" w:rsidRPr="00EC2CB3" w:rsidRDefault="008C266F" w:rsidP="00723000">
      <w:pPr>
        <w:rPr>
          <w:rStyle w:val="FontStyle208"/>
          <w:rFonts w:ascii="Tahoma" w:hAnsi="Tahoma" w:cs="Tahoma"/>
          <w:i/>
          <w:color w:val="FF0000"/>
        </w:rPr>
      </w:pPr>
      <w:r w:rsidRPr="00EC2CB3">
        <w:rPr>
          <w:rStyle w:val="FontStyle208"/>
          <w:rFonts w:ascii="Tahoma" w:hAnsi="Tahoma" w:cs="Tahoma"/>
          <w:i/>
        </w:rPr>
        <w:t xml:space="preserve">Uwaga: </w:t>
      </w:r>
      <w:r w:rsidRPr="00EC2CB3">
        <w:rPr>
          <w:rStyle w:val="FontStyle208"/>
          <w:rFonts w:ascii="Tahoma" w:hAnsi="Tahoma" w:cs="Tahoma"/>
          <w:i/>
          <w:color w:val="00B050"/>
        </w:rPr>
        <w:t xml:space="preserve">kolor zielony – spadek natężenia ruchu, </w:t>
      </w:r>
      <w:r w:rsidRPr="00EC2CB3">
        <w:rPr>
          <w:rStyle w:val="FontStyle208"/>
          <w:rFonts w:ascii="Tahoma" w:hAnsi="Tahoma" w:cs="Tahoma"/>
          <w:i/>
          <w:color w:val="FF0000"/>
        </w:rPr>
        <w:t>kolor czerwony – wzrost natężenia ruchu</w:t>
      </w:r>
    </w:p>
    <w:p w14:paraId="73551BF9" w14:textId="77777777" w:rsidR="00723000" w:rsidRPr="00EC2CB3" w:rsidRDefault="00723000" w:rsidP="00547146">
      <w:pPr>
        <w:spacing w:line="288" w:lineRule="auto"/>
        <w:rPr>
          <w:rStyle w:val="FontStyle208"/>
          <w:rFonts w:ascii="Tahoma" w:hAnsi="Tahoma" w:cs="Tahoma"/>
          <w:sz w:val="22"/>
          <w:szCs w:val="22"/>
        </w:rPr>
      </w:pPr>
    </w:p>
    <w:p w14:paraId="231F1459" w14:textId="77777777" w:rsidR="00FC6C94" w:rsidRPr="00EC2CB3" w:rsidRDefault="00FC6C94" w:rsidP="00547146">
      <w:pPr>
        <w:spacing w:line="288" w:lineRule="auto"/>
        <w:rPr>
          <w:rStyle w:val="FontStyle208"/>
          <w:rFonts w:ascii="Tahoma" w:hAnsi="Tahoma" w:cs="Tahoma"/>
          <w:sz w:val="22"/>
          <w:szCs w:val="22"/>
        </w:rPr>
      </w:pPr>
      <w:r w:rsidRPr="00EC2CB3">
        <w:rPr>
          <w:rStyle w:val="FontStyle208"/>
          <w:rFonts w:ascii="Tahoma" w:hAnsi="Tahoma" w:cs="Tahoma"/>
          <w:sz w:val="22"/>
          <w:szCs w:val="22"/>
        </w:rPr>
        <w:t xml:space="preserve">Wzrastający ruch komunikacyjny na drogach w obrębie </w:t>
      </w:r>
      <w:r w:rsidR="0020640D" w:rsidRPr="00EC2CB3">
        <w:rPr>
          <w:rStyle w:val="FontStyle208"/>
          <w:rFonts w:ascii="Tahoma" w:hAnsi="Tahoma" w:cs="Tahoma"/>
          <w:sz w:val="22"/>
          <w:szCs w:val="22"/>
        </w:rPr>
        <w:t>p</w:t>
      </w:r>
      <w:r w:rsidR="00984F35" w:rsidRPr="00EC2CB3">
        <w:rPr>
          <w:rStyle w:val="FontStyle208"/>
          <w:rFonts w:ascii="Tahoma" w:hAnsi="Tahoma" w:cs="Tahoma"/>
          <w:sz w:val="22"/>
          <w:szCs w:val="22"/>
        </w:rPr>
        <w:t>owiatu</w:t>
      </w:r>
      <w:r w:rsidRPr="00EC2CB3">
        <w:rPr>
          <w:rStyle w:val="FontStyle208"/>
          <w:rFonts w:ascii="Tahoma" w:hAnsi="Tahoma" w:cs="Tahoma"/>
          <w:sz w:val="22"/>
          <w:szCs w:val="22"/>
        </w:rPr>
        <w:t xml:space="preserve"> pociąga za sobą zwiększoną emisję zanieczyszczeń komunikacyjnych.</w:t>
      </w:r>
    </w:p>
    <w:p w14:paraId="7A5C5B97" w14:textId="77777777" w:rsidR="00EF4E44" w:rsidRPr="00EC2CB3" w:rsidRDefault="00EF4E44" w:rsidP="00547146">
      <w:pPr>
        <w:autoSpaceDE w:val="0"/>
        <w:autoSpaceDN w:val="0"/>
        <w:adjustRightInd w:val="0"/>
        <w:spacing w:line="288" w:lineRule="auto"/>
        <w:rPr>
          <w:rFonts w:ascii="Tahoma" w:hAnsi="Tahoma" w:cs="Tahoma"/>
          <w:color w:val="FF0000"/>
          <w:sz w:val="22"/>
          <w:szCs w:val="22"/>
        </w:rPr>
      </w:pPr>
    </w:p>
    <w:p w14:paraId="4432B813" w14:textId="77777777" w:rsidR="001753E6" w:rsidRPr="00EC2CB3" w:rsidRDefault="001753E6" w:rsidP="00547146">
      <w:pPr>
        <w:adjustRightInd w:val="0"/>
        <w:spacing w:line="288" w:lineRule="auto"/>
        <w:rPr>
          <w:rFonts w:ascii="Tahoma" w:hAnsi="Tahoma" w:cs="Tahoma"/>
          <w:b/>
          <w:bCs/>
          <w:i/>
          <w:iCs/>
          <w:sz w:val="22"/>
          <w:szCs w:val="22"/>
        </w:rPr>
      </w:pPr>
      <w:r w:rsidRPr="00EC2CB3">
        <w:rPr>
          <w:rFonts w:ascii="Tahoma" w:hAnsi="Tahoma" w:cs="Tahoma"/>
          <w:b/>
          <w:bCs/>
          <w:i/>
          <w:iCs/>
          <w:sz w:val="22"/>
          <w:szCs w:val="22"/>
        </w:rPr>
        <w:t>Transport kolejowy</w:t>
      </w:r>
    </w:p>
    <w:p w14:paraId="68CC936E" w14:textId="77777777" w:rsidR="001753E6" w:rsidRPr="00EC2CB3" w:rsidRDefault="001753E6" w:rsidP="00547146">
      <w:pPr>
        <w:spacing w:line="288" w:lineRule="auto"/>
        <w:rPr>
          <w:rFonts w:ascii="Tahoma" w:hAnsi="Tahoma" w:cs="Tahoma"/>
          <w:sz w:val="22"/>
          <w:szCs w:val="22"/>
        </w:rPr>
      </w:pPr>
      <w:r w:rsidRPr="00EC2CB3">
        <w:rPr>
          <w:rFonts w:ascii="Tahoma" w:hAnsi="Tahoma" w:cs="Tahoma"/>
          <w:sz w:val="22"/>
          <w:szCs w:val="22"/>
        </w:rPr>
        <w:t xml:space="preserve">Na terenie Powiatu Olkuskiego realizowane są kolejowe przewozy pasażerskie oraz towarowe na trasie Katowice – Kielce. W Bukownie jest ważny w tej części regionu węzeł kolejowy (zaraz po stacji </w:t>
      </w:r>
      <w:hyperlink r:id="rId49" w:tooltip="Łazy" w:history="1">
        <w:r w:rsidRPr="00EC2CB3">
          <w:rPr>
            <w:rStyle w:val="Hipercze"/>
            <w:rFonts w:ascii="Tahoma" w:hAnsi="Tahoma" w:cs="Tahoma"/>
            <w:color w:val="auto"/>
            <w:sz w:val="22"/>
            <w:szCs w:val="22"/>
            <w:u w:val="none"/>
          </w:rPr>
          <w:t>Łazy</w:t>
        </w:r>
      </w:hyperlink>
      <w:r w:rsidRPr="00EC2CB3">
        <w:rPr>
          <w:rFonts w:ascii="Tahoma" w:hAnsi="Tahoma" w:cs="Tahoma"/>
          <w:sz w:val="22"/>
          <w:szCs w:val="22"/>
        </w:rPr>
        <w:t xml:space="preserve">). Przez Bukowno przebiegają dwutorowe linie kolejowe </w:t>
      </w:r>
      <w:hyperlink r:id="rId50" w:tooltip="PKP" w:history="1">
        <w:r w:rsidRPr="00EC2CB3">
          <w:rPr>
            <w:rStyle w:val="Hipercze"/>
            <w:rFonts w:ascii="Tahoma" w:hAnsi="Tahoma" w:cs="Tahoma"/>
            <w:color w:val="auto"/>
            <w:sz w:val="22"/>
            <w:szCs w:val="22"/>
            <w:u w:val="none"/>
          </w:rPr>
          <w:t>PKP</w:t>
        </w:r>
      </w:hyperlink>
      <w:r w:rsidRPr="00EC2CB3">
        <w:rPr>
          <w:rFonts w:ascii="Tahoma" w:hAnsi="Tahoma" w:cs="Tahoma"/>
          <w:sz w:val="22"/>
          <w:szCs w:val="22"/>
        </w:rPr>
        <w:t xml:space="preserve">, w kierunku wschodnim do </w:t>
      </w:r>
      <w:hyperlink r:id="rId51" w:tooltip="Olkusz" w:history="1">
        <w:r w:rsidRPr="00EC2CB3">
          <w:rPr>
            <w:rStyle w:val="Hipercze"/>
            <w:rFonts w:ascii="Tahoma" w:hAnsi="Tahoma" w:cs="Tahoma"/>
            <w:color w:val="auto"/>
            <w:sz w:val="22"/>
            <w:szCs w:val="22"/>
            <w:u w:val="none"/>
          </w:rPr>
          <w:t>Olkusza</w:t>
        </w:r>
      </w:hyperlink>
      <w:r w:rsidRPr="00EC2CB3">
        <w:rPr>
          <w:rFonts w:ascii="Tahoma" w:hAnsi="Tahoma" w:cs="Tahoma"/>
          <w:sz w:val="22"/>
          <w:szCs w:val="22"/>
        </w:rPr>
        <w:t xml:space="preserve"> i </w:t>
      </w:r>
      <w:hyperlink r:id="rId52" w:tooltip="Kielce" w:history="1">
        <w:r w:rsidRPr="00EC2CB3">
          <w:rPr>
            <w:rStyle w:val="Hipercze"/>
            <w:rFonts w:ascii="Tahoma" w:hAnsi="Tahoma" w:cs="Tahoma"/>
            <w:color w:val="auto"/>
            <w:sz w:val="22"/>
            <w:szCs w:val="22"/>
            <w:u w:val="none"/>
          </w:rPr>
          <w:t>Kielc</w:t>
        </w:r>
      </w:hyperlink>
      <w:r w:rsidRPr="00EC2CB3">
        <w:rPr>
          <w:rFonts w:ascii="Tahoma" w:hAnsi="Tahoma" w:cs="Tahoma"/>
          <w:sz w:val="22"/>
          <w:szCs w:val="22"/>
        </w:rPr>
        <w:t xml:space="preserve">, w kierunku zachodnim do </w:t>
      </w:r>
      <w:hyperlink r:id="rId53" w:tooltip="Katowice" w:history="1">
        <w:r w:rsidRPr="00EC2CB3">
          <w:rPr>
            <w:rStyle w:val="Hipercze"/>
            <w:rFonts w:ascii="Tahoma" w:hAnsi="Tahoma" w:cs="Tahoma"/>
            <w:color w:val="auto"/>
            <w:sz w:val="22"/>
            <w:szCs w:val="22"/>
            <w:u w:val="none"/>
          </w:rPr>
          <w:t>Katowic</w:t>
        </w:r>
      </w:hyperlink>
      <w:r w:rsidRPr="00EC2CB3">
        <w:rPr>
          <w:rFonts w:ascii="Tahoma" w:hAnsi="Tahoma" w:cs="Tahoma"/>
          <w:sz w:val="22"/>
          <w:szCs w:val="22"/>
        </w:rPr>
        <w:t xml:space="preserve"> i </w:t>
      </w:r>
      <w:hyperlink r:id="rId54" w:tooltip="Jaworzno" w:history="1">
        <w:r w:rsidRPr="00EC2CB3">
          <w:rPr>
            <w:rStyle w:val="Hipercze"/>
            <w:rFonts w:ascii="Tahoma" w:hAnsi="Tahoma" w:cs="Tahoma"/>
            <w:color w:val="auto"/>
            <w:sz w:val="22"/>
            <w:szCs w:val="22"/>
            <w:u w:val="none"/>
          </w:rPr>
          <w:t>Jaworzna</w:t>
        </w:r>
      </w:hyperlink>
      <w:r w:rsidRPr="00EC2CB3">
        <w:rPr>
          <w:rFonts w:ascii="Tahoma" w:hAnsi="Tahoma" w:cs="Tahoma"/>
          <w:sz w:val="22"/>
          <w:szCs w:val="22"/>
        </w:rPr>
        <w:t xml:space="preserve">. Przez teren powiatu przebiega odcinek LHS - Linii Hutniczej Szerokotorowej. LHS została zbudowana do transportu </w:t>
      </w:r>
      <w:hyperlink r:id="rId55" w:tooltip="Ruda" w:history="1">
        <w:r w:rsidRPr="00EC2CB3">
          <w:rPr>
            <w:rStyle w:val="Hipercze"/>
            <w:rFonts w:ascii="Tahoma" w:hAnsi="Tahoma" w:cs="Tahoma"/>
            <w:color w:val="auto"/>
            <w:sz w:val="22"/>
            <w:szCs w:val="22"/>
            <w:u w:val="none"/>
          </w:rPr>
          <w:t>rudy</w:t>
        </w:r>
      </w:hyperlink>
      <w:r w:rsidRPr="00EC2CB3">
        <w:rPr>
          <w:rFonts w:ascii="Tahoma" w:hAnsi="Tahoma" w:cs="Tahoma"/>
          <w:sz w:val="22"/>
          <w:szCs w:val="22"/>
        </w:rPr>
        <w:t xml:space="preserve"> </w:t>
      </w:r>
      <w:hyperlink r:id="rId56" w:tooltip="Żelazo" w:history="1">
        <w:r w:rsidRPr="00EC2CB3">
          <w:rPr>
            <w:rStyle w:val="Hipercze"/>
            <w:rFonts w:ascii="Tahoma" w:hAnsi="Tahoma" w:cs="Tahoma"/>
            <w:color w:val="auto"/>
            <w:sz w:val="22"/>
            <w:szCs w:val="22"/>
            <w:u w:val="none"/>
          </w:rPr>
          <w:t>żelaza</w:t>
        </w:r>
      </w:hyperlink>
      <w:r w:rsidRPr="00EC2CB3">
        <w:rPr>
          <w:rFonts w:ascii="Tahoma" w:hAnsi="Tahoma" w:cs="Tahoma"/>
          <w:sz w:val="22"/>
          <w:szCs w:val="22"/>
        </w:rPr>
        <w:t xml:space="preserve"> do </w:t>
      </w:r>
      <w:hyperlink r:id="rId57" w:tooltip="Huta Katowice" w:history="1">
        <w:r w:rsidRPr="00EC2CB3">
          <w:rPr>
            <w:rStyle w:val="Hipercze"/>
            <w:rFonts w:ascii="Tahoma" w:hAnsi="Tahoma" w:cs="Tahoma"/>
            <w:color w:val="auto"/>
            <w:sz w:val="22"/>
            <w:szCs w:val="22"/>
            <w:u w:val="none"/>
          </w:rPr>
          <w:t>Huty Katowice</w:t>
        </w:r>
      </w:hyperlink>
      <w:r w:rsidRPr="00EC2CB3">
        <w:rPr>
          <w:rFonts w:ascii="Tahoma" w:hAnsi="Tahoma" w:cs="Tahoma"/>
          <w:sz w:val="22"/>
          <w:szCs w:val="22"/>
        </w:rPr>
        <w:t xml:space="preserve">, </w:t>
      </w:r>
      <w:hyperlink r:id="rId58" w:tooltip="Siarka" w:history="1">
        <w:r w:rsidRPr="00EC2CB3">
          <w:rPr>
            <w:rStyle w:val="Hipercze"/>
            <w:rFonts w:ascii="Tahoma" w:hAnsi="Tahoma" w:cs="Tahoma"/>
            <w:color w:val="auto"/>
            <w:sz w:val="22"/>
            <w:szCs w:val="22"/>
            <w:u w:val="none"/>
          </w:rPr>
          <w:t>siarki</w:t>
        </w:r>
      </w:hyperlink>
      <w:r w:rsidRPr="00EC2CB3">
        <w:rPr>
          <w:rFonts w:ascii="Tahoma" w:hAnsi="Tahoma" w:cs="Tahoma"/>
          <w:sz w:val="22"/>
          <w:szCs w:val="22"/>
        </w:rPr>
        <w:t xml:space="preserve"> oraz </w:t>
      </w:r>
      <w:hyperlink r:id="rId59" w:tooltip="Węgle kopalne" w:history="1">
        <w:r w:rsidRPr="00EC2CB3">
          <w:rPr>
            <w:rStyle w:val="Hipercze"/>
            <w:rFonts w:ascii="Tahoma" w:hAnsi="Tahoma" w:cs="Tahoma"/>
            <w:color w:val="auto"/>
            <w:sz w:val="22"/>
            <w:szCs w:val="22"/>
            <w:u w:val="none"/>
          </w:rPr>
          <w:t>węgla</w:t>
        </w:r>
      </w:hyperlink>
      <w:r w:rsidRPr="00EC2CB3">
        <w:rPr>
          <w:rFonts w:ascii="Tahoma" w:hAnsi="Tahoma" w:cs="Tahoma"/>
          <w:sz w:val="22"/>
          <w:szCs w:val="22"/>
        </w:rPr>
        <w:t xml:space="preserve"> do </w:t>
      </w:r>
      <w:hyperlink r:id="rId60" w:tooltip="Związek Socjalistycznych Republik Radzieckich" w:history="1">
        <w:r w:rsidRPr="00EC2CB3">
          <w:rPr>
            <w:rStyle w:val="Hipercze"/>
            <w:rFonts w:ascii="Tahoma" w:hAnsi="Tahoma" w:cs="Tahoma"/>
            <w:color w:val="auto"/>
            <w:sz w:val="22"/>
            <w:szCs w:val="22"/>
            <w:u w:val="none"/>
          </w:rPr>
          <w:t>ZSRR</w:t>
        </w:r>
      </w:hyperlink>
      <w:r w:rsidRPr="00EC2CB3">
        <w:rPr>
          <w:rFonts w:ascii="Tahoma" w:hAnsi="Tahoma" w:cs="Tahoma"/>
          <w:sz w:val="22"/>
          <w:szCs w:val="22"/>
        </w:rPr>
        <w:t xml:space="preserve">. Została oddana do użytku 30 </w:t>
      </w:r>
      <w:hyperlink r:id="rId61" w:tooltip="Listopad" w:history="1">
        <w:r w:rsidRPr="00EC2CB3">
          <w:rPr>
            <w:rStyle w:val="Hipercze"/>
            <w:rFonts w:ascii="Tahoma" w:hAnsi="Tahoma" w:cs="Tahoma"/>
            <w:color w:val="auto"/>
            <w:sz w:val="22"/>
            <w:szCs w:val="22"/>
            <w:u w:val="none"/>
          </w:rPr>
          <w:t>listopada</w:t>
        </w:r>
      </w:hyperlink>
      <w:r w:rsidRPr="00EC2CB3">
        <w:rPr>
          <w:rFonts w:ascii="Tahoma" w:hAnsi="Tahoma" w:cs="Tahoma"/>
          <w:sz w:val="22"/>
          <w:szCs w:val="22"/>
        </w:rPr>
        <w:t xml:space="preserve"> </w:t>
      </w:r>
      <w:hyperlink r:id="rId62" w:tooltip="1979" w:history="1">
        <w:r w:rsidRPr="00EC2CB3">
          <w:rPr>
            <w:rStyle w:val="Hipercze"/>
            <w:rFonts w:ascii="Tahoma" w:hAnsi="Tahoma" w:cs="Tahoma"/>
            <w:color w:val="auto"/>
            <w:sz w:val="22"/>
            <w:szCs w:val="22"/>
            <w:u w:val="none"/>
          </w:rPr>
          <w:t>1979</w:t>
        </w:r>
      </w:hyperlink>
      <w:r w:rsidRPr="00EC2CB3">
        <w:rPr>
          <w:rFonts w:ascii="Tahoma" w:hAnsi="Tahoma" w:cs="Tahoma"/>
          <w:sz w:val="22"/>
          <w:szCs w:val="22"/>
        </w:rPr>
        <w:t xml:space="preserve">. </w:t>
      </w:r>
    </w:p>
    <w:p w14:paraId="0B40DDB2" w14:textId="77777777" w:rsidR="001753E6" w:rsidRPr="00EC2CB3" w:rsidRDefault="00723000" w:rsidP="00547146">
      <w:pPr>
        <w:pStyle w:val="NormalnyWeb"/>
        <w:shd w:val="clear" w:color="auto" w:fill="FFFFFF"/>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br/>
      </w:r>
      <w:r w:rsidRPr="00EC2CB3">
        <w:rPr>
          <w:rFonts w:ascii="Tahoma" w:hAnsi="Tahoma" w:cs="Tahoma"/>
          <w:color w:val="auto"/>
          <w:sz w:val="22"/>
          <w:szCs w:val="22"/>
        </w:rPr>
        <w:br/>
      </w:r>
    </w:p>
    <w:p w14:paraId="5285BD5F" w14:textId="77777777" w:rsidR="001753E6" w:rsidRPr="00EC2CB3" w:rsidRDefault="001753E6" w:rsidP="00547146">
      <w:pPr>
        <w:spacing w:line="288" w:lineRule="auto"/>
        <w:rPr>
          <w:rFonts w:ascii="Tahoma" w:hAnsi="Tahoma" w:cs="Tahoma"/>
          <w:b/>
          <w:bCs/>
          <w:i/>
          <w:iCs/>
          <w:sz w:val="22"/>
          <w:szCs w:val="22"/>
        </w:rPr>
      </w:pPr>
      <w:r w:rsidRPr="00EC2CB3">
        <w:rPr>
          <w:rFonts w:ascii="Tahoma" w:hAnsi="Tahoma" w:cs="Tahoma"/>
          <w:b/>
          <w:bCs/>
          <w:i/>
          <w:iCs/>
          <w:sz w:val="22"/>
          <w:szCs w:val="22"/>
        </w:rPr>
        <w:lastRenderedPageBreak/>
        <w:t>Transport lotniczy</w:t>
      </w:r>
    </w:p>
    <w:p w14:paraId="6FBEB8D4" w14:textId="77777777" w:rsidR="001753E6" w:rsidRPr="00EC2CB3" w:rsidRDefault="001753E6"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Na obszarze Powiatu nie ma zlokalizowanych lotnisk, najbliższe znajdują się w Krakowie-Balicach oraz w Katowicach-Pyrzowicach.</w:t>
      </w:r>
    </w:p>
    <w:p w14:paraId="02C59C9F" w14:textId="77777777" w:rsidR="00D445B4" w:rsidRPr="00EC2CB3" w:rsidRDefault="00D445B4" w:rsidP="00547146">
      <w:pPr>
        <w:spacing w:line="288" w:lineRule="auto"/>
        <w:rPr>
          <w:rFonts w:ascii="Tahoma" w:hAnsi="Tahoma" w:cs="Tahoma"/>
          <w:color w:val="FF0000"/>
          <w:sz w:val="22"/>
          <w:szCs w:val="22"/>
          <w:u w:val="single"/>
        </w:rPr>
      </w:pPr>
    </w:p>
    <w:p w14:paraId="7216401F" w14:textId="77777777" w:rsidR="00D445B4" w:rsidRPr="00EC2CB3" w:rsidRDefault="00681069" w:rsidP="00547146">
      <w:pPr>
        <w:spacing w:line="288" w:lineRule="auto"/>
        <w:rPr>
          <w:rFonts w:ascii="Tahoma" w:hAnsi="Tahoma" w:cs="Tahoma"/>
          <w:sz w:val="22"/>
          <w:szCs w:val="22"/>
          <w:u w:val="single"/>
        </w:rPr>
      </w:pPr>
      <w:r w:rsidRPr="00EC2CB3">
        <w:rPr>
          <w:rFonts w:ascii="Tahoma" w:hAnsi="Tahoma" w:cs="Tahoma"/>
          <w:sz w:val="22"/>
          <w:szCs w:val="22"/>
          <w:u w:val="single"/>
        </w:rPr>
        <w:t>Ź</w:t>
      </w:r>
      <w:r w:rsidR="00D445B4" w:rsidRPr="00EC2CB3">
        <w:rPr>
          <w:rFonts w:ascii="Tahoma" w:hAnsi="Tahoma" w:cs="Tahoma"/>
          <w:sz w:val="22"/>
          <w:szCs w:val="22"/>
          <w:u w:val="single"/>
        </w:rPr>
        <w:t>ródła powierzchniowe:</w:t>
      </w:r>
    </w:p>
    <w:p w14:paraId="5AA6E697" w14:textId="77777777" w:rsidR="00D445B4" w:rsidRPr="00EC2CB3" w:rsidRDefault="00D445B4" w:rsidP="00547146">
      <w:pPr>
        <w:spacing w:line="288" w:lineRule="auto"/>
        <w:rPr>
          <w:rFonts w:ascii="Tahoma" w:hAnsi="Tahoma" w:cs="Tahoma"/>
          <w:b/>
          <w:i/>
          <w:sz w:val="22"/>
          <w:szCs w:val="22"/>
        </w:rPr>
      </w:pPr>
      <w:r w:rsidRPr="00EC2CB3">
        <w:rPr>
          <w:rFonts w:ascii="Tahoma" w:hAnsi="Tahoma" w:cs="Tahoma"/>
          <w:sz w:val="22"/>
          <w:szCs w:val="22"/>
        </w:rPr>
        <w:t>Źródła powierzchniowe (rozproszone), czyli tzw. „niska emisja”, to zanieczyszczenia powstające głównie w wyniku indywidualnego ogrzewania domów i mieszkań, zarówno w lokalnych kotłowniach, jak i w indywidualnych paleniskach domowych. Zasięg oddziaływania tego rodzaju źródeł ma charakter lokalny, jednak ze względu na powszechność stosowania paliw konwencjonalnych do ogrzewania są one szczególnie uciążliwe i przyczyniają się znacząco do pogorszenia stanu jakości powietrza</w:t>
      </w:r>
      <w:r w:rsidR="0005507E" w:rsidRPr="00EC2CB3">
        <w:rPr>
          <w:rFonts w:ascii="Tahoma" w:hAnsi="Tahoma" w:cs="Tahoma"/>
          <w:sz w:val="22"/>
          <w:szCs w:val="22"/>
        </w:rPr>
        <w:t xml:space="preserve"> na terenie </w:t>
      </w:r>
      <w:r w:rsidR="0020640D" w:rsidRPr="00EC2CB3">
        <w:rPr>
          <w:rFonts w:ascii="Tahoma" w:hAnsi="Tahoma" w:cs="Tahoma"/>
          <w:sz w:val="22"/>
          <w:szCs w:val="22"/>
        </w:rPr>
        <w:t>p</w:t>
      </w:r>
      <w:r w:rsidR="00984F35" w:rsidRPr="00EC2CB3">
        <w:rPr>
          <w:rFonts w:ascii="Tahoma" w:hAnsi="Tahoma" w:cs="Tahoma"/>
          <w:sz w:val="22"/>
          <w:szCs w:val="22"/>
        </w:rPr>
        <w:t>owiatu</w:t>
      </w:r>
      <w:r w:rsidRPr="00EC2CB3">
        <w:rPr>
          <w:rFonts w:ascii="Tahoma" w:hAnsi="Tahoma" w:cs="Tahoma"/>
          <w:sz w:val="22"/>
          <w:szCs w:val="22"/>
        </w:rPr>
        <w:t>. Emisja niska odpowiedzialna jest głównie za wzrost stężeń pyłu, dwutlenku siarki (SO</w:t>
      </w:r>
      <w:r w:rsidRPr="00EC2CB3">
        <w:rPr>
          <w:rFonts w:ascii="Tahoma" w:hAnsi="Tahoma" w:cs="Tahoma"/>
          <w:sz w:val="22"/>
          <w:szCs w:val="22"/>
          <w:vertAlign w:val="subscript"/>
        </w:rPr>
        <w:t>2</w:t>
      </w:r>
      <w:r w:rsidRPr="00EC2CB3">
        <w:rPr>
          <w:rFonts w:ascii="Tahoma" w:hAnsi="Tahoma" w:cs="Tahoma"/>
          <w:sz w:val="22"/>
          <w:szCs w:val="22"/>
        </w:rPr>
        <w:t>), tlenków azotu (NO</w:t>
      </w:r>
      <w:r w:rsidRPr="00EC2CB3">
        <w:rPr>
          <w:rFonts w:ascii="Tahoma" w:hAnsi="Tahoma" w:cs="Tahoma"/>
          <w:sz w:val="22"/>
          <w:szCs w:val="22"/>
          <w:vertAlign w:val="subscript"/>
        </w:rPr>
        <w:t>X</w:t>
      </w:r>
      <w:r w:rsidRPr="00EC2CB3">
        <w:rPr>
          <w:rFonts w:ascii="Tahoma" w:hAnsi="Tahoma" w:cs="Tahoma"/>
          <w:sz w:val="22"/>
          <w:szCs w:val="22"/>
        </w:rPr>
        <w:t>), tlenku węgla (CO).</w:t>
      </w:r>
    </w:p>
    <w:p w14:paraId="4FE90D0A" w14:textId="48BC642B" w:rsidR="00FC6C94" w:rsidRPr="00EC2CB3" w:rsidRDefault="00FC6C94" w:rsidP="00547146">
      <w:pPr>
        <w:spacing w:line="288" w:lineRule="auto"/>
        <w:rPr>
          <w:rFonts w:ascii="Tahoma" w:hAnsi="Tahoma" w:cs="Tahoma"/>
          <w:sz w:val="22"/>
          <w:szCs w:val="22"/>
        </w:rPr>
      </w:pPr>
      <w:r w:rsidRPr="00EC2CB3">
        <w:rPr>
          <w:rFonts w:ascii="Tahoma" w:hAnsi="Tahoma" w:cs="Tahoma"/>
          <w:sz w:val="22"/>
          <w:szCs w:val="22"/>
        </w:rPr>
        <w:t xml:space="preserve">W </w:t>
      </w:r>
      <w:r w:rsidR="001A4D41" w:rsidRPr="00EC2CB3">
        <w:rPr>
          <w:rFonts w:ascii="Tahoma" w:hAnsi="Tahoma" w:cs="Tahoma"/>
          <w:sz w:val="22"/>
          <w:szCs w:val="22"/>
        </w:rPr>
        <w:t>Olkus</w:t>
      </w:r>
      <w:r w:rsidR="00587411" w:rsidRPr="00EC2CB3">
        <w:rPr>
          <w:rFonts w:ascii="Tahoma" w:hAnsi="Tahoma" w:cs="Tahoma"/>
          <w:sz w:val="22"/>
          <w:szCs w:val="22"/>
        </w:rPr>
        <w:t>zu</w:t>
      </w:r>
      <w:r w:rsidRPr="00EC2CB3">
        <w:rPr>
          <w:rFonts w:ascii="Tahoma" w:hAnsi="Tahoma" w:cs="Tahoma"/>
          <w:sz w:val="22"/>
          <w:szCs w:val="22"/>
        </w:rPr>
        <w:t xml:space="preserve"> </w:t>
      </w:r>
      <w:r w:rsidR="0020640D" w:rsidRPr="00EC2CB3">
        <w:rPr>
          <w:rFonts w:ascii="Tahoma" w:hAnsi="Tahoma" w:cs="Tahoma"/>
          <w:sz w:val="22"/>
          <w:szCs w:val="22"/>
        </w:rPr>
        <w:t xml:space="preserve">i Wolbromiu (które posiadają </w:t>
      </w:r>
      <w:r w:rsidRPr="00EC2CB3">
        <w:rPr>
          <w:rFonts w:ascii="Tahoma" w:hAnsi="Tahoma" w:cs="Tahoma"/>
          <w:sz w:val="22"/>
          <w:szCs w:val="22"/>
        </w:rPr>
        <w:t>zorganizowan</w:t>
      </w:r>
      <w:r w:rsidR="0020640D" w:rsidRPr="00EC2CB3">
        <w:rPr>
          <w:rFonts w:ascii="Tahoma" w:hAnsi="Tahoma" w:cs="Tahoma"/>
          <w:sz w:val="22"/>
          <w:szCs w:val="22"/>
        </w:rPr>
        <w:t>e</w:t>
      </w:r>
      <w:r w:rsidRPr="00EC2CB3">
        <w:rPr>
          <w:rFonts w:ascii="Tahoma" w:hAnsi="Tahoma" w:cs="Tahoma"/>
          <w:sz w:val="22"/>
          <w:szCs w:val="22"/>
        </w:rPr>
        <w:t xml:space="preserve"> system</w:t>
      </w:r>
      <w:r w:rsidR="0020640D" w:rsidRPr="00EC2CB3">
        <w:rPr>
          <w:rFonts w:ascii="Tahoma" w:hAnsi="Tahoma" w:cs="Tahoma"/>
          <w:sz w:val="22"/>
          <w:szCs w:val="22"/>
        </w:rPr>
        <w:t>y</w:t>
      </w:r>
      <w:r w:rsidRPr="00EC2CB3">
        <w:rPr>
          <w:rFonts w:ascii="Tahoma" w:hAnsi="Tahoma" w:cs="Tahoma"/>
          <w:sz w:val="22"/>
          <w:szCs w:val="22"/>
        </w:rPr>
        <w:t xml:space="preserve"> ciepłownicz</w:t>
      </w:r>
      <w:r w:rsidR="0020640D" w:rsidRPr="00EC2CB3">
        <w:rPr>
          <w:rFonts w:ascii="Tahoma" w:hAnsi="Tahoma" w:cs="Tahoma"/>
          <w:sz w:val="22"/>
          <w:szCs w:val="22"/>
        </w:rPr>
        <w:t>e)</w:t>
      </w:r>
      <w:r w:rsidRPr="00EC2CB3">
        <w:rPr>
          <w:rFonts w:ascii="Tahoma" w:hAnsi="Tahoma" w:cs="Tahoma"/>
          <w:sz w:val="22"/>
          <w:szCs w:val="22"/>
        </w:rPr>
        <w:t xml:space="preserve">, pozostała część </w:t>
      </w:r>
      <w:r w:rsidR="0020640D" w:rsidRPr="00EC2CB3">
        <w:rPr>
          <w:rFonts w:ascii="Tahoma" w:hAnsi="Tahoma" w:cs="Tahoma"/>
          <w:sz w:val="22"/>
          <w:szCs w:val="22"/>
        </w:rPr>
        <w:t xml:space="preserve">powiatu </w:t>
      </w:r>
      <w:r w:rsidRPr="00EC2CB3">
        <w:rPr>
          <w:rFonts w:ascii="Tahoma" w:hAnsi="Tahoma" w:cs="Tahoma"/>
          <w:sz w:val="22"/>
          <w:szCs w:val="22"/>
        </w:rPr>
        <w:t xml:space="preserve">to układ lokalnych kotłowni, </w:t>
      </w:r>
      <w:r w:rsidRPr="00EC2CB3">
        <w:rPr>
          <w:rStyle w:val="FontStyle208"/>
          <w:rFonts w:ascii="Tahoma" w:hAnsi="Tahoma" w:cs="Tahoma"/>
          <w:sz w:val="22"/>
          <w:szCs w:val="22"/>
        </w:rPr>
        <w:t xml:space="preserve">w większości na paliwo </w:t>
      </w:r>
      <w:r w:rsidR="006B0A56" w:rsidRPr="00EC2CB3">
        <w:rPr>
          <w:rStyle w:val="FontStyle208"/>
          <w:rFonts w:ascii="Tahoma" w:hAnsi="Tahoma" w:cs="Tahoma"/>
          <w:sz w:val="22"/>
          <w:szCs w:val="22"/>
        </w:rPr>
        <w:t>stałe</w:t>
      </w:r>
      <w:r w:rsidRPr="00EC2CB3">
        <w:rPr>
          <w:rStyle w:val="FontStyle208"/>
          <w:rFonts w:ascii="Tahoma" w:hAnsi="Tahoma" w:cs="Tahoma"/>
          <w:sz w:val="22"/>
          <w:szCs w:val="22"/>
        </w:rPr>
        <w:t xml:space="preserve"> (węgiel). </w:t>
      </w:r>
      <w:r w:rsidRPr="00EC2CB3">
        <w:rPr>
          <w:rFonts w:ascii="Tahoma" w:hAnsi="Tahoma" w:cs="Tahoma"/>
          <w:sz w:val="22"/>
          <w:szCs w:val="22"/>
        </w:rPr>
        <w:t>Instalacje spalania paliw stanowią zatem praktycznie wyłącznie lokalne źródła grzewcze budynków wielo- i jednorodzinnych, szkół, przedszkoli itd., będące źród</w:t>
      </w:r>
      <w:r w:rsidR="0005507E" w:rsidRPr="00EC2CB3">
        <w:rPr>
          <w:rFonts w:ascii="Tahoma" w:hAnsi="Tahoma" w:cs="Tahoma"/>
          <w:sz w:val="22"/>
          <w:szCs w:val="22"/>
        </w:rPr>
        <w:t>łem „niskiej emisji”</w:t>
      </w:r>
      <w:r w:rsidRPr="00EC2CB3">
        <w:rPr>
          <w:rFonts w:ascii="Tahoma" w:hAnsi="Tahoma" w:cs="Tahoma"/>
          <w:sz w:val="22"/>
          <w:szCs w:val="22"/>
        </w:rPr>
        <w:t xml:space="preserve">. </w:t>
      </w:r>
      <w:r w:rsidR="0005507E" w:rsidRPr="00EC2CB3">
        <w:rPr>
          <w:rFonts w:ascii="Tahoma" w:hAnsi="Tahoma" w:cs="Tahoma"/>
          <w:sz w:val="22"/>
          <w:szCs w:val="22"/>
        </w:rPr>
        <w:t>Zakłada się, że w</w:t>
      </w:r>
      <w:r w:rsidR="00F93EF0" w:rsidRPr="00EC2CB3">
        <w:rPr>
          <w:rFonts w:ascii="Tahoma" w:hAnsi="Tahoma" w:cs="Tahoma"/>
          <w:sz w:val="22"/>
          <w:szCs w:val="22"/>
        </w:rPr>
        <w:t> </w:t>
      </w:r>
      <w:r w:rsidR="0020640D" w:rsidRPr="00EC2CB3">
        <w:rPr>
          <w:rFonts w:ascii="Tahoma" w:hAnsi="Tahoma" w:cs="Tahoma"/>
          <w:sz w:val="22"/>
          <w:szCs w:val="22"/>
        </w:rPr>
        <w:t>powiecie</w:t>
      </w:r>
      <w:r w:rsidR="0005507E" w:rsidRPr="00EC2CB3">
        <w:rPr>
          <w:rFonts w:ascii="Tahoma" w:hAnsi="Tahoma" w:cs="Tahoma"/>
          <w:sz w:val="22"/>
          <w:szCs w:val="22"/>
        </w:rPr>
        <w:t xml:space="preserve"> w najbliższych</w:t>
      </w:r>
      <w:r w:rsidRPr="00EC2CB3">
        <w:rPr>
          <w:rFonts w:ascii="Tahoma" w:hAnsi="Tahoma" w:cs="Tahoma"/>
          <w:sz w:val="22"/>
          <w:szCs w:val="22"/>
        </w:rPr>
        <w:t xml:space="preserve"> lata</w:t>
      </w:r>
      <w:r w:rsidR="0005507E" w:rsidRPr="00EC2CB3">
        <w:rPr>
          <w:rFonts w:ascii="Tahoma" w:hAnsi="Tahoma" w:cs="Tahoma"/>
          <w:sz w:val="22"/>
          <w:szCs w:val="22"/>
        </w:rPr>
        <w:t>ch</w:t>
      </w:r>
      <w:r w:rsidRPr="00EC2CB3">
        <w:rPr>
          <w:rFonts w:ascii="Tahoma" w:hAnsi="Tahoma" w:cs="Tahoma"/>
          <w:sz w:val="22"/>
          <w:szCs w:val="22"/>
        </w:rPr>
        <w:t xml:space="preserve"> tendencja produkcji energii na bazie węgla będzie słabnąć głównie na korzyść gazu i biomasy, wśród gospodarstw nie obj</w:t>
      </w:r>
      <w:r w:rsidR="0005507E" w:rsidRPr="00EC2CB3">
        <w:rPr>
          <w:rFonts w:ascii="Tahoma" w:hAnsi="Tahoma" w:cs="Tahoma"/>
          <w:sz w:val="22"/>
          <w:szCs w:val="22"/>
        </w:rPr>
        <w:t xml:space="preserve">ętych systemem zorganizowanym. </w:t>
      </w:r>
    </w:p>
    <w:p w14:paraId="3AA61ED6" w14:textId="77777777" w:rsidR="00FC6C94" w:rsidRPr="00EC2CB3" w:rsidRDefault="00FC6C94"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Duży wpływ na zmniejszenie niskiej emisji mają przeprowadzane sukcesywnie działania termomodernizacyjne, które powinny być wykonywane w sposób kompleksowy, tzn. ociepleniu i uszczelnieniu budynku powinna towarzyszyć modernizacja źródła ciepła i instalacji c.o. oraz wyposażenie w urządzenia umożliwiające regulacj</w:t>
      </w:r>
      <w:r w:rsidR="001E7A16" w:rsidRPr="00EC2CB3">
        <w:rPr>
          <w:rFonts w:ascii="Tahoma" w:hAnsi="Tahoma" w:cs="Tahoma"/>
          <w:sz w:val="22"/>
          <w:szCs w:val="22"/>
        </w:rPr>
        <w:t>ę ilości dostarczanego ciepła w </w:t>
      </w:r>
      <w:r w:rsidRPr="00EC2CB3">
        <w:rPr>
          <w:rFonts w:ascii="Tahoma" w:hAnsi="Tahoma" w:cs="Tahoma"/>
          <w:sz w:val="22"/>
          <w:szCs w:val="22"/>
        </w:rPr>
        <w:t>dostosowaniu do warunków zewnętrznych. Największy potencjał oszczędności energii stanowi: ocieplenie ścian zewnętrznych oraz stropów nad ostatnią kondygnacją oraz modernizacja instalacji c.o. poprzez montaż zaworów termostatycznych i regulację hydrauliczną instalacji. Znaczące zmniejszenie zużycia energii pierwotnej można osiągnąć poprzez zamianę nieefektywnego źródła ciepła (np. kotły i piece węglowe) na źródła o wysokiej sprawności spalania (np. kotły gazowe).</w:t>
      </w:r>
    </w:p>
    <w:p w14:paraId="11F9C84B" w14:textId="77777777" w:rsidR="00B46908" w:rsidRPr="00EC2CB3" w:rsidRDefault="00B46908" w:rsidP="00547146">
      <w:pPr>
        <w:autoSpaceDE w:val="0"/>
        <w:autoSpaceDN w:val="0"/>
        <w:adjustRightInd w:val="0"/>
        <w:spacing w:line="288" w:lineRule="auto"/>
        <w:ind w:left="284"/>
        <w:rPr>
          <w:rFonts w:ascii="Tahoma" w:hAnsi="Tahoma" w:cs="Tahoma"/>
          <w:color w:val="FF0000"/>
          <w:sz w:val="22"/>
          <w:szCs w:val="22"/>
        </w:rPr>
      </w:pPr>
    </w:p>
    <w:p w14:paraId="3685A2D7" w14:textId="77777777" w:rsidR="00F208FB" w:rsidRPr="00EC2CB3" w:rsidRDefault="001A4D41"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Powiat Olkuski</w:t>
      </w:r>
      <w:r w:rsidR="00B46908" w:rsidRPr="00EC2CB3">
        <w:rPr>
          <w:rFonts w:ascii="Tahoma" w:hAnsi="Tahoma" w:cs="Tahoma"/>
          <w:sz w:val="22"/>
          <w:szCs w:val="22"/>
        </w:rPr>
        <w:t xml:space="preserve"> posiada dobrze rozbudowaną i gęstą sieć ga</w:t>
      </w:r>
      <w:r w:rsidR="00EF4E44" w:rsidRPr="00EC2CB3">
        <w:rPr>
          <w:rFonts w:ascii="Tahoma" w:hAnsi="Tahoma" w:cs="Tahoma"/>
          <w:sz w:val="22"/>
          <w:szCs w:val="22"/>
        </w:rPr>
        <w:t xml:space="preserve">zową </w:t>
      </w:r>
      <w:r w:rsidR="0005507E" w:rsidRPr="00EC2CB3">
        <w:rPr>
          <w:rFonts w:ascii="Tahoma" w:hAnsi="Tahoma" w:cs="Tahoma"/>
          <w:sz w:val="22"/>
          <w:szCs w:val="22"/>
        </w:rPr>
        <w:t>n</w:t>
      </w:r>
      <w:r w:rsidR="00EF4E44" w:rsidRPr="00EC2CB3">
        <w:rPr>
          <w:rFonts w:ascii="Tahoma" w:hAnsi="Tahoma" w:cs="Tahoma"/>
          <w:sz w:val="22"/>
          <w:szCs w:val="22"/>
        </w:rPr>
        <w:t xml:space="preserve">a obszarze </w:t>
      </w:r>
      <w:r w:rsidR="00984F35" w:rsidRPr="00EC2CB3">
        <w:rPr>
          <w:rFonts w:ascii="Tahoma" w:hAnsi="Tahoma" w:cs="Tahoma"/>
          <w:sz w:val="22"/>
          <w:szCs w:val="22"/>
        </w:rPr>
        <w:t>Powiatu</w:t>
      </w:r>
      <w:r w:rsidR="00B46908" w:rsidRPr="00EC2CB3">
        <w:rPr>
          <w:rFonts w:ascii="Tahoma" w:hAnsi="Tahoma" w:cs="Tahoma"/>
          <w:sz w:val="22"/>
          <w:szCs w:val="22"/>
        </w:rPr>
        <w:t>. Przez teren</w:t>
      </w:r>
      <w:r w:rsidR="00F52F51" w:rsidRPr="00EC2CB3">
        <w:rPr>
          <w:rFonts w:ascii="Tahoma" w:hAnsi="Tahoma" w:cs="Tahoma"/>
          <w:sz w:val="22"/>
          <w:szCs w:val="22"/>
        </w:rPr>
        <w:t>.</w:t>
      </w:r>
      <w:r w:rsidR="00B46908" w:rsidRPr="00EC2CB3">
        <w:rPr>
          <w:rFonts w:ascii="Tahoma" w:hAnsi="Tahoma" w:cs="Tahoma"/>
          <w:sz w:val="22"/>
          <w:szCs w:val="22"/>
        </w:rPr>
        <w:t xml:space="preserve"> </w:t>
      </w:r>
      <w:r w:rsidR="00F208FB" w:rsidRPr="00EC2CB3">
        <w:rPr>
          <w:rFonts w:ascii="Tahoma" w:hAnsi="Tahoma" w:cs="Tahoma"/>
          <w:sz w:val="22"/>
          <w:szCs w:val="22"/>
        </w:rPr>
        <w:t xml:space="preserve">Parametry charakteryzujące sieć gazową w </w:t>
      </w:r>
      <w:r w:rsidRPr="00EC2CB3">
        <w:rPr>
          <w:rFonts w:ascii="Tahoma" w:hAnsi="Tahoma" w:cs="Tahoma"/>
          <w:sz w:val="22"/>
          <w:szCs w:val="22"/>
        </w:rPr>
        <w:t>Powiecie Olkuskim</w:t>
      </w:r>
      <w:r w:rsidR="00460A70" w:rsidRPr="00EC2CB3">
        <w:rPr>
          <w:rFonts w:ascii="Tahoma" w:hAnsi="Tahoma" w:cs="Tahoma"/>
          <w:sz w:val="22"/>
          <w:szCs w:val="22"/>
        </w:rPr>
        <w:t xml:space="preserve"> (</w:t>
      </w:r>
      <w:r w:rsidR="00717139" w:rsidRPr="00EC2CB3">
        <w:rPr>
          <w:rFonts w:ascii="Tahoma" w:hAnsi="Tahoma" w:cs="Tahoma"/>
          <w:sz w:val="22"/>
          <w:szCs w:val="22"/>
        </w:rPr>
        <w:t xml:space="preserve">wg GUS, Bank Danych Lokalnych, </w:t>
      </w:r>
      <w:r w:rsidR="000B09C6" w:rsidRPr="00EC2CB3">
        <w:rPr>
          <w:rFonts w:ascii="Tahoma" w:hAnsi="Tahoma" w:cs="Tahoma"/>
          <w:sz w:val="22"/>
          <w:szCs w:val="22"/>
        </w:rPr>
        <w:t>stan na 2022</w:t>
      </w:r>
      <w:r w:rsidR="00F208FB" w:rsidRPr="00EC2CB3">
        <w:rPr>
          <w:rFonts w:ascii="Tahoma" w:hAnsi="Tahoma" w:cs="Tahoma"/>
          <w:sz w:val="22"/>
          <w:szCs w:val="22"/>
        </w:rPr>
        <w:t xml:space="preserve"> r.):</w:t>
      </w:r>
      <w:r w:rsidR="008415EE" w:rsidRPr="00EC2CB3">
        <w:rPr>
          <w:rFonts w:ascii="Tahoma" w:hAnsi="Tahoma" w:cs="Tahoma"/>
          <w:sz w:val="22"/>
          <w:szCs w:val="22"/>
        </w:rPr>
        <w:t xml:space="preserve"> </w:t>
      </w:r>
    </w:p>
    <w:p w14:paraId="3FC4D16C" w14:textId="77777777" w:rsidR="00F208FB" w:rsidRPr="00EC2CB3" w:rsidRDefault="00F208FB" w:rsidP="00547146">
      <w:pPr>
        <w:pStyle w:val="Zwykytekst"/>
        <w:numPr>
          <w:ilvl w:val="0"/>
          <w:numId w:val="60"/>
        </w:numPr>
        <w:spacing w:before="0" w:beforeAutospacing="0" w:after="0" w:afterAutospacing="0" w:line="288" w:lineRule="auto"/>
        <w:rPr>
          <w:rFonts w:ascii="Tahoma" w:hAnsi="Tahoma" w:cs="Tahoma"/>
          <w:color w:val="auto"/>
          <w:sz w:val="22"/>
          <w:szCs w:val="22"/>
        </w:rPr>
      </w:pPr>
      <w:r w:rsidRPr="00EC2CB3">
        <w:rPr>
          <w:rFonts w:ascii="Tahoma" w:hAnsi="Tahoma" w:cs="Tahoma"/>
          <w:color w:val="auto"/>
          <w:sz w:val="22"/>
          <w:szCs w:val="22"/>
        </w:rPr>
        <w:t>dłu</w:t>
      </w:r>
      <w:r w:rsidR="00460A70" w:rsidRPr="00EC2CB3">
        <w:rPr>
          <w:rFonts w:ascii="Tahoma" w:hAnsi="Tahoma" w:cs="Tahoma"/>
          <w:color w:val="auto"/>
          <w:sz w:val="22"/>
          <w:szCs w:val="22"/>
        </w:rPr>
        <w:t>gość czynnej si</w:t>
      </w:r>
      <w:r w:rsidR="00C50025" w:rsidRPr="00EC2CB3">
        <w:rPr>
          <w:rFonts w:ascii="Tahoma" w:hAnsi="Tahoma" w:cs="Tahoma"/>
          <w:color w:val="auto"/>
          <w:sz w:val="22"/>
          <w:szCs w:val="22"/>
        </w:rPr>
        <w:t xml:space="preserve">eci ogółem: </w:t>
      </w:r>
      <w:r w:rsidR="000B09C6" w:rsidRPr="00EC2CB3">
        <w:rPr>
          <w:rFonts w:ascii="Tahoma" w:hAnsi="Tahoma" w:cs="Tahoma"/>
          <w:color w:val="auto"/>
          <w:sz w:val="22"/>
          <w:szCs w:val="22"/>
        </w:rPr>
        <w:t>876</w:t>
      </w:r>
      <w:r w:rsidR="00460A70" w:rsidRPr="00EC2CB3">
        <w:rPr>
          <w:rFonts w:ascii="Tahoma" w:hAnsi="Tahoma" w:cs="Tahoma"/>
          <w:color w:val="auto"/>
          <w:sz w:val="22"/>
          <w:szCs w:val="22"/>
        </w:rPr>
        <w:t xml:space="preserve"> </w:t>
      </w:r>
      <w:r w:rsidR="000B09C6" w:rsidRPr="00EC2CB3">
        <w:rPr>
          <w:rFonts w:ascii="Tahoma" w:hAnsi="Tahoma" w:cs="Tahoma"/>
          <w:color w:val="auto"/>
          <w:sz w:val="22"/>
          <w:szCs w:val="22"/>
        </w:rPr>
        <w:t>72</w:t>
      </w:r>
      <w:r w:rsidR="00C50025" w:rsidRPr="00EC2CB3">
        <w:rPr>
          <w:rFonts w:ascii="Tahoma" w:hAnsi="Tahoma" w:cs="Tahoma"/>
          <w:color w:val="auto"/>
          <w:sz w:val="22"/>
          <w:szCs w:val="22"/>
        </w:rPr>
        <w:t>4</w:t>
      </w:r>
      <w:r w:rsidRPr="00EC2CB3">
        <w:rPr>
          <w:rFonts w:ascii="Tahoma" w:hAnsi="Tahoma" w:cs="Tahoma"/>
          <w:color w:val="auto"/>
          <w:sz w:val="22"/>
          <w:szCs w:val="22"/>
        </w:rPr>
        <w:t xml:space="preserve"> m,</w:t>
      </w:r>
    </w:p>
    <w:p w14:paraId="7CA2E25D" w14:textId="77777777" w:rsidR="00F208FB" w:rsidRPr="00EC2CB3" w:rsidRDefault="00F208FB" w:rsidP="00547146">
      <w:pPr>
        <w:pStyle w:val="Zwykytekst"/>
        <w:numPr>
          <w:ilvl w:val="0"/>
          <w:numId w:val="60"/>
        </w:numPr>
        <w:spacing w:before="0" w:beforeAutospacing="0" w:after="0" w:afterAutospacing="0" w:line="288" w:lineRule="auto"/>
        <w:rPr>
          <w:rFonts w:ascii="Tahoma" w:hAnsi="Tahoma" w:cs="Tahoma"/>
          <w:color w:val="auto"/>
          <w:sz w:val="22"/>
          <w:szCs w:val="22"/>
        </w:rPr>
      </w:pPr>
      <w:r w:rsidRPr="00EC2CB3">
        <w:rPr>
          <w:rFonts w:ascii="Tahoma" w:hAnsi="Tahoma" w:cs="Tahoma"/>
          <w:color w:val="auto"/>
          <w:sz w:val="22"/>
          <w:szCs w:val="22"/>
        </w:rPr>
        <w:t>długość c</w:t>
      </w:r>
      <w:r w:rsidR="000B09C6" w:rsidRPr="00EC2CB3">
        <w:rPr>
          <w:rFonts w:ascii="Tahoma" w:hAnsi="Tahoma" w:cs="Tahoma"/>
          <w:color w:val="auto"/>
          <w:sz w:val="22"/>
          <w:szCs w:val="22"/>
        </w:rPr>
        <w:t>zynnej sieci przesyłowej: 2</w:t>
      </w:r>
      <w:r w:rsidR="00C50025" w:rsidRPr="00EC2CB3">
        <w:rPr>
          <w:rFonts w:ascii="Tahoma" w:hAnsi="Tahoma" w:cs="Tahoma"/>
          <w:color w:val="auto"/>
          <w:sz w:val="22"/>
          <w:szCs w:val="22"/>
        </w:rPr>
        <w:t>6</w:t>
      </w:r>
      <w:r w:rsidR="003A241A" w:rsidRPr="00EC2CB3">
        <w:rPr>
          <w:rFonts w:ascii="Tahoma" w:hAnsi="Tahoma" w:cs="Tahoma"/>
          <w:color w:val="auto"/>
          <w:sz w:val="22"/>
          <w:szCs w:val="22"/>
        </w:rPr>
        <w:t xml:space="preserve"> </w:t>
      </w:r>
      <w:r w:rsidR="000B09C6" w:rsidRPr="00EC2CB3">
        <w:rPr>
          <w:rFonts w:ascii="Tahoma" w:hAnsi="Tahoma" w:cs="Tahoma"/>
          <w:color w:val="auto"/>
          <w:sz w:val="22"/>
          <w:szCs w:val="22"/>
        </w:rPr>
        <w:t>77</w:t>
      </w:r>
      <w:r w:rsidR="00C50025" w:rsidRPr="00EC2CB3">
        <w:rPr>
          <w:rFonts w:ascii="Tahoma" w:hAnsi="Tahoma" w:cs="Tahoma"/>
          <w:color w:val="auto"/>
          <w:sz w:val="22"/>
          <w:szCs w:val="22"/>
        </w:rPr>
        <w:t>5</w:t>
      </w:r>
      <w:r w:rsidRPr="00EC2CB3">
        <w:rPr>
          <w:rFonts w:ascii="Tahoma" w:hAnsi="Tahoma" w:cs="Tahoma"/>
          <w:color w:val="auto"/>
          <w:sz w:val="22"/>
          <w:szCs w:val="22"/>
        </w:rPr>
        <w:t xml:space="preserve"> m,</w:t>
      </w:r>
    </w:p>
    <w:p w14:paraId="0FD30A97" w14:textId="77777777" w:rsidR="00F208FB" w:rsidRPr="00EC2CB3" w:rsidRDefault="00F208FB" w:rsidP="00547146">
      <w:pPr>
        <w:pStyle w:val="Zwykytekst"/>
        <w:numPr>
          <w:ilvl w:val="0"/>
          <w:numId w:val="60"/>
        </w:numPr>
        <w:spacing w:before="0" w:beforeAutospacing="0" w:after="0" w:afterAutospacing="0" w:line="288" w:lineRule="auto"/>
        <w:rPr>
          <w:rFonts w:ascii="Tahoma" w:hAnsi="Tahoma" w:cs="Tahoma"/>
          <w:color w:val="auto"/>
          <w:sz w:val="22"/>
          <w:szCs w:val="22"/>
        </w:rPr>
      </w:pPr>
      <w:r w:rsidRPr="00EC2CB3">
        <w:rPr>
          <w:rFonts w:ascii="Tahoma" w:hAnsi="Tahoma" w:cs="Tahoma"/>
          <w:color w:val="auto"/>
          <w:sz w:val="22"/>
          <w:szCs w:val="22"/>
        </w:rPr>
        <w:t>długość</w:t>
      </w:r>
      <w:r w:rsidR="000B09C6" w:rsidRPr="00EC2CB3">
        <w:rPr>
          <w:rFonts w:ascii="Tahoma" w:hAnsi="Tahoma" w:cs="Tahoma"/>
          <w:color w:val="auto"/>
          <w:sz w:val="22"/>
          <w:szCs w:val="22"/>
        </w:rPr>
        <w:t xml:space="preserve"> czynnej sieci rozdzielczej: 849</w:t>
      </w:r>
      <w:r w:rsidRPr="00EC2CB3">
        <w:rPr>
          <w:rFonts w:ascii="Tahoma" w:hAnsi="Tahoma" w:cs="Tahoma"/>
          <w:color w:val="auto"/>
          <w:sz w:val="22"/>
          <w:szCs w:val="22"/>
        </w:rPr>
        <w:t xml:space="preserve"> </w:t>
      </w:r>
      <w:r w:rsidR="00C50025" w:rsidRPr="00EC2CB3">
        <w:rPr>
          <w:rFonts w:ascii="Tahoma" w:hAnsi="Tahoma" w:cs="Tahoma"/>
          <w:color w:val="auto"/>
          <w:sz w:val="22"/>
          <w:szCs w:val="22"/>
        </w:rPr>
        <w:t>9</w:t>
      </w:r>
      <w:r w:rsidR="000B09C6" w:rsidRPr="00EC2CB3">
        <w:rPr>
          <w:rFonts w:ascii="Tahoma" w:hAnsi="Tahoma" w:cs="Tahoma"/>
          <w:color w:val="auto"/>
          <w:sz w:val="22"/>
          <w:szCs w:val="22"/>
        </w:rPr>
        <w:t>4</w:t>
      </w:r>
      <w:r w:rsidR="00C50025" w:rsidRPr="00EC2CB3">
        <w:rPr>
          <w:rFonts w:ascii="Tahoma" w:hAnsi="Tahoma" w:cs="Tahoma"/>
          <w:color w:val="auto"/>
          <w:sz w:val="22"/>
          <w:szCs w:val="22"/>
        </w:rPr>
        <w:t>9</w:t>
      </w:r>
      <w:r w:rsidRPr="00EC2CB3">
        <w:rPr>
          <w:rFonts w:ascii="Tahoma" w:hAnsi="Tahoma" w:cs="Tahoma"/>
          <w:color w:val="auto"/>
          <w:sz w:val="22"/>
          <w:szCs w:val="22"/>
        </w:rPr>
        <w:t xml:space="preserve"> m,</w:t>
      </w:r>
    </w:p>
    <w:p w14:paraId="2E49FFA0" w14:textId="77777777" w:rsidR="00F208FB" w:rsidRPr="00EC2CB3" w:rsidRDefault="00F208FB" w:rsidP="00547146">
      <w:pPr>
        <w:pStyle w:val="Zwykytekst"/>
        <w:numPr>
          <w:ilvl w:val="0"/>
          <w:numId w:val="60"/>
        </w:numPr>
        <w:spacing w:before="0" w:beforeAutospacing="0" w:after="0" w:afterAutospacing="0" w:line="288" w:lineRule="auto"/>
        <w:rPr>
          <w:rFonts w:ascii="Tahoma" w:hAnsi="Tahoma" w:cs="Tahoma"/>
          <w:color w:val="auto"/>
          <w:sz w:val="22"/>
          <w:szCs w:val="22"/>
        </w:rPr>
      </w:pPr>
      <w:r w:rsidRPr="00EC2CB3">
        <w:rPr>
          <w:rFonts w:ascii="Tahoma" w:hAnsi="Tahoma" w:cs="Tahoma"/>
          <w:color w:val="auto"/>
          <w:sz w:val="22"/>
          <w:szCs w:val="22"/>
        </w:rPr>
        <w:t xml:space="preserve">czynne połączenia do budynków: </w:t>
      </w:r>
      <w:r w:rsidR="000B09C6" w:rsidRPr="00EC2CB3">
        <w:rPr>
          <w:rFonts w:ascii="Tahoma" w:hAnsi="Tahoma" w:cs="Tahoma"/>
          <w:color w:val="auto"/>
          <w:sz w:val="22"/>
          <w:szCs w:val="22"/>
        </w:rPr>
        <w:t>20</w:t>
      </w:r>
      <w:r w:rsidR="00460A70" w:rsidRPr="00EC2CB3">
        <w:rPr>
          <w:rFonts w:ascii="Tahoma" w:hAnsi="Tahoma" w:cs="Tahoma"/>
          <w:color w:val="auto"/>
          <w:sz w:val="22"/>
          <w:szCs w:val="22"/>
        </w:rPr>
        <w:t xml:space="preserve"> </w:t>
      </w:r>
      <w:r w:rsidR="00C50025" w:rsidRPr="00EC2CB3">
        <w:rPr>
          <w:rFonts w:ascii="Tahoma" w:hAnsi="Tahoma" w:cs="Tahoma"/>
          <w:color w:val="auto"/>
          <w:sz w:val="22"/>
          <w:szCs w:val="22"/>
        </w:rPr>
        <w:t>2</w:t>
      </w:r>
      <w:r w:rsidR="000B09C6" w:rsidRPr="00EC2CB3">
        <w:rPr>
          <w:rFonts w:ascii="Tahoma" w:hAnsi="Tahoma" w:cs="Tahoma"/>
          <w:color w:val="auto"/>
          <w:sz w:val="22"/>
          <w:szCs w:val="22"/>
        </w:rPr>
        <w:t>9</w:t>
      </w:r>
      <w:r w:rsidR="00C50025" w:rsidRPr="00EC2CB3">
        <w:rPr>
          <w:rFonts w:ascii="Tahoma" w:hAnsi="Tahoma" w:cs="Tahoma"/>
          <w:color w:val="auto"/>
          <w:sz w:val="22"/>
          <w:szCs w:val="22"/>
        </w:rPr>
        <w:t>7</w:t>
      </w:r>
      <w:r w:rsidRPr="00EC2CB3">
        <w:rPr>
          <w:rFonts w:ascii="Tahoma" w:hAnsi="Tahoma" w:cs="Tahoma"/>
          <w:color w:val="auto"/>
          <w:sz w:val="22"/>
          <w:szCs w:val="22"/>
        </w:rPr>
        <w:t xml:space="preserve"> szt.,</w:t>
      </w:r>
    </w:p>
    <w:p w14:paraId="67E05C83" w14:textId="77777777" w:rsidR="003A241A" w:rsidRPr="00EC2CB3" w:rsidRDefault="003A241A" w:rsidP="00547146">
      <w:pPr>
        <w:pStyle w:val="Zwykytekst"/>
        <w:numPr>
          <w:ilvl w:val="0"/>
          <w:numId w:val="60"/>
        </w:numPr>
        <w:spacing w:before="0" w:beforeAutospacing="0" w:after="0" w:afterAutospacing="0" w:line="288" w:lineRule="auto"/>
        <w:rPr>
          <w:rFonts w:ascii="Tahoma" w:hAnsi="Tahoma" w:cs="Tahoma"/>
          <w:color w:val="auto"/>
          <w:sz w:val="22"/>
          <w:szCs w:val="22"/>
        </w:rPr>
      </w:pPr>
      <w:r w:rsidRPr="00EC2CB3">
        <w:rPr>
          <w:rFonts w:ascii="Tahoma" w:hAnsi="Tahoma" w:cs="Tahoma"/>
          <w:color w:val="auto"/>
          <w:sz w:val="22"/>
          <w:szCs w:val="22"/>
        </w:rPr>
        <w:t>czynne połączenia</w:t>
      </w:r>
      <w:r w:rsidR="000B09C6" w:rsidRPr="00EC2CB3">
        <w:rPr>
          <w:rFonts w:ascii="Tahoma" w:hAnsi="Tahoma" w:cs="Tahoma"/>
          <w:color w:val="auto"/>
          <w:sz w:val="22"/>
          <w:szCs w:val="22"/>
        </w:rPr>
        <w:t xml:space="preserve"> do budynków mieszkalnych: 19</w:t>
      </w:r>
      <w:r w:rsidR="00C50025" w:rsidRPr="00EC2CB3">
        <w:rPr>
          <w:rFonts w:ascii="Tahoma" w:hAnsi="Tahoma" w:cs="Tahoma"/>
          <w:color w:val="auto"/>
          <w:sz w:val="22"/>
          <w:szCs w:val="22"/>
        </w:rPr>
        <w:t xml:space="preserve"> 9</w:t>
      </w:r>
      <w:r w:rsidR="000B09C6" w:rsidRPr="00EC2CB3">
        <w:rPr>
          <w:rFonts w:ascii="Tahoma" w:hAnsi="Tahoma" w:cs="Tahoma"/>
          <w:color w:val="auto"/>
          <w:sz w:val="22"/>
          <w:szCs w:val="22"/>
        </w:rPr>
        <w:t>46</w:t>
      </w:r>
      <w:r w:rsidRPr="00EC2CB3">
        <w:rPr>
          <w:rFonts w:ascii="Tahoma" w:hAnsi="Tahoma" w:cs="Tahoma"/>
          <w:color w:val="auto"/>
          <w:sz w:val="22"/>
          <w:szCs w:val="22"/>
        </w:rPr>
        <w:t xml:space="preserve"> szt.,</w:t>
      </w:r>
    </w:p>
    <w:p w14:paraId="254A010E" w14:textId="77777777" w:rsidR="00F208FB" w:rsidRPr="00EC2CB3" w:rsidRDefault="00F208FB" w:rsidP="00547146">
      <w:pPr>
        <w:pStyle w:val="Zwykytekst"/>
        <w:numPr>
          <w:ilvl w:val="0"/>
          <w:numId w:val="60"/>
        </w:numPr>
        <w:spacing w:before="0" w:beforeAutospacing="0" w:after="0" w:afterAutospacing="0" w:line="288" w:lineRule="auto"/>
        <w:rPr>
          <w:rFonts w:ascii="Tahoma" w:hAnsi="Tahoma" w:cs="Tahoma"/>
          <w:color w:val="auto"/>
          <w:sz w:val="22"/>
          <w:szCs w:val="22"/>
        </w:rPr>
      </w:pPr>
      <w:r w:rsidRPr="00EC2CB3">
        <w:rPr>
          <w:rFonts w:ascii="Tahoma" w:hAnsi="Tahoma" w:cs="Tahoma"/>
          <w:color w:val="auto"/>
          <w:sz w:val="22"/>
          <w:szCs w:val="22"/>
        </w:rPr>
        <w:t xml:space="preserve">odbiorcy gazu: </w:t>
      </w:r>
      <w:r w:rsidR="000B09C6" w:rsidRPr="00EC2CB3">
        <w:rPr>
          <w:rFonts w:ascii="Tahoma" w:hAnsi="Tahoma" w:cs="Tahoma"/>
          <w:color w:val="auto"/>
          <w:sz w:val="22"/>
          <w:szCs w:val="22"/>
        </w:rPr>
        <w:t>28</w:t>
      </w:r>
      <w:r w:rsidR="00460A70" w:rsidRPr="00EC2CB3">
        <w:rPr>
          <w:rFonts w:ascii="Tahoma" w:hAnsi="Tahoma" w:cs="Tahoma"/>
          <w:color w:val="auto"/>
          <w:sz w:val="22"/>
          <w:szCs w:val="22"/>
        </w:rPr>
        <w:t xml:space="preserve"> </w:t>
      </w:r>
      <w:r w:rsidR="000B09C6" w:rsidRPr="00EC2CB3">
        <w:rPr>
          <w:rFonts w:ascii="Tahoma" w:hAnsi="Tahoma" w:cs="Tahoma"/>
          <w:color w:val="auto"/>
          <w:sz w:val="22"/>
          <w:szCs w:val="22"/>
        </w:rPr>
        <w:t>113</w:t>
      </w:r>
      <w:r w:rsidRPr="00EC2CB3">
        <w:rPr>
          <w:rFonts w:ascii="Tahoma" w:hAnsi="Tahoma" w:cs="Tahoma"/>
          <w:color w:val="auto"/>
          <w:sz w:val="22"/>
          <w:szCs w:val="22"/>
        </w:rPr>
        <w:t xml:space="preserve"> gospodarstw domowych,</w:t>
      </w:r>
    </w:p>
    <w:p w14:paraId="23174C68" w14:textId="77777777" w:rsidR="00F208FB" w:rsidRPr="00EC2CB3" w:rsidRDefault="00F208FB" w:rsidP="00547146">
      <w:pPr>
        <w:pStyle w:val="Zwykytekst"/>
        <w:numPr>
          <w:ilvl w:val="0"/>
          <w:numId w:val="60"/>
        </w:numPr>
        <w:spacing w:before="0" w:beforeAutospacing="0" w:after="0" w:afterAutospacing="0" w:line="288" w:lineRule="auto"/>
        <w:rPr>
          <w:rFonts w:ascii="Tahoma" w:hAnsi="Tahoma" w:cs="Tahoma"/>
          <w:color w:val="auto"/>
          <w:sz w:val="22"/>
          <w:szCs w:val="22"/>
        </w:rPr>
      </w:pPr>
      <w:r w:rsidRPr="00EC2CB3">
        <w:rPr>
          <w:rFonts w:ascii="Tahoma" w:hAnsi="Tahoma" w:cs="Tahoma"/>
          <w:color w:val="auto"/>
          <w:sz w:val="22"/>
          <w:szCs w:val="22"/>
        </w:rPr>
        <w:t>odbiorcy gazu ogr</w:t>
      </w:r>
      <w:r w:rsidR="003A241A" w:rsidRPr="00EC2CB3">
        <w:rPr>
          <w:rFonts w:ascii="Tahoma" w:hAnsi="Tahoma" w:cs="Tahoma"/>
          <w:color w:val="auto"/>
          <w:sz w:val="22"/>
          <w:szCs w:val="22"/>
        </w:rPr>
        <w:t xml:space="preserve">zewający mieszkania gazem: </w:t>
      </w:r>
      <w:r w:rsidR="000B09C6" w:rsidRPr="00EC2CB3">
        <w:rPr>
          <w:rFonts w:ascii="Tahoma" w:hAnsi="Tahoma" w:cs="Tahoma"/>
          <w:color w:val="auto"/>
          <w:sz w:val="22"/>
          <w:szCs w:val="22"/>
        </w:rPr>
        <w:t>12</w:t>
      </w:r>
      <w:r w:rsidR="00C50025" w:rsidRPr="00EC2CB3">
        <w:rPr>
          <w:rFonts w:ascii="Tahoma" w:hAnsi="Tahoma" w:cs="Tahoma"/>
          <w:color w:val="auto"/>
          <w:sz w:val="22"/>
          <w:szCs w:val="22"/>
        </w:rPr>
        <w:t xml:space="preserve"> </w:t>
      </w:r>
      <w:r w:rsidR="000B09C6" w:rsidRPr="00EC2CB3">
        <w:rPr>
          <w:rFonts w:ascii="Tahoma" w:hAnsi="Tahoma" w:cs="Tahoma"/>
          <w:color w:val="auto"/>
          <w:sz w:val="22"/>
          <w:szCs w:val="22"/>
        </w:rPr>
        <w:t>057</w:t>
      </w:r>
      <w:r w:rsidRPr="00EC2CB3">
        <w:rPr>
          <w:rFonts w:ascii="Tahoma" w:hAnsi="Tahoma" w:cs="Tahoma"/>
          <w:color w:val="auto"/>
          <w:sz w:val="22"/>
          <w:szCs w:val="22"/>
        </w:rPr>
        <w:t xml:space="preserve"> gospodarstw domowych,</w:t>
      </w:r>
    </w:p>
    <w:p w14:paraId="4FDAEED9" w14:textId="77777777" w:rsidR="00F208FB" w:rsidRPr="00EC2CB3" w:rsidRDefault="000B09C6" w:rsidP="00547146">
      <w:pPr>
        <w:pStyle w:val="Zwykytekst"/>
        <w:numPr>
          <w:ilvl w:val="0"/>
          <w:numId w:val="60"/>
        </w:numPr>
        <w:spacing w:before="0" w:beforeAutospacing="0" w:after="0" w:afterAutospacing="0" w:line="288" w:lineRule="auto"/>
        <w:rPr>
          <w:rFonts w:ascii="Tahoma" w:hAnsi="Tahoma" w:cs="Tahoma"/>
          <w:color w:val="auto"/>
          <w:sz w:val="22"/>
          <w:szCs w:val="22"/>
        </w:rPr>
      </w:pPr>
      <w:r w:rsidRPr="00EC2CB3">
        <w:rPr>
          <w:rFonts w:ascii="Tahoma" w:hAnsi="Tahoma" w:cs="Tahoma"/>
          <w:color w:val="auto"/>
          <w:sz w:val="22"/>
          <w:szCs w:val="22"/>
        </w:rPr>
        <w:t>zużycie gazu: 221</w:t>
      </w:r>
      <w:r w:rsidR="003A241A" w:rsidRPr="00EC2CB3">
        <w:rPr>
          <w:rFonts w:ascii="Tahoma" w:hAnsi="Tahoma" w:cs="Tahoma"/>
          <w:color w:val="auto"/>
          <w:sz w:val="22"/>
          <w:szCs w:val="22"/>
        </w:rPr>
        <w:t> </w:t>
      </w:r>
      <w:r w:rsidRPr="00EC2CB3">
        <w:rPr>
          <w:rFonts w:ascii="Tahoma" w:hAnsi="Tahoma" w:cs="Tahoma"/>
          <w:color w:val="auto"/>
          <w:sz w:val="22"/>
          <w:szCs w:val="22"/>
        </w:rPr>
        <w:t>857</w:t>
      </w:r>
      <w:r w:rsidR="003A241A" w:rsidRPr="00EC2CB3">
        <w:rPr>
          <w:rFonts w:ascii="Tahoma" w:hAnsi="Tahoma" w:cs="Tahoma"/>
          <w:color w:val="auto"/>
          <w:sz w:val="22"/>
          <w:szCs w:val="22"/>
        </w:rPr>
        <w:t>,</w:t>
      </w:r>
      <w:r w:rsidRPr="00EC2CB3">
        <w:rPr>
          <w:rFonts w:ascii="Tahoma" w:hAnsi="Tahoma" w:cs="Tahoma"/>
          <w:color w:val="auto"/>
          <w:sz w:val="22"/>
          <w:szCs w:val="22"/>
        </w:rPr>
        <w:t>1</w:t>
      </w:r>
      <w:r w:rsidR="00F208FB" w:rsidRPr="00EC2CB3">
        <w:rPr>
          <w:rFonts w:ascii="Tahoma" w:hAnsi="Tahoma" w:cs="Tahoma"/>
          <w:color w:val="auto"/>
          <w:sz w:val="22"/>
          <w:szCs w:val="22"/>
        </w:rPr>
        <w:t xml:space="preserve"> MWh/rok,</w:t>
      </w:r>
    </w:p>
    <w:p w14:paraId="1D09D619" w14:textId="77777777" w:rsidR="00F208FB" w:rsidRPr="00EC2CB3" w:rsidRDefault="00F208FB" w:rsidP="00547146">
      <w:pPr>
        <w:pStyle w:val="Zwykytekst"/>
        <w:numPr>
          <w:ilvl w:val="0"/>
          <w:numId w:val="60"/>
        </w:numPr>
        <w:spacing w:before="0" w:beforeAutospacing="0" w:after="0" w:afterAutospacing="0" w:line="288" w:lineRule="auto"/>
        <w:rPr>
          <w:rFonts w:ascii="Tahoma" w:hAnsi="Tahoma" w:cs="Tahoma"/>
          <w:color w:val="auto"/>
          <w:sz w:val="22"/>
          <w:szCs w:val="22"/>
        </w:rPr>
      </w:pPr>
      <w:r w:rsidRPr="00EC2CB3">
        <w:rPr>
          <w:rFonts w:ascii="Tahoma" w:hAnsi="Tahoma" w:cs="Tahoma"/>
          <w:color w:val="auto"/>
          <w:sz w:val="22"/>
          <w:szCs w:val="22"/>
        </w:rPr>
        <w:t>zużycie</w:t>
      </w:r>
      <w:r w:rsidR="003A241A" w:rsidRPr="00EC2CB3">
        <w:rPr>
          <w:rFonts w:ascii="Tahoma" w:hAnsi="Tahoma" w:cs="Tahoma"/>
          <w:color w:val="auto"/>
          <w:sz w:val="22"/>
          <w:szCs w:val="22"/>
        </w:rPr>
        <w:t xml:space="preserve"> </w:t>
      </w:r>
      <w:r w:rsidR="000B09C6" w:rsidRPr="00EC2CB3">
        <w:rPr>
          <w:rFonts w:ascii="Tahoma" w:hAnsi="Tahoma" w:cs="Tahoma"/>
          <w:color w:val="auto"/>
          <w:sz w:val="22"/>
          <w:szCs w:val="22"/>
        </w:rPr>
        <w:t>gazu na ogrzewanie mieszkań: 193</w:t>
      </w:r>
      <w:r w:rsidR="00C50025" w:rsidRPr="00EC2CB3">
        <w:rPr>
          <w:rFonts w:ascii="Tahoma" w:hAnsi="Tahoma" w:cs="Tahoma"/>
          <w:color w:val="auto"/>
          <w:sz w:val="22"/>
          <w:szCs w:val="22"/>
        </w:rPr>
        <w:t> </w:t>
      </w:r>
      <w:r w:rsidR="000B09C6" w:rsidRPr="00EC2CB3">
        <w:rPr>
          <w:rFonts w:ascii="Tahoma" w:hAnsi="Tahoma" w:cs="Tahoma"/>
          <w:color w:val="auto"/>
          <w:sz w:val="22"/>
          <w:szCs w:val="22"/>
        </w:rPr>
        <w:t>65</w:t>
      </w:r>
      <w:r w:rsidR="00C50025" w:rsidRPr="00EC2CB3">
        <w:rPr>
          <w:rFonts w:ascii="Tahoma" w:hAnsi="Tahoma" w:cs="Tahoma"/>
          <w:color w:val="auto"/>
          <w:sz w:val="22"/>
          <w:szCs w:val="22"/>
        </w:rPr>
        <w:t>8</w:t>
      </w:r>
      <w:r w:rsidR="000B09C6" w:rsidRPr="00EC2CB3">
        <w:rPr>
          <w:rFonts w:ascii="Tahoma" w:hAnsi="Tahoma" w:cs="Tahoma"/>
          <w:color w:val="auto"/>
          <w:sz w:val="22"/>
          <w:szCs w:val="22"/>
        </w:rPr>
        <w:t>,7</w:t>
      </w:r>
      <w:r w:rsidRPr="00EC2CB3">
        <w:rPr>
          <w:rFonts w:ascii="Tahoma" w:hAnsi="Tahoma" w:cs="Tahoma"/>
          <w:color w:val="auto"/>
          <w:sz w:val="22"/>
          <w:szCs w:val="22"/>
        </w:rPr>
        <w:t xml:space="preserve"> MWh/rok.</w:t>
      </w:r>
    </w:p>
    <w:p w14:paraId="1D6739B4" w14:textId="77777777" w:rsidR="00460A70" w:rsidRPr="00EC2CB3" w:rsidRDefault="004B7B45" w:rsidP="00547146">
      <w:pPr>
        <w:spacing w:line="288" w:lineRule="auto"/>
        <w:rPr>
          <w:rFonts w:ascii="Tahoma" w:hAnsi="Tahoma" w:cs="Tahoma"/>
          <w:sz w:val="22"/>
          <w:szCs w:val="22"/>
        </w:rPr>
      </w:pPr>
      <w:r w:rsidRPr="00EC2CB3">
        <w:rPr>
          <w:rFonts w:ascii="Tahoma" w:hAnsi="Tahoma" w:cs="Tahoma"/>
          <w:sz w:val="22"/>
          <w:szCs w:val="22"/>
        </w:rPr>
        <w:t>Z</w:t>
      </w:r>
      <w:r w:rsidR="00460A70" w:rsidRPr="00EC2CB3">
        <w:rPr>
          <w:rFonts w:ascii="Tahoma" w:hAnsi="Tahoma" w:cs="Tahoma"/>
          <w:sz w:val="22"/>
          <w:szCs w:val="22"/>
        </w:rPr>
        <w:t>apotrzebowanie ze strony odbiorców na sieciowy gaz ziemny stale rośnie i trend ten powinien utrzymać się w najbliższych latach. Szczególnie jest to widoczne w sektorze przemys</w:t>
      </w:r>
      <w:r w:rsidRPr="00EC2CB3">
        <w:rPr>
          <w:rFonts w:ascii="Tahoma" w:hAnsi="Tahoma" w:cs="Tahoma"/>
          <w:sz w:val="22"/>
          <w:szCs w:val="22"/>
        </w:rPr>
        <w:t>łowym oraz w </w:t>
      </w:r>
      <w:r w:rsidR="00460A70" w:rsidRPr="00EC2CB3">
        <w:rPr>
          <w:rFonts w:ascii="Tahoma" w:hAnsi="Tahoma" w:cs="Tahoma"/>
          <w:sz w:val="22"/>
          <w:szCs w:val="22"/>
        </w:rPr>
        <w:t>przypadku gospodarstw domowych wykorzystujących paliwo gazowe na cele grzewcze, co jest właściwym kierunkiem w odniesieniu do priorytetów gospodarki niskoemisyjnej.</w:t>
      </w:r>
    </w:p>
    <w:p w14:paraId="1C1D5FD9" w14:textId="77777777" w:rsidR="00AA4194" w:rsidRPr="00EC2CB3" w:rsidRDefault="00AA4194" w:rsidP="00547146">
      <w:pPr>
        <w:pStyle w:val="Zwykytekst"/>
        <w:spacing w:before="0" w:beforeAutospacing="0" w:after="0" w:afterAutospacing="0" w:line="288" w:lineRule="auto"/>
        <w:rPr>
          <w:rFonts w:ascii="Tahoma" w:hAnsi="Tahoma" w:cs="Tahoma"/>
          <w:color w:val="FF0000"/>
          <w:sz w:val="22"/>
          <w:szCs w:val="22"/>
        </w:rPr>
      </w:pPr>
    </w:p>
    <w:p w14:paraId="2DF2B6D0" w14:textId="77777777" w:rsidR="00650430" w:rsidRPr="00EC2CB3" w:rsidRDefault="00650430" w:rsidP="00547146">
      <w:pPr>
        <w:pStyle w:val="Default"/>
        <w:spacing w:line="288" w:lineRule="auto"/>
        <w:rPr>
          <w:rFonts w:ascii="Tahoma" w:hAnsi="Tahoma" w:cs="Tahoma"/>
          <w:color w:val="auto"/>
          <w:sz w:val="22"/>
          <w:szCs w:val="22"/>
          <w:u w:val="single"/>
        </w:rPr>
      </w:pPr>
      <w:r w:rsidRPr="00EC2CB3">
        <w:rPr>
          <w:rFonts w:ascii="Tahoma" w:hAnsi="Tahoma" w:cs="Tahoma"/>
          <w:color w:val="auto"/>
          <w:sz w:val="22"/>
          <w:szCs w:val="22"/>
          <w:u w:val="single"/>
        </w:rPr>
        <w:lastRenderedPageBreak/>
        <w:t xml:space="preserve">Baza inwentaryzacji ogrzewania budynków w Małopolsce. </w:t>
      </w:r>
    </w:p>
    <w:p w14:paraId="535C1F21" w14:textId="77777777" w:rsidR="00E523E3" w:rsidRPr="00EC2CB3" w:rsidRDefault="00E523E3" w:rsidP="00547146">
      <w:pPr>
        <w:spacing w:line="288" w:lineRule="auto"/>
        <w:rPr>
          <w:rStyle w:val="markedcontent"/>
          <w:rFonts w:ascii="Tahoma" w:hAnsi="Tahoma" w:cs="Tahoma"/>
          <w:sz w:val="22"/>
          <w:szCs w:val="22"/>
        </w:rPr>
      </w:pPr>
      <w:r w:rsidRPr="00EC2CB3">
        <w:rPr>
          <w:rStyle w:val="markedcontent"/>
          <w:rFonts w:ascii="Tahoma" w:hAnsi="Tahoma" w:cs="Tahoma"/>
          <w:sz w:val="22"/>
          <w:szCs w:val="22"/>
        </w:rPr>
        <w:t>1 lipca 2021 roku uruchomiono Centralną Ewidencję Emisyjności Budynków - CEEB. CEEB to narzędzie wspierające wymianę starych kotłów grzewczych, to miejsce gdzie będą dostępne informacje na temat wszystkich programów finansowania wymiany pieców. System jako centrum wiedzy dla obywatela w znaczący sposób ułatwi pozyskanie informacji, które są niezbędne np. przy ubieganiu się o dofinansowanie na wymianę starego kot</w:t>
      </w:r>
      <w:r w:rsidR="00717139" w:rsidRPr="00EC2CB3">
        <w:rPr>
          <w:rStyle w:val="markedcontent"/>
          <w:rFonts w:ascii="Tahoma" w:hAnsi="Tahoma" w:cs="Tahoma"/>
          <w:sz w:val="22"/>
          <w:szCs w:val="22"/>
        </w:rPr>
        <w:t>ła. Dzięki szczegółowym danym o </w:t>
      </w:r>
      <w:r w:rsidRPr="00EC2CB3">
        <w:rPr>
          <w:rStyle w:val="markedcontent"/>
          <w:rFonts w:ascii="Tahoma" w:hAnsi="Tahoma" w:cs="Tahoma"/>
          <w:sz w:val="22"/>
          <w:szCs w:val="22"/>
        </w:rPr>
        <w:t xml:space="preserve">budynkach będziemy wiedzieć o wiele CEEB stanowi również narzędzie dla organów administracji centralnej i samorządowej do realizacji polityki niskoemisyjnej. Dla obywateli zostaną uruchomione usługi, które przyczynią się do poprawy stanu technicznego budynków w </w:t>
      </w:r>
      <w:r w:rsidR="00717139" w:rsidRPr="00EC2CB3">
        <w:rPr>
          <w:rFonts w:ascii="Tahoma" w:hAnsi="Tahoma" w:cs="Tahoma"/>
          <w:sz w:val="22"/>
          <w:szCs w:val="22"/>
        </w:rPr>
        <w:t> </w:t>
      </w:r>
      <w:r w:rsidRPr="00EC2CB3">
        <w:rPr>
          <w:rStyle w:val="markedcontent"/>
          <w:rFonts w:ascii="Tahoma" w:hAnsi="Tahoma" w:cs="Tahoma"/>
          <w:sz w:val="22"/>
          <w:szCs w:val="22"/>
        </w:rPr>
        <w:t xml:space="preserve">zakresie bezpieczeństwa, np. zamówienie przeglądu kominiarskiego czy inwentaryzacji budynku. </w:t>
      </w:r>
    </w:p>
    <w:p w14:paraId="10231F77" w14:textId="77777777" w:rsidR="00061442" w:rsidRPr="00EC2CB3" w:rsidRDefault="00061442" w:rsidP="00547146">
      <w:pPr>
        <w:spacing w:line="288" w:lineRule="auto"/>
        <w:rPr>
          <w:rFonts w:ascii="Tahoma" w:hAnsi="Tahoma" w:cs="Tahoma"/>
          <w:sz w:val="22"/>
          <w:szCs w:val="22"/>
        </w:rPr>
      </w:pPr>
    </w:p>
    <w:p w14:paraId="2E7ACFFB" w14:textId="77777777" w:rsidR="00290029" w:rsidRPr="00EC2CB3" w:rsidRDefault="00290029" w:rsidP="00547146">
      <w:pPr>
        <w:pStyle w:val="Default"/>
        <w:spacing w:line="288" w:lineRule="auto"/>
        <w:rPr>
          <w:rFonts w:ascii="Tahoma" w:hAnsi="Tahoma" w:cs="Tahoma"/>
          <w:color w:val="auto"/>
          <w:sz w:val="22"/>
          <w:szCs w:val="22"/>
        </w:rPr>
      </w:pPr>
      <w:r w:rsidRPr="00EC2CB3">
        <w:rPr>
          <w:rFonts w:ascii="Tahoma" w:hAnsi="Tahoma" w:cs="Tahoma"/>
          <w:b/>
          <w:bCs/>
          <w:color w:val="auto"/>
          <w:sz w:val="22"/>
          <w:szCs w:val="22"/>
        </w:rPr>
        <w:t>Odnawialne źródła energii (</w:t>
      </w:r>
      <w:r w:rsidRPr="00EC2CB3">
        <w:rPr>
          <w:rFonts w:ascii="Tahoma" w:hAnsi="Tahoma" w:cs="Tahoma"/>
          <w:b/>
          <w:bCs/>
          <w:i/>
          <w:iCs/>
          <w:color w:val="auto"/>
          <w:sz w:val="22"/>
          <w:szCs w:val="22"/>
        </w:rPr>
        <w:t xml:space="preserve">OZE) </w:t>
      </w:r>
    </w:p>
    <w:p w14:paraId="3889890E" w14:textId="77777777" w:rsidR="00441E69" w:rsidRPr="00EC2CB3" w:rsidRDefault="00441E69"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Poprawa efektywności energetycznej wiąże się z rozwojem odnawialnych źródeł energii. Polityka Energetyczna Polski do 2030 r. zakłada zwiększenie udział</w:t>
      </w:r>
      <w:r w:rsidR="00490203" w:rsidRPr="00EC2CB3">
        <w:rPr>
          <w:rFonts w:ascii="Tahoma" w:hAnsi="Tahoma" w:cs="Tahoma"/>
          <w:sz w:val="22"/>
          <w:szCs w:val="22"/>
        </w:rPr>
        <w:t>u odnawialnych źródeł energii w </w:t>
      </w:r>
      <w:r w:rsidRPr="00EC2CB3">
        <w:rPr>
          <w:rFonts w:ascii="Tahoma" w:hAnsi="Tahoma" w:cs="Tahoma"/>
          <w:sz w:val="22"/>
          <w:szCs w:val="22"/>
        </w:rPr>
        <w:t>finalnym zużyciu energii.</w:t>
      </w:r>
    </w:p>
    <w:p w14:paraId="0F5BB2C2" w14:textId="77777777" w:rsidR="00441E69" w:rsidRPr="00EC2CB3" w:rsidRDefault="00441E69" w:rsidP="00547146">
      <w:pPr>
        <w:autoSpaceDE w:val="0"/>
        <w:autoSpaceDN w:val="0"/>
        <w:adjustRightInd w:val="0"/>
        <w:spacing w:line="288" w:lineRule="auto"/>
        <w:rPr>
          <w:rFonts w:ascii="Tahoma" w:hAnsi="Tahoma" w:cs="Tahoma"/>
          <w:b/>
          <w:bCs/>
          <w:i/>
          <w:iCs/>
          <w:sz w:val="22"/>
          <w:szCs w:val="22"/>
        </w:rPr>
      </w:pPr>
      <w:r w:rsidRPr="00EC2CB3">
        <w:rPr>
          <w:rFonts w:ascii="Tahoma" w:hAnsi="Tahoma" w:cs="Tahoma"/>
          <w:b/>
          <w:bCs/>
          <w:i/>
          <w:iCs/>
          <w:sz w:val="22"/>
          <w:szCs w:val="22"/>
        </w:rPr>
        <w:t>Warunki wykorzystania energii wiatru</w:t>
      </w:r>
    </w:p>
    <w:p w14:paraId="4BE579B1" w14:textId="77777777" w:rsidR="00712978" w:rsidRPr="00EC2CB3" w:rsidRDefault="00DA3EDB"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Aby elektrownia wiatrowa mogła efektywnie pracować, wymaga siły wiatru od 4 do 25 m/s. Mniejsza prędkość oznacza brak odpowiedniego zasilania elektrowni, natomiast przy wyższych wartościach – elektrownia nie może pracować ze względów bezpieczeństwa. Prędkość, przy której turbina osiąga maksymalną wydajność to ok. 11 m/s. Ważnym czynnikiem oceny atrakcyjności terenu dla inwestycji w energetykę wiatrową jest udział prędkości </w:t>
      </w:r>
      <w:r w:rsidR="006B3F62" w:rsidRPr="00EC2CB3">
        <w:rPr>
          <w:rFonts w:ascii="Tahoma" w:hAnsi="Tahoma" w:cs="Tahoma"/>
          <w:sz w:val="22"/>
          <w:szCs w:val="22"/>
        </w:rPr>
        <w:t>wiatru mocniejszego niż 6 m/s w </w:t>
      </w:r>
      <w:r w:rsidRPr="00EC2CB3">
        <w:rPr>
          <w:rFonts w:ascii="Tahoma" w:hAnsi="Tahoma" w:cs="Tahoma"/>
          <w:sz w:val="22"/>
          <w:szCs w:val="22"/>
        </w:rPr>
        <w:t xml:space="preserve">ogólnej ilości wiatrów. </w:t>
      </w:r>
    </w:p>
    <w:p w14:paraId="3D7A6480" w14:textId="77777777" w:rsidR="000B53F0" w:rsidRPr="00EC2CB3" w:rsidRDefault="00712978"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T</w:t>
      </w:r>
      <w:r w:rsidR="000B53F0" w:rsidRPr="00EC2CB3">
        <w:rPr>
          <w:rFonts w:ascii="Tahoma" w:hAnsi="Tahoma" w:cs="Tahoma"/>
          <w:sz w:val="22"/>
          <w:szCs w:val="22"/>
        </w:rPr>
        <w:t>eren województwa małopolskiego le</w:t>
      </w:r>
      <w:r w:rsidR="000B53F0" w:rsidRPr="00EC2CB3">
        <w:rPr>
          <w:rFonts w:ascii="Tahoma" w:eastAsia="TimesNewRoman" w:hAnsi="Tahoma" w:cs="Tahoma"/>
          <w:sz w:val="22"/>
          <w:szCs w:val="22"/>
        </w:rPr>
        <w:t>ż</w:t>
      </w:r>
      <w:r w:rsidR="000B53F0" w:rsidRPr="00EC2CB3">
        <w:rPr>
          <w:rFonts w:ascii="Tahoma" w:hAnsi="Tahoma" w:cs="Tahoma"/>
          <w:sz w:val="22"/>
          <w:szCs w:val="22"/>
        </w:rPr>
        <w:t>y</w:t>
      </w:r>
      <w:r w:rsidRPr="00EC2CB3">
        <w:rPr>
          <w:rFonts w:ascii="Tahoma" w:hAnsi="Tahoma" w:cs="Tahoma"/>
          <w:sz w:val="22"/>
          <w:szCs w:val="22"/>
        </w:rPr>
        <w:t xml:space="preserve"> </w:t>
      </w:r>
      <w:r w:rsidR="000B53F0" w:rsidRPr="00EC2CB3">
        <w:rPr>
          <w:rFonts w:ascii="Tahoma" w:hAnsi="Tahoma" w:cs="Tahoma"/>
          <w:sz w:val="22"/>
          <w:szCs w:val="22"/>
        </w:rPr>
        <w:t>w strefie o mało</w:t>
      </w:r>
      <w:r w:rsidRPr="00EC2CB3">
        <w:rPr>
          <w:rFonts w:ascii="Tahoma" w:hAnsi="Tahoma" w:cs="Tahoma"/>
          <w:sz w:val="22"/>
          <w:szCs w:val="22"/>
        </w:rPr>
        <w:t xml:space="preserve"> </w:t>
      </w:r>
      <w:r w:rsidR="000B53F0" w:rsidRPr="00EC2CB3">
        <w:rPr>
          <w:rFonts w:ascii="Tahoma" w:hAnsi="Tahoma" w:cs="Tahoma"/>
          <w:sz w:val="22"/>
          <w:szCs w:val="22"/>
        </w:rPr>
        <w:t>korzystnych zasobach energetycznych wiatru. Potencjaln</w:t>
      </w:r>
      <w:r w:rsidR="00EA49A3" w:rsidRPr="00EC2CB3">
        <w:rPr>
          <w:rFonts w:ascii="Tahoma" w:hAnsi="Tahoma" w:cs="Tahoma"/>
          <w:sz w:val="22"/>
          <w:szCs w:val="22"/>
        </w:rPr>
        <w:t>a</w:t>
      </w:r>
      <w:r w:rsidR="000B53F0" w:rsidRPr="00EC2CB3">
        <w:rPr>
          <w:rFonts w:ascii="Tahoma" w:hAnsi="Tahoma" w:cs="Tahoma"/>
          <w:sz w:val="22"/>
          <w:szCs w:val="22"/>
        </w:rPr>
        <w:t xml:space="preserve"> lokalizacja siłowni</w:t>
      </w:r>
      <w:r w:rsidRPr="00EC2CB3">
        <w:rPr>
          <w:rFonts w:ascii="Tahoma" w:hAnsi="Tahoma" w:cs="Tahoma"/>
          <w:sz w:val="22"/>
          <w:szCs w:val="22"/>
        </w:rPr>
        <w:t xml:space="preserve"> </w:t>
      </w:r>
      <w:r w:rsidR="000B53F0" w:rsidRPr="00EC2CB3">
        <w:rPr>
          <w:rFonts w:ascii="Tahoma" w:hAnsi="Tahoma" w:cs="Tahoma"/>
          <w:sz w:val="22"/>
          <w:szCs w:val="22"/>
        </w:rPr>
        <w:t>wiatrowych musi by</w:t>
      </w:r>
      <w:r w:rsidR="000B53F0" w:rsidRPr="00EC2CB3">
        <w:rPr>
          <w:rFonts w:ascii="Tahoma" w:eastAsia="TimesNewRoman" w:hAnsi="Tahoma" w:cs="Tahoma"/>
          <w:sz w:val="22"/>
          <w:szCs w:val="22"/>
        </w:rPr>
        <w:t xml:space="preserve">ć </w:t>
      </w:r>
      <w:r w:rsidR="000B53F0" w:rsidRPr="00EC2CB3">
        <w:rPr>
          <w:rFonts w:ascii="Tahoma" w:hAnsi="Tahoma" w:cs="Tahoma"/>
          <w:sz w:val="22"/>
          <w:szCs w:val="22"/>
        </w:rPr>
        <w:t>poprzedzona wnikliwymi pomiarami pr</w:t>
      </w:r>
      <w:r w:rsidR="000B53F0" w:rsidRPr="00EC2CB3">
        <w:rPr>
          <w:rFonts w:ascii="Tahoma" w:eastAsia="TimesNewRoman" w:hAnsi="Tahoma" w:cs="Tahoma"/>
          <w:sz w:val="22"/>
          <w:szCs w:val="22"/>
        </w:rPr>
        <w:t>ę</w:t>
      </w:r>
      <w:r w:rsidR="000B53F0" w:rsidRPr="00EC2CB3">
        <w:rPr>
          <w:rFonts w:ascii="Tahoma" w:hAnsi="Tahoma" w:cs="Tahoma"/>
          <w:sz w:val="22"/>
          <w:szCs w:val="22"/>
        </w:rPr>
        <w:t>dko</w:t>
      </w:r>
      <w:r w:rsidR="000B53F0" w:rsidRPr="00EC2CB3">
        <w:rPr>
          <w:rFonts w:ascii="Tahoma" w:eastAsia="TimesNewRoman" w:hAnsi="Tahoma" w:cs="Tahoma"/>
          <w:sz w:val="22"/>
          <w:szCs w:val="22"/>
        </w:rPr>
        <w:t>ś</w:t>
      </w:r>
      <w:r w:rsidR="000B53F0" w:rsidRPr="00EC2CB3">
        <w:rPr>
          <w:rFonts w:ascii="Tahoma" w:hAnsi="Tahoma" w:cs="Tahoma"/>
          <w:sz w:val="22"/>
          <w:szCs w:val="22"/>
        </w:rPr>
        <w:t>ci wiatru na okre</w:t>
      </w:r>
      <w:r w:rsidR="000B53F0" w:rsidRPr="00EC2CB3">
        <w:rPr>
          <w:rFonts w:ascii="Tahoma" w:eastAsia="TimesNewRoman" w:hAnsi="Tahoma" w:cs="Tahoma"/>
          <w:sz w:val="22"/>
          <w:szCs w:val="22"/>
        </w:rPr>
        <w:t>ś</w:t>
      </w:r>
      <w:r w:rsidR="000B53F0" w:rsidRPr="00EC2CB3">
        <w:rPr>
          <w:rFonts w:ascii="Tahoma" w:hAnsi="Tahoma" w:cs="Tahoma"/>
          <w:sz w:val="22"/>
          <w:szCs w:val="22"/>
        </w:rPr>
        <w:t>lonym terenie.</w:t>
      </w:r>
    </w:p>
    <w:p w14:paraId="1B6E5D3E" w14:textId="77777777" w:rsidR="00642337" w:rsidRPr="00EC2CB3" w:rsidRDefault="00642337" w:rsidP="00547146">
      <w:pPr>
        <w:spacing w:line="288" w:lineRule="auto"/>
        <w:rPr>
          <w:rFonts w:ascii="Tahoma" w:hAnsi="Tahoma" w:cs="Tahoma"/>
          <w:sz w:val="22"/>
          <w:szCs w:val="22"/>
        </w:rPr>
      </w:pPr>
      <w:bookmarkStart w:id="582" w:name="_Toc134518630"/>
      <w:r w:rsidRPr="00EC2CB3">
        <w:rPr>
          <w:rFonts w:ascii="Tahoma" w:hAnsi="Tahoma" w:cs="Tahoma"/>
          <w:sz w:val="22"/>
          <w:szCs w:val="22"/>
        </w:rPr>
        <w:t>Us</w:t>
      </w:r>
      <w:r w:rsidR="00F56453" w:rsidRPr="00EC2CB3">
        <w:rPr>
          <w:rFonts w:ascii="Tahoma" w:hAnsi="Tahoma" w:cs="Tahoma"/>
          <w:sz w:val="22"/>
          <w:szCs w:val="22"/>
        </w:rPr>
        <w:t>tawa z dnia 9 marca 2023 </w:t>
      </w:r>
      <w:r w:rsidRPr="00EC2CB3">
        <w:rPr>
          <w:rFonts w:ascii="Tahoma" w:hAnsi="Tahoma" w:cs="Tahoma"/>
          <w:sz w:val="22"/>
          <w:szCs w:val="22"/>
        </w:rPr>
        <w:t>r. o zmianie ustawy o inwestycjach w zakresie elektrowni wiatrowych oraz niektórych innych ustaw (Dz.U. 2023 poz. 553) weszła w życie po upływie 30 dni od dnia ogłoszenia, z wyjątkiem przepisów dotyczących włączenia mieszkańców gminy, na terenie której zlokalizowana ma być elektrownia wiatrowa do katalogu prosumentów wirtualnych, te przepisy zaczną obowiązywać z dniem 2 lipca 2024 r.</w:t>
      </w:r>
    </w:p>
    <w:p w14:paraId="73FBC5B9" w14:textId="77777777" w:rsidR="00642337" w:rsidRPr="00EC2CB3" w:rsidRDefault="00642337" w:rsidP="00547146">
      <w:pPr>
        <w:spacing w:line="288" w:lineRule="auto"/>
        <w:rPr>
          <w:rFonts w:ascii="Tahoma" w:hAnsi="Tahoma" w:cs="Tahoma"/>
          <w:sz w:val="22"/>
          <w:szCs w:val="22"/>
        </w:rPr>
      </w:pPr>
      <w:r w:rsidRPr="00EC2CB3">
        <w:rPr>
          <w:rFonts w:ascii="Tahoma" w:hAnsi="Tahoma" w:cs="Tahoma"/>
          <w:sz w:val="22"/>
          <w:szCs w:val="22"/>
        </w:rPr>
        <w:t xml:space="preserve">Ustawa wiatrakowa 2023 przewiduje, że decyzję o rozwoju wiatraków na terenie danej gminy będą podejmować społeczności lokalne na podstawie miejscowego planu zagospodarowania przestrzennego (MPZP). </w:t>
      </w:r>
    </w:p>
    <w:p w14:paraId="1CDD3EDF" w14:textId="77777777" w:rsidR="00642337" w:rsidRPr="00EC2CB3" w:rsidRDefault="00642337" w:rsidP="00547146">
      <w:pPr>
        <w:spacing w:line="288" w:lineRule="auto"/>
        <w:rPr>
          <w:rFonts w:ascii="Tahoma" w:hAnsi="Tahoma" w:cs="Tahoma"/>
          <w:sz w:val="22"/>
          <w:szCs w:val="22"/>
        </w:rPr>
      </w:pPr>
      <w:r w:rsidRPr="00EC2CB3">
        <w:rPr>
          <w:rFonts w:ascii="Tahoma" w:hAnsi="Tahoma" w:cs="Tahoma"/>
          <w:sz w:val="22"/>
          <w:szCs w:val="22"/>
        </w:rPr>
        <w:t xml:space="preserve">Ustawa wiatrakowa wprowadza też minimalne odległości turbin wiatrowych od linii przesyłowych energii elektrycznej. Jednocześnie </w:t>
      </w:r>
      <w:r w:rsidRPr="00EC2CB3">
        <w:rPr>
          <w:rFonts w:ascii="Tahoma" w:hAnsi="Tahoma" w:cs="Tahoma"/>
          <w:bCs/>
          <w:sz w:val="22"/>
          <w:szCs w:val="22"/>
        </w:rPr>
        <w:t>całkowicie znosi zakaz budowy budynków mieszkalnych w pobliżu istniejących turbin wiatrowych</w:t>
      </w:r>
      <w:r w:rsidRPr="00EC2CB3">
        <w:rPr>
          <w:rFonts w:ascii="Tahoma" w:hAnsi="Tahoma" w:cs="Tahoma"/>
          <w:sz w:val="22"/>
          <w:szCs w:val="22"/>
        </w:rPr>
        <w:t xml:space="preserve">. Nowe przepisy ustawy wiatrakowej przewidują również, że inwestor zaoferuje </w:t>
      </w:r>
      <w:r w:rsidRPr="00EC2CB3">
        <w:rPr>
          <w:rStyle w:val="Pogrubienie"/>
          <w:rFonts w:ascii="Tahoma" w:hAnsi="Tahoma" w:cs="Tahoma"/>
          <w:b w:val="0"/>
          <w:sz w:val="22"/>
          <w:szCs w:val="22"/>
        </w:rPr>
        <w:t>co najmniej 10% mocy zainstalowanej elektrowni wiatrowej mieszkańcom gminy</w:t>
      </w:r>
      <w:r w:rsidRPr="00EC2CB3">
        <w:rPr>
          <w:rFonts w:ascii="Tahoma" w:hAnsi="Tahoma" w:cs="Tahoma"/>
          <w:sz w:val="22"/>
          <w:szCs w:val="22"/>
        </w:rPr>
        <w:t>, którzy korzystaliby z energii elektrycznej na zasadzie prosumenta wirtualnego. Każdy mieszkaniec tej gminy będzie mógł obją</w:t>
      </w:r>
      <w:r w:rsidR="00F56453" w:rsidRPr="00EC2CB3">
        <w:rPr>
          <w:rFonts w:ascii="Tahoma" w:hAnsi="Tahoma" w:cs="Tahoma"/>
          <w:sz w:val="22"/>
          <w:szCs w:val="22"/>
        </w:rPr>
        <w:t>ć udział nie większy niż 2 kW i </w:t>
      </w:r>
      <w:r w:rsidRPr="00EC2CB3">
        <w:rPr>
          <w:rFonts w:ascii="Tahoma" w:hAnsi="Tahoma" w:cs="Tahoma"/>
          <w:sz w:val="22"/>
          <w:szCs w:val="22"/>
        </w:rPr>
        <w:t>odbierać energię elektryczną w cenie wynikającej z kalkulacji maksymalnego kosztu budowy.</w:t>
      </w:r>
    </w:p>
    <w:p w14:paraId="6EC1C3CE" w14:textId="77777777" w:rsidR="00642337" w:rsidRPr="00EC2CB3" w:rsidRDefault="00642337" w:rsidP="00547146">
      <w:pPr>
        <w:spacing w:line="288" w:lineRule="auto"/>
        <w:rPr>
          <w:rFonts w:ascii="Tahoma" w:hAnsi="Tahoma" w:cs="Tahoma"/>
          <w:sz w:val="22"/>
          <w:szCs w:val="22"/>
        </w:rPr>
      </w:pPr>
      <w:r w:rsidRPr="00EC2CB3">
        <w:rPr>
          <w:rFonts w:ascii="Tahoma" w:hAnsi="Tahoma" w:cs="Tahoma"/>
          <w:sz w:val="22"/>
          <w:szCs w:val="22"/>
        </w:rPr>
        <w:t xml:space="preserve">Nowela przewiduje, że nowe turbiny wiatrowe będą mogły być lokowane tylko na podstawie miejscowego planu zagospodarowania przestrzennego (MPZP). Podstawą dla określania odległości minimalnej - pomiędzy 10H a 700 m dla budynków mieszkalnych - będą m.in. wyniki przeprowadzonej strategicznej oceny oddziaływania na środowisko (SOOŚ) wykonywanej w ramach MPZP. W SOOŚ analizuje się m.in. wpływ emisji hałasu na otoczenie i zdrowie </w:t>
      </w:r>
      <w:r w:rsidRPr="00EC2CB3">
        <w:rPr>
          <w:rFonts w:ascii="Tahoma" w:hAnsi="Tahoma" w:cs="Tahoma"/>
          <w:sz w:val="22"/>
          <w:szCs w:val="22"/>
        </w:rPr>
        <w:lastRenderedPageBreak/>
        <w:t>mieszkańców. Władze gminy nie będą mogły odstąpić od wykonania SOOŚ dla projektu MPZP, który uwzględnia elektrownię wiatrową.</w:t>
      </w:r>
    </w:p>
    <w:p w14:paraId="1A81AB07" w14:textId="77777777" w:rsidR="00642337" w:rsidRPr="00EC2CB3" w:rsidRDefault="00642337" w:rsidP="00547146">
      <w:pPr>
        <w:spacing w:line="288" w:lineRule="auto"/>
        <w:rPr>
          <w:rFonts w:ascii="Tahoma" w:hAnsi="Tahoma" w:cs="Tahoma"/>
          <w:color w:val="FF0000"/>
          <w:sz w:val="22"/>
          <w:szCs w:val="22"/>
        </w:rPr>
      </w:pPr>
      <w:r w:rsidRPr="00EC2CB3">
        <w:rPr>
          <w:rFonts w:ascii="Tahoma" w:hAnsi="Tahoma" w:cs="Tahoma"/>
          <w:sz w:val="22"/>
          <w:szCs w:val="22"/>
        </w:rPr>
        <w:t>Obowiązująca ustawa zakazuje budowy turbin wiatrowych w odległości mniejszej niż 10-krotna wysokość wieży i łopaty wirnika w najwyższym położeniu od zabudowy mieszkalnej. Zakaz dotyczy także stawiania budynków w odległości mniejszej niż 10H od wiatraka. Przepisy zakazują też budowy wiatraków w odległości mniejszej niż 10H od form ochrony przyrody - parków narodowych i krajobrazowych, rezerwatów, obszarów Natura 2000, leśnych kompleksów promocyjnych.</w:t>
      </w:r>
      <w:r w:rsidRPr="00EC2CB3">
        <w:rPr>
          <w:rFonts w:ascii="Tahoma" w:hAnsi="Tahoma" w:cs="Tahoma"/>
          <w:sz w:val="22"/>
          <w:szCs w:val="22"/>
        </w:rPr>
        <w:br/>
      </w:r>
    </w:p>
    <w:p w14:paraId="7B8AE250" w14:textId="77777777" w:rsidR="00642337" w:rsidRPr="00EC2CB3" w:rsidRDefault="00642337" w:rsidP="00723000">
      <w:pPr>
        <w:pStyle w:val="Legenda"/>
        <w:keepNext/>
        <w:jc w:val="left"/>
        <w:rPr>
          <w:rFonts w:ascii="Tahoma" w:hAnsi="Tahoma" w:cs="Tahoma"/>
          <w:noProof/>
        </w:rPr>
      </w:pPr>
      <w:bookmarkStart w:id="583" w:name="_Toc148700057"/>
      <w:r w:rsidRPr="00EC2CB3">
        <w:rPr>
          <w:rFonts w:ascii="Tahoma" w:hAnsi="Tahoma" w:cs="Tahoma"/>
        </w:rPr>
        <w:t xml:space="preserve">Rysunek </w:t>
      </w:r>
      <w:r w:rsidR="00CB38EC" w:rsidRPr="00EC2CB3">
        <w:rPr>
          <w:rFonts w:ascii="Tahoma" w:hAnsi="Tahoma" w:cs="Tahoma"/>
        </w:rPr>
        <w:fldChar w:fldCharType="begin"/>
      </w:r>
      <w:r w:rsidR="00CB38EC" w:rsidRPr="00EC2CB3">
        <w:rPr>
          <w:rFonts w:ascii="Tahoma" w:hAnsi="Tahoma" w:cs="Tahoma"/>
        </w:rPr>
        <w:instrText xml:space="preserve"> SEQ Rysunek \* ARABIC </w:instrText>
      </w:r>
      <w:r w:rsidR="00CB38EC" w:rsidRPr="00EC2CB3">
        <w:rPr>
          <w:rFonts w:ascii="Tahoma" w:hAnsi="Tahoma" w:cs="Tahoma"/>
        </w:rPr>
        <w:fldChar w:fldCharType="separate"/>
      </w:r>
      <w:r w:rsidR="00D76E29" w:rsidRPr="00EC2CB3">
        <w:rPr>
          <w:rFonts w:ascii="Tahoma" w:hAnsi="Tahoma" w:cs="Tahoma"/>
          <w:noProof/>
        </w:rPr>
        <w:t>8</w:t>
      </w:r>
      <w:r w:rsidR="00CB38EC"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noProof/>
        </w:rPr>
        <w:t>Możliwe lokalizacje farm wiatrowych na terenie Powiatu Olkuskiego, przy założeniu odległości od zabudowań 700 m.</w:t>
      </w:r>
      <w:bookmarkEnd w:id="582"/>
      <w:bookmarkEnd w:id="583"/>
    </w:p>
    <w:p w14:paraId="1A190ECD" w14:textId="77777777" w:rsidR="00642337" w:rsidRPr="00EC2CB3" w:rsidRDefault="009C4846" w:rsidP="00547146">
      <w:pPr>
        <w:autoSpaceDE w:val="0"/>
        <w:autoSpaceDN w:val="0"/>
        <w:adjustRightInd w:val="0"/>
        <w:spacing w:line="288" w:lineRule="auto"/>
        <w:rPr>
          <w:rFonts w:ascii="Tahoma" w:eastAsia="ArialMT" w:hAnsi="Tahoma" w:cs="Tahoma"/>
          <w:color w:val="FF0000"/>
          <w:sz w:val="22"/>
          <w:szCs w:val="22"/>
        </w:rPr>
      </w:pPr>
      <w:r w:rsidRPr="00EC2CB3">
        <w:rPr>
          <w:rFonts w:ascii="Tahoma" w:eastAsia="ArialMT" w:hAnsi="Tahoma" w:cs="Tahoma"/>
          <w:noProof/>
          <w:color w:val="FF0000"/>
          <w:sz w:val="22"/>
          <w:szCs w:val="22"/>
        </w:rPr>
        <w:drawing>
          <wp:inline distT="0" distB="0" distL="0" distR="0" wp14:anchorId="4219800A" wp14:editId="6751D307">
            <wp:extent cx="5829300" cy="3771900"/>
            <wp:effectExtent l="19050" t="0" r="0" b="0"/>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5829300" cy="3771900"/>
                    </a:xfrm>
                    <a:prstGeom prst="rect">
                      <a:avLst/>
                    </a:prstGeom>
                    <a:noFill/>
                    <a:ln w="9525">
                      <a:noFill/>
                      <a:miter lim="800000"/>
                      <a:headEnd/>
                      <a:tailEnd/>
                    </a:ln>
                  </pic:spPr>
                </pic:pic>
              </a:graphicData>
            </a:graphic>
          </wp:inline>
        </w:drawing>
      </w:r>
    </w:p>
    <w:p w14:paraId="4E598C23" w14:textId="77777777" w:rsidR="003056E2" w:rsidRPr="00EC2CB3" w:rsidRDefault="006B0A56" w:rsidP="00547146">
      <w:pPr>
        <w:autoSpaceDE w:val="0"/>
        <w:autoSpaceDN w:val="0"/>
        <w:adjustRightInd w:val="0"/>
        <w:spacing w:line="288" w:lineRule="auto"/>
        <w:rPr>
          <w:rFonts w:ascii="Tahoma" w:hAnsi="Tahoma" w:cs="Tahoma"/>
          <w:i/>
          <w:sz w:val="18"/>
          <w:szCs w:val="18"/>
        </w:rPr>
      </w:pPr>
      <w:r w:rsidRPr="00EC2CB3">
        <w:rPr>
          <w:rFonts w:ascii="Tahoma" w:hAnsi="Tahoma" w:cs="Tahoma"/>
          <w:i/>
          <w:sz w:val="18"/>
          <w:szCs w:val="18"/>
        </w:rPr>
        <w:t>Źródło: geoportal-krajowy.pl</w:t>
      </w:r>
    </w:p>
    <w:p w14:paraId="5C62075C" w14:textId="77777777" w:rsidR="006B0A56" w:rsidRPr="00EC2CB3" w:rsidRDefault="006B0A56" w:rsidP="00547146">
      <w:pPr>
        <w:autoSpaceDE w:val="0"/>
        <w:autoSpaceDN w:val="0"/>
        <w:adjustRightInd w:val="0"/>
        <w:spacing w:line="288" w:lineRule="auto"/>
        <w:rPr>
          <w:rFonts w:ascii="Tahoma" w:hAnsi="Tahoma" w:cs="Tahoma"/>
          <w:color w:val="FF0000"/>
          <w:sz w:val="22"/>
          <w:szCs w:val="22"/>
        </w:rPr>
      </w:pPr>
    </w:p>
    <w:p w14:paraId="37C13CCC" w14:textId="77777777" w:rsidR="006B0A56" w:rsidRPr="00EC2CB3" w:rsidRDefault="006B0A56" w:rsidP="00547146">
      <w:pPr>
        <w:spacing w:line="288" w:lineRule="auto"/>
        <w:rPr>
          <w:rFonts w:ascii="Tahoma" w:hAnsi="Tahoma" w:cs="Tahoma"/>
          <w:sz w:val="22"/>
          <w:szCs w:val="22"/>
        </w:rPr>
      </w:pPr>
      <w:r w:rsidRPr="00EC2CB3">
        <w:rPr>
          <w:rFonts w:ascii="Tahoma" w:hAnsi="Tahoma" w:cs="Tahoma"/>
          <w:sz w:val="22"/>
          <w:szCs w:val="22"/>
        </w:rPr>
        <w:t xml:space="preserve">Mapa powyżej ukazuje potencjalne lokalizacje pod budowę elektrowni wiatrowych na terenie Powiatu Olkuskiego pod względem odległości od zabudowań 700 m. W analizie uwzględniono odległości od istniejących już wiatraków, obszarów chronionych, lasów, rzek i jezior, dróg, torów kolejowych oraz linii elektroenergetycznych wysokiego i najwyższego napięcia. Analiza została wykonana na podstawie bazy danych obiektów topograficznych BDOTK10k przez Studenckie Koło Naukowe </w:t>
      </w:r>
      <w:proofErr w:type="spellStart"/>
      <w:r w:rsidRPr="00EC2CB3">
        <w:rPr>
          <w:rFonts w:ascii="Tahoma" w:hAnsi="Tahoma" w:cs="Tahoma"/>
          <w:sz w:val="22"/>
          <w:szCs w:val="22"/>
        </w:rPr>
        <w:t>Geoinformatyków</w:t>
      </w:r>
      <w:proofErr w:type="spellEnd"/>
      <w:r w:rsidRPr="00EC2CB3">
        <w:rPr>
          <w:rFonts w:ascii="Tahoma" w:hAnsi="Tahoma" w:cs="Tahoma"/>
          <w:sz w:val="22"/>
          <w:szCs w:val="22"/>
        </w:rPr>
        <w:t xml:space="preserve"> </w:t>
      </w:r>
      <w:proofErr w:type="spellStart"/>
      <w:r w:rsidRPr="00EC2CB3">
        <w:rPr>
          <w:rFonts w:ascii="Tahoma" w:hAnsi="Tahoma" w:cs="Tahoma"/>
          <w:sz w:val="22"/>
          <w:szCs w:val="22"/>
        </w:rPr>
        <w:t>GeiIT</w:t>
      </w:r>
      <w:proofErr w:type="spellEnd"/>
      <w:r w:rsidRPr="00EC2CB3">
        <w:rPr>
          <w:rFonts w:ascii="Tahoma" w:hAnsi="Tahoma" w:cs="Tahoma"/>
          <w:sz w:val="22"/>
          <w:szCs w:val="22"/>
        </w:rPr>
        <w:t>, Wydział Nauk o Ziemi i Gospodarki Przestrzennej UMCS Lublin w 2023 r. i ma charakter poglądowy.</w:t>
      </w:r>
    </w:p>
    <w:p w14:paraId="0B4638ED" w14:textId="77777777" w:rsidR="003056E2" w:rsidRPr="00EC2CB3" w:rsidRDefault="003056E2" w:rsidP="00547146">
      <w:pPr>
        <w:autoSpaceDE w:val="0"/>
        <w:autoSpaceDN w:val="0"/>
        <w:adjustRightInd w:val="0"/>
        <w:spacing w:line="288" w:lineRule="auto"/>
        <w:rPr>
          <w:rFonts w:ascii="Tahoma" w:hAnsi="Tahoma" w:cs="Tahoma"/>
          <w:color w:val="FF0000"/>
          <w:sz w:val="22"/>
          <w:szCs w:val="22"/>
        </w:rPr>
      </w:pPr>
    </w:p>
    <w:p w14:paraId="20029545" w14:textId="77777777" w:rsidR="00441E69" w:rsidRPr="00EC2CB3" w:rsidRDefault="00441E69" w:rsidP="00547146">
      <w:pPr>
        <w:autoSpaceDE w:val="0"/>
        <w:autoSpaceDN w:val="0"/>
        <w:adjustRightInd w:val="0"/>
        <w:spacing w:line="288" w:lineRule="auto"/>
        <w:rPr>
          <w:rFonts w:ascii="Tahoma" w:hAnsi="Tahoma" w:cs="Tahoma"/>
          <w:b/>
          <w:bCs/>
          <w:i/>
          <w:iCs/>
          <w:sz w:val="22"/>
          <w:szCs w:val="22"/>
        </w:rPr>
      </w:pPr>
      <w:r w:rsidRPr="00EC2CB3">
        <w:rPr>
          <w:rFonts w:ascii="Tahoma" w:hAnsi="Tahoma" w:cs="Tahoma"/>
          <w:b/>
          <w:bCs/>
          <w:i/>
          <w:iCs/>
          <w:sz w:val="22"/>
          <w:szCs w:val="22"/>
        </w:rPr>
        <w:t>Warunki wykorzystania energii słonecznej</w:t>
      </w:r>
    </w:p>
    <w:p w14:paraId="1E25423F" w14:textId="77777777" w:rsidR="00490203" w:rsidRPr="00EC2CB3" w:rsidRDefault="00490203"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Słońce, jako odnawialne źródło energii daje dwie zasadnicze szanse </w:t>
      </w:r>
      <w:r w:rsidR="0051369F" w:rsidRPr="00EC2CB3">
        <w:rPr>
          <w:rFonts w:ascii="Tahoma" w:hAnsi="Tahoma" w:cs="Tahoma"/>
          <w:sz w:val="22"/>
          <w:szCs w:val="22"/>
        </w:rPr>
        <w:t xml:space="preserve">na </w:t>
      </w:r>
      <w:r w:rsidRPr="00EC2CB3">
        <w:rPr>
          <w:rFonts w:ascii="Tahoma" w:hAnsi="Tahoma" w:cs="Tahoma"/>
          <w:sz w:val="22"/>
          <w:szCs w:val="22"/>
        </w:rPr>
        <w:t xml:space="preserve">wykorzystanie energii odnawialnej. Pierwszą jest produkcja ciepła przy użyciu kolektorów słonecznych, drugą – produkcja energii elektrycznej przy użyciu paneli fotowoltaicznych. Skuteczność tych metod zależy w głównej mierze od stopnia nasłonecznienia na danym terenie oraz od poziomu usłonecznienia. </w:t>
      </w:r>
    </w:p>
    <w:p w14:paraId="166B3DFC" w14:textId="77777777" w:rsidR="00490203" w:rsidRPr="00EC2CB3" w:rsidRDefault="00490203"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lastRenderedPageBreak/>
        <w:t xml:space="preserve">Pierwszy parametr (nasłonecznienie) oznacza sumę natężenia promieniowania słonecznego, który pada na daną powierzchnię w danej jednostce czasu - w tym przypadku w ciągu roku. Drugi parametr (usłonecznienie) to czas padania na daną powierzchnię promieni słonecznych. </w:t>
      </w:r>
    </w:p>
    <w:p w14:paraId="2B35B0E2" w14:textId="77777777" w:rsidR="00CA0849" w:rsidRPr="00EC2CB3" w:rsidRDefault="009D2FD8"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Powiat położony</w:t>
      </w:r>
      <w:r w:rsidR="00490203" w:rsidRPr="00EC2CB3">
        <w:rPr>
          <w:rFonts w:ascii="Tahoma" w:hAnsi="Tahoma" w:cs="Tahoma"/>
          <w:sz w:val="22"/>
          <w:szCs w:val="22"/>
        </w:rPr>
        <w:t xml:space="preserve"> jest w jednym z najlepiej nasłonecznionych i usłonecznionych regionów kraju. Notowane usłonecznienie oscyluje w granicach 1500-1600 godzin/rok, a nasłonecznienie – w granicach 1100 - 1150 kWh/m</w:t>
      </w:r>
      <w:r w:rsidR="00490203" w:rsidRPr="00EC2CB3">
        <w:rPr>
          <w:rFonts w:ascii="Tahoma" w:hAnsi="Tahoma" w:cs="Tahoma"/>
          <w:sz w:val="22"/>
          <w:szCs w:val="22"/>
          <w:vertAlign w:val="superscript"/>
        </w:rPr>
        <w:t>2</w:t>
      </w:r>
      <w:r w:rsidR="00490203" w:rsidRPr="00EC2CB3">
        <w:rPr>
          <w:rFonts w:ascii="Tahoma" w:hAnsi="Tahoma" w:cs="Tahoma"/>
          <w:sz w:val="22"/>
          <w:szCs w:val="22"/>
        </w:rPr>
        <w:t xml:space="preserve">. </w:t>
      </w:r>
      <w:r w:rsidR="00441E69" w:rsidRPr="00EC2CB3">
        <w:rPr>
          <w:rFonts w:ascii="Tahoma" w:hAnsi="Tahoma" w:cs="Tahoma"/>
          <w:sz w:val="22"/>
          <w:szCs w:val="22"/>
        </w:rPr>
        <w:t>Skala wykorzystania energii słonecznej może być bardzo różna i</w:t>
      </w:r>
      <w:r w:rsidR="00CA0849" w:rsidRPr="00EC2CB3">
        <w:rPr>
          <w:rFonts w:ascii="Tahoma" w:hAnsi="Tahoma" w:cs="Tahoma"/>
          <w:sz w:val="22"/>
          <w:szCs w:val="22"/>
        </w:rPr>
        <w:t> </w:t>
      </w:r>
      <w:r w:rsidR="00441E69" w:rsidRPr="00EC2CB3">
        <w:rPr>
          <w:rFonts w:ascii="Tahoma" w:hAnsi="Tahoma" w:cs="Tahoma"/>
          <w:sz w:val="22"/>
          <w:szCs w:val="22"/>
        </w:rPr>
        <w:t xml:space="preserve">zależy od wielkości i ilości zastosowanych urządzeń. Mogą być to zarówno instalacje na potrzeby pojedynczych budynków jak i elektrownie słoneczne. Duże instalacje (elektrownie słoneczne) wymagają dużych powierzchniowo terenów dobrze nasłonecznionych. </w:t>
      </w:r>
    </w:p>
    <w:p w14:paraId="45CF9AC1" w14:textId="77777777" w:rsidR="00CA0849" w:rsidRPr="00EC2CB3" w:rsidRDefault="00CA0849" w:rsidP="00547146">
      <w:pPr>
        <w:autoSpaceDE w:val="0"/>
        <w:autoSpaceDN w:val="0"/>
        <w:adjustRightInd w:val="0"/>
        <w:spacing w:line="288" w:lineRule="auto"/>
        <w:rPr>
          <w:rFonts w:ascii="Tahoma" w:hAnsi="Tahoma" w:cs="Tahoma"/>
          <w:i/>
          <w:sz w:val="22"/>
          <w:szCs w:val="22"/>
          <w:u w:val="single"/>
        </w:rPr>
      </w:pPr>
      <w:r w:rsidRPr="00EC2CB3">
        <w:rPr>
          <w:rFonts w:ascii="Tahoma" w:hAnsi="Tahoma" w:cs="Tahoma"/>
          <w:i/>
          <w:sz w:val="22"/>
          <w:szCs w:val="22"/>
          <w:u w:val="single"/>
        </w:rPr>
        <w:t xml:space="preserve">Kolektory słoneczne: </w:t>
      </w:r>
    </w:p>
    <w:p w14:paraId="4870B0FC" w14:textId="77777777" w:rsidR="00CA0849" w:rsidRPr="00EC2CB3" w:rsidRDefault="00CA0849"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Nasłonecznienie i usłonecznienie w polskich warunkach rozkłada się nierównomiernie w różnych porach roku. Ocenia się, że w okresie letnim kolektory słoneczne są w stanie zapewnić wystarczającą ilość energii do podgrzania ciepłej wody użytkowej. Natomiast w miesiącach wiosennych i jesiennych - ten cel jest realizowany w ok. 50–60 %. W miesiącach zimowych główny ciężar ogrzewania musi być zatem przeniesiony na inne źródło, najczęściej na instalację tradycyjną. </w:t>
      </w:r>
    </w:p>
    <w:p w14:paraId="26428957" w14:textId="77777777" w:rsidR="00CA0849" w:rsidRPr="00EC2CB3" w:rsidRDefault="0025507A" w:rsidP="00547146">
      <w:pPr>
        <w:autoSpaceDE w:val="0"/>
        <w:autoSpaceDN w:val="0"/>
        <w:adjustRightInd w:val="0"/>
        <w:spacing w:line="288" w:lineRule="auto"/>
        <w:rPr>
          <w:rFonts w:ascii="Tahoma" w:hAnsi="Tahoma" w:cs="Tahoma"/>
          <w:i/>
          <w:sz w:val="22"/>
          <w:szCs w:val="22"/>
          <w:u w:val="single"/>
        </w:rPr>
      </w:pPr>
      <w:r w:rsidRPr="00EC2CB3">
        <w:rPr>
          <w:rFonts w:ascii="Tahoma" w:hAnsi="Tahoma" w:cs="Tahoma"/>
          <w:i/>
          <w:sz w:val="22"/>
          <w:szCs w:val="22"/>
          <w:u w:val="single"/>
        </w:rPr>
        <w:t>Panele</w:t>
      </w:r>
      <w:r w:rsidR="00CA0849" w:rsidRPr="00EC2CB3">
        <w:rPr>
          <w:rFonts w:ascii="Tahoma" w:hAnsi="Tahoma" w:cs="Tahoma"/>
          <w:i/>
          <w:sz w:val="22"/>
          <w:szCs w:val="22"/>
          <w:u w:val="single"/>
        </w:rPr>
        <w:t xml:space="preserve"> fotowoltaiczne: </w:t>
      </w:r>
    </w:p>
    <w:p w14:paraId="619BA79E" w14:textId="77777777" w:rsidR="00CA0849" w:rsidRPr="00EC2CB3" w:rsidRDefault="00CA0849"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Produkowanie energii elektrycznej przez </w:t>
      </w:r>
      <w:hyperlink r:id="rId64" w:history="1">
        <w:r w:rsidRPr="00EC2CB3">
          <w:rPr>
            <w:rStyle w:val="Hipercze"/>
            <w:rFonts w:ascii="Tahoma" w:hAnsi="Tahoma" w:cs="Tahoma"/>
            <w:color w:val="auto"/>
            <w:sz w:val="22"/>
            <w:szCs w:val="22"/>
            <w:u w:val="none"/>
          </w:rPr>
          <w:t>panele fotowoltaiczne</w:t>
        </w:r>
      </w:hyperlink>
      <w:r w:rsidRPr="00EC2CB3">
        <w:rPr>
          <w:rFonts w:ascii="Tahoma" w:hAnsi="Tahoma" w:cs="Tahoma"/>
          <w:color w:val="auto"/>
          <w:sz w:val="22"/>
          <w:szCs w:val="22"/>
        </w:rPr>
        <w:t xml:space="preserve"> jest możliwe dzięki zjawisku nazy</w:t>
      </w:r>
      <w:r w:rsidR="0025507A" w:rsidRPr="00EC2CB3">
        <w:rPr>
          <w:rFonts w:ascii="Tahoma" w:hAnsi="Tahoma" w:cs="Tahoma"/>
          <w:color w:val="auto"/>
          <w:sz w:val="22"/>
          <w:szCs w:val="22"/>
        </w:rPr>
        <w:t xml:space="preserve">wanemu efektem fotowoltaicznym, </w:t>
      </w:r>
      <w:r w:rsidRPr="00EC2CB3">
        <w:rPr>
          <w:rFonts w:ascii="Tahoma" w:hAnsi="Tahoma" w:cs="Tahoma"/>
          <w:color w:val="auto"/>
          <w:sz w:val="22"/>
          <w:szCs w:val="22"/>
        </w:rPr>
        <w:t xml:space="preserve">w wyniku </w:t>
      </w:r>
      <w:r w:rsidR="0025507A" w:rsidRPr="00EC2CB3">
        <w:rPr>
          <w:rFonts w:ascii="Tahoma" w:hAnsi="Tahoma" w:cs="Tahoma"/>
          <w:color w:val="auto"/>
          <w:sz w:val="22"/>
          <w:szCs w:val="22"/>
        </w:rPr>
        <w:t xml:space="preserve">którego </w:t>
      </w:r>
      <w:r w:rsidRPr="00EC2CB3">
        <w:rPr>
          <w:rFonts w:ascii="Tahoma" w:hAnsi="Tahoma" w:cs="Tahoma"/>
          <w:color w:val="auto"/>
          <w:sz w:val="22"/>
          <w:szCs w:val="22"/>
        </w:rPr>
        <w:t>energia słoneczna zostaje zamieniona na prąd stały, a dochodzi do tego w ogniwach fotowoltaicznych.</w:t>
      </w:r>
      <w:r w:rsidR="0025507A" w:rsidRPr="00EC2CB3">
        <w:rPr>
          <w:rFonts w:ascii="Tahoma" w:hAnsi="Tahoma" w:cs="Tahoma"/>
          <w:color w:val="auto"/>
          <w:sz w:val="22"/>
          <w:szCs w:val="22"/>
        </w:rPr>
        <w:t xml:space="preserve"> </w:t>
      </w:r>
      <w:r w:rsidRPr="00EC2CB3">
        <w:rPr>
          <w:rStyle w:val="last-word"/>
          <w:rFonts w:ascii="Tahoma" w:hAnsi="Tahoma" w:cs="Tahoma"/>
          <w:bCs/>
          <w:color w:val="auto"/>
          <w:sz w:val="22"/>
          <w:szCs w:val="22"/>
        </w:rPr>
        <w:t>Aby móc korzystać z prądu, który wytwor</w:t>
      </w:r>
      <w:r w:rsidR="0025507A" w:rsidRPr="00EC2CB3">
        <w:rPr>
          <w:rStyle w:val="last-word"/>
          <w:rFonts w:ascii="Tahoma" w:hAnsi="Tahoma" w:cs="Tahoma"/>
          <w:bCs/>
          <w:color w:val="auto"/>
          <w:sz w:val="22"/>
          <w:szCs w:val="22"/>
        </w:rPr>
        <w:t xml:space="preserve">zyła instalacja fotowoltaiczna </w:t>
      </w:r>
      <w:r w:rsidRPr="00EC2CB3">
        <w:rPr>
          <w:rStyle w:val="last-word"/>
          <w:rFonts w:ascii="Tahoma" w:hAnsi="Tahoma" w:cs="Tahoma"/>
          <w:bCs/>
          <w:color w:val="auto"/>
          <w:sz w:val="22"/>
          <w:szCs w:val="22"/>
        </w:rPr>
        <w:t>niezbędny jest inwerter (falownik).</w:t>
      </w:r>
      <w:r w:rsidRPr="00EC2CB3">
        <w:rPr>
          <w:rFonts w:ascii="Tahoma" w:hAnsi="Tahoma" w:cs="Tahoma"/>
          <w:color w:val="auto"/>
          <w:sz w:val="22"/>
          <w:szCs w:val="22"/>
        </w:rPr>
        <w:t xml:space="preserve"> To urządzenie, przy pomocy którego prąd stały, jaki powstał z energii słonecznej, zostaje </w:t>
      </w:r>
      <w:r w:rsidR="009F0C3F" w:rsidRPr="00EC2CB3">
        <w:rPr>
          <w:rFonts w:ascii="Tahoma" w:hAnsi="Tahoma" w:cs="Tahoma"/>
          <w:color w:val="auto"/>
          <w:sz w:val="22"/>
          <w:szCs w:val="22"/>
        </w:rPr>
        <w:t>przekształcony w prąd zmienny o </w:t>
      </w:r>
      <w:r w:rsidRPr="00EC2CB3">
        <w:rPr>
          <w:rFonts w:ascii="Tahoma" w:hAnsi="Tahoma" w:cs="Tahoma"/>
          <w:color w:val="auto"/>
          <w:sz w:val="22"/>
          <w:szCs w:val="22"/>
        </w:rPr>
        <w:t>parametrach elektrycznych zgodnych z parametrami sieci publicznej.</w:t>
      </w:r>
    </w:p>
    <w:p w14:paraId="2B7A5083" w14:textId="77777777" w:rsidR="00CA0849" w:rsidRPr="00EC2CB3" w:rsidRDefault="00CA0849"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pacing w:val="6"/>
          <w:sz w:val="22"/>
          <w:szCs w:val="22"/>
        </w:rPr>
        <w:t>Systemy fotowoltaiczne sieciowe (on-</w:t>
      </w:r>
      <w:proofErr w:type="spellStart"/>
      <w:r w:rsidRPr="00EC2CB3">
        <w:rPr>
          <w:rFonts w:ascii="Tahoma" w:hAnsi="Tahoma" w:cs="Tahoma"/>
          <w:color w:val="auto"/>
          <w:spacing w:val="6"/>
          <w:sz w:val="22"/>
          <w:szCs w:val="22"/>
        </w:rPr>
        <w:t>grid</w:t>
      </w:r>
      <w:proofErr w:type="spellEnd"/>
      <w:r w:rsidRPr="00EC2CB3">
        <w:rPr>
          <w:rFonts w:ascii="Tahoma" w:hAnsi="Tahoma" w:cs="Tahoma"/>
          <w:color w:val="auto"/>
          <w:spacing w:val="6"/>
          <w:sz w:val="22"/>
          <w:szCs w:val="22"/>
        </w:rPr>
        <w:t>) to</w:t>
      </w:r>
      <w:r w:rsidRPr="00EC2CB3">
        <w:rPr>
          <w:rStyle w:val="Pogrubienie"/>
          <w:rFonts w:ascii="Tahoma" w:hAnsi="Tahoma" w:cs="Tahoma"/>
          <w:b w:val="0"/>
          <w:color w:val="auto"/>
          <w:spacing w:val="6"/>
          <w:sz w:val="22"/>
          <w:szCs w:val="22"/>
        </w:rPr>
        <w:t xml:space="preserve"> instalacja fotowoltaiczna zintegrowana z siecią elektryczną publiczną</w:t>
      </w:r>
      <w:r w:rsidRPr="00EC2CB3">
        <w:rPr>
          <w:rFonts w:ascii="Tahoma" w:hAnsi="Tahoma" w:cs="Tahoma"/>
          <w:color w:val="auto"/>
          <w:spacing w:val="6"/>
          <w:sz w:val="22"/>
          <w:szCs w:val="22"/>
        </w:rPr>
        <w:t>. Największą zaletą takiego rozwiązania jest to, że tego typu instalacja PV umożliwia:</w:t>
      </w:r>
    </w:p>
    <w:p w14:paraId="0E6F6B96" w14:textId="77777777" w:rsidR="00CA0849" w:rsidRPr="00EC2CB3" w:rsidRDefault="00CA0849" w:rsidP="00547146">
      <w:pPr>
        <w:numPr>
          <w:ilvl w:val="0"/>
          <w:numId w:val="86"/>
        </w:numPr>
        <w:spacing w:line="288" w:lineRule="auto"/>
        <w:rPr>
          <w:rFonts w:ascii="Tahoma" w:hAnsi="Tahoma" w:cs="Tahoma"/>
          <w:sz w:val="22"/>
          <w:szCs w:val="22"/>
        </w:rPr>
      </w:pPr>
      <w:r w:rsidRPr="00EC2CB3">
        <w:rPr>
          <w:rFonts w:ascii="Tahoma" w:hAnsi="Tahoma" w:cs="Tahoma"/>
          <w:sz w:val="22"/>
          <w:szCs w:val="22"/>
        </w:rPr>
        <w:t>bieżące korzystanie z energii wyprodukowanej przez ogniwa fotowoltaiczne,</w:t>
      </w:r>
    </w:p>
    <w:p w14:paraId="637F2398" w14:textId="77777777" w:rsidR="00CA0849" w:rsidRPr="00EC2CB3" w:rsidRDefault="00CA0849" w:rsidP="00547146">
      <w:pPr>
        <w:numPr>
          <w:ilvl w:val="0"/>
          <w:numId w:val="86"/>
        </w:numPr>
        <w:spacing w:line="288" w:lineRule="auto"/>
        <w:rPr>
          <w:rFonts w:ascii="Tahoma" w:hAnsi="Tahoma" w:cs="Tahoma"/>
          <w:sz w:val="22"/>
          <w:szCs w:val="22"/>
        </w:rPr>
      </w:pPr>
      <w:r w:rsidRPr="00EC2CB3">
        <w:rPr>
          <w:rFonts w:ascii="Tahoma" w:hAnsi="Tahoma" w:cs="Tahoma"/>
          <w:sz w:val="22"/>
          <w:szCs w:val="22"/>
        </w:rPr>
        <w:t>przesyłanie nadwyżek wyprodukowanej energii do sieci publicznej.</w:t>
      </w:r>
    </w:p>
    <w:p w14:paraId="1F8570B6" w14:textId="77777777" w:rsidR="00CA0849" w:rsidRPr="00EC2CB3" w:rsidRDefault="00CA0849" w:rsidP="00547146">
      <w:pPr>
        <w:pStyle w:val="NormalnyWeb"/>
        <w:spacing w:before="0" w:beforeAutospacing="0" w:after="0" w:afterAutospacing="0" w:line="288" w:lineRule="auto"/>
        <w:jc w:val="left"/>
        <w:rPr>
          <w:rFonts w:ascii="Tahoma" w:hAnsi="Tahoma" w:cs="Tahoma"/>
          <w:color w:val="auto"/>
          <w:sz w:val="22"/>
          <w:szCs w:val="22"/>
        </w:rPr>
      </w:pPr>
      <w:r w:rsidRPr="00EC2CB3">
        <w:rPr>
          <w:rStyle w:val="Pogrubienie"/>
          <w:rFonts w:ascii="Tahoma" w:hAnsi="Tahoma" w:cs="Tahoma"/>
          <w:b w:val="0"/>
          <w:color w:val="auto"/>
          <w:sz w:val="22"/>
          <w:szCs w:val="22"/>
        </w:rPr>
        <w:t xml:space="preserve">Energia, którą wytwarza </w:t>
      </w:r>
      <w:hyperlink r:id="rId65" w:history="1">
        <w:r w:rsidRPr="00EC2CB3">
          <w:rPr>
            <w:rStyle w:val="Hipercze"/>
            <w:rFonts w:ascii="Tahoma" w:hAnsi="Tahoma" w:cs="Tahoma"/>
            <w:bCs/>
            <w:color w:val="auto"/>
            <w:sz w:val="22"/>
            <w:szCs w:val="22"/>
            <w:u w:val="none"/>
          </w:rPr>
          <w:t>instalacja fotowoltaiczna</w:t>
        </w:r>
      </w:hyperlink>
      <w:r w:rsidRPr="00EC2CB3">
        <w:rPr>
          <w:rFonts w:ascii="Tahoma" w:hAnsi="Tahoma" w:cs="Tahoma"/>
          <w:color w:val="auto"/>
          <w:sz w:val="22"/>
          <w:szCs w:val="22"/>
        </w:rPr>
        <w:t>, ma nieco większe napięcie niż prąd z sieci publicznej. To właśnie z tego powodu w pierwszej kolejności zużywany jest prąd z systemu fotowoltaicznego a dopiero później ten z sieci publicznej. Nadmiar prądu, którego akurat nie zużywamy, jest przesyłany do sieci publicznej poprzez licznik dwu</w:t>
      </w:r>
      <w:r w:rsidR="009F0C3F" w:rsidRPr="00EC2CB3">
        <w:rPr>
          <w:rFonts w:ascii="Tahoma" w:hAnsi="Tahoma" w:cs="Tahoma"/>
          <w:color w:val="auto"/>
          <w:sz w:val="22"/>
          <w:szCs w:val="22"/>
        </w:rPr>
        <w:t>kierunkowy. Co ważne, zgodnie z </w:t>
      </w:r>
      <w:r w:rsidRPr="00EC2CB3">
        <w:rPr>
          <w:rFonts w:ascii="Tahoma" w:hAnsi="Tahoma" w:cs="Tahoma"/>
          <w:color w:val="auto"/>
          <w:sz w:val="22"/>
          <w:szCs w:val="22"/>
        </w:rPr>
        <w:t xml:space="preserve">polską ustawą o Odnawialnych Źródłach Energii (OZE) </w:t>
      </w:r>
      <w:r w:rsidRPr="00EC2CB3">
        <w:rPr>
          <w:rStyle w:val="Pogrubienie"/>
          <w:rFonts w:ascii="Tahoma" w:hAnsi="Tahoma" w:cs="Tahoma"/>
          <w:b w:val="0"/>
          <w:color w:val="auto"/>
          <w:sz w:val="22"/>
          <w:szCs w:val="22"/>
        </w:rPr>
        <w:t>nie jest do tego wymagane posiadanie własnej działalności gospodarczej.</w:t>
      </w:r>
      <w:r w:rsidRPr="00EC2CB3">
        <w:rPr>
          <w:rFonts w:ascii="Tahoma" w:hAnsi="Tahoma" w:cs="Tahoma"/>
          <w:color w:val="auto"/>
          <w:sz w:val="22"/>
          <w:szCs w:val="22"/>
        </w:rPr>
        <w:t xml:space="preserve"> Podmioty będące jednocześnie producentami energii z racji posiadania instalacji fotowoltaicznej i jej konsumentami (odbiorcami) nazywane są prosumentami. Jeśli natomiast potrzebujemy i wykorzystujemy więcej prądu, niż jesteśmy w stanie wyprodukować, jego niedobór jest pobierany z sieci publicznej. Instalacja fotowoltaiczna on-</w:t>
      </w:r>
      <w:proofErr w:type="spellStart"/>
      <w:r w:rsidRPr="00EC2CB3">
        <w:rPr>
          <w:rFonts w:ascii="Tahoma" w:hAnsi="Tahoma" w:cs="Tahoma"/>
          <w:color w:val="auto"/>
          <w:sz w:val="22"/>
          <w:szCs w:val="22"/>
        </w:rPr>
        <w:t>grid</w:t>
      </w:r>
      <w:proofErr w:type="spellEnd"/>
      <w:r w:rsidRPr="00EC2CB3">
        <w:rPr>
          <w:rFonts w:ascii="Tahoma" w:hAnsi="Tahoma" w:cs="Tahoma"/>
          <w:color w:val="auto"/>
          <w:sz w:val="22"/>
          <w:szCs w:val="22"/>
        </w:rPr>
        <w:t xml:space="preserve"> nie wymaga zastosowania akumulatorów, co znacznie obniża koszty jej montażu.</w:t>
      </w:r>
    </w:p>
    <w:p w14:paraId="5D41BE92" w14:textId="77777777" w:rsidR="000B53F0" w:rsidRPr="00EC2CB3" w:rsidRDefault="000B53F0" w:rsidP="00547146">
      <w:pPr>
        <w:autoSpaceDE w:val="0"/>
        <w:autoSpaceDN w:val="0"/>
        <w:adjustRightInd w:val="0"/>
        <w:spacing w:line="288" w:lineRule="auto"/>
        <w:rPr>
          <w:rFonts w:ascii="Tahoma" w:eastAsia="TimesNewRoman" w:hAnsi="Tahoma" w:cs="Tahoma"/>
          <w:sz w:val="22"/>
          <w:szCs w:val="22"/>
        </w:rPr>
      </w:pPr>
      <w:r w:rsidRPr="00EC2CB3">
        <w:rPr>
          <w:rFonts w:ascii="Tahoma" w:hAnsi="Tahoma" w:cs="Tahoma"/>
          <w:sz w:val="22"/>
          <w:szCs w:val="22"/>
        </w:rPr>
        <w:t>Poło</w:t>
      </w:r>
      <w:r w:rsidRPr="00EC2CB3">
        <w:rPr>
          <w:rFonts w:ascii="Tahoma" w:eastAsia="TimesNewRoman" w:hAnsi="Tahoma" w:cs="Tahoma"/>
          <w:sz w:val="22"/>
          <w:szCs w:val="22"/>
        </w:rPr>
        <w:t>ż</w:t>
      </w:r>
      <w:r w:rsidRPr="00EC2CB3">
        <w:rPr>
          <w:rFonts w:ascii="Tahoma" w:hAnsi="Tahoma" w:cs="Tahoma"/>
          <w:sz w:val="22"/>
          <w:szCs w:val="22"/>
        </w:rPr>
        <w:t xml:space="preserve">enie </w:t>
      </w:r>
      <w:r w:rsidR="001A4D41" w:rsidRPr="00EC2CB3">
        <w:rPr>
          <w:rFonts w:ascii="Tahoma" w:hAnsi="Tahoma" w:cs="Tahoma"/>
          <w:sz w:val="22"/>
          <w:szCs w:val="22"/>
        </w:rPr>
        <w:t>Powiatu Olkuskiego</w:t>
      </w:r>
      <w:r w:rsidRPr="00EC2CB3">
        <w:rPr>
          <w:rFonts w:ascii="Tahoma" w:hAnsi="Tahoma" w:cs="Tahoma"/>
          <w:sz w:val="22"/>
          <w:szCs w:val="22"/>
        </w:rPr>
        <w:t xml:space="preserve"> przemawia za stosowaniem instalacji opartych</w:t>
      </w:r>
      <w:r w:rsidR="00712978" w:rsidRPr="00EC2CB3">
        <w:rPr>
          <w:rFonts w:ascii="Tahoma" w:hAnsi="Tahoma" w:cs="Tahoma"/>
          <w:sz w:val="22"/>
          <w:szCs w:val="22"/>
        </w:rPr>
        <w:t xml:space="preserve"> </w:t>
      </w:r>
      <w:r w:rsidRPr="00EC2CB3">
        <w:rPr>
          <w:rFonts w:ascii="Tahoma" w:hAnsi="Tahoma" w:cs="Tahoma"/>
          <w:sz w:val="22"/>
          <w:szCs w:val="22"/>
        </w:rPr>
        <w:t>o kolektory s</w:t>
      </w:r>
      <w:r w:rsidR="00712978" w:rsidRPr="00EC2CB3">
        <w:rPr>
          <w:rFonts w:ascii="Tahoma" w:hAnsi="Tahoma" w:cs="Tahoma"/>
          <w:sz w:val="22"/>
          <w:szCs w:val="22"/>
        </w:rPr>
        <w:t>łoneczne i </w:t>
      </w:r>
      <w:r w:rsidRPr="00EC2CB3">
        <w:rPr>
          <w:rFonts w:ascii="Tahoma" w:hAnsi="Tahoma" w:cs="Tahoma"/>
          <w:sz w:val="22"/>
          <w:szCs w:val="22"/>
        </w:rPr>
        <w:t>ogniwa fotowoltaiczne</w:t>
      </w:r>
      <w:r w:rsidR="00712978" w:rsidRPr="00EC2CB3">
        <w:rPr>
          <w:rFonts w:ascii="Tahoma" w:hAnsi="Tahoma" w:cs="Tahoma"/>
          <w:sz w:val="22"/>
          <w:szCs w:val="22"/>
        </w:rPr>
        <w:t xml:space="preserve">. </w:t>
      </w:r>
      <w:r w:rsidRPr="00EC2CB3">
        <w:rPr>
          <w:rFonts w:ascii="Tahoma" w:hAnsi="Tahoma" w:cs="Tahoma"/>
          <w:sz w:val="22"/>
          <w:szCs w:val="22"/>
        </w:rPr>
        <w:t xml:space="preserve">Obecnie na terenie </w:t>
      </w:r>
      <w:r w:rsidR="004842C7" w:rsidRPr="00EC2CB3">
        <w:rPr>
          <w:rFonts w:ascii="Tahoma" w:hAnsi="Tahoma" w:cs="Tahoma"/>
          <w:sz w:val="22"/>
          <w:szCs w:val="22"/>
        </w:rPr>
        <w:t>powiatu</w:t>
      </w:r>
      <w:r w:rsidRPr="00EC2CB3">
        <w:rPr>
          <w:rFonts w:ascii="Tahoma" w:hAnsi="Tahoma" w:cs="Tahoma"/>
          <w:sz w:val="22"/>
          <w:szCs w:val="22"/>
        </w:rPr>
        <w:t xml:space="preserve"> wykorzystanie instalacji solarnych opiera si</w:t>
      </w:r>
      <w:r w:rsidRPr="00EC2CB3">
        <w:rPr>
          <w:rFonts w:ascii="Tahoma" w:eastAsia="TimesNewRoman" w:hAnsi="Tahoma" w:cs="Tahoma"/>
          <w:sz w:val="22"/>
          <w:szCs w:val="22"/>
        </w:rPr>
        <w:t xml:space="preserve">ę </w:t>
      </w:r>
      <w:r w:rsidRPr="00EC2CB3">
        <w:rPr>
          <w:rFonts w:ascii="Tahoma" w:hAnsi="Tahoma" w:cs="Tahoma"/>
          <w:sz w:val="22"/>
          <w:szCs w:val="22"/>
        </w:rPr>
        <w:t>głównie na</w:t>
      </w:r>
      <w:r w:rsidR="00712978" w:rsidRPr="00EC2CB3">
        <w:rPr>
          <w:rFonts w:ascii="Tahoma" w:hAnsi="Tahoma" w:cs="Tahoma"/>
          <w:sz w:val="22"/>
          <w:szCs w:val="22"/>
        </w:rPr>
        <w:t xml:space="preserve"> </w:t>
      </w:r>
      <w:r w:rsidRPr="00EC2CB3">
        <w:rPr>
          <w:rFonts w:ascii="Tahoma" w:hAnsi="Tahoma" w:cs="Tahoma"/>
          <w:sz w:val="22"/>
          <w:szCs w:val="22"/>
        </w:rPr>
        <w:t>instalacjach zlokalizowanych na budynkach jednorodzinnych</w:t>
      </w:r>
      <w:r w:rsidR="00712978" w:rsidRPr="00EC2CB3">
        <w:rPr>
          <w:rFonts w:ascii="Tahoma" w:hAnsi="Tahoma" w:cs="Tahoma"/>
          <w:sz w:val="22"/>
          <w:szCs w:val="22"/>
        </w:rPr>
        <w:t xml:space="preserve">. </w:t>
      </w:r>
      <w:r w:rsidRPr="00EC2CB3">
        <w:rPr>
          <w:rFonts w:ascii="Tahoma" w:hAnsi="Tahoma" w:cs="Tahoma"/>
          <w:sz w:val="22"/>
          <w:szCs w:val="22"/>
        </w:rPr>
        <w:t>Wykorzystanie kolektorów słonecznych przyczyni</w:t>
      </w:r>
      <w:r w:rsidR="00712978" w:rsidRPr="00EC2CB3">
        <w:rPr>
          <w:rFonts w:ascii="Tahoma" w:hAnsi="Tahoma" w:cs="Tahoma"/>
          <w:sz w:val="22"/>
          <w:szCs w:val="22"/>
        </w:rPr>
        <w:t>a</w:t>
      </w:r>
      <w:r w:rsidRPr="00EC2CB3">
        <w:rPr>
          <w:rFonts w:ascii="Tahoma" w:hAnsi="Tahoma" w:cs="Tahoma"/>
          <w:sz w:val="22"/>
          <w:szCs w:val="22"/>
        </w:rPr>
        <w:t xml:space="preserve"> si</w:t>
      </w:r>
      <w:r w:rsidRPr="00EC2CB3">
        <w:rPr>
          <w:rFonts w:ascii="Tahoma" w:eastAsia="TimesNewRoman" w:hAnsi="Tahoma" w:cs="Tahoma"/>
          <w:sz w:val="22"/>
          <w:szCs w:val="22"/>
        </w:rPr>
        <w:t xml:space="preserve">ę </w:t>
      </w:r>
      <w:r w:rsidRPr="00EC2CB3">
        <w:rPr>
          <w:rFonts w:ascii="Tahoma" w:hAnsi="Tahoma" w:cs="Tahoma"/>
          <w:sz w:val="22"/>
          <w:szCs w:val="22"/>
        </w:rPr>
        <w:t>do zwi</w:t>
      </w:r>
      <w:r w:rsidRPr="00EC2CB3">
        <w:rPr>
          <w:rFonts w:ascii="Tahoma" w:eastAsia="TimesNewRoman" w:hAnsi="Tahoma" w:cs="Tahoma"/>
          <w:sz w:val="22"/>
          <w:szCs w:val="22"/>
        </w:rPr>
        <w:t>ę</w:t>
      </w:r>
      <w:r w:rsidRPr="00EC2CB3">
        <w:rPr>
          <w:rFonts w:ascii="Tahoma" w:hAnsi="Tahoma" w:cs="Tahoma"/>
          <w:sz w:val="22"/>
          <w:szCs w:val="22"/>
        </w:rPr>
        <w:t>kszenia</w:t>
      </w:r>
      <w:r w:rsidR="00712978" w:rsidRPr="00EC2CB3">
        <w:rPr>
          <w:rFonts w:ascii="Tahoma" w:hAnsi="Tahoma" w:cs="Tahoma"/>
          <w:sz w:val="22"/>
          <w:szCs w:val="22"/>
        </w:rPr>
        <w:t xml:space="preserve"> </w:t>
      </w:r>
      <w:r w:rsidRPr="00EC2CB3">
        <w:rPr>
          <w:rFonts w:ascii="Tahoma" w:hAnsi="Tahoma" w:cs="Tahoma"/>
          <w:sz w:val="22"/>
          <w:szCs w:val="22"/>
        </w:rPr>
        <w:t xml:space="preserve">udziału OZE w bilansie energetycznym </w:t>
      </w:r>
      <w:r w:rsidR="004842C7" w:rsidRPr="00EC2CB3">
        <w:rPr>
          <w:rFonts w:ascii="Tahoma" w:hAnsi="Tahoma" w:cs="Tahoma"/>
          <w:sz w:val="22"/>
          <w:szCs w:val="22"/>
        </w:rPr>
        <w:t>powiatu</w:t>
      </w:r>
      <w:r w:rsidRPr="00EC2CB3">
        <w:rPr>
          <w:rFonts w:ascii="Tahoma" w:hAnsi="Tahoma" w:cs="Tahoma"/>
          <w:sz w:val="22"/>
          <w:szCs w:val="22"/>
        </w:rPr>
        <w:t>, optymalizacji kosztów zaopatrzenia w energi</w:t>
      </w:r>
      <w:r w:rsidRPr="00EC2CB3">
        <w:rPr>
          <w:rFonts w:ascii="Tahoma" w:eastAsia="TimesNewRoman" w:hAnsi="Tahoma" w:cs="Tahoma"/>
          <w:sz w:val="22"/>
          <w:szCs w:val="22"/>
        </w:rPr>
        <w:t>ę</w:t>
      </w:r>
      <w:r w:rsidR="00712978" w:rsidRPr="00EC2CB3">
        <w:rPr>
          <w:rFonts w:ascii="Tahoma" w:eastAsia="TimesNewRoman" w:hAnsi="Tahoma" w:cs="Tahoma"/>
          <w:sz w:val="22"/>
          <w:szCs w:val="22"/>
        </w:rPr>
        <w:t xml:space="preserve"> </w:t>
      </w:r>
      <w:r w:rsidR="00712978" w:rsidRPr="00EC2CB3">
        <w:rPr>
          <w:rFonts w:ascii="Tahoma" w:hAnsi="Tahoma" w:cs="Tahoma"/>
          <w:sz w:val="22"/>
          <w:szCs w:val="22"/>
        </w:rPr>
        <w:t>oraz pozwala na redukcję</w:t>
      </w:r>
      <w:r w:rsidRPr="00EC2CB3">
        <w:rPr>
          <w:rFonts w:ascii="Tahoma" w:hAnsi="Tahoma" w:cs="Tahoma"/>
          <w:sz w:val="22"/>
          <w:szCs w:val="22"/>
        </w:rPr>
        <w:t xml:space="preserve"> niskiej emisji zanieczyszcze</w:t>
      </w:r>
      <w:r w:rsidRPr="00EC2CB3">
        <w:rPr>
          <w:rFonts w:ascii="Tahoma" w:eastAsia="TimesNewRoman" w:hAnsi="Tahoma" w:cs="Tahoma"/>
          <w:sz w:val="22"/>
          <w:szCs w:val="22"/>
        </w:rPr>
        <w:t>ń</w:t>
      </w:r>
      <w:r w:rsidR="00712978" w:rsidRPr="00EC2CB3">
        <w:rPr>
          <w:rFonts w:ascii="Tahoma" w:eastAsia="TimesNewRoman" w:hAnsi="Tahoma" w:cs="Tahoma"/>
          <w:sz w:val="22"/>
          <w:szCs w:val="22"/>
        </w:rPr>
        <w:t xml:space="preserve">. </w:t>
      </w:r>
    </w:p>
    <w:p w14:paraId="3E38D9AE" w14:textId="77777777" w:rsidR="00F26AA4" w:rsidRPr="00EC2CB3" w:rsidRDefault="00F26AA4" w:rsidP="00547146">
      <w:pPr>
        <w:autoSpaceDE w:val="0"/>
        <w:autoSpaceDN w:val="0"/>
        <w:adjustRightInd w:val="0"/>
        <w:spacing w:line="288" w:lineRule="auto"/>
        <w:rPr>
          <w:rFonts w:ascii="Tahoma" w:eastAsia="TimesNewRoman" w:hAnsi="Tahoma" w:cs="Tahoma"/>
          <w:sz w:val="22"/>
          <w:szCs w:val="22"/>
        </w:rPr>
      </w:pPr>
      <w:r w:rsidRPr="00EC2CB3">
        <w:rPr>
          <w:rFonts w:ascii="Tahoma" w:hAnsi="Tahoma" w:cs="Tahoma"/>
          <w:sz w:val="22"/>
          <w:szCs w:val="22"/>
        </w:rPr>
        <w:lastRenderedPageBreak/>
        <w:t xml:space="preserve">W chwili opracowania dokumentu na terenie </w:t>
      </w:r>
      <w:r w:rsidR="001A4D41" w:rsidRPr="00EC2CB3">
        <w:rPr>
          <w:rFonts w:ascii="Tahoma" w:hAnsi="Tahoma" w:cs="Tahoma"/>
          <w:sz w:val="22"/>
          <w:szCs w:val="22"/>
        </w:rPr>
        <w:t>Powiatu Olkuskiego</w:t>
      </w:r>
      <w:r w:rsidRPr="00EC2CB3">
        <w:rPr>
          <w:rFonts w:ascii="Tahoma" w:hAnsi="Tahoma" w:cs="Tahoma"/>
          <w:sz w:val="22"/>
          <w:szCs w:val="22"/>
        </w:rPr>
        <w:t xml:space="preserve"> realizowany był projekt pod nazwą „Instalacja </w:t>
      </w:r>
      <w:r w:rsidR="005D6859" w:rsidRPr="00EC2CB3">
        <w:rPr>
          <w:rFonts w:ascii="Tahoma" w:hAnsi="Tahoma" w:cs="Tahoma"/>
          <w:sz w:val="22"/>
          <w:szCs w:val="22"/>
        </w:rPr>
        <w:t>systemów energii odnawialnej w g</w:t>
      </w:r>
      <w:r w:rsidRPr="00EC2CB3">
        <w:rPr>
          <w:rFonts w:ascii="Tahoma" w:hAnsi="Tahoma" w:cs="Tahoma"/>
          <w:sz w:val="22"/>
          <w:szCs w:val="22"/>
        </w:rPr>
        <w:t xml:space="preserve">minach: Niepołomice, Wieliczka, </w:t>
      </w:r>
      <w:r w:rsidR="00F738F5" w:rsidRPr="00EC2CB3">
        <w:rPr>
          <w:rFonts w:ascii="Tahoma" w:hAnsi="Tahoma" w:cs="Tahoma"/>
          <w:sz w:val="22"/>
          <w:szCs w:val="22"/>
        </w:rPr>
        <w:t>Olkusz</w:t>
      </w:r>
      <w:r w:rsidRPr="00EC2CB3">
        <w:rPr>
          <w:rFonts w:ascii="Tahoma" w:hAnsi="Tahoma" w:cs="Tahoma"/>
          <w:sz w:val="22"/>
          <w:szCs w:val="22"/>
        </w:rPr>
        <w:t xml:space="preserve"> oraz Kłaj na budynkach użyteczności publicznej oraz domach prywatnych” mający na celu zwiększenie wykorzystania energii solarnej na terenie gmin województwa małopolskiego. Efektem projektu będzie ograniczenie zużycia paliw kopalnych poprzez redukcję liczby kotłowni i palenisk indywidualnych.</w:t>
      </w:r>
    </w:p>
    <w:p w14:paraId="2603BE9B" w14:textId="77777777" w:rsidR="00441E69" w:rsidRPr="00EC2CB3" w:rsidRDefault="00441E69" w:rsidP="00547146">
      <w:pPr>
        <w:autoSpaceDE w:val="0"/>
        <w:autoSpaceDN w:val="0"/>
        <w:adjustRightInd w:val="0"/>
        <w:spacing w:line="288" w:lineRule="auto"/>
        <w:rPr>
          <w:rFonts w:ascii="Tahoma" w:hAnsi="Tahoma" w:cs="Tahoma"/>
          <w:b/>
          <w:bCs/>
          <w:i/>
          <w:iCs/>
          <w:sz w:val="22"/>
          <w:szCs w:val="22"/>
        </w:rPr>
      </w:pPr>
      <w:r w:rsidRPr="00EC2CB3">
        <w:rPr>
          <w:rFonts w:ascii="Tahoma" w:hAnsi="Tahoma" w:cs="Tahoma"/>
          <w:b/>
          <w:bCs/>
          <w:i/>
          <w:iCs/>
          <w:sz w:val="22"/>
          <w:szCs w:val="22"/>
        </w:rPr>
        <w:t>Warunki wykorzystania energii wód przepływowych (hydroenergii)</w:t>
      </w:r>
    </w:p>
    <w:p w14:paraId="78B40457" w14:textId="77777777" w:rsidR="000B53F0" w:rsidRPr="00EC2CB3" w:rsidRDefault="006B3F62"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Energię wodną pozyskuje się w wyniku uzyskania spadu dużej ilości wody, która porusza turbinę produkującą energię elektryczną. W tym celu buduje się infrastrukturę energetyczną, za</w:t>
      </w:r>
      <w:r w:rsidR="00EA49A3" w:rsidRPr="00EC2CB3">
        <w:rPr>
          <w:rFonts w:ascii="Tahoma" w:hAnsi="Tahoma" w:cs="Tahoma"/>
          <w:sz w:val="22"/>
          <w:szCs w:val="22"/>
        </w:rPr>
        <w:t>pewniającą możliwość spadu wody</w:t>
      </w:r>
      <w:r w:rsidRPr="00EC2CB3">
        <w:rPr>
          <w:rFonts w:ascii="Tahoma" w:hAnsi="Tahoma" w:cs="Tahoma"/>
          <w:sz w:val="22"/>
          <w:szCs w:val="22"/>
        </w:rPr>
        <w:t xml:space="preserve"> albo korzysta się z naturalnych różnic wysokości. </w:t>
      </w:r>
    </w:p>
    <w:p w14:paraId="2D177B1D" w14:textId="77777777" w:rsidR="009572E5" w:rsidRPr="00EC2CB3" w:rsidRDefault="009572E5"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Planując tego typu inwestycję należy wziąć pod uwagę uwarunkowania przyrodnicze (ocena zasobów przez IMGW, warunków geomorfologicznych i geologicznych), techniczne (tryb pracy elektrowni, specyfikacja techniczna turbin, wydajność), środowiskowe (przede wszystkim formy ochrony przyrody oraz obszary cenne przyrodniczo), prawne (pozwolenie wodnoprawne zgodność z planem zagospodarowania przestrzennego), ekonomiczne oraz społeczne (np. turystyka).</w:t>
      </w:r>
    </w:p>
    <w:p w14:paraId="78DAC499" w14:textId="77777777" w:rsidR="00441E69" w:rsidRPr="00EC2CB3" w:rsidRDefault="00441E69" w:rsidP="00547146">
      <w:pPr>
        <w:autoSpaceDE w:val="0"/>
        <w:autoSpaceDN w:val="0"/>
        <w:adjustRightInd w:val="0"/>
        <w:spacing w:line="288" w:lineRule="auto"/>
        <w:rPr>
          <w:rFonts w:ascii="Tahoma" w:hAnsi="Tahoma" w:cs="Tahoma"/>
          <w:b/>
          <w:bCs/>
          <w:i/>
          <w:iCs/>
          <w:sz w:val="22"/>
          <w:szCs w:val="22"/>
        </w:rPr>
      </w:pPr>
      <w:r w:rsidRPr="00EC2CB3">
        <w:rPr>
          <w:rFonts w:ascii="Tahoma" w:hAnsi="Tahoma" w:cs="Tahoma"/>
          <w:b/>
          <w:bCs/>
          <w:i/>
          <w:iCs/>
          <w:sz w:val="22"/>
          <w:szCs w:val="22"/>
        </w:rPr>
        <w:t>Warunki otrzymywania energii z bio</w:t>
      </w:r>
      <w:r w:rsidR="00A53D6F" w:rsidRPr="00EC2CB3">
        <w:rPr>
          <w:rFonts w:ascii="Tahoma" w:hAnsi="Tahoma" w:cs="Tahoma"/>
          <w:b/>
          <w:bCs/>
          <w:i/>
          <w:iCs/>
          <w:sz w:val="22"/>
          <w:szCs w:val="22"/>
        </w:rPr>
        <w:t>masy</w:t>
      </w:r>
    </w:p>
    <w:p w14:paraId="7BB52334" w14:textId="77777777" w:rsidR="00A53D6F" w:rsidRPr="00EC2CB3" w:rsidRDefault="00A53D6F"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Najczęściej spotykanymi odmianami biomasy są: </w:t>
      </w:r>
    </w:p>
    <w:p w14:paraId="6F148B62" w14:textId="77777777" w:rsidR="00A53D6F" w:rsidRPr="00EC2CB3" w:rsidRDefault="00A53D6F" w:rsidP="00547146">
      <w:pPr>
        <w:pStyle w:val="Default"/>
        <w:spacing w:line="288" w:lineRule="auto"/>
        <w:ind w:left="284"/>
        <w:rPr>
          <w:rFonts w:ascii="Tahoma" w:hAnsi="Tahoma" w:cs="Tahoma"/>
          <w:color w:val="auto"/>
          <w:sz w:val="22"/>
          <w:szCs w:val="22"/>
        </w:rPr>
      </w:pPr>
      <w:r w:rsidRPr="00EC2CB3">
        <w:rPr>
          <w:rFonts w:ascii="Tahoma" w:hAnsi="Tahoma" w:cs="Tahoma"/>
          <w:color w:val="auto"/>
          <w:sz w:val="22"/>
          <w:szCs w:val="22"/>
        </w:rPr>
        <w:t>1. drewno</w:t>
      </w:r>
      <w:r w:rsidR="00712978" w:rsidRPr="00EC2CB3">
        <w:rPr>
          <w:rFonts w:ascii="Tahoma" w:hAnsi="Tahoma" w:cs="Tahoma"/>
          <w:color w:val="auto"/>
          <w:sz w:val="22"/>
          <w:szCs w:val="22"/>
        </w:rPr>
        <w:t xml:space="preserve"> - </w:t>
      </w:r>
      <w:r w:rsidRPr="00EC2CB3">
        <w:rPr>
          <w:rFonts w:ascii="Tahoma" w:hAnsi="Tahoma" w:cs="Tahoma"/>
          <w:color w:val="auto"/>
          <w:sz w:val="22"/>
          <w:szCs w:val="22"/>
        </w:rPr>
        <w:t xml:space="preserve">jest wykorzystywane do celów grzewczych jako </w:t>
      </w:r>
      <w:r w:rsidR="00982B85" w:rsidRPr="00EC2CB3">
        <w:rPr>
          <w:rFonts w:ascii="Tahoma" w:hAnsi="Tahoma" w:cs="Tahoma"/>
          <w:color w:val="auto"/>
          <w:sz w:val="22"/>
          <w:szCs w:val="22"/>
        </w:rPr>
        <w:t xml:space="preserve">paliwo </w:t>
      </w:r>
      <w:r w:rsidRPr="00EC2CB3">
        <w:rPr>
          <w:rFonts w:ascii="Tahoma" w:hAnsi="Tahoma" w:cs="Tahoma"/>
          <w:color w:val="auto"/>
          <w:sz w:val="22"/>
          <w:szCs w:val="22"/>
        </w:rPr>
        <w:t>główne</w:t>
      </w:r>
      <w:r w:rsidR="00982B85" w:rsidRPr="00EC2CB3">
        <w:rPr>
          <w:rFonts w:ascii="Tahoma" w:hAnsi="Tahoma" w:cs="Tahoma"/>
          <w:color w:val="auto"/>
          <w:sz w:val="22"/>
          <w:szCs w:val="22"/>
        </w:rPr>
        <w:t xml:space="preserve"> lub dodatkowe</w:t>
      </w:r>
      <w:r w:rsidRPr="00EC2CB3">
        <w:rPr>
          <w:rFonts w:ascii="Tahoma" w:hAnsi="Tahoma" w:cs="Tahoma"/>
          <w:color w:val="auto"/>
          <w:sz w:val="22"/>
          <w:szCs w:val="22"/>
        </w:rPr>
        <w:t xml:space="preserve">. </w:t>
      </w:r>
    </w:p>
    <w:p w14:paraId="0234146F" w14:textId="77777777" w:rsidR="00A53D6F" w:rsidRPr="00EC2CB3" w:rsidRDefault="00A53D6F" w:rsidP="00547146">
      <w:pPr>
        <w:pStyle w:val="Default"/>
        <w:spacing w:line="288" w:lineRule="auto"/>
        <w:ind w:left="284"/>
        <w:rPr>
          <w:rFonts w:ascii="Tahoma" w:hAnsi="Tahoma" w:cs="Tahoma"/>
          <w:color w:val="auto"/>
          <w:sz w:val="22"/>
          <w:szCs w:val="22"/>
        </w:rPr>
      </w:pPr>
      <w:r w:rsidRPr="00EC2CB3">
        <w:rPr>
          <w:rFonts w:ascii="Tahoma" w:hAnsi="Tahoma" w:cs="Tahoma"/>
          <w:color w:val="auto"/>
          <w:sz w:val="22"/>
          <w:szCs w:val="22"/>
        </w:rPr>
        <w:t xml:space="preserve">2. słoma - używana do celów energetycznych jest produktem ubocznym działalności rolniczej, zwłaszcza uprawy zbóż, kukurydzy </w:t>
      </w:r>
      <w:r w:rsidR="00982B85" w:rsidRPr="00EC2CB3">
        <w:rPr>
          <w:rFonts w:ascii="Tahoma" w:hAnsi="Tahoma" w:cs="Tahoma"/>
          <w:color w:val="auto"/>
          <w:sz w:val="22"/>
          <w:szCs w:val="22"/>
        </w:rPr>
        <w:t>i rzepaku</w:t>
      </w:r>
      <w:r w:rsidRPr="00EC2CB3">
        <w:rPr>
          <w:rFonts w:ascii="Tahoma" w:hAnsi="Tahoma" w:cs="Tahoma"/>
          <w:color w:val="auto"/>
          <w:sz w:val="22"/>
          <w:szCs w:val="22"/>
        </w:rPr>
        <w:t xml:space="preserve">. </w:t>
      </w:r>
    </w:p>
    <w:p w14:paraId="2300941C" w14:textId="77777777" w:rsidR="00A53D6F" w:rsidRPr="00EC2CB3" w:rsidRDefault="00A53D6F" w:rsidP="00547146">
      <w:pPr>
        <w:pStyle w:val="Default"/>
        <w:spacing w:line="288" w:lineRule="auto"/>
        <w:ind w:left="284"/>
        <w:rPr>
          <w:rFonts w:ascii="Tahoma" w:hAnsi="Tahoma" w:cs="Tahoma"/>
          <w:color w:val="auto"/>
          <w:sz w:val="22"/>
          <w:szCs w:val="22"/>
        </w:rPr>
      </w:pPr>
      <w:r w:rsidRPr="00EC2CB3">
        <w:rPr>
          <w:rFonts w:ascii="Tahoma" w:hAnsi="Tahoma" w:cs="Tahoma"/>
          <w:color w:val="auto"/>
          <w:sz w:val="22"/>
          <w:szCs w:val="22"/>
        </w:rPr>
        <w:t>3. rośliny wysokoenergetyczne - charakteryzują się szybkim wzrostem oraz niewielkimi wymaganiami glebowymi. Dla zwiększenia efektywności ekonomicznej uprawy sadzi się rośliny w dużym zagęszc</w:t>
      </w:r>
      <w:r w:rsidR="00982B85" w:rsidRPr="00EC2CB3">
        <w:rPr>
          <w:rFonts w:ascii="Tahoma" w:hAnsi="Tahoma" w:cs="Tahoma"/>
          <w:color w:val="auto"/>
          <w:sz w:val="22"/>
          <w:szCs w:val="22"/>
        </w:rPr>
        <w:t>zeniu, do 10 tys. sadzonek na hektar</w:t>
      </w:r>
      <w:r w:rsidRPr="00EC2CB3">
        <w:rPr>
          <w:rFonts w:ascii="Tahoma" w:hAnsi="Tahoma" w:cs="Tahoma"/>
          <w:color w:val="auto"/>
          <w:sz w:val="22"/>
          <w:szCs w:val="22"/>
        </w:rPr>
        <w:t>. Uprawa roślin energetycznych wymaga jednak wcześniejszego porozumienia między producentem, a odbiorcą surowca. Poszczególne rodzaje roślin mogą być bowiem spalane jedynie w specjalnie dostosowanych do n</w:t>
      </w:r>
      <w:r w:rsidR="009F0C3F" w:rsidRPr="00EC2CB3">
        <w:rPr>
          <w:rFonts w:ascii="Tahoma" w:hAnsi="Tahoma" w:cs="Tahoma"/>
          <w:color w:val="auto"/>
          <w:sz w:val="22"/>
          <w:szCs w:val="22"/>
        </w:rPr>
        <w:t>ich kotłach. Brak koordynacji w </w:t>
      </w:r>
      <w:r w:rsidRPr="00EC2CB3">
        <w:rPr>
          <w:rFonts w:ascii="Tahoma" w:hAnsi="Tahoma" w:cs="Tahoma"/>
          <w:color w:val="auto"/>
          <w:sz w:val="22"/>
          <w:szCs w:val="22"/>
        </w:rPr>
        <w:t>tym względzie prowadzi do konieczności p</w:t>
      </w:r>
      <w:r w:rsidR="00982B85" w:rsidRPr="00EC2CB3">
        <w:rPr>
          <w:rFonts w:ascii="Tahoma" w:hAnsi="Tahoma" w:cs="Tahoma"/>
          <w:color w:val="auto"/>
          <w:sz w:val="22"/>
          <w:szCs w:val="22"/>
        </w:rPr>
        <w:t>oszukiwania nowych odbiorców, a </w:t>
      </w:r>
      <w:r w:rsidRPr="00EC2CB3">
        <w:rPr>
          <w:rFonts w:ascii="Tahoma" w:hAnsi="Tahoma" w:cs="Tahoma"/>
          <w:color w:val="auto"/>
          <w:sz w:val="22"/>
          <w:szCs w:val="22"/>
        </w:rPr>
        <w:t xml:space="preserve">co za tym idzie, grozi stratami w produkcji i stratami finansowymi. </w:t>
      </w:r>
    </w:p>
    <w:p w14:paraId="683EA8F9" w14:textId="77777777" w:rsidR="00A53D6F" w:rsidRPr="00EC2CB3" w:rsidRDefault="00A53D6F" w:rsidP="00547146">
      <w:pPr>
        <w:pStyle w:val="Default"/>
        <w:spacing w:line="288" w:lineRule="auto"/>
        <w:ind w:left="284"/>
        <w:rPr>
          <w:rFonts w:ascii="Tahoma" w:hAnsi="Tahoma" w:cs="Tahoma"/>
          <w:color w:val="auto"/>
          <w:sz w:val="22"/>
          <w:szCs w:val="22"/>
        </w:rPr>
      </w:pPr>
      <w:r w:rsidRPr="00EC2CB3">
        <w:rPr>
          <w:rFonts w:ascii="Tahoma" w:hAnsi="Tahoma" w:cs="Tahoma"/>
          <w:color w:val="auto"/>
          <w:sz w:val="22"/>
          <w:szCs w:val="22"/>
        </w:rPr>
        <w:t xml:space="preserve">4. biogaz i biogaz rolniczy - powstaje w wyniku aktywności </w:t>
      </w:r>
      <w:proofErr w:type="spellStart"/>
      <w:r w:rsidRPr="00EC2CB3">
        <w:rPr>
          <w:rFonts w:ascii="Tahoma" w:hAnsi="Tahoma" w:cs="Tahoma"/>
          <w:color w:val="auto"/>
          <w:sz w:val="22"/>
          <w:szCs w:val="22"/>
        </w:rPr>
        <w:t>metan</w:t>
      </w:r>
      <w:r w:rsidR="00E44825" w:rsidRPr="00EC2CB3">
        <w:rPr>
          <w:rFonts w:ascii="Tahoma" w:hAnsi="Tahoma" w:cs="Tahoma"/>
          <w:color w:val="auto"/>
          <w:sz w:val="22"/>
          <w:szCs w:val="22"/>
        </w:rPr>
        <w:t>ogennych</w:t>
      </w:r>
      <w:proofErr w:type="spellEnd"/>
      <w:r w:rsidR="00E44825" w:rsidRPr="00EC2CB3">
        <w:rPr>
          <w:rFonts w:ascii="Tahoma" w:hAnsi="Tahoma" w:cs="Tahoma"/>
          <w:color w:val="auto"/>
          <w:sz w:val="22"/>
          <w:szCs w:val="22"/>
        </w:rPr>
        <w:t xml:space="preserve"> bakterii. Składa się z </w:t>
      </w:r>
      <w:r w:rsidRPr="00EC2CB3">
        <w:rPr>
          <w:rFonts w:ascii="Tahoma" w:hAnsi="Tahoma" w:cs="Tahoma"/>
          <w:color w:val="auto"/>
          <w:sz w:val="22"/>
          <w:szCs w:val="22"/>
        </w:rPr>
        <w:t>metanu, dwutlenku węgla oraz niewielkich ilości wodoru, siar</w:t>
      </w:r>
      <w:r w:rsidR="00E44825" w:rsidRPr="00EC2CB3">
        <w:rPr>
          <w:rFonts w:ascii="Tahoma" w:hAnsi="Tahoma" w:cs="Tahoma"/>
          <w:color w:val="auto"/>
          <w:sz w:val="22"/>
          <w:szCs w:val="22"/>
        </w:rPr>
        <w:t>kowodoru i amoniaku. Powstaje z </w:t>
      </w:r>
      <w:r w:rsidRPr="00EC2CB3">
        <w:rPr>
          <w:rFonts w:ascii="Tahoma" w:hAnsi="Tahoma" w:cs="Tahoma"/>
          <w:color w:val="auto"/>
          <w:sz w:val="22"/>
          <w:szCs w:val="22"/>
        </w:rPr>
        <w:t xml:space="preserve">masy biologicznej przy braku udziału tlenu. Dokładny skład otrzymanego biogazu jest zależny od rodzaju zastosowanej biomasy. Zasadniczo istnieją dwa źródła pozyskiwania biomasy do produkcji biogazu. Pierwszym jest działalność rolnicza lub leśnictwo. Drugim – oczyszczalnie ścieków lub składowiska odpadów. </w:t>
      </w:r>
    </w:p>
    <w:p w14:paraId="46E54F25" w14:textId="77777777" w:rsidR="00F26AA4" w:rsidRPr="00EC2CB3" w:rsidRDefault="00982B85"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Na terenie </w:t>
      </w:r>
      <w:r w:rsidR="001A4D41" w:rsidRPr="00EC2CB3">
        <w:rPr>
          <w:rFonts w:ascii="Tahoma" w:hAnsi="Tahoma" w:cs="Tahoma"/>
          <w:sz w:val="22"/>
          <w:szCs w:val="22"/>
        </w:rPr>
        <w:t>Powiatu Olkuskiego</w:t>
      </w:r>
      <w:r w:rsidR="000B53F0" w:rsidRPr="00EC2CB3">
        <w:rPr>
          <w:rFonts w:ascii="Tahoma" w:hAnsi="Tahoma" w:cs="Tahoma"/>
          <w:sz w:val="22"/>
          <w:szCs w:val="22"/>
        </w:rPr>
        <w:t xml:space="preserve"> istnieje znacz</w:t>
      </w:r>
      <w:r w:rsidR="000B53F0" w:rsidRPr="00EC2CB3">
        <w:rPr>
          <w:rFonts w:ascii="Tahoma" w:eastAsia="TimesNewRoman" w:hAnsi="Tahoma" w:cs="Tahoma"/>
          <w:sz w:val="22"/>
          <w:szCs w:val="22"/>
        </w:rPr>
        <w:t>ą</w:t>
      </w:r>
      <w:r w:rsidR="000B53F0" w:rsidRPr="00EC2CB3">
        <w:rPr>
          <w:rFonts w:ascii="Tahoma" w:hAnsi="Tahoma" w:cs="Tahoma"/>
          <w:sz w:val="22"/>
          <w:szCs w:val="22"/>
        </w:rPr>
        <w:t>cy potencjał energetyczny biomasy</w:t>
      </w:r>
      <w:r w:rsidRPr="00EC2CB3">
        <w:rPr>
          <w:rFonts w:ascii="Tahoma" w:hAnsi="Tahoma" w:cs="Tahoma"/>
          <w:sz w:val="22"/>
          <w:szCs w:val="22"/>
        </w:rPr>
        <w:t>, powinno dą</w:t>
      </w:r>
      <w:r w:rsidR="000B53F0" w:rsidRPr="00EC2CB3">
        <w:rPr>
          <w:rFonts w:ascii="Tahoma" w:eastAsia="TimesNewRoman" w:hAnsi="Tahoma" w:cs="Tahoma"/>
          <w:sz w:val="22"/>
          <w:szCs w:val="22"/>
        </w:rPr>
        <w:t>ż</w:t>
      </w:r>
      <w:r w:rsidR="000B53F0" w:rsidRPr="00EC2CB3">
        <w:rPr>
          <w:rFonts w:ascii="Tahoma" w:hAnsi="Tahoma" w:cs="Tahoma"/>
          <w:sz w:val="22"/>
          <w:szCs w:val="22"/>
        </w:rPr>
        <w:t>y</w:t>
      </w:r>
      <w:r w:rsidR="000B53F0" w:rsidRPr="00EC2CB3">
        <w:rPr>
          <w:rFonts w:ascii="Tahoma" w:eastAsia="TimesNewRoman" w:hAnsi="Tahoma" w:cs="Tahoma"/>
          <w:sz w:val="22"/>
          <w:szCs w:val="22"/>
        </w:rPr>
        <w:t xml:space="preserve">ć </w:t>
      </w:r>
      <w:r w:rsidRPr="00EC2CB3">
        <w:rPr>
          <w:rFonts w:ascii="Tahoma" w:eastAsia="TimesNewRoman" w:hAnsi="Tahoma" w:cs="Tahoma"/>
          <w:sz w:val="22"/>
          <w:szCs w:val="22"/>
        </w:rPr>
        <w:t xml:space="preserve">się </w:t>
      </w:r>
      <w:r w:rsidR="000B53F0" w:rsidRPr="00EC2CB3">
        <w:rPr>
          <w:rFonts w:ascii="Tahoma" w:hAnsi="Tahoma" w:cs="Tahoma"/>
          <w:sz w:val="22"/>
          <w:szCs w:val="22"/>
        </w:rPr>
        <w:t>do rozwoju energ</w:t>
      </w:r>
      <w:r w:rsidRPr="00EC2CB3">
        <w:rPr>
          <w:rFonts w:ascii="Tahoma" w:hAnsi="Tahoma" w:cs="Tahoma"/>
          <w:sz w:val="22"/>
          <w:szCs w:val="22"/>
        </w:rPr>
        <w:t xml:space="preserve">etycznego wykorzystania biomasy </w:t>
      </w:r>
      <w:r w:rsidR="000B53F0" w:rsidRPr="00EC2CB3">
        <w:rPr>
          <w:rFonts w:ascii="Tahoma" w:hAnsi="Tahoma" w:cs="Tahoma"/>
          <w:sz w:val="22"/>
          <w:szCs w:val="22"/>
        </w:rPr>
        <w:t>w celu zwi</w:t>
      </w:r>
      <w:r w:rsidR="000B53F0" w:rsidRPr="00EC2CB3">
        <w:rPr>
          <w:rFonts w:ascii="Tahoma" w:eastAsia="TimesNewRoman" w:hAnsi="Tahoma" w:cs="Tahoma"/>
          <w:sz w:val="22"/>
          <w:szCs w:val="22"/>
        </w:rPr>
        <w:t>ę</w:t>
      </w:r>
      <w:r w:rsidR="00E0728C" w:rsidRPr="00EC2CB3">
        <w:rPr>
          <w:rFonts w:ascii="Tahoma" w:hAnsi="Tahoma" w:cs="Tahoma"/>
          <w:sz w:val="22"/>
          <w:szCs w:val="22"/>
        </w:rPr>
        <w:t>kszania udziału OZE w </w:t>
      </w:r>
      <w:r w:rsidR="000B53F0" w:rsidRPr="00EC2CB3">
        <w:rPr>
          <w:rFonts w:ascii="Tahoma" w:hAnsi="Tahoma" w:cs="Tahoma"/>
          <w:sz w:val="22"/>
          <w:szCs w:val="22"/>
        </w:rPr>
        <w:t xml:space="preserve">bilansie energetycznym </w:t>
      </w:r>
      <w:r w:rsidR="004842C7" w:rsidRPr="00EC2CB3">
        <w:rPr>
          <w:rFonts w:ascii="Tahoma" w:hAnsi="Tahoma" w:cs="Tahoma"/>
          <w:sz w:val="22"/>
          <w:szCs w:val="22"/>
        </w:rPr>
        <w:t>powiatu</w:t>
      </w:r>
      <w:r w:rsidRPr="00EC2CB3">
        <w:rPr>
          <w:rFonts w:ascii="Tahoma" w:hAnsi="Tahoma" w:cs="Tahoma"/>
          <w:sz w:val="22"/>
          <w:szCs w:val="22"/>
        </w:rPr>
        <w:t>.</w:t>
      </w:r>
      <w:r w:rsidR="00102F5D" w:rsidRPr="00EC2CB3">
        <w:rPr>
          <w:rFonts w:ascii="Tahoma" w:hAnsi="Tahoma" w:cs="Tahoma"/>
          <w:sz w:val="22"/>
          <w:szCs w:val="22"/>
        </w:rPr>
        <w:t xml:space="preserve"> </w:t>
      </w:r>
    </w:p>
    <w:p w14:paraId="661A0D7D" w14:textId="77777777" w:rsidR="000B53F0" w:rsidRPr="00EC2CB3" w:rsidRDefault="000B53F0" w:rsidP="00547146">
      <w:pPr>
        <w:autoSpaceDE w:val="0"/>
        <w:autoSpaceDN w:val="0"/>
        <w:adjustRightInd w:val="0"/>
        <w:spacing w:line="288" w:lineRule="auto"/>
        <w:rPr>
          <w:rFonts w:ascii="Tahoma" w:hAnsi="Tahoma" w:cs="Tahoma"/>
          <w:b/>
          <w:bCs/>
          <w:sz w:val="22"/>
          <w:szCs w:val="22"/>
        </w:rPr>
      </w:pPr>
      <w:r w:rsidRPr="00EC2CB3">
        <w:rPr>
          <w:rFonts w:ascii="Tahoma" w:hAnsi="Tahoma" w:cs="Tahoma"/>
          <w:b/>
          <w:bCs/>
          <w:sz w:val="22"/>
          <w:szCs w:val="22"/>
        </w:rPr>
        <w:t>Energia biogazu</w:t>
      </w:r>
    </w:p>
    <w:p w14:paraId="10846674" w14:textId="77777777" w:rsidR="000B53F0" w:rsidRPr="00EC2CB3" w:rsidRDefault="000B53F0"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Biogaz stanowi mieszanin</w:t>
      </w:r>
      <w:r w:rsidRPr="00EC2CB3">
        <w:rPr>
          <w:rFonts w:ascii="Tahoma" w:eastAsia="TimesNewRoman" w:hAnsi="Tahoma" w:cs="Tahoma"/>
          <w:sz w:val="22"/>
          <w:szCs w:val="22"/>
        </w:rPr>
        <w:t xml:space="preserve">ę </w:t>
      </w:r>
      <w:r w:rsidRPr="00EC2CB3">
        <w:rPr>
          <w:rFonts w:ascii="Tahoma" w:hAnsi="Tahoma" w:cs="Tahoma"/>
          <w:sz w:val="22"/>
          <w:szCs w:val="22"/>
        </w:rPr>
        <w:t>gazów, która powstaje podczas beztlenowej fermentacji substancji</w:t>
      </w:r>
      <w:r w:rsidR="00982B85" w:rsidRPr="00EC2CB3">
        <w:rPr>
          <w:rFonts w:ascii="Tahoma" w:hAnsi="Tahoma" w:cs="Tahoma"/>
          <w:sz w:val="22"/>
          <w:szCs w:val="22"/>
        </w:rPr>
        <w:t xml:space="preserve"> </w:t>
      </w:r>
      <w:r w:rsidRPr="00EC2CB3">
        <w:rPr>
          <w:rFonts w:ascii="Tahoma" w:hAnsi="Tahoma" w:cs="Tahoma"/>
          <w:sz w:val="22"/>
          <w:szCs w:val="22"/>
        </w:rPr>
        <w:t>organicznych takich jak: celuloza, odpady ro</w:t>
      </w:r>
      <w:r w:rsidRPr="00EC2CB3">
        <w:rPr>
          <w:rFonts w:ascii="Tahoma" w:eastAsia="TimesNewRoman" w:hAnsi="Tahoma" w:cs="Tahoma"/>
          <w:sz w:val="22"/>
          <w:szCs w:val="22"/>
        </w:rPr>
        <w:t>ś</w:t>
      </w:r>
      <w:r w:rsidRPr="00EC2CB3">
        <w:rPr>
          <w:rFonts w:ascii="Tahoma" w:hAnsi="Tahoma" w:cs="Tahoma"/>
          <w:sz w:val="22"/>
          <w:szCs w:val="22"/>
        </w:rPr>
        <w:t>linne, odchody zwierz</w:t>
      </w:r>
      <w:r w:rsidRPr="00EC2CB3">
        <w:rPr>
          <w:rFonts w:ascii="Tahoma" w:eastAsia="TimesNewRoman" w:hAnsi="Tahoma" w:cs="Tahoma"/>
          <w:sz w:val="22"/>
          <w:szCs w:val="22"/>
        </w:rPr>
        <w:t>ę</w:t>
      </w:r>
      <w:r w:rsidRPr="00EC2CB3">
        <w:rPr>
          <w:rFonts w:ascii="Tahoma" w:hAnsi="Tahoma" w:cs="Tahoma"/>
          <w:sz w:val="22"/>
          <w:szCs w:val="22"/>
        </w:rPr>
        <w:t>ce, czy te</w:t>
      </w:r>
      <w:r w:rsidRPr="00EC2CB3">
        <w:rPr>
          <w:rFonts w:ascii="Tahoma" w:eastAsia="TimesNewRoman" w:hAnsi="Tahoma" w:cs="Tahoma"/>
          <w:sz w:val="22"/>
          <w:szCs w:val="22"/>
        </w:rPr>
        <w:t>ż ś</w:t>
      </w:r>
      <w:r w:rsidRPr="00EC2CB3">
        <w:rPr>
          <w:rFonts w:ascii="Tahoma" w:hAnsi="Tahoma" w:cs="Tahoma"/>
          <w:sz w:val="22"/>
          <w:szCs w:val="22"/>
        </w:rPr>
        <w:t>cieki. Biogaz</w:t>
      </w:r>
      <w:r w:rsidR="00982B85" w:rsidRPr="00EC2CB3">
        <w:rPr>
          <w:rFonts w:ascii="Tahoma" w:hAnsi="Tahoma" w:cs="Tahoma"/>
          <w:sz w:val="22"/>
          <w:szCs w:val="22"/>
        </w:rPr>
        <w:t xml:space="preserve"> </w:t>
      </w:r>
      <w:r w:rsidRPr="00EC2CB3">
        <w:rPr>
          <w:rFonts w:ascii="Tahoma" w:hAnsi="Tahoma" w:cs="Tahoma"/>
          <w:sz w:val="22"/>
          <w:szCs w:val="22"/>
        </w:rPr>
        <w:t>wykorzystywany do celów energetycznyc</w:t>
      </w:r>
      <w:r w:rsidR="00982B85" w:rsidRPr="00EC2CB3">
        <w:rPr>
          <w:rFonts w:ascii="Tahoma" w:hAnsi="Tahoma" w:cs="Tahoma"/>
          <w:sz w:val="22"/>
          <w:szCs w:val="22"/>
        </w:rPr>
        <w:t>h powstaje w wyniku fermentacji.</w:t>
      </w:r>
    </w:p>
    <w:p w14:paraId="425B3526" w14:textId="77777777" w:rsidR="0005507E" w:rsidRPr="00EC2CB3" w:rsidRDefault="0005507E" w:rsidP="00547146">
      <w:pPr>
        <w:pStyle w:val="Default"/>
        <w:spacing w:line="288" w:lineRule="auto"/>
        <w:rPr>
          <w:rFonts w:ascii="Tahoma" w:hAnsi="Tahoma" w:cs="Tahoma"/>
          <w:b/>
          <w:bCs/>
          <w:color w:val="auto"/>
          <w:sz w:val="22"/>
          <w:szCs w:val="22"/>
        </w:rPr>
      </w:pPr>
      <w:r w:rsidRPr="00EC2CB3">
        <w:rPr>
          <w:rFonts w:ascii="Tahoma" w:hAnsi="Tahoma" w:cs="Tahoma"/>
          <w:color w:val="auto"/>
          <w:sz w:val="22"/>
          <w:szCs w:val="22"/>
        </w:rPr>
        <w:t xml:space="preserve">Na terenie </w:t>
      </w:r>
      <w:r w:rsidR="00984F35" w:rsidRPr="00EC2CB3">
        <w:rPr>
          <w:rFonts w:ascii="Tahoma" w:hAnsi="Tahoma" w:cs="Tahoma"/>
          <w:color w:val="auto"/>
          <w:sz w:val="22"/>
          <w:szCs w:val="22"/>
        </w:rPr>
        <w:t>Powiatu</w:t>
      </w:r>
      <w:r w:rsidR="001A4D41" w:rsidRPr="00EC2CB3">
        <w:rPr>
          <w:rFonts w:ascii="Tahoma" w:hAnsi="Tahoma" w:cs="Tahoma"/>
          <w:color w:val="auto"/>
          <w:sz w:val="22"/>
          <w:szCs w:val="22"/>
        </w:rPr>
        <w:t xml:space="preserve"> Olkuskiego</w:t>
      </w:r>
      <w:r w:rsidRPr="00EC2CB3">
        <w:rPr>
          <w:rFonts w:ascii="Tahoma" w:hAnsi="Tahoma" w:cs="Tahoma"/>
          <w:color w:val="auto"/>
          <w:sz w:val="22"/>
          <w:szCs w:val="22"/>
        </w:rPr>
        <w:t xml:space="preserve"> działa jeden producent energii z OZE – Przedsiębiorstwo Wodociągów i Kanalizacji sp. z o.o. – produkujące biogaz z oczyszczalni ścieków. O</w:t>
      </w:r>
      <w:r w:rsidR="00642337" w:rsidRPr="00EC2CB3">
        <w:rPr>
          <w:rFonts w:ascii="Tahoma" w:hAnsi="Tahoma" w:cs="Tahoma"/>
          <w:color w:val="auto"/>
          <w:sz w:val="22"/>
          <w:szCs w:val="22"/>
        </w:rPr>
        <w:t>czyszczalnia ma przepustowość 9 </w:t>
      </w:r>
      <w:r w:rsidRPr="00EC2CB3">
        <w:rPr>
          <w:rFonts w:ascii="Tahoma" w:hAnsi="Tahoma" w:cs="Tahoma"/>
          <w:color w:val="auto"/>
          <w:sz w:val="22"/>
          <w:szCs w:val="22"/>
        </w:rPr>
        <w:t>000 m</w:t>
      </w:r>
      <w:r w:rsidRPr="00EC2CB3">
        <w:rPr>
          <w:rFonts w:ascii="Tahoma" w:hAnsi="Tahoma" w:cs="Tahoma"/>
          <w:color w:val="auto"/>
          <w:sz w:val="22"/>
          <w:szCs w:val="22"/>
          <w:vertAlign w:val="superscript"/>
        </w:rPr>
        <w:t>3</w:t>
      </w:r>
      <w:r w:rsidRPr="00EC2CB3">
        <w:rPr>
          <w:rFonts w:ascii="Tahoma" w:hAnsi="Tahoma" w:cs="Tahoma"/>
          <w:color w:val="auto"/>
          <w:sz w:val="22"/>
          <w:szCs w:val="22"/>
        </w:rPr>
        <w:t xml:space="preserve">/d i odbiera ścieki z terenu czterech gmin: Olkusz, Bukowno, Bolesław oraz Klucze. Ścieki poddawane są procesowi fermentacji w zamkniętych komorach fermentacyjnych. Wyprodukowany biogaz jest wykorzystywany przez własną kotłownię do </w:t>
      </w:r>
      <w:r w:rsidRPr="00EC2CB3">
        <w:rPr>
          <w:rFonts w:ascii="Tahoma" w:hAnsi="Tahoma" w:cs="Tahoma"/>
          <w:color w:val="auto"/>
          <w:sz w:val="22"/>
          <w:szCs w:val="22"/>
        </w:rPr>
        <w:lastRenderedPageBreak/>
        <w:t xml:space="preserve">wytwarzania ciepła zużywanego do celów socjalnych, grzewczych i technologicznych. W okresie letnim biogaz przeznaczany jest do wytwarzania energii elektrycznej za pośrednictwem agregatu prądotwórczego, w którym także następuje odzysk ciepła ze spalin agregatu. Moduł elektryczny ma moc 100 </w:t>
      </w:r>
      <w:proofErr w:type="spellStart"/>
      <w:r w:rsidRPr="00EC2CB3">
        <w:rPr>
          <w:rFonts w:ascii="Tahoma" w:hAnsi="Tahoma" w:cs="Tahoma"/>
          <w:color w:val="auto"/>
          <w:sz w:val="22"/>
          <w:szCs w:val="22"/>
        </w:rPr>
        <w:t>kW.</w:t>
      </w:r>
      <w:proofErr w:type="spellEnd"/>
    </w:p>
    <w:p w14:paraId="4012D7CF" w14:textId="77777777" w:rsidR="00A53D6F" w:rsidRPr="00EC2CB3" w:rsidRDefault="00A53D6F" w:rsidP="00547146">
      <w:pPr>
        <w:autoSpaceDE w:val="0"/>
        <w:autoSpaceDN w:val="0"/>
        <w:adjustRightInd w:val="0"/>
        <w:spacing w:line="288" w:lineRule="auto"/>
        <w:rPr>
          <w:rFonts w:ascii="Tahoma" w:hAnsi="Tahoma" w:cs="Tahoma"/>
          <w:b/>
          <w:bCs/>
          <w:i/>
          <w:iCs/>
          <w:sz w:val="22"/>
          <w:szCs w:val="22"/>
        </w:rPr>
      </w:pPr>
      <w:r w:rsidRPr="00EC2CB3">
        <w:rPr>
          <w:rFonts w:ascii="Tahoma" w:hAnsi="Tahoma" w:cs="Tahoma"/>
          <w:b/>
          <w:bCs/>
          <w:i/>
          <w:iCs/>
          <w:sz w:val="22"/>
          <w:szCs w:val="22"/>
        </w:rPr>
        <w:t>Warunki wykorzystania energii geotermalnej</w:t>
      </w:r>
    </w:p>
    <w:p w14:paraId="2DEDF458" w14:textId="77777777" w:rsidR="00D76E29" w:rsidRPr="00EC2CB3" w:rsidRDefault="00D76E29" w:rsidP="00547146">
      <w:pPr>
        <w:spacing w:line="288" w:lineRule="auto"/>
        <w:rPr>
          <w:rFonts w:ascii="Tahoma" w:hAnsi="Tahoma" w:cs="Tahoma"/>
          <w:sz w:val="22"/>
          <w:szCs w:val="22"/>
        </w:rPr>
      </w:pPr>
      <w:r w:rsidRPr="00EC2CB3">
        <w:rPr>
          <w:rFonts w:ascii="Tahoma" w:hAnsi="Tahoma" w:cs="Tahoma"/>
          <w:sz w:val="22"/>
          <w:szCs w:val="22"/>
        </w:rPr>
        <w:t>Ze względu na różne technologie i kierunki zastosowań w wykorzystaniu energii geotermalnej stosuje się podział na geotermię płytką (niskiej entalpii) – pompy ciepła oraz geotermię głęboką (wysokiej entalpii) – źródła geotermalne.</w:t>
      </w:r>
    </w:p>
    <w:p w14:paraId="1CC3AD23" w14:textId="77777777" w:rsidR="00D76E29" w:rsidRPr="00EC2CB3" w:rsidRDefault="00D76E29" w:rsidP="00547146">
      <w:pPr>
        <w:spacing w:line="288" w:lineRule="auto"/>
        <w:rPr>
          <w:rFonts w:ascii="Tahoma" w:hAnsi="Tahoma" w:cs="Tahoma"/>
          <w:sz w:val="22"/>
          <w:szCs w:val="22"/>
        </w:rPr>
      </w:pPr>
      <w:r w:rsidRPr="00EC2CB3">
        <w:rPr>
          <w:rFonts w:ascii="Tahoma" w:hAnsi="Tahoma" w:cs="Tahoma"/>
          <w:sz w:val="22"/>
          <w:szCs w:val="22"/>
        </w:rPr>
        <w:t xml:space="preserve">Główną zaletą wykorzystania energii zawartej w wodach geotermalnych </w:t>
      </w:r>
      <w:r w:rsidRPr="00EC2CB3">
        <w:rPr>
          <w:rFonts w:ascii="Tahoma" w:hAnsi="Tahoma" w:cs="Tahoma"/>
          <w:sz w:val="22"/>
          <w:szCs w:val="22"/>
          <w:u w:val="single"/>
        </w:rPr>
        <w:t xml:space="preserve">(geotermii głębokiej) </w:t>
      </w:r>
      <w:r w:rsidRPr="00EC2CB3">
        <w:rPr>
          <w:rFonts w:ascii="Tahoma" w:hAnsi="Tahoma" w:cs="Tahoma"/>
          <w:sz w:val="22"/>
          <w:szCs w:val="22"/>
        </w:rPr>
        <w:t>jest jej „czystość”, gdyż zastępując tradycyjne nośniki energii (np. węgiel, koks), energią gorącej wody eliminuje się emisję gazów i pyłów, co ma istotny wpływ na środowisko naturalne. Poza tym instalacje oparte o wykorzystanie energii geotermalnej odznaczają się stosunkowo niskimi kosztami eksploatacyjnymi. Wadami pozyskiwania tego rodzaju energii są:</w:t>
      </w:r>
    </w:p>
    <w:p w14:paraId="19D5D10A" w14:textId="77777777" w:rsidR="00D76E29" w:rsidRPr="00EC2CB3" w:rsidRDefault="00D76E29" w:rsidP="00547146">
      <w:pPr>
        <w:numPr>
          <w:ilvl w:val="0"/>
          <w:numId w:val="110"/>
        </w:numPr>
        <w:tabs>
          <w:tab w:val="left" w:pos="426"/>
        </w:tabs>
        <w:spacing w:line="288" w:lineRule="auto"/>
        <w:ind w:left="284" w:hanging="11"/>
        <w:rPr>
          <w:rFonts w:ascii="Tahoma" w:hAnsi="Tahoma" w:cs="Tahoma"/>
          <w:sz w:val="22"/>
          <w:szCs w:val="22"/>
        </w:rPr>
      </w:pPr>
      <w:r w:rsidRPr="00EC2CB3">
        <w:rPr>
          <w:rFonts w:ascii="Tahoma" w:hAnsi="Tahoma" w:cs="Tahoma"/>
          <w:sz w:val="22"/>
          <w:szCs w:val="22"/>
        </w:rPr>
        <w:t>duże nakłady inwestycyjne na budowę instalacji;</w:t>
      </w:r>
    </w:p>
    <w:p w14:paraId="3AC11E63" w14:textId="77777777" w:rsidR="00D76E29" w:rsidRPr="00EC2CB3" w:rsidRDefault="00D76E29" w:rsidP="00547146">
      <w:pPr>
        <w:numPr>
          <w:ilvl w:val="0"/>
          <w:numId w:val="110"/>
        </w:numPr>
        <w:tabs>
          <w:tab w:val="left" w:pos="426"/>
        </w:tabs>
        <w:spacing w:line="288" w:lineRule="auto"/>
        <w:ind w:left="284" w:hanging="11"/>
        <w:rPr>
          <w:rFonts w:ascii="Tahoma" w:hAnsi="Tahoma" w:cs="Tahoma"/>
          <w:sz w:val="22"/>
          <w:szCs w:val="22"/>
        </w:rPr>
      </w:pPr>
      <w:r w:rsidRPr="00EC2CB3">
        <w:rPr>
          <w:rFonts w:ascii="Tahoma" w:hAnsi="Tahoma" w:cs="Tahoma"/>
          <w:sz w:val="22"/>
          <w:szCs w:val="22"/>
        </w:rPr>
        <w:t>ryzyko przemieszczenia się złóż geotermalnych, które na całe dziesięciolecia mogą „uciec” z miejsca eksploatacji;</w:t>
      </w:r>
    </w:p>
    <w:p w14:paraId="1DB786D2" w14:textId="77777777" w:rsidR="00D76E29" w:rsidRPr="00EC2CB3" w:rsidRDefault="00D76E29" w:rsidP="00547146">
      <w:pPr>
        <w:numPr>
          <w:ilvl w:val="0"/>
          <w:numId w:val="110"/>
        </w:numPr>
        <w:tabs>
          <w:tab w:val="left" w:pos="426"/>
        </w:tabs>
        <w:spacing w:line="288" w:lineRule="auto"/>
        <w:ind w:left="284" w:hanging="11"/>
        <w:rPr>
          <w:rFonts w:ascii="Tahoma" w:hAnsi="Tahoma" w:cs="Tahoma"/>
          <w:sz w:val="22"/>
          <w:szCs w:val="22"/>
        </w:rPr>
      </w:pPr>
      <w:r w:rsidRPr="00EC2CB3">
        <w:rPr>
          <w:rFonts w:ascii="Tahoma" w:hAnsi="Tahoma" w:cs="Tahoma"/>
          <w:sz w:val="22"/>
          <w:szCs w:val="22"/>
        </w:rPr>
        <w:t>ich eksploatację ograniczają często niesprzyjające wydobyciu warunki;</w:t>
      </w:r>
    </w:p>
    <w:p w14:paraId="24BBEB60" w14:textId="77777777" w:rsidR="00D76E29" w:rsidRPr="00EC2CB3" w:rsidRDefault="00D76E29" w:rsidP="00547146">
      <w:pPr>
        <w:numPr>
          <w:ilvl w:val="0"/>
          <w:numId w:val="110"/>
        </w:numPr>
        <w:tabs>
          <w:tab w:val="left" w:pos="426"/>
        </w:tabs>
        <w:spacing w:line="288" w:lineRule="auto"/>
        <w:ind w:left="284" w:hanging="11"/>
        <w:rPr>
          <w:rFonts w:ascii="Tahoma" w:hAnsi="Tahoma" w:cs="Tahoma"/>
          <w:sz w:val="22"/>
          <w:szCs w:val="22"/>
        </w:rPr>
      </w:pPr>
      <w:r w:rsidRPr="00EC2CB3">
        <w:rPr>
          <w:rFonts w:ascii="Tahoma" w:hAnsi="Tahoma" w:cs="Tahoma"/>
          <w:sz w:val="22"/>
          <w:szCs w:val="22"/>
        </w:rPr>
        <w:t>efektem ubocznym ich wykorzystania jest niebezpieczeństwo zanieczyszczenia atmosfery, a także wód powierzchniowych i podziemnych przez szkodliwe gazy (np. siarkowodór) i minerały.</w:t>
      </w:r>
    </w:p>
    <w:p w14:paraId="5841877B" w14:textId="77777777" w:rsidR="00D76E29" w:rsidRPr="00EC2CB3" w:rsidRDefault="00D76E29"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Wykorzystanie energii geotermalnej jest znacznie bardziej skomplikowanym procesem niż wykorzystanie energii wiatru, cieków wodnych czy promieniowania słonecznego. Wiąże się z wykonaniem odwiertów (sięgających nawet 3 km w głąb skorupy ziemskiej), przez które woda geotermalna jest pompowana na powierzchnię ziemi do wymienników ciepła, z których schłodzona jest z powrotem zatłaczana w głąb skorupy ziemskiej. Z wymienników ciepła czynnik roboczy (zazwyczaj woda) rozprowadza energię do odbiorców końcowych.</w:t>
      </w:r>
    </w:p>
    <w:p w14:paraId="64F77012" w14:textId="77777777" w:rsidR="00D76E29" w:rsidRPr="00EC2CB3" w:rsidRDefault="00D76E29" w:rsidP="00547146">
      <w:pPr>
        <w:autoSpaceDE w:val="0"/>
        <w:autoSpaceDN w:val="0"/>
        <w:adjustRightInd w:val="0"/>
        <w:spacing w:line="288" w:lineRule="auto"/>
        <w:rPr>
          <w:rFonts w:ascii="Tahoma" w:eastAsia="ArialMT" w:hAnsi="Tahoma" w:cs="Tahoma"/>
          <w:sz w:val="22"/>
          <w:szCs w:val="22"/>
        </w:rPr>
      </w:pPr>
      <w:r w:rsidRPr="00EC2CB3">
        <w:rPr>
          <w:rFonts w:ascii="Tahoma" w:hAnsi="Tahoma" w:cs="Tahoma"/>
          <w:sz w:val="22"/>
          <w:szCs w:val="22"/>
        </w:rPr>
        <w:t xml:space="preserve">W województwie małopolskim można wykorzystywać do pozyskania energii geotermalnej basen dewońsko-karboński. Zbiorniki tych wód posiadają zasoby o temperaturze 50–90°C. Wody geotermalne w tym basenie występują na głębokości 2–3 tys. m. </w:t>
      </w:r>
      <w:r w:rsidRPr="00EC2CB3">
        <w:rPr>
          <w:rFonts w:ascii="Tahoma" w:eastAsia="ArialMT" w:hAnsi="Tahoma" w:cs="Tahoma"/>
          <w:sz w:val="22"/>
          <w:szCs w:val="22"/>
        </w:rPr>
        <w:t>Uznaje się, że wydobycie wód geotermalnych jest opłacalne, gdy woda zalegająca nie głębiej niż 2,5 km osiąga temperaturę 65°C, jej zasolenie nie przekracza 30 g/l, a wydajność jest rzędu 100 – 200 m</w:t>
      </w:r>
      <w:r w:rsidRPr="00EC2CB3">
        <w:rPr>
          <w:rFonts w:ascii="Tahoma" w:eastAsia="ArialMT" w:hAnsi="Tahoma" w:cs="Tahoma"/>
          <w:sz w:val="22"/>
          <w:szCs w:val="22"/>
          <w:vertAlign w:val="superscript"/>
        </w:rPr>
        <w:t>3</w:t>
      </w:r>
      <w:r w:rsidRPr="00EC2CB3">
        <w:rPr>
          <w:rFonts w:ascii="Tahoma" w:eastAsia="ArialMT" w:hAnsi="Tahoma" w:cs="Tahoma"/>
          <w:sz w:val="22"/>
          <w:szCs w:val="22"/>
        </w:rPr>
        <w:t>/h.</w:t>
      </w:r>
    </w:p>
    <w:p w14:paraId="03933C15" w14:textId="77777777" w:rsidR="00D76E29" w:rsidRPr="00EC2CB3" w:rsidRDefault="00D76E29" w:rsidP="00547146">
      <w:pPr>
        <w:spacing w:line="288" w:lineRule="auto"/>
        <w:rPr>
          <w:rFonts w:ascii="Tahoma" w:hAnsi="Tahoma" w:cs="Tahoma"/>
          <w:sz w:val="22"/>
          <w:szCs w:val="22"/>
        </w:rPr>
      </w:pPr>
    </w:p>
    <w:p w14:paraId="4274A76D" w14:textId="77777777" w:rsidR="00D76E29" w:rsidRPr="00EC2CB3" w:rsidRDefault="00D76E29" w:rsidP="00723000">
      <w:pPr>
        <w:pStyle w:val="Legenda"/>
        <w:keepNext/>
        <w:jc w:val="left"/>
        <w:rPr>
          <w:rFonts w:ascii="Tahoma" w:hAnsi="Tahoma" w:cs="Tahoma"/>
          <w:b w:val="0"/>
          <w:i/>
        </w:rPr>
      </w:pPr>
      <w:bookmarkStart w:id="584" w:name="_Toc134518638"/>
      <w:bookmarkStart w:id="585" w:name="_Toc149639279"/>
      <w:r w:rsidRPr="00EC2CB3">
        <w:rPr>
          <w:rFonts w:ascii="Tahoma" w:hAnsi="Tahoma" w:cs="Tahoma"/>
        </w:rPr>
        <w:lastRenderedPageBreak/>
        <w:t xml:space="preserve">Rysunek </w:t>
      </w:r>
      <w:r w:rsidR="00CB38EC" w:rsidRPr="00EC2CB3">
        <w:rPr>
          <w:rFonts w:ascii="Tahoma" w:hAnsi="Tahoma" w:cs="Tahoma"/>
        </w:rPr>
        <w:fldChar w:fldCharType="begin"/>
      </w:r>
      <w:r w:rsidR="00CB38EC" w:rsidRPr="00EC2CB3">
        <w:rPr>
          <w:rFonts w:ascii="Tahoma" w:hAnsi="Tahoma" w:cs="Tahoma"/>
        </w:rPr>
        <w:instrText xml:space="preserve"> SEQ Rysunek \* ARABIC </w:instrText>
      </w:r>
      <w:r w:rsidR="00CB38EC" w:rsidRPr="00EC2CB3">
        <w:rPr>
          <w:rFonts w:ascii="Tahoma" w:hAnsi="Tahoma" w:cs="Tahoma"/>
        </w:rPr>
        <w:fldChar w:fldCharType="separate"/>
      </w:r>
      <w:r w:rsidRPr="00EC2CB3">
        <w:rPr>
          <w:rFonts w:ascii="Tahoma" w:hAnsi="Tahoma" w:cs="Tahoma"/>
          <w:noProof/>
        </w:rPr>
        <w:t>9</w:t>
      </w:r>
      <w:r w:rsidR="00CB38EC"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Mapa obszarów perspektywicznych dla poszukiwania i ujmowania wód termalnych</w:t>
      </w:r>
      <w:bookmarkEnd w:id="584"/>
      <w:bookmarkEnd w:id="585"/>
    </w:p>
    <w:p w14:paraId="1047EA79" w14:textId="77777777" w:rsidR="00D76E29" w:rsidRPr="00EC2CB3" w:rsidRDefault="00D76E29" w:rsidP="00547146">
      <w:pPr>
        <w:spacing w:line="288" w:lineRule="auto"/>
        <w:rPr>
          <w:rFonts w:ascii="Tahoma" w:hAnsi="Tahoma" w:cs="Tahoma"/>
          <w:sz w:val="22"/>
          <w:szCs w:val="22"/>
        </w:rPr>
      </w:pPr>
      <w:r w:rsidRPr="00EC2CB3">
        <w:rPr>
          <w:rFonts w:ascii="Tahoma" w:hAnsi="Tahoma" w:cs="Tahoma"/>
          <w:noProof/>
          <w:sz w:val="22"/>
          <w:szCs w:val="22"/>
          <w:bdr w:val="single" w:sz="4" w:space="0" w:color="808080" w:themeColor="background1" w:themeShade="80"/>
        </w:rPr>
        <w:drawing>
          <wp:inline distT="0" distB="0" distL="0" distR="0" wp14:anchorId="491993C0" wp14:editId="75460F47">
            <wp:extent cx="6096262" cy="4086225"/>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srcRect l="59996" t="18376" r="15120" b="33233"/>
                    <a:stretch/>
                  </pic:blipFill>
                  <pic:spPr bwMode="auto">
                    <a:xfrm>
                      <a:off x="0" y="0"/>
                      <a:ext cx="6118459" cy="4101103"/>
                    </a:xfrm>
                    <a:prstGeom prst="rect">
                      <a:avLst/>
                    </a:prstGeom>
                    <a:ln>
                      <a:noFill/>
                    </a:ln>
                    <a:extLst>
                      <a:ext uri="{53640926-AAD7-44D8-BBD7-CCE9431645EC}">
                        <a14:shadowObscured xmlns:a14="http://schemas.microsoft.com/office/drawing/2010/main"/>
                      </a:ext>
                    </a:extLst>
                  </pic:spPr>
                </pic:pic>
              </a:graphicData>
            </a:graphic>
          </wp:inline>
        </w:drawing>
      </w:r>
    </w:p>
    <w:p w14:paraId="31FAF0AF" w14:textId="77777777" w:rsidR="00D76E29" w:rsidRPr="00EC2CB3" w:rsidRDefault="00D76E29" w:rsidP="00723000">
      <w:pPr>
        <w:rPr>
          <w:rFonts w:ascii="Tahoma" w:hAnsi="Tahoma" w:cs="Tahoma"/>
          <w:i/>
          <w:sz w:val="18"/>
          <w:szCs w:val="18"/>
        </w:rPr>
      </w:pPr>
      <w:r w:rsidRPr="00EC2CB3">
        <w:rPr>
          <w:rFonts w:ascii="Tahoma" w:hAnsi="Tahoma" w:cs="Tahoma"/>
          <w:i/>
          <w:sz w:val="18"/>
          <w:szCs w:val="18"/>
        </w:rPr>
        <w:t>Źródło: Wody termalne dla samorządów – Narodowy Fundusz Ochrony Srodowiska i Gospodarki Wodnej – portal gov.pl</w:t>
      </w:r>
    </w:p>
    <w:p w14:paraId="02F0436B" w14:textId="77777777" w:rsidR="00D76E29" w:rsidRPr="00EC2CB3" w:rsidRDefault="00D76E29" w:rsidP="00547146">
      <w:pPr>
        <w:pStyle w:val="Default"/>
        <w:spacing w:line="288" w:lineRule="auto"/>
        <w:rPr>
          <w:rFonts w:ascii="Tahoma" w:hAnsi="Tahoma" w:cs="Tahoma"/>
          <w:color w:val="auto"/>
          <w:sz w:val="22"/>
          <w:szCs w:val="22"/>
        </w:rPr>
      </w:pPr>
    </w:p>
    <w:p w14:paraId="56570B2E" w14:textId="77777777" w:rsidR="00D76E29" w:rsidRPr="00EC2CB3" w:rsidRDefault="00D76E29" w:rsidP="00547146">
      <w:pPr>
        <w:pStyle w:val="Default"/>
        <w:spacing w:line="288" w:lineRule="auto"/>
        <w:rPr>
          <w:rFonts w:ascii="Tahoma" w:hAnsi="Tahoma" w:cs="Tahoma"/>
          <w:color w:val="auto"/>
          <w:sz w:val="22"/>
          <w:szCs w:val="22"/>
        </w:rPr>
      </w:pPr>
      <w:r w:rsidRPr="00EC2CB3">
        <w:rPr>
          <w:rFonts w:ascii="Tahoma" w:hAnsi="Tahoma" w:cs="Tahoma"/>
          <w:color w:val="auto"/>
          <w:sz w:val="22"/>
          <w:szCs w:val="22"/>
        </w:rPr>
        <w:t xml:space="preserve">Zbiorniki wód termalnych Małopolski występują w obrębie 5 jednostek geologicznych: Karpaty, zapadlisko </w:t>
      </w:r>
      <w:proofErr w:type="spellStart"/>
      <w:r w:rsidRPr="00EC2CB3">
        <w:rPr>
          <w:rFonts w:ascii="Tahoma" w:hAnsi="Tahoma" w:cs="Tahoma"/>
          <w:color w:val="auto"/>
          <w:sz w:val="22"/>
          <w:szCs w:val="22"/>
        </w:rPr>
        <w:t>przedkarpackie</w:t>
      </w:r>
      <w:proofErr w:type="spellEnd"/>
      <w:r w:rsidRPr="00EC2CB3">
        <w:rPr>
          <w:rFonts w:ascii="Tahoma" w:hAnsi="Tahoma" w:cs="Tahoma"/>
          <w:color w:val="auto"/>
          <w:sz w:val="22"/>
          <w:szCs w:val="22"/>
        </w:rPr>
        <w:t xml:space="preserve">, niecka miechowska, monoklina śląsko-krakowska, zapadlisko górnośląskie. Na głębokości 1600–2600 m znajdują się ogromne pokłady wód geotermalnych w powiatach: tatrzańskim, nowotarskim, krakowskim, myślenickim, brzeskim, proszowickim, bocheńskim i miechowskim, a także w Krakowie – Kraków „Wschód” (odwierty wykonywane na os. </w:t>
      </w:r>
      <w:proofErr w:type="spellStart"/>
      <w:r w:rsidRPr="00EC2CB3">
        <w:rPr>
          <w:rFonts w:ascii="Tahoma" w:hAnsi="Tahoma" w:cs="Tahoma"/>
          <w:color w:val="auto"/>
          <w:sz w:val="22"/>
          <w:szCs w:val="22"/>
        </w:rPr>
        <w:t>Wyciąże</w:t>
      </w:r>
      <w:proofErr w:type="spellEnd"/>
      <w:r w:rsidRPr="00EC2CB3">
        <w:rPr>
          <w:rFonts w:ascii="Tahoma" w:hAnsi="Tahoma" w:cs="Tahoma"/>
          <w:color w:val="auto"/>
          <w:sz w:val="22"/>
          <w:szCs w:val="22"/>
        </w:rPr>
        <w:t xml:space="preserve">).  </w:t>
      </w:r>
    </w:p>
    <w:p w14:paraId="6454BD1A" w14:textId="77777777" w:rsidR="00D76E29" w:rsidRPr="00EC2CB3" w:rsidRDefault="00D76E29" w:rsidP="00547146">
      <w:pPr>
        <w:pStyle w:val="Default"/>
        <w:spacing w:line="288" w:lineRule="auto"/>
        <w:rPr>
          <w:rFonts w:ascii="Tahoma" w:hAnsi="Tahoma" w:cs="Tahoma"/>
          <w:color w:val="auto"/>
          <w:sz w:val="22"/>
          <w:szCs w:val="22"/>
        </w:rPr>
      </w:pPr>
      <w:r w:rsidRPr="00EC2CB3">
        <w:rPr>
          <w:rFonts w:ascii="Tahoma" w:hAnsi="Tahoma" w:cs="Tahoma"/>
          <w:color w:val="auto"/>
          <w:sz w:val="22"/>
          <w:szCs w:val="22"/>
        </w:rPr>
        <w:t>Na terenie Powiatu Olkuskiego nie zidentyfikowano perspektywicznych stref ujmowania wód geotermalnych w aspekcie możliwości wykorzystania energii geotermalnej.</w:t>
      </w:r>
    </w:p>
    <w:p w14:paraId="21E773AD" w14:textId="77777777" w:rsidR="00D76E29" w:rsidRPr="00EC2CB3" w:rsidRDefault="00D76E29" w:rsidP="00547146">
      <w:pPr>
        <w:spacing w:line="288" w:lineRule="auto"/>
        <w:rPr>
          <w:rFonts w:ascii="Tahoma" w:hAnsi="Tahoma" w:cs="Tahoma"/>
          <w:sz w:val="22"/>
          <w:szCs w:val="22"/>
        </w:rPr>
      </w:pPr>
    </w:p>
    <w:p w14:paraId="474D7689" w14:textId="77777777" w:rsidR="00642337" w:rsidRPr="00EC2CB3" w:rsidRDefault="00642337" w:rsidP="00547146">
      <w:pPr>
        <w:spacing w:line="288" w:lineRule="auto"/>
        <w:rPr>
          <w:rFonts w:ascii="Tahoma" w:hAnsi="Tahoma" w:cs="Tahoma"/>
          <w:sz w:val="22"/>
          <w:szCs w:val="22"/>
        </w:rPr>
      </w:pPr>
      <w:r w:rsidRPr="00EC2CB3">
        <w:rPr>
          <w:rFonts w:ascii="Tahoma" w:hAnsi="Tahoma" w:cs="Tahoma"/>
          <w:sz w:val="22"/>
          <w:szCs w:val="22"/>
        </w:rPr>
        <w:t xml:space="preserve">Stopień wykorzystania płytkich zasobów geotermalnych rośnie w większości krajów Europejskich. Mimo to, wciąż ograniczony jest szeroki dostęp do informacji dotyczących bardzo płytkich zasobów geotermalnych (do głębokości 10m). Z myślą o uzupełnieniu luk w badaniach oraz o ujednoliceniu dostępnych danych z zakresu geologii, hydrogeologii, gruntów, klimatu i ukształtowania terenu przystąpiono do realizacji projektu </w:t>
      </w:r>
      <w:proofErr w:type="spellStart"/>
      <w:r w:rsidRPr="00EC2CB3">
        <w:rPr>
          <w:rFonts w:ascii="Tahoma" w:hAnsi="Tahoma" w:cs="Tahoma"/>
          <w:sz w:val="22"/>
          <w:szCs w:val="22"/>
        </w:rPr>
        <w:t>ThermoMap</w:t>
      </w:r>
      <w:proofErr w:type="spellEnd"/>
      <w:r w:rsidRPr="00EC2CB3">
        <w:rPr>
          <w:rFonts w:ascii="Tahoma" w:hAnsi="Tahoma" w:cs="Tahoma"/>
          <w:sz w:val="22"/>
          <w:szCs w:val="22"/>
        </w:rPr>
        <w:t xml:space="preserve">. W ramach projektu powstała Europejska Mapa Konturowa, obrazująca wstępne szacunki potencjału płytkiej geotermii (do głębokości 10 m) na obszarze Europy. Na mapie zaznaczono również lokalizacje, w których zainstalowanie gruntowej pompy ciepła prawdopodobnie nie będzie możliwe (obszary zwartej zabudowy miast,  obszary objęte strefami ochronnymi itd.). Dodatkowo w ramach projektu </w:t>
      </w:r>
      <w:proofErr w:type="spellStart"/>
      <w:r w:rsidRPr="00EC2CB3">
        <w:rPr>
          <w:rFonts w:ascii="Tahoma" w:hAnsi="Tahoma" w:cs="Tahoma"/>
          <w:sz w:val="22"/>
          <w:szCs w:val="22"/>
        </w:rPr>
        <w:t>ThermoMap</w:t>
      </w:r>
      <w:proofErr w:type="spellEnd"/>
      <w:r w:rsidRPr="00EC2CB3">
        <w:rPr>
          <w:rFonts w:ascii="Tahoma" w:hAnsi="Tahoma" w:cs="Tahoma"/>
          <w:sz w:val="22"/>
          <w:szCs w:val="22"/>
        </w:rPr>
        <w:t xml:space="preserve"> opracowany został kalkulator do szacowania potencjału płytkiej geotermii (</w:t>
      </w:r>
      <w:proofErr w:type="spellStart"/>
      <w:r w:rsidRPr="00EC2CB3">
        <w:rPr>
          <w:rFonts w:ascii="Tahoma" w:hAnsi="Tahoma" w:cs="Tahoma"/>
          <w:sz w:val="22"/>
          <w:szCs w:val="22"/>
        </w:rPr>
        <w:t>vSGP</w:t>
      </w:r>
      <w:proofErr w:type="spellEnd"/>
      <w:r w:rsidRPr="00EC2CB3">
        <w:rPr>
          <w:rFonts w:ascii="Tahoma" w:hAnsi="Tahoma" w:cs="Tahoma"/>
          <w:sz w:val="22"/>
          <w:szCs w:val="22"/>
        </w:rPr>
        <w:t xml:space="preserve">- </w:t>
      </w:r>
      <w:proofErr w:type="spellStart"/>
      <w:r w:rsidRPr="00EC2CB3">
        <w:rPr>
          <w:rFonts w:ascii="Tahoma" w:hAnsi="Tahoma" w:cs="Tahoma"/>
          <w:sz w:val="22"/>
          <w:szCs w:val="22"/>
        </w:rPr>
        <w:t>very</w:t>
      </w:r>
      <w:proofErr w:type="spellEnd"/>
      <w:r w:rsidRPr="00EC2CB3">
        <w:rPr>
          <w:rFonts w:ascii="Tahoma" w:hAnsi="Tahoma" w:cs="Tahoma"/>
          <w:sz w:val="22"/>
          <w:szCs w:val="22"/>
        </w:rPr>
        <w:t xml:space="preserve"> </w:t>
      </w:r>
      <w:proofErr w:type="spellStart"/>
      <w:r w:rsidRPr="00EC2CB3">
        <w:rPr>
          <w:rFonts w:ascii="Tahoma" w:hAnsi="Tahoma" w:cs="Tahoma"/>
          <w:sz w:val="22"/>
          <w:szCs w:val="22"/>
        </w:rPr>
        <w:t>shallow</w:t>
      </w:r>
      <w:proofErr w:type="spellEnd"/>
      <w:r w:rsidRPr="00EC2CB3">
        <w:rPr>
          <w:rFonts w:ascii="Tahoma" w:hAnsi="Tahoma" w:cs="Tahoma"/>
          <w:sz w:val="22"/>
          <w:szCs w:val="22"/>
        </w:rPr>
        <w:t xml:space="preserve"> </w:t>
      </w:r>
      <w:proofErr w:type="spellStart"/>
      <w:r w:rsidRPr="00EC2CB3">
        <w:rPr>
          <w:rFonts w:ascii="Tahoma" w:hAnsi="Tahoma" w:cs="Tahoma"/>
          <w:sz w:val="22"/>
          <w:szCs w:val="22"/>
        </w:rPr>
        <w:t>geothermal</w:t>
      </w:r>
      <w:proofErr w:type="spellEnd"/>
      <w:r w:rsidRPr="00EC2CB3">
        <w:rPr>
          <w:rFonts w:ascii="Tahoma" w:hAnsi="Tahoma" w:cs="Tahoma"/>
          <w:sz w:val="22"/>
          <w:szCs w:val="22"/>
        </w:rPr>
        <w:t xml:space="preserve"> </w:t>
      </w:r>
      <w:proofErr w:type="spellStart"/>
      <w:r w:rsidRPr="00EC2CB3">
        <w:rPr>
          <w:rFonts w:ascii="Tahoma" w:hAnsi="Tahoma" w:cs="Tahoma"/>
          <w:sz w:val="22"/>
          <w:szCs w:val="22"/>
        </w:rPr>
        <w:t>potential</w:t>
      </w:r>
      <w:proofErr w:type="spellEnd"/>
      <w:r w:rsidRPr="00EC2CB3">
        <w:rPr>
          <w:rFonts w:ascii="Tahoma" w:hAnsi="Tahoma" w:cs="Tahoma"/>
          <w:sz w:val="22"/>
          <w:szCs w:val="22"/>
        </w:rPr>
        <w:t xml:space="preserve">) dla miejsc, dla których dostępne są zewnętrzne dane – przykładowo opis odwiertu, czy lokalna analiza podłoża. Kalkulator wykorzystuje dane z Europejskiej Mapy Konturowej, które następnie można zmodyfikować i wspomóc danymi lokalnymi. W efekcie użytkownik otrzymuje bardziej </w:t>
      </w:r>
      <w:r w:rsidRPr="00EC2CB3">
        <w:rPr>
          <w:rFonts w:ascii="Tahoma" w:hAnsi="Tahoma" w:cs="Tahoma"/>
          <w:sz w:val="22"/>
          <w:szCs w:val="22"/>
        </w:rPr>
        <w:lastRenderedPageBreak/>
        <w:t xml:space="preserve">szczegółowe dane na temat płytkiej geotermii w konkretnej lokalizacji. Ułatwia to planowanie posadowienia poziomych gruntowych wymienników ciepła. Na terenie </w:t>
      </w:r>
      <w:r w:rsidR="00984F35" w:rsidRPr="00EC2CB3">
        <w:rPr>
          <w:rFonts w:ascii="Tahoma" w:hAnsi="Tahoma" w:cs="Tahoma"/>
          <w:sz w:val="22"/>
          <w:szCs w:val="22"/>
        </w:rPr>
        <w:t>Powiatu</w:t>
      </w:r>
      <w:r w:rsidRPr="00EC2CB3">
        <w:rPr>
          <w:rFonts w:ascii="Tahoma" w:hAnsi="Tahoma" w:cs="Tahoma"/>
          <w:sz w:val="22"/>
          <w:szCs w:val="22"/>
        </w:rPr>
        <w:t xml:space="preserve"> istnieje potencjał płytkiej geotermii, którego zasoby określone przez przewodność cieplną przedstawiono na rysunku poniżej:</w:t>
      </w:r>
    </w:p>
    <w:p w14:paraId="01C93293" w14:textId="77777777" w:rsidR="00642337" w:rsidRPr="00EC2CB3" w:rsidRDefault="00642337" w:rsidP="00547146">
      <w:pPr>
        <w:spacing w:line="288" w:lineRule="auto"/>
        <w:rPr>
          <w:rFonts w:ascii="Tahoma" w:hAnsi="Tahoma" w:cs="Tahoma"/>
          <w:sz w:val="22"/>
          <w:szCs w:val="22"/>
        </w:rPr>
      </w:pPr>
    </w:p>
    <w:p w14:paraId="1EA5EBD9" w14:textId="77777777" w:rsidR="00642337" w:rsidRPr="00EC2CB3" w:rsidRDefault="00642337" w:rsidP="00723000">
      <w:pPr>
        <w:pStyle w:val="Legenda"/>
        <w:keepNext/>
        <w:jc w:val="left"/>
        <w:rPr>
          <w:rFonts w:ascii="Tahoma" w:hAnsi="Tahoma" w:cs="Tahoma"/>
        </w:rPr>
      </w:pPr>
      <w:bookmarkStart w:id="586" w:name="_Toc134518639"/>
      <w:bookmarkStart w:id="587" w:name="_Toc148700058"/>
      <w:r w:rsidRPr="00EC2CB3">
        <w:rPr>
          <w:rFonts w:ascii="Tahoma" w:hAnsi="Tahoma" w:cs="Tahoma"/>
        </w:rPr>
        <w:t xml:space="preserve">Rysunek </w:t>
      </w:r>
      <w:r w:rsidR="00120D0D" w:rsidRPr="00EC2CB3">
        <w:rPr>
          <w:rFonts w:ascii="Tahoma" w:hAnsi="Tahoma" w:cs="Tahoma"/>
        </w:rPr>
        <w:fldChar w:fldCharType="begin"/>
      </w:r>
      <w:r w:rsidRPr="00EC2CB3">
        <w:rPr>
          <w:rFonts w:ascii="Tahoma" w:hAnsi="Tahoma" w:cs="Tahoma"/>
        </w:rPr>
        <w:instrText xml:space="preserve"> SEQ Rysunek \* ARABIC </w:instrText>
      </w:r>
      <w:r w:rsidR="00120D0D" w:rsidRPr="00EC2CB3">
        <w:rPr>
          <w:rFonts w:ascii="Tahoma" w:hAnsi="Tahoma" w:cs="Tahoma"/>
        </w:rPr>
        <w:fldChar w:fldCharType="separate"/>
      </w:r>
      <w:r w:rsidR="00D76E29" w:rsidRPr="00EC2CB3">
        <w:rPr>
          <w:rFonts w:ascii="Tahoma" w:hAnsi="Tahoma" w:cs="Tahoma"/>
          <w:noProof/>
        </w:rPr>
        <w:t>10</w:t>
      </w:r>
      <w:r w:rsidR="00120D0D" w:rsidRPr="00EC2CB3">
        <w:rPr>
          <w:rFonts w:ascii="Tahoma" w:hAnsi="Tahoma" w:cs="Tahoma"/>
        </w:rPr>
        <w:fldChar w:fldCharType="end"/>
      </w:r>
      <w:r w:rsidRPr="00EC2CB3">
        <w:rPr>
          <w:rFonts w:ascii="Tahoma" w:hAnsi="Tahoma" w:cs="Tahoma"/>
        </w:rPr>
        <w:t xml:space="preserve">. </w:t>
      </w:r>
      <w:r w:rsidRPr="00EC2CB3">
        <w:rPr>
          <w:rFonts w:ascii="Tahoma" w:hAnsi="Tahoma" w:cs="Tahoma"/>
          <w:b w:val="0"/>
          <w:i/>
        </w:rPr>
        <w:t xml:space="preserve">Przewodność cieplna dla potencjału płytkiej geotermii na terenie </w:t>
      </w:r>
      <w:r w:rsidR="00984F35" w:rsidRPr="00EC2CB3">
        <w:rPr>
          <w:rFonts w:ascii="Tahoma" w:hAnsi="Tahoma" w:cs="Tahoma"/>
          <w:b w:val="0"/>
          <w:i/>
        </w:rPr>
        <w:t>Powiatu</w:t>
      </w:r>
      <w:r w:rsidRPr="00EC2CB3">
        <w:rPr>
          <w:rFonts w:ascii="Tahoma" w:hAnsi="Tahoma" w:cs="Tahoma"/>
          <w:b w:val="0"/>
          <w:i/>
        </w:rPr>
        <w:t xml:space="preserve">  Olkus</w:t>
      </w:r>
      <w:bookmarkEnd w:id="586"/>
      <w:r w:rsidR="00C34329" w:rsidRPr="00EC2CB3">
        <w:rPr>
          <w:rFonts w:ascii="Tahoma" w:hAnsi="Tahoma" w:cs="Tahoma"/>
          <w:b w:val="0"/>
          <w:i/>
        </w:rPr>
        <w:t>kiego</w:t>
      </w:r>
      <w:r w:rsidRPr="00EC2CB3">
        <w:rPr>
          <w:rFonts w:ascii="Tahoma" w:hAnsi="Tahoma" w:cs="Tahoma"/>
          <w:b w:val="0"/>
          <w:i/>
        </w:rPr>
        <w:t>.</w:t>
      </w:r>
      <w:bookmarkEnd w:id="587"/>
      <w:r w:rsidRPr="00EC2CB3">
        <w:rPr>
          <w:rFonts w:ascii="Tahoma" w:hAnsi="Tahoma" w:cs="Tahoma"/>
          <w:b w:val="0"/>
          <w:i/>
        </w:rPr>
        <w:t xml:space="preserve"> </w:t>
      </w:r>
    </w:p>
    <w:p w14:paraId="5E55B162" w14:textId="77777777" w:rsidR="00642337" w:rsidRPr="00EC2CB3" w:rsidRDefault="009C4846" w:rsidP="00547146">
      <w:pPr>
        <w:spacing w:line="288" w:lineRule="auto"/>
        <w:rPr>
          <w:rFonts w:ascii="Tahoma" w:hAnsi="Tahoma" w:cs="Tahoma"/>
          <w:color w:val="FF0000"/>
          <w:sz w:val="22"/>
          <w:szCs w:val="22"/>
        </w:rPr>
      </w:pPr>
      <w:r w:rsidRPr="00EC2CB3">
        <w:rPr>
          <w:rFonts w:ascii="Tahoma" w:hAnsi="Tahoma" w:cs="Tahoma"/>
          <w:noProof/>
          <w:color w:val="FF0000"/>
          <w:sz w:val="22"/>
          <w:szCs w:val="22"/>
        </w:rPr>
        <w:drawing>
          <wp:inline distT="0" distB="0" distL="0" distR="0" wp14:anchorId="1BC51187" wp14:editId="723E2FE5">
            <wp:extent cx="4086225" cy="5010150"/>
            <wp:effectExtent l="19050" t="0" r="9525" b="0"/>
            <wp:docPr id="1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4086225" cy="5010150"/>
                    </a:xfrm>
                    <a:prstGeom prst="rect">
                      <a:avLst/>
                    </a:prstGeom>
                    <a:noFill/>
                    <a:ln w="9525">
                      <a:noFill/>
                      <a:miter lim="800000"/>
                      <a:headEnd/>
                      <a:tailEnd/>
                    </a:ln>
                  </pic:spPr>
                </pic:pic>
              </a:graphicData>
            </a:graphic>
          </wp:inline>
        </w:drawing>
      </w:r>
    </w:p>
    <w:p w14:paraId="1882ED5F" w14:textId="77777777" w:rsidR="00642337" w:rsidRPr="00EC2CB3" w:rsidRDefault="00642337" w:rsidP="00547146">
      <w:pPr>
        <w:spacing w:line="288" w:lineRule="auto"/>
        <w:ind w:left="360"/>
        <w:rPr>
          <w:rFonts w:ascii="Tahoma" w:hAnsi="Tahoma" w:cs="Tahoma"/>
          <w:i/>
          <w:sz w:val="18"/>
          <w:szCs w:val="18"/>
        </w:rPr>
      </w:pPr>
      <w:r w:rsidRPr="00EC2CB3">
        <w:rPr>
          <w:rFonts w:ascii="Tahoma" w:hAnsi="Tahoma" w:cs="Tahoma"/>
          <w:i/>
          <w:sz w:val="18"/>
          <w:szCs w:val="18"/>
        </w:rPr>
        <w:t>www.thermomap.eu</w:t>
      </w:r>
    </w:p>
    <w:p w14:paraId="71D91725" w14:textId="77777777" w:rsidR="00642337" w:rsidRPr="00EC2CB3" w:rsidRDefault="00642337" w:rsidP="00547146">
      <w:pPr>
        <w:spacing w:line="288" w:lineRule="auto"/>
        <w:rPr>
          <w:rFonts w:ascii="Tahoma" w:hAnsi="Tahoma" w:cs="Tahoma"/>
          <w:sz w:val="22"/>
          <w:szCs w:val="22"/>
        </w:rPr>
      </w:pPr>
      <w:r w:rsidRPr="00EC2CB3">
        <w:rPr>
          <w:rFonts w:ascii="Tahoma" w:hAnsi="Tahoma" w:cs="Tahoma"/>
          <w:sz w:val="22"/>
          <w:szCs w:val="22"/>
        </w:rPr>
        <w:t xml:space="preserve">Jednocześnie nie cały obszar </w:t>
      </w:r>
      <w:r w:rsidR="00984F35" w:rsidRPr="00EC2CB3">
        <w:rPr>
          <w:rFonts w:ascii="Tahoma" w:hAnsi="Tahoma" w:cs="Tahoma"/>
          <w:sz w:val="22"/>
          <w:szCs w:val="22"/>
        </w:rPr>
        <w:t>Powiatu</w:t>
      </w:r>
      <w:r w:rsidR="001A4D41" w:rsidRPr="00EC2CB3">
        <w:rPr>
          <w:rFonts w:ascii="Tahoma" w:hAnsi="Tahoma" w:cs="Tahoma"/>
          <w:sz w:val="22"/>
          <w:szCs w:val="22"/>
        </w:rPr>
        <w:t xml:space="preserve"> Olkuskiego</w:t>
      </w:r>
      <w:r w:rsidRPr="00EC2CB3">
        <w:rPr>
          <w:rFonts w:ascii="Tahoma" w:hAnsi="Tahoma" w:cs="Tahoma"/>
          <w:sz w:val="22"/>
          <w:szCs w:val="22"/>
        </w:rPr>
        <w:t xml:space="preserve"> ma predyspozycje do wykorzystywania płytkiej geotermii w identycznym stopniu. Obszary na których wykorzystanie płytkiej geotermii jest ograniczone przedstawiono na rysunku poniżej:</w:t>
      </w:r>
    </w:p>
    <w:p w14:paraId="3059EB24" w14:textId="77777777" w:rsidR="00642337" w:rsidRPr="00EC2CB3" w:rsidRDefault="00642337" w:rsidP="00547146">
      <w:pPr>
        <w:spacing w:line="288" w:lineRule="auto"/>
        <w:ind w:left="360"/>
        <w:rPr>
          <w:rFonts w:ascii="Tahoma" w:hAnsi="Tahoma" w:cs="Tahoma"/>
          <w:color w:val="FF0000"/>
          <w:sz w:val="22"/>
          <w:szCs w:val="22"/>
        </w:rPr>
      </w:pPr>
    </w:p>
    <w:p w14:paraId="049E91EF" w14:textId="77777777" w:rsidR="00642337" w:rsidRPr="00EC2CB3" w:rsidRDefault="00642337" w:rsidP="00547146">
      <w:pPr>
        <w:pStyle w:val="Legenda"/>
        <w:keepNext/>
        <w:spacing w:line="288" w:lineRule="auto"/>
        <w:jc w:val="left"/>
        <w:rPr>
          <w:rFonts w:ascii="Tahoma" w:hAnsi="Tahoma" w:cs="Tahoma"/>
        </w:rPr>
      </w:pPr>
      <w:bookmarkStart w:id="588" w:name="_Toc134518640"/>
      <w:bookmarkStart w:id="589" w:name="_Toc148700059"/>
      <w:r w:rsidRPr="00EC2CB3">
        <w:rPr>
          <w:rFonts w:ascii="Tahoma" w:hAnsi="Tahoma" w:cs="Tahoma"/>
        </w:rPr>
        <w:lastRenderedPageBreak/>
        <w:t xml:space="preserve">Rysunek </w:t>
      </w:r>
      <w:r w:rsidR="00120D0D" w:rsidRPr="00EC2CB3">
        <w:rPr>
          <w:rFonts w:ascii="Tahoma" w:hAnsi="Tahoma" w:cs="Tahoma"/>
        </w:rPr>
        <w:fldChar w:fldCharType="begin"/>
      </w:r>
      <w:r w:rsidRPr="00EC2CB3">
        <w:rPr>
          <w:rFonts w:ascii="Tahoma" w:hAnsi="Tahoma" w:cs="Tahoma"/>
        </w:rPr>
        <w:instrText xml:space="preserve"> SEQ Rysunek \* ARABIC </w:instrText>
      </w:r>
      <w:r w:rsidR="00120D0D" w:rsidRPr="00EC2CB3">
        <w:rPr>
          <w:rFonts w:ascii="Tahoma" w:hAnsi="Tahoma" w:cs="Tahoma"/>
        </w:rPr>
        <w:fldChar w:fldCharType="separate"/>
      </w:r>
      <w:r w:rsidR="00D76E29" w:rsidRPr="00EC2CB3">
        <w:rPr>
          <w:rFonts w:ascii="Tahoma" w:hAnsi="Tahoma" w:cs="Tahoma"/>
          <w:noProof/>
        </w:rPr>
        <w:t>11</w:t>
      </w:r>
      <w:r w:rsidR="00120D0D" w:rsidRPr="00EC2CB3">
        <w:rPr>
          <w:rFonts w:ascii="Tahoma" w:hAnsi="Tahoma" w:cs="Tahoma"/>
        </w:rPr>
        <w:fldChar w:fldCharType="end"/>
      </w:r>
      <w:r w:rsidRPr="00EC2CB3">
        <w:rPr>
          <w:rFonts w:ascii="Tahoma" w:hAnsi="Tahoma" w:cs="Tahoma"/>
        </w:rPr>
        <w:t xml:space="preserve">. </w:t>
      </w:r>
      <w:r w:rsidRPr="00EC2CB3">
        <w:rPr>
          <w:rFonts w:ascii="Tahoma" w:hAnsi="Tahoma" w:cs="Tahoma"/>
          <w:b w:val="0"/>
          <w:i/>
        </w:rPr>
        <w:t xml:space="preserve">Obszary ograniczonego wykorzystania płytkiej geotermii na terenie </w:t>
      </w:r>
      <w:r w:rsidR="00984F35" w:rsidRPr="00EC2CB3">
        <w:rPr>
          <w:rFonts w:ascii="Tahoma" w:hAnsi="Tahoma" w:cs="Tahoma"/>
          <w:b w:val="0"/>
          <w:i/>
        </w:rPr>
        <w:t>Powiatu</w:t>
      </w:r>
      <w:r w:rsidRPr="00EC2CB3">
        <w:rPr>
          <w:rFonts w:ascii="Tahoma" w:hAnsi="Tahoma" w:cs="Tahoma"/>
          <w:b w:val="0"/>
          <w:i/>
        </w:rPr>
        <w:t xml:space="preserve">  Olkusz</w:t>
      </w:r>
      <w:bookmarkEnd w:id="588"/>
      <w:r w:rsidRPr="00EC2CB3">
        <w:rPr>
          <w:rFonts w:ascii="Tahoma" w:hAnsi="Tahoma" w:cs="Tahoma"/>
          <w:b w:val="0"/>
          <w:i/>
        </w:rPr>
        <w:t>.</w:t>
      </w:r>
      <w:bookmarkEnd w:id="589"/>
      <w:r w:rsidRPr="00EC2CB3">
        <w:rPr>
          <w:rFonts w:ascii="Tahoma" w:hAnsi="Tahoma" w:cs="Tahoma"/>
        </w:rPr>
        <w:t xml:space="preserve"> </w:t>
      </w:r>
    </w:p>
    <w:p w14:paraId="525126BC" w14:textId="77777777" w:rsidR="00642337" w:rsidRPr="00EC2CB3" w:rsidRDefault="00642337" w:rsidP="00547146">
      <w:pPr>
        <w:spacing w:line="288" w:lineRule="auto"/>
        <w:ind w:left="360"/>
        <w:rPr>
          <w:rFonts w:ascii="Tahoma" w:hAnsi="Tahoma" w:cs="Tahoma"/>
          <w:color w:val="FF0000"/>
          <w:sz w:val="22"/>
          <w:szCs w:val="22"/>
        </w:rPr>
      </w:pPr>
      <w:r w:rsidRPr="00EC2CB3">
        <w:rPr>
          <w:rFonts w:ascii="Tahoma" w:hAnsi="Tahoma" w:cs="Tahoma"/>
          <w:noProof/>
          <w:color w:val="FF0000"/>
          <w:sz w:val="22"/>
          <w:szCs w:val="22"/>
        </w:rPr>
        <w:drawing>
          <wp:inline distT="0" distB="0" distL="0" distR="0" wp14:anchorId="56C06BD0" wp14:editId="2EF4DBB6">
            <wp:extent cx="5699184" cy="4038600"/>
            <wp:effectExtent l="0" t="0" r="0" b="0"/>
            <wp:docPr id="9"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srcRect/>
                    <a:stretch>
                      <a:fillRect/>
                    </a:stretch>
                  </pic:blipFill>
                  <pic:spPr bwMode="auto">
                    <a:xfrm>
                      <a:off x="0" y="0"/>
                      <a:ext cx="5711057" cy="4047014"/>
                    </a:xfrm>
                    <a:prstGeom prst="rect">
                      <a:avLst/>
                    </a:prstGeom>
                    <a:noFill/>
                    <a:ln w="9525">
                      <a:noFill/>
                      <a:miter lim="800000"/>
                      <a:headEnd/>
                      <a:tailEnd/>
                    </a:ln>
                  </pic:spPr>
                </pic:pic>
              </a:graphicData>
            </a:graphic>
          </wp:inline>
        </w:drawing>
      </w:r>
    </w:p>
    <w:p w14:paraId="0E47DAE2" w14:textId="77777777" w:rsidR="00642337" w:rsidRPr="00EC2CB3" w:rsidRDefault="00642337" w:rsidP="00547146">
      <w:pPr>
        <w:spacing w:line="288" w:lineRule="auto"/>
        <w:ind w:left="360"/>
        <w:rPr>
          <w:rFonts w:ascii="Tahoma" w:hAnsi="Tahoma" w:cs="Tahoma"/>
          <w:i/>
          <w:color w:val="FF0000"/>
          <w:sz w:val="22"/>
          <w:szCs w:val="22"/>
        </w:rPr>
      </w:pPr>
    </w:p>
    <w:p w14:paraId="75A4C8BF" w14:textId="77777777" w:rsidR="00642337" w:rsidRPr="00EC2CB3" w:rsidRDefault="00642337" w:rsidP="00547146">
      <w:pPr>
        <w:spacing w:line="288" w:lineRule="auto"/>
        <w:ind w:left="360"/>
        <w:rPr>
          <w:rFonts w:ascii="Tahoma" w:hAnsi="Tahoma" w:cs="Tahoma"/>
          <w:i/>
          <w:color w:val="FF0000"/>
          <w:sz w:val="22"/>
          <w:szCs w:val="22"/>
        </w:rPr>
      </w:pPr>
      <w:r w:rsidRPr="00EC2CB3">
        <w:rPr>
          <w:rFonts w:ascii="Tahoma" w:hAnsi="Tahoma" w:cs="Tahoma"/>
          <w:noProof/>
          <w:color w:val="FF0000"/>
          <w:sz w:val="22"/>
          <w:szCs w:val="22"/>
        </w:rPr>
        <w:drawing>
          <wp:inline distT="0" distB="0" distL="0" distR="0" wp14:anchorId="029DA418" wp14:editId="74ACF16D">
            <wp:extent cx="1473200" cy="431800"/>
            <wp:effectExtent l="0" t="0" r="0" b="6350"/>
            <wp:docPr id="1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9" cstate="print"/>
                    <a:srcRect l="71380" t="88752" r="2825" b="2602"/>
                    <a:stretch/>
                  </pic:blipFill>
                  <pic:spPr bwMode="auto">
                    <a:xfrm>
                      <a:off x="0" y="0"/>
                      <a:ext cx="1476044" cy="432634"/>
                    </a:xfrm>
                    <a:prstGeom prst="rect">
                      <a:avLst/>
                    </a:prstGeom>
                    <a:noFill/>
                    <a:ln>
                      <a:noFill/>
                    </a:ln>
                    <a:extLst>
                      <a:ext uri="{53640926-AAD7-44D8-BBD7-CCE9431645EC}">
                        <a14:shadowObscured xmlns:a14="http://schemas.microsoft.com/office/drawing/2010/main"/>
                      </a:ext>
                    </a:extLst>
                  </pic:spPr>
                </pic:pic>
              </a:graphicData>
            </a:graphic>
          </wp:inline>
        </w:drawing>
      </w:r>
      <w:r w:rsidRPr="00EC2CB3">
        <w:rPr>
          <w:rFonts w:ascii="Tahoma" w:hAnsi="Tahoma" w:cs="Tahoma"/>
          <w:i/>
          <w:color w:val="FF0000"/>
          <w:sz w:val="22"/>
          <w:szCs w:val="22"/>
        </w:rPr>
        <w:t xml:space="preserve"> </w:t>
      </w:r>
      <w:r w:rsidRPr="00EC2CB3">
        <w:rPr>
          <w:rFonts w:ascii="Tahoma" w:hAnsi="Tahoma" w:cs="Tahoma"/>
          <w:i/>
          <w:sz w:val="18"/>
          <w:szCs w:val="18"/>
        </w:rPr>
        <w:t>www.thermomap.eu</w:t>
      </w:r>
    </w:p>
    <w:p w14:paraId="4DB62D83" w14:textId="77777777" w:rsidR="00642337" w:rsidRPr="00EC2CB3" w:rsidRDefault="00642337" w:rsidP="00547146">
      <w:pPr>
        <w:autoSpaceDE w:val="0"/>
        <w:autoSpaceDN w:val="0"/>
        <w:adjustRightInd w:val="0"/>
        <w:spacing w:line="288" w:lineRule="auto"/>
        <w:rPr>
          <w:rFonts w:ascii="Tahoma" w:hAnsi="Tahoma" w:cs="Tahoma"/>
          <w:color w:val="FF0000"/>
          <w:sz w:val="22"/>
          <w:szCs w:val="22"/>
        </w:rPr>
      </w:pPr>
    </w:p>
    <w:p w14:paraId="60FCEA9B" w14:textId="77777777" w:rsidR="0048057D" w:rsidRPr="00EC2CB3" w:rsidRDefault="0048057D" w:rsidP="00547146">
      <w:pPr>
        <w:autoSpaceDE w:val="0"/>
        <w:autoSpaceDN w:val="0"/>
        <w:adjustRightInd w:val="0"/>
        <w:spacing w:line="288" w:lineRule="auto"/>
        <w:rPr>
          <w:rFonts w:ascii="Tahoma" w:hAnsi="Tahoma" w:cs="Tahoma"/>
          <w:color w:val="FF0000"/>
          <w:sz w:val="22"/>
          <w:szCs w:val="22"/>
        </w:rPr>
      </w:pPr>
    </w:p>
    <w:p w14:paraId="61C12B5A" w14:textId="77777777" w:rsidR="0048057D" w:rsidRPr="00EC2CB3" w:rsidRDefault="0048057D" w:rsidP="00547146">
      <w:pPr>
        <w:pStyle w:val="Nagwek3"/>
        <w:spacing w:before="0" w:after="0" w:line="288" w:lineRule="auto"/>
        <w:rPr>
          <w:rFonts w:ascii="Tahoma" w:hAnsi="Tahoma" w:cs="Tahoma"/>
          <w:i w:val="0"/>
          <w:sz w:val="28"/>
          <w:szCs w:val="28"/>
        </w:rPr>
      </w:pPr>
      <w:bookmarkStart w:id="590" w:name="_Toc148699964"/>
      <w:r w:rsidRPr="00EC2CB3">
        <w:rPr>
          <w:rFonts w:ascii="Tahoma" w:hAnsi="Tahoma" w:cs="Tahoma"/>
          <w:i w:val="0"/>
          <w:sz w:val="28"/>
          <w:szCs w:val="28"/>
        </w:rPr>
        <w:t>5.1.4. Problemy i zagrożenia.</w:t>
      </w:r>
      <w:bookmarkEnd w:id="590"/>
    </w:p>
    <w:p w14:paraId="4AA8FCE1" w14:textId="77777777" w:rsidR="0048057D" w:rsidRPr="00EC2CB3" w:rsidRDefault="0048057D"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 xml:space="preserve">Obecnie na terenie Powiatu Olkuskiego stwierdza się przekroczenie dopuszczalnego poziomu </w:t>
      </w:r>
      <w:proofErr w:type="spellStart"/>
      <w:r w:rsidRPr="00EC2CB3">
        <w:rPr>
          <w:rFonts w:ascii="Tahoma" w:eastAsia="CIDFont+F1" w:hAnsi="Tahoma" w:cs="Tahoma"/>
          <w:sz w:val="22"/>
          <w:szCs w:val="22"/>
        </w:rPr>
        <w:t>benzo</w:t>
      </w:r>
      <w:proofErr w:type="spellEnd"/>
      <w:r w:rsidRPr="00EC2CB3">
        <w:rPr>
          <w:rFonts w:ascii="Tahoma" w:eastAsia="CIDFont+F1" w:hAnsi="Tahoma" w:cs="Tahoma"/>
          <w:sz w:val="22"/>
          <w:szCs w:val="22"/>
        </w:rPr>
        <w:t>(a)</w:t>
      </w:r>
      <w:proofErr w:type="spellStart"/>
      <w:r w:rsidRPr="00EC2CB3">
        <w:rPr>
          <w:rFonts w:ascii="Tahoma" w:eastAsia="CIDFont+F1" w:hAnsi="Tahoma" w:cs="Tahoma"/>
          <w:sz w:val="22"/>
          <w:szCs w:val="22"/>
        </w:rPr>
        <w:t>pirenu</w:t>
      </w:r>
      <w:proofErr w:type="spellEnd"/>
      <w:r w:rsidRPr="00EC2CB3">
        <w:rPr>
          <w:rFonts w:ascii="Tahoma" w:eastAsia="CIDFont+F1" w:hAnsi="Tahoma" w:cs="Tahoma"/>
          <w:sz w:val="22"/>
          <w:szCs w:val="22"/>
        </w:rPr>
        <w:t xml:space="preserve"> na obszarze całego powiatu (wyniki modelowania) oraz pyłu PM10 i PM2,5.</w:t>
      </w:r>
    </w:p>
    <w:p w14:paraId="4FFA0DC4" w14:textId="77777777" w:rsidR="0048057D" w:rsidRPr="00EC2CB3" w:rsidRDefault="0048057D"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Za najpoważniejsze problemy należy uznać niską emisję pochodzącą z ogrzewania mieszkań i z emisji komunikacyjnej. Poza tym w gęstej zabudowie i na obszarach przemysłowych problemem mogą być:</w:t>
      </w:r>
    </w:p>
    <w:p w14:paraId="46EF03BA" w14:textId="77777777" w:rsidR="0048057D" w:rsidRPr="00EC2CB3" w:rsidRDefault="0048057D"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6" w:hAnsi="Tahoma" w:cs="Tahoma"/>
          <w:sz w:val="22"/>
          <w:szCs w:val="22"/>
        </w:rPr>
        <w:t xml:space="preserve">- </w:t>
      </w:r>
      <w:r w:rsidRPr="00EC2CB3">
        <w:rPr>
          <w:rFonts w:ascii="Tahoma" w:eastAsia="CIDFont+F1" w:hAnsi="Tahoma" w:cs="Tahoma"/>
          <w:sz w:val="22"/>
          <w:szCs w:val="22"/>
        </w:rPr>
        <w:t>sprawność urządzeń spalających paliwa konwencjonalne,</w:t>
      </w:r>
    </w:p>
    <w:p w14:paraId="5A6EC325" w14:textId="77777777" w:rsidR="0048057D" w:rsidRPr="00EC2CB3" w:rsidRDefault="0048057D"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6" w:hAnsi="Tahoma" w:cs="Tahoma"/>
          <w:sz w:val="22"/>
          <w:szCs w:val="22"/>
        </w:rPr>
        <w:t xml:space="preserve">- </w:t>
      </w:r>
      <w:r w:rsidRPr="00EC2CB3">
        <w:rPr>
          <w:rFonts w:ascii="Tahoma" w:eastAsia="CIDFont+F1" w:hAnsi="Tahoma" w:cs="Tahoma"/>
          <w:sz w:val="22"/>
          <w:szCs w:val="22"/>
        </w:rPr>
        <w:t>kumulacja emisji niskiej w słabo przewietrzonej zwartej zabudowie.</w:t>
      </w:r>
    </w:p>
    <w:p w14:paraId="664154B4" w14:textId="30397C3A" w:rsidR="0048057D" w:rsidRPr="00EC2CB3" w:rsidRDefault="0048057D" w:rsidP="00547146">
      <w:pPr>
        <w:autoSpaceDE w:val="0"/>
        <w:autoSpaceDN w:val="0"/>
        <w:adjustRightInd w:val="0"/>
        <w:spacing w:line="288" w:lineRule="auto"/>
        <w:rPr>
          <w:rFonts w:ascii="Tahoma" w:hAnsi="Tahoma" w:cs="Tahoma"/>
          <w:color w:val="FF0000"/>
          <w:sz w:val="22"/>
          <w:szCs w:val="22"/>
        </w:rPr>
      </w:pPr>
      <w:r w:rsidRPr="00EC2CB3">
        <w:rPr>
          <w:rFonts w:ascii="Tahoma" w:eastAsia="CIDFont+F1" w:hAnsi="Tahoma" w:cs="Tahoma"/>
          <w:sz w:val="22"/>
          <w:szCs w:val="22"/>
        </w:rPr>
        <w:t>Uciążliwość związana z niską emisją charakteryzuje się</w:t>
      </w:r>
      <w:r w:rsidR="001F1E70" w:rsidRPr="00EC2CB3">
        <w:rPr>
          <w:rFonts w:ascii="Tahoma" w:eastAsia="CIDFont+F1" w:hAnsi="Tahoma" w:cs="Tahoma"/>
          <w:sz w:val="22"/>
          <w:szCs w:val="22"/>
        </w:rPr>
        <w:t xml:space="preserve"> </w:t>
      </w:r>
      <w:r w:rsidRPr="00EC2CB3">
        <w:rPr>
          <w:rFonts w:ascii="Tahoma" w:eastAsia="CIDFont+F1" w:hAnsi="Tahoma" w:cs="Tahoma"/>
          <w:sz w:val="22"/>
          <w:szCs w:val="22"/>
        </w:rPr>
        <w:t>wahania</w:t>
      </w:r>
      <w:r w:rsidR="001F1E70" w:rsidRPr="00EC2CB3">
        <w:rPr>
          <w:rFonts w:ascii="Tahoma" w:eastAsia="CIDFont+F1" w:hAnsi="Tahoma" w:cs="Tahoma"/>
          <w:sz w:val="22"/>
          <w:szCs w:val="22"/>
        </w:rPr>
        <w:t>mi sezonowymi, ponieważ w </w:t>
      </w:r>
      <w:r w:rsidRPr="00EC2CB3">
        <w:rPr>
          <w:rFonts w:ascii="Tahoma" w:eastAsia="CIDFont+F1" w:hAnsi="Tahoma" w:cs="Tahoma"/>
          <w:sz w:val="22"/>
          <w:szCs w:val="22"/>
        </w:rPr>
        <w:t>sezon</w:t>
      </w:r>
      <w:r w:rsidR="001F1E70" w:rsidRPr="00EC2CB3">
        <w:rPr>
          <w:rFonts w:ascii="Tahoma" w:eastAsia="CIDFont+F1" w:hAnsi="Tahoma" w:cs="Tahoma"/>
          <w:sz w:val="22"/>
          <w:szCs w:val="22"/>
        </w:rPr>
        <w:t>ie</w:t>
      </w:r>
      <w:r w:rsidRPr="00EC2CB3">
        <w:rPr>
          <w:rFonts w:ascii="Tahoma" w:eastAsia="CIDFont+F1" w:hAnsi="Tahoma" w:cs="Tahoma"/>
          <w:sz w:val="22"/>
          <w:szCs w:val="22"/>
        </w:rPr>
        <w:t xml:space="preserve"> grzewczy</w:t>
      </w:r>
      <w:r w:rsidR="001F1E70" w:rsidRPr="00EC2CB3">
        <w:rPr>
          <w:rFonts w:ascii="Tahoma" w:eastAsia="CIDFont+F1" w:hAnsi="Tahoma" w:cs="Tahoma"/>
          <w:sz w:val="22"/>
          <w:szCs w:val="22"/>
        </w:rPr>
        <w:t>m</w:t>
      </w:r>
      <w:r w:rsidRPr="00EC2CB3">
        <w:rPr>
          <w:rFonts w:ascii="Tahoma" w:eastAsia="CIDFont+F1" w:hAnsi="Tahoma" w:cs="Tahoma"/>
          <w:sz w:val="22"/>
          <w:szCs w:val="22"/>
        </w:rPr>
        <w:t xml:space="preserve"> wzrost zanieczyszczeń związany jest ze spalaniem węgla w</w:t>
      </w:r>
      <w:r w:rsidR="001F1E70" w:rsidRPr="00EC2CB3">
        <w:rPr>
          <w:rFonts w:ascii="Tahoma" w:eastAsia="CIDFont+F1" w:hAnsi="Tahoma" w:cs="Tahoma"/>
          <w:sz w:val="22"/>
          <w:szCs w:val="22"/>
        </w:rPr>
        <w:t xml:space="preserve"> </w:t>
      </w:r>
      <w:r w:rsidRPr="00EC2CB3">
        <w:rPr>
          <w:rFonts w:ascii="Tahoma" w:eastAsia="CIDFont+F1" w:hAnsi="Tahoma" w:cs="Tahoma"/>
          <w:sz w:val="22"/>
          <w:szCs w:val="22"/>
        </w:rPr>
        <w:t xml:space="preserve">paleniskach domowych, </w:t>
      </w:r>
      <w:r w:rsidR="001F1E70" w:rsidRPr="00EC2CB3">
        <w:rPr>
          <w:rFonts w:ascii="Tahoma" w:eastAsia="CIDFont+F1" w:hAnsi="Tahoma" w:cs="Tahoma"/>
          <w:sz w:val="22"/>
          <w:szCs w:val="22"/>
        </w:rPr>
        <w:t xml:space="preserve">a w dalszym ciągu duża część zabudowy </w:t>
      </w:r>
      <w:r w:rsidRPr="00EC2CB3">
        <w:rPr>
          <w:rFonts w:ascii="Tahoma" w:eastAsia="CIDFont+F1" w:hAnsi="Tahoma" w:cs="Tahoma"/>
          <w:sz w:val="22"/>
          <w:szCs w:val="22"/>
        </w:rPr>
        <w:t xml:space="preserve"> </w:t>
      </w:r>
      <w:r w:rsidR="001F1E70" w:rsidRPr="00EC2CB3">
        <w:rPr>
          <w:rFonts w:ascii="Tahoma" w:eastAsia="CIDFont+F1" w:hAnsi="Tahoma" w:cs="Tahoma"/>
          <w:sz w:val="22"/>
          <w:szCs w:val="22"/>
        </w:rPr>
        <w:t>jednorodzinnej</w:t>
      </w:r>
      <w:r w:rsidRPr="00EC2CB3">
        <w:rPr>
          <w:rFonts w:ascii="Tahoma" w:eastAsia="CIDFont+F1" w:hAnsi="Tahoma" w:cs="Tahoma"/>
          <w:sz w:val="22"/>
          <w:szCs w:val="22"/>
        </w:rPr>
        <w:t xml:space="preserve"> w powiecie ogrzewana jest  paliwami</w:t>
      </w:r>
      <w:r w:rsidR="001F1E70" w:rsidRPr="00EC2CB3">
        <w:rPr>
          <w:rFonts w:ascii="Tahoma" w:eastAsia="CIDFont+F1" w:hAnsi="Tahoma" w:cs="Tahoma"/>
          <w:sz w:val="22"/>
          <w:szCs w:val="22"/>
        </w:rPr>
        <w:t xml:space="preserve"> </w:t>
      </w:r>
      <w:r w:rsidRPr="00EC2CB3">
        <w:rPr>
          <w:rFonts w:ascii="Tahoma" w:eastAsia="CIDFont+F1" w:hAnsi="Tahoma" w:cs="Tahoma"/>
          <w:sz w:val="22"/>
          <w:szCs w:val="22"/>
        </w:rPr>
        <w:t xml:space="preserve">stałymi. Największe ilości </w:t>
      </w:r>
      <w:proofErr w:type="spellStart"/>
      <w:r w:rsidRPr="00EC2CB3">
        <w:rPr>
          <w:rFonts w:ascii="Tahoma" w:eastAsia="CIDFont+F1" w:hAnsi="Tahoma" w:cs="Tahoma"/>
          <w:sz w:val="22"/>
          <w:szCs w:val="22"/>
        </w:rPr>
        <w:t>benzo</w:t>
      </w:r>
      <w:proofErr w:type="spellEnd"/>
      <w:r w:rsidRPr="00EC2CB3">
        <w:rPr>
          <w:rFonts w:ascii="Tahoma" w:eastAsia="CIDFont+F1" w:hAnsi="Tahoma" w:cs="Tahoma"/>
          <w:sz w:val="22"/>
          <w:szCs w:val="22"/>
        </w:rPr>
        <w:t>(a)</w:t>
      </w:r>
      <w:proofErr w:type="spellStart"/>
      <w:r w:rsidRPr="00EC2CB3">
        <w:rPr>
          <w:rFonts w:ascii="Tahoma" w:eastAsia="CIDFont+F1" w:hAnsi="Tahoma" w:cs="Tahoma"/>
          <w:sz w:val="22"/>
          <w:szCs w:val="22"/>
        </w:rPr>
        <w:t>pirenu</w:t>
      </w:r>
      <w:proofErr w:type="spellEnd"/>
      <w:r w:rsidRPr="00EC2CB3">
        <w:rPr>
          <w:rFonts w:ascii="Tahoma" w:eastAsia="CIDFont+F1" w:hAnsi="Tahoma" w:cs="Tahoma"/>
          <w:sz w:val="22"/>
          <w:szCs w:val="22"/>
        </w:rPr>
        <w:t xml:space="preserve"> uwalnianie są do</w:t>
      </w:r>
      <w:r w:rsidR="001F1E70" w:rsidRPr="00EC2CB3">
        <w:rPr>
          <w:rFonts w:ascii="Tahoma" w:eastAsia="CIDFont+F1" w:hAnsi="Tahoma" w:cs="Tahoma"/>
          <w:sz w:val="22"/>
          <w:szCs w:val="22"/>
        </w:rPr>
        <w:t xml:space="preserve"> </w:t>
      </w:r>
      <w:r w:rsidRPr="00EC2CB3">
        <w:rPr>
          <w:rFonts w:ascii="Tahoma" w:eastAsia="CIDFont+F1" w:hAnsi="Tahoma" w:cs="Tahoma"/>
          <w:sz w:val="22"/>
          <w:szCs w:val="22"/>
        </w:rPr>
        <w:t>atmosfery podczas spalania odpadów w indywidualnych systemach grzewczych.</w:t>
      </w:r>
      <w:r w:rsidR="001F1E70" w:rsidRPr="00EC2CB3">
        <w:rPr>
          <w:rFonts w:ascii="Tahoma" w:eastAsia="CIDFont+F1" w:hAnsi="Tahoma" w:cs="Tahoma"/>
          <w:sz w:val="22"/>
          <w:szCs w:val="22"/>
        </w:rPr>
        <w:t xml:space="preserve"> Wdra</w:t>
      </w:r>
      <w:r w:rsidRPr="00EC2CB3">
        <w:rPr>
          <w:rFonts w:ascii="Tahoma" w:eastAsia="CIDFont+F1" w:hAnsi="Tahoma" w:cs="Tahoma"/>
          <w:sz w:val="22"/>
          <w:szCs w:val="22"/>
        </w:rPr>
        <w:t>ż</w:t>
      </w:r>
      <w:r w:rsidR="001F1E70" w:rsidRPr="00EC2CB3">
        <w:rPr>
          <w:rFonts w:ascii="Tahoma" w:eastAsia="CIDFont+F1" w:hAnsi="Tahoma" w:cs="Tahoma"/>
          <w:sz w:val="22"/>
          <w:szCs w:val="22"/>
        </w:rPr>
        <w:t>a</w:t>
      </w:r>
      <w:r w:rsidRPr="00EC2CB3">
        <w:rPr>
          <w:rFonts w:ascii="Tahoma" w:eastAsia="CIDFont+F1" w:hAnsi="Tahoma" w:cs="Tahoma"/>
          <w:sz w:val="22"/>
          <w:szCs w:val="22"/>
        </w:rPr>
        <w:t>nie założeń Planów Gospodarki Niskoemisyjnej (inwestycje z zakresu stosowania</w:t>
      </w:r>
      <w:r w:rsidR="001F1E70" w:rsidRPr="00EC2CB3">
        <w:rPr>
          <w:rFonts w:ascii="Tahoma" w:eastAsia="CIDFont+F1" w:hAnsi="Tahoma" w:cs="Tahoma"/>
          <w:sz w:val="22"/>
          <w:szCs w:val="22"/>
        </w:rPr>
        <w:t xml:space="preserve"> </w:t>
      </w:r>
      <w:r w:rsidRPr="00EC2CB3">
        <w:rPr>
          <w:rFonts w:ascii="Tahoma" w:eastAsia="CIDFont+F1" w:hAnsi="Tahoma" w:cs="Tahoma"/>
          <w:sz w:val="22"/>
          <w:szCs w:val="22"/>
        </w:rPr>
        <w:t>odnawialnych źródeł energii, termomodernizacje nieruchomości, prowadzenie akcji edukacyjnych) wpł</w:t>
      </w:r>
      <w:r w:rsidR="001F1E70" w:rsidRPr="00EC2CB3">
        <w:rPr>
          <w:rFonts w:ascii="Tahoma" w:eastAsia="CIDFont+F1" w:hAnsi="Tahoma" w:cs="Tahoma"/>
          <w:sz w:val="22"/>
          <w:szCs w:val="22"/>
        </w:rPr>
        <w:t xml:space="preserve">ywa </w:t>
      </w:r>
      <w:r w:rsidRPr="00EC2CB3">
        <w:rPr>
          <w:rFonts w:ascii="Tahoma" w:eastAsia="CIDFont+F1" w:hAnsi="Tahoma" w:cs="Tahoma"/>
          <w:sz w:val="22"/>
          <w:szCs w:val="22"/>
        </w:rPr>
        <w:t>pozytywnie na jakość powietrza atmosferyczneg</w:t>
      </w:r>
      <w:r w:rsidR="001F1E70" w:rsidRPr="00EC2CB3">
        <w:rPr>
          <w:rFonts w:ascii="Tahoma" w:eastAsia="CIDFont+F1" w:hAnsi="Tahoma" w:cs="Tahoma"/>
          <w:sz w:val="22"/>
          <w:szCs w:val="22"/>
        </w:rPr>
        <w:t>o na terenie powiatu olkuskiego</w:t>
      </w:r>
      <w:r w:rsidRPr="00EC2CB3">
        <w:rPr>
          <w:rFonts w:ascii="Tahoma" w:eastAsia="CIDFont+F1" w:hAnsi="Tahoma" w:cs="Tahoma"/>
          <w:sz w:val="22"/>
          <w:szCs w:val="22"/>
        </w:rPr>
        <w:t>.</w:t>
      </w:r>
    </w:p>
    <w:p w14:paraId="735B7DAA" w14:textId="77777777" w:rsidR="00D445B4" w:rsidRPr="00EC2CB3" w:rsidRDefault="00503FE4" w:rsidP="00547146">
      <w:pPr>
        <w:pStyle w:val="Nagwek3"/>
        <w:spacing w:before="0" w:after="0" w:line="288" w:lineRule="auto"/>
        <w:rPr>
          <w:rFonts w:ascii="Tahoma" w:hAnsi="Tahoma" w:cs="Tahoma"/>
          <w:i w:val="0"/>
          <w:sz w:val="28"/>
          <w:szCs w:val="28"/>
        </w:rPr>
      </w:pPr>
      <w:bookmarkStart w:id="591" w:name="_Toc435600748"/>
      <w:bookmarkStart w:id="592" w:name="_Toc429124096"/>
      <w:bookmarkStart w:id="593" w:name="_Toc148699965"/>
      <w:r w:rsidRPr="00EC2CB3">
        <w:rPr>
          <w:rFonts w:ascii="Tahoma" w:hAnsi="Tahoma" w:cs="Tahoma"/>
          <w:i w:val="0"/>
          <w:sz w:val="28"/>
          <w:szCs w:val="28"/>
        </w:rPr>
        <w:lastRenderedPageBreak/>
        <w:t>5</w:t>
      </w:r>
      <w:r w:rsidR="00D445B4" w:rsidRPr="00EC2CB3">
        <w:rPr>
          <w:rFonts w:ascii="Tahoma" w:hAnsi="Tahoma" w:cs="Tahoma"/>
          <w:i w:val="0"/>
          <w:sz w:val="28"/>
          <w:szCs w:val="28"/>
        </w:rPr>
        <w:t>.1.</w:t>
      </w:r>
      <w:r w:rsidR="001F1E70" w:rsidRPr="00EC2CB3">
        <w:rPr>
          <w:rFonts w:ascii="Tahoma" w:hAnsi="Tahoma" w:cs="Tahoma"/>
          <w:i w:val="0"/>
          <w:sz w:val="28"/>
          <w:szCs w:val="28"/>
        </w:rPr>
        <w:t>5</w:t>
      </w:r>
      <w:r w:rsidR="000C689A" w:rsidRPr="00EC2CB3">
        <w:rPr>
          <w:rFonts w:ascii="Tahoma" w:hAnsi="Tahoma" w:cs="Tahoma"/>
          <w:i w:val="0"/>
          <w:sz w:val="28"/>
          <w:szCs w:val="28"/>
        </w:rPr>
        <w:t>. Analiz</w:t>
      </w:r>
      <w:r w:rsidR="00D445B4" w:rsidRPr="00EC2CB3">
        <w:rPr>
          <w:rFonts w:ascii="Tahoma" w:hAnsi="Tahoma" w:cs="Tahoma"/>
          <w:i w:val="0"/>
          <w:sz w:val="28"/>
          <w:szCs w:val="28"/>
        </w:rPr>
        <w:t>a SWOT.</w:t>
      </w:r>
      <w:bookmarkEnd w:id="591"/>
      <w:bookmarkEnd w:id="592"/>
      <w:bookmarkEnd w:id="593"/>
    </w:p>
    <w:p w14:paraId="17F0E1C4" w14:textId="77777777" w:rsidR="00723000" w:rsidRPr="00EC2CB3" w:rsidRDefault="00723000" w:rsidP="00547146">
      <w:pPr>
        <w:pStyle w:val="Legenda"/>
        <w:keepNext/>
        <w:spacing w:line="288" w:lineRule="auto"/>
        <w:jc w:val="left"/>
        <w:rPr>
          <w:rFonts w:ascii="Tahoma" w:hAnsi="Tahoma" w:cs="Tahoma"/>
        </w:rPr>
      </w:pPr>
      <w:bookmarkStart w:id="594" w:name="_Toc435600827"/>
      <w:bookmarkStart w:id="595" w:name="_Toc429139404"/>
      <w:bookmarkStart w:id="596" w:name="_Toc149120828"/>
    </w:p>
    <w:p w14:paraId="0F11CB30" w14:textId="77777777" w:rsidR="00D445B4" w:rsidRPr="00EC2CB3" w:rsidRDefault="00D445B4" w:rsidP="00547146">
      <w:pPr>
        <w:pStyle w:val="Legenda"/>
        <w:keepNext/>
        <w:spacing w:line="288" w:lineRule="auto"/>
        <w:jc w:val="left"/>
        <w:rPr>
          <w:rFonts w:ascii="Tahoma" w:hAnsi="Tahoma" w:cs="Tahoma"/>
        </w:rPr>
      </w:pPr>
      <w:r w:rsidRPr="00EC2CB3">
        <w:rPr>
          <w:rFonts w:ascii="Tahoma" w:hAnsi="Tahoma" w:cs="Tahoma"/>
        </w:rPr>
        <w:t xml:space="preserve">Tabela </w:t>
      </w:r>
      <w:r w:rsidR="00120D0D" w:rsidRPr="00EC2CB3">
        <w:rPr>
          <w:rFonts w:ascii="Tahoma" w:hAnsi="Tahoma" w:cs="Tahoma"/>
        </w:rPr>
        <w:fldChar w:fldCharType="begin"/>
      </w:r>
      <w:r w:rsidR="00BE3F9C"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12</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 xml:space="preserve">Tabela SWOT dla </w:t>
      </w:r>
      <w:r w:rsidR="005A7DC2" w:rsidRPr="00EC2CB3">
        <w:rPr>
          <w:rFonts w:ascii="Tahoma" w:hAnsi="Tahoma" w:cs="Tahoma"/>
          <w:b w:val="0"/>
          <w:i/>
        </w:rPr>
        <w:t>obszaru interwencji</w:t>
      </w:r>
      <w:r w:rsidRPr="00EC2CB3">
        <w:rPr>
          <w:rFonts w:ascii="Tahoma" w:hAnsi="Tahoma" w:cs="Tahoma"/>
          <w:b w:val="0"/>
          <w:i/>
        </w:rPr>
        <w:t xml:space="preserve"> </w:t>
      </w:r>
      <w:r w:rsidR="004B594E" w:rsidRPr="00EC2CB3">
        <w:rPr>
          <w:rFonts w:ascii="Tahoma" w:hAnsi="Tahoma" w:cs="Tahoma"/>
          <w:b w:val="0"/>
          <w:i/>
        </w:rPr>
        <w:t xml:space="preserve">klimat i </w:t>
      </w:r>
      <w:r w:rsidRPr="00EC2CB3">
        <w:rPr>
          <w:rFonts w:ascii="Tahoma" w:hAnsi="Tahoma" w:cs="Tahoma"/>
          <w:b w:val="0"/>
          <w:i/>
        </w:rPr>
        <w:t>powietrze atmosferyczne.</w:t>
      </w:r>
      <w:bookmarkEnd w:id="594"/>
      <w:bookmarkEnd w:id="595"/>
      <w:bookmarkEnd w:id="59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4890"/>
      </w:tblGrid>
      <w:tr w:rsidR="00DF6ACD" w:rsidRPr="00EC2CB3" w14:paraId="43A952B4" w14:textId="77777777" w:rsidTr="000E671C">
        <w:trPr>
          <w:trHeight w:val="70"/>
        </w:trPr>
        <w:tc>
          <w:tcPr>
            <w:tcW w:w="4889" w:type="dxa"/>
            <w:tcBorders>
              <w:top w:val="single" w:sz="4" w:space="0" w:color="000000"/>
              <w:left w:val="single" w:sz="4" w:space="0" w:color="000000"/>
              <w:bottom w:val="single" w:sz="4" w:space="0" w:color="000000"/>
              <w:right w:val="single" w:sz="4" w:space="0" w:color="000000"/>
            </w:tcBorders>
            <w:hideMark/>
          </w:tcPr>
          <w:p w14:paraId="38AC9FA5" w14:textId="77777777" w:rsidR="00D445B4" w:rsidRPr="00EC2CB3" w:rsidRDefault="00D445B4" w:rsidP="00547146">
            <w:pPr>
              <w:spacing w:line="288" w:lineRule="auto"/>
              <w:rPr>
                <w:rFonts w:ascii="Tahoma" w:hAnsi="Tahoma" w:cs="Tahoma"/>
                <w:b/>
                <w:sz w:val="22"/>
                <w:szCs w:val="22"/>
              </w:rPr>
            </w:pPr>
            <w:r w:rsidRPr="00EC2CB3">
              <w:rPr>
                <w:rFonts w:ascii="Tahoma" w:hAnsi="Tahoma" w:cs="Tahoma"/>
                <w:b/>
                <w:sz w:val="22"/>
                <w:szCs w:val="22"/>
              </w:rPr>
              <w:t>MOCNE STRONY</w:t>
            </w:r>
          </w:p>
          <w:p w14:paraId="5175410D" w14:textId="77777777" w:rsidR="00D445B4" w:rsidRPr="00EC2CB3" w:rsidRDefault="00D445B4" w:rsidP="00547146">
            <w:pPr>
              <w:spacing w:line="288" w:lineRule="auto"/>
              <w:rPr>
                <w:rFonts w:ascii="Tahoma" w:hAnsi="Tahoma" w:cs="Tahoma"/>
                <w:b/>
                <w:sz w:val="22"/>
                <w:szCs w:val="22"/>
              </w:rPr>
            </w:pPr>
            <w:r w:rsidRPr="00EC2CB3">
              <w:rPr>
                <w:rFonts w:ascii="Tahoma" w:hAnsi="Tahoma" w:cs="Tahoma"/>
                <w:b/>
                <w:sz w:val="22"/>
                <w:szCs w:val="22"/>
              </w:rPr>
              <w:t>(czynniki wewnętrzne)</w:t>
            </w:r>
          </w:p>
        </w:tc>
        <w:tc>
          <w:tcPr>
            <w:tcW w:w="4890" w:type="dxa"/>
            <w:tcBorders>
              <w:top w:val="single" w:sz="4" w:space="0" w:color="000000"/>
              <w:left w:val="single" w:sz="4" w:space="0" w:color="000000"/>
              <w:bottom w:val="single" w:sz="4" w:space="0" w:color="000000"/>
              <w:right w:val="single" w:sz="4" w:space="0" w:color="000000"/>
            </w:tcBorders>
            <w:hideMark/>
          </w:tcPr>
          <w:p w14:paraId="1A4D6DD6" w14:textId="77777777" w:rsidR="00D445B4" w:rsidRPr="00EC2CB3" w:rsidRDefault="00D445B4" w:rsidP="00547146">
            <w:pPr>
              <w:spacing w:line="288" w:lineRule="auto"/>
              <w:rPr>
                <w:rFonts w:ascii="Tahoma" w:hAnsi="Tahoma" w:cs="Tahoma"/>
                <w:b/>
                <w:sz w:val="22"/>
                <w:szCs w:val="22"/>
              </w:rPr>
            </w:pPr>
            <w:r w:rsidRPr="00EC2CB3">
              <w:rPr>
                <w:rFonts w:ascii="Tahoma" w:hAnsi="Tahoma" w:cs="Tahoma"/>
                <w:b/>
                <w:sz w:val="22"/>
                <w:szCs w:val="22"/>
              </w:rPr>
              <w:t>SŁABE STRONY</w:t>
            </w:r>
          </w:p>
          <w:p w14:paraId="277B639D" w14:textId="77777777" w:rsidR="00D445B4" w:rsidRPr="00EC2CB3" w:rsidRDefault="00D445B4" w:rsidP="00547146">
            <w:pPr>
              <w:spacing w:line="288" w:lineRule="auto"/>
              <w:rPr>
                <w:rFonts w:ascii="Tahoma" w:hAnsi="Tahoma" w:cs="Tahoma"/>
                <w:b/>
                <w:sz w:val="22"/>
                <w:szCs w:val="22"/>
              </w:rPr>
            </w:pPr>
            <w:r w:rsidRPr="00EC2CB3">
              <w:rPr>
                <w:rFonts w:ascii="Tahoma" w:hAnsi="Tahoma" w:cs="Tahoma"/>
                <w:b/>
                <w:sz w:val="22"/>
                <w:szCs w:val="22"/>
              </w:rPr>
              <w:t>(czynniki wewnętrzne)</w:t>
            </w:r>
          </w:p>
        </w:tc>
      </w:tr>
      <w:tr w:rsidR="0048057D" w:rsidRPr="00EC2CB3" w14:paraId="186F3940" w14:textId="77777777" w:rsidTr="000E671C">
        <w:tc>
          <w:tcPr>
            <w:tcW w:w="4889" w:type="dxa"/>
            <w:tcBorders>
              <w:top w:val="single" w:sz="4" w:space="0" w:color="000000"/>
              <w:left w:val="single" w:sz="4" w:space="0" w:color="000000"/>
              <w:bottom w:val="single" w:sz="4" w:space="0" w:color="000000"/>
              <w:right w:val="single" w:sz="4" w:space="0" w:color="000000"/>
            </w:tcBorders>
            <w:hideMark/>
          </w:tcPr>
          <w:p w14:paraId="51D6A6F8" w14:textId="77777777" w:rsidR="000C6D80" w:rsidRPr="00EC2CB3" w:rsidRDefault="000C6D80" w:rsidP="00547146">
            <w:pPr>
              <w:pStyle w:val="Akapitzlist"/>
              <w:numPr>
                <w:ilvl w:val="0"/>
                <w:numId w:val="45"/>
              </w:numPr>
              <w:spacing w:line="288" w:lineRule="auto"/>
              <w:ind w:left="284" w:hanging="284"/>
              <w:rPr>
                <w:rFonts w:ascii="Tahoma" w:hAnsi="Tahoma" w:cs="Tahoma"/>
                <w:sz w:val="22"/>
                <w:szCs w:val="22"/>
              </w:rPr>
            </w:pPr>
            <w:r w:rsidRPr="00EC2CB3">
              <w:rPr>
                <w:rFonts w:ascii="Tahoma" w:hAnsi="Tahoma" w:cs="Tahoma"/>
                <w:sz w:val="22"/>
                <w:szCs w:val="22"/>
              </w:rPr>
              <w:t xml:space="preserve">obecność stosunkowo dobrze rozwiniętej sieci gazowej, </w:t>
            </w:r>
            <w:r w:rsidR="00D75A5A" w:rsidRPr="00EC2CB3">
              <w:rPr>
                <w:rFonts w:ascii="Tahoma" w:hAnsi="Tahoma" w:cs="Tahoma"/>
                <w:sz w:val="22"/>
                <w:szCs w:val="22"/>
              </w:rPr>
              <w:t xml:space="preserve">wysoki poziom zgazyfikowania </w:t>
            </w:r>
            <w:r w:rsidR="0048057D" w:rsidRPr="00EC2CB3">
              <w:rPr>
                <w:rFonts w:ascii="Tahoma" w:hAnsi="Tahoma" w:cs="Tahoma"/>
                <w:sz w:val="22"/>
                <w:szCs w:val="22"/>
              </w:rPr>
              <w:t>powiatu</w:t>
            </w:r>
            <w:r w:rsidR="004B594E" w:rsidRPr="00EC2CB3">
              <w:rPr>
                <w:rFonts w:ascii="Tahoma" w:hAnsi="Tahoma" w:cs="Tahoma"/>
                <w:sz w:val="22"/>
                <w:szCs w:val="22"/>
              </w:rPr>
              <w:t>,</w:t>
            </w:r>
          </w:p>
          <w:p w14:paraId="32D0614B" w14:textId="77777777" w:rsidR="004B594E" w:rsidRPr="00EC2CB3" w:rsidRDefault="004B594E" w:rsidP="00547146">
            <w:pPr>
              <w:pStyle w:val="Akapitzlist"/>
              <w:numPr>
                <w:ilvl w:val="0"/>
                <w:numId w:val="45"/>
              </w:numPr>
              <w:spacing w:line="288" w:lineRule="auto"/>
              <w:ind w:left="284" w:hanging="284"/>
              <w:rPr>
                <w:rFonts w:ascii="Tahoma" w:hAnsi="Tahoma" w:cs="Tahoma"/>
                <w:sz w:val="22"/>
                <w:szCs w:val="22"/>
              </w:rPr>
            </w:pPr>
            <w:r w:rsidRPr="00EC2CB3">
              <w:rPr>
                <w:rFonts w:ascii="Tahoma" w:hAnsi="Tahoma" w:cs="Tahoma"/>
                <w:sz w:val="22"/>
                <w:szCs w:val="22"/>
              </w:rPr>
              <w:t xml:space="preserve">aktywna postawa </w:t>
            </w:r>
            <w:r w:rsidR="00984F35" w:rsidRPr="00EC2CB3">
              <w:rPr>
                <w:rFonts w:ascii="Tahoma" w:hAnsi="Tahoma" w:cs="Tahoma"/>
                <w:sz w:val="22"/>
                <w:szCs w:val="22"/>
              </w:rPr>
              <w:t>Powiatu</w:t>
            </w:r>
            <w:r w:rsidRPr="00EC2CB3">
              <w:rPr>
                <w:rFonts w:ascii="Tahoma" w:hAnsi="Tahoma" w:cs="Tahoma"/>
                <w:sz w:val="22"/>
                <w:szCs w:val="22"/>
              </w:rPr>
              <w:t xml:space="preserve"> w zakresie gospodarki niskoemisyjnej</w:t>
            </w:r>
            <w:r w:rsidR="0048057D" w:rsidRPr="00EC2CB3">
              <w:rPr>
                <w:rFonts w:ascii="Tahoma" w:hAnsi="Tahoma" w:cs="Tahoma"/>
                <w:sz w:val="22"/>
                <w:szCs w:val="22"/>
              </w:rPr>
              <w:t>,</w:t>
            </w:r>
          </w:p>
          <w:p w14:paraId="7F3154FB" w14:textId="77777777" w:rsidR="0048057D" w:rsidRPr="00EC2CB3" w:rsidRDefault="0048057D" w:rsidP="00547146">
            <w:pPr>
              <w:pStyle w:val="Akapitzlist"/>
              <w:numPr>
                <w:ilvl w:val="0"/>
                <w:numId w:val="45"/>
              </w:numPr>
              <w:spacing w:line="288" w:lineRule="auto"/>
              <w:ind w:left="284" w:hanging="284"/>
              <w:rPr>
                <w:rFonts w:ascii="Tahoma" w:hAnsi="Tahoma" w:cs="Tahoma"/>
                <w:sz w:val="22"/>
                <w:szCs w:val="22"/>
              </w:rPr>
            </w:pPr>
            <w:r w:rsidRPr="00EC2CB3">
              <w:rPr>
                <w:rFonts w:ascii="Tahoma" w:hAnsi="Tahoma" w:cs="Tahoma"/>
                <w:sz w:val="22"/>
                <w:szCs w:val="22"/>
              </w:rPr>
              <w:t>systematyczne modernizacje i remonty dróg,</w:t>
            </w:r>
          </w:p>
          <w:p w14:paraId="2296201D" w14:textId="77777777" w:rsidR="0048057D" w:rsidRPr="00EC2CB3" w:rsidRDefault="0048057D" w:rsidP="00547146">
            <w:pPr>
              <w:pStyle w:val="Akapitzlist"/>
              <w:numPr>
                <w:ilvl w:val="0"/>
                <w:numId w:val="45"/>
              </w:numPr>
              <w:spacing w:line="288" w:lineRule="auto"/>
              <w:ind w:left="284" w:hanging="284"/>
              <w:rPr>
                <w:rFonts w:ascii="Tahoma" w:hAnsi="Tahoma" w:cs="Tahoma"/>
                <w:sz w:val="22"/>
                <w:szCs w:val="22"/>
              </w:rPr>
            </w:pPr>
            <w:r w:rsidRPr="00EC2CB3">
              <w:rPr>
                <w:rFonts w:ascii="Tahoma" w:hAnsi="Tahoma" w:cs="Tahoma"/>
                <w:sz w:val="22"/>
                <w:szCs w:val="22"/>
              </w:rPr>
              <w:t>systematyczne przeprowadzanie działań termomodernizacyjnych w obiektach na terenie powiatu,</w:t>
            </w:r>
          </w:p>
          <w:p w14:paraId="745AC6FB" w14:textId="77777777" w:rsidR="0048057D" w:rsidRPr="00EC2CB3" w:rsidRDefault="0048057D" w:rsidP="00547146">
            <w:pPr>
              <w:pStyle w:val="Akapitzlist"/>
              <w:numPr>
                <w:ilvl w:val="0"/>
                <w:numId w:val="45"/>
              </w:numPr>
              <w:spacing w:line="288" w:lineRule="auto"/>
              <w:ind w:left="284" w:hanging="284"/>
              <w:rPr>
                <w:rFonts w:ascii="Tahoma" w:hAnsi="Tahoma" w:cs="Tahoma"/>
                <w:sz w:val="22"/>
                <w:szCs w:val="22"/>
              </w:rPr>
            </w:pPr>
            <w:r w:rsidRPr="00EC2CB3">
              <w:rPr>
                <w:rFonts w:ascii="Tahoma" w:hAnsi="Tahoma" w:cs="Tahoma"/>
                <w:sz w:val="22"/>
                <w:szCs w:val="22"/>
              </w:rPr>
              <w:t>wzrost liczby instalacji wykorzystujących OZE</w:t>
            </w:r>
          </w:p>
        </w:tc>
        <w:tc>
          <w:tcPr>
            <w:tcW w:w="4890" w:type="dxa"/>
            <w:tcBorders>
              <w:top w:val="single" w:sz="4" w:space="0" w:color="000000"/>
              <w:left w:val="single" w:sz="4" w:space="0" w:color="000000"/>
              <w:bottom w:val="single" w:sz="4" w:space="0" w:color="000000"/>
              <w:right w:val="single" w:sz="4" w:space="0" w:color="000000"/>
            </w:tcBorders>
            <w:hideMark/>
          </w:tcPr>
          <w:p w14:paraId="59909234" w14:textId="77777777" w:rsidR="004B594E" w:rsidRPr="00EC2CB3" w:rsidRDefault="004B594E" w:rsidP="00547146">
            <w:pPr>
              <w:pStyle w:val="Default"/>
              <w:spacing w:line="288" w:lineRule="auto"/>
              <w:rPr>
                <w:rFonts w:ascii="Tahoma" w:hAnsi="Tahoma" w:cs="Tahoma"/>
                <w:color w:val="auto"/>
                <w:sz w:val="22"/>
                <w:szCs w:val="22"/>
              </w:rPr>
            </w:pPr>
            <w:r w:rsidRPr="00EC2CB3">
              <w:rPr>
                <w:rFonts w:ascii="Tahoma" w:hAnsi="Tahoma" w:cs="Tahoma"/>
                <w:color w:val="auto"/>
                <w:sz w:val="22"/>
                <w:szCs w:val="22"/>
              </w:rPr>
              <w:t xml:space="preserve">- duże wykorzystanie węgla w bilansie energetycznym </w:t>
            </w:r>
            <w:r w:rsidR="00984F35" w:rsidRPr="00EC2CB3">
              <w:rPr>
                <w:rFonts w:ascii="Tahoma" w:hAnsi="Tahoma" w:cs="Tahoma"/>
                <w:color w:val="auto"/>
                <w:sz w:val="22"/>
                <w:szCs w:val="22"/>
              </w:rPr>
              <w:t>Powiatu</w:t>
            </w:r>
            <w:r w:rsidR="0048057D" w:rsidRPr="00EC2CB3">
              <w:rPr>
                <w:rFonts w:ascii="Tahoma" w:hAnsi="Tahoma" w:cs="Tahoma"/>
                <w:color w:val="auto"/>
                <w:sz w:val="22"/>
                <w:szCs w:val="22"/>
              </w:rPr>
              <w:t>,</w:t>
            </w:r>
            <w:r w:rsidRPr="00EC2CB3">
              <w:rPr>
                <w:rFonts w:ascii="Tahoma" w:hAnsi="Tahoma" w:cs="Tahoma"/>
                <w:color w:val="auto"/>
                <w:sz w:val="22"/>
                <w:szCs w:val="22"/>
              </w:rPr>
              <w:t xml:space="preserve"> </w:t>
            </w:r>
          </w:p>
          <w:p w14:paraId="1A45BB05" w14:textId="77777777" w:rsidR="004B594E" w:rsidRPr="00EC2CB3" w:rsidRDefault="004B594E" w:rsidP="00547146">
            <w:pPr>
              <w:pStyle w:val="Default"/>
              <w:spacing w:line="288" w:lineRule="auto"/>
              <w:rPr>
                <w:rFonts w:ascii="Tahoma" w:hAnsi="Tahoma" w:cs="Tahoma"/>
                <w:color w:val="auto"/>
                <w:sz w:val="22"/>
                <w:szCs w:val="22"/>
              </w:rPr>
            </w:pPr>
            <w:r w:rsidRPr="00EC2CB3">
              <w:rPr>
                <w:rFonts w:ascii="Tahoma" w:hAnsi="Tahoma" w:cs="Tahoma"/>
                <w:color w:val="auto"/>
                <w:sz w:val="22"/>
                <w:szCs w:val="22"/>
              </w:rPr>
              <w:t>- wysoki udział emisji komunikacyjnej</w:t>
            </w:r>
            <w:r w:rsidR="0048057D" w:rsidRPr="00EC2CB3">
              <w:rPr>
                <w:rFonts w:ascii="Tahoma" w:hAnsi="Tahoma" w:cs="Tahoma"/>
                <w:color w:val="auto"/>
                <w:sz w:val="22"/>
                <w:szCs w:val="22"/>
              </w:rPr>
              <w:t>,</w:t>
            </w:r>
            <w:r w:rsidRPr="00EC2CB3">
              <w:rPr>
                <w:rFonts w:ascii="Tahoma" w:hAnsi="Tahoma" w:cs="Tahoma"/>
                <w:color w:val="auto"/>
                <w:sz w:val="22"/>
                <w:szCs w:val="22"/>
              </w:rPr>
              <w:t xml:space="preserve"> </w:t>
            </w:r>
          </w:p>
          <w:p w14:paraId="00247866" w14:textId="77777777" w:rsidR="00717139" w:rsidRPr="00EC2CB3" w:rsidRDefault="004B594E" w:rsidP="00547146">
            <w:pPr>
              <w:pStyle w:val="Default"/>
              <w:spacing w:line="288" w:lineRule="auto"/>
              <w:rPr>
                <w:rFonts w:ascii="Tahoma" w:hAnsi="Tahoma" w:cs="Tahoma"/>
                <w:color w:val="auto"/>
                <w:sz w:val="22"/>
                <w:szCs w:val="22"/>
              </w:rPr>
            </w:pPr>
            <w:r w:rsidRPr="00EC2CB3">
              <w:rPr>
                <w:rFonts w:ascii="Tahoma" w:hAnsi="Tahoma" w:cs="Tahoma"/>
                <w:color w:val="auto"/>
                <w:sz w:val="22"/>
                <w:szCs w:val="22"/>
              </w:rPr>
              <w:t xml:space="preserve">- niski udział OZE w bilansie </w:t>
            </w:r>
            <w:r w:rsidR="00984F35" w:rsidRPr="00EC2CB3">
              <w:rPr>
                <w:rFonts w:ascii="Tahoma" w:hAnsi="Tahoma" w:cs="Tahoma"/>
                <w:color w:val="auto"/>
                <w:sz w:val="22"/>
                <w:szCs w:val="22"/>
              </w:rPr>
              <w:t>Powiatu</w:t>
            </w:r>
            <w:r w:rsidR="0048057D" w:rsidRPr="00EC2CB3">
              <w:rPr>
                <w:rFonts w:ascii="Tahoma" w:hAnsi="Tahoma" w:cs="Tahoma"/>
                <w:color w:val="auto"/>
                <w:sz w:val="22"/>
                <w:szCs w:val="22"/>
              </w:rPr>
              <w:t>,</w:t>
            </w:r>
          </w:p>
          <w:p w14:paraId="122BA2C5" w14:textId="77777777" w:rsidR="0048057D" w:rsidRPr="00EC2CB3" w:rsidRDefault="0048057D" w:rsidP="00547146">
            <w:pPr>
              <w:pStyle w:val="Default"/>
              <w:spacing w:line="288" w:lineRule="auto"/>
              <w:rPr>
                <w:rFonts w:ascii="Tahoma" w:hAnsi="Tahoma" w:cs="Tahoma"/>
                <w:color w:val="auto"/>
                <w:sz w:val="22"/>
                <w:szCs w:val="22"/>
              </w:rPr>
            </w:pPr>
            <w:r w:rsidRPr="00EC2CB3">
              <w:rPr>
                <w:rFonts w:ascii="Tahoma" w:hAnsi="Tahoma" w:cs="Tahoma"/>
                <w:color w:val="auto"/>
                <w:sz w:val="22"/>
                <w:szCs w:val="22"/>
              </w:rPr>
              <w:t>- przekroczenia dopuszczalnych norm jakości powietrza,</w:t>
            </w:r>
          </w:p>
          <w:p w14:paraId="2F101E82" w14:textId="77777777" w:rsidR="0048057D" w:rsidRPr="00EC2CB3" w:rsidRDefault="0048057D" w:rsidP="00547146">
            <w:pPr>
              <w:pStyle w:val="Default"/>
              <w:spacing w:line="288" w:lineRule="auto"/>
              <w:rPr>
                <w:rFonts w:ascii="Tahoma" w:hAnsi="Tahoma" w:cs="Tahoma"/>
                <w:color w:val="auto"/>
                <w:sz w:val="22"/>
                <w:szCs w:val="22"/>
              </w:rPr>
            </w:pPr>
            <w:r w:rsidRPr="00EC2CB3">
              <w:rPr>
                <w:rFonts w:ascii="Tahoma" w:hAnsi="Tahoma" w:cs="Tahoma"/>
                <w:color w:val="auto"/>
                <w:sz w:val="22"/>
                <w:szCs w:val="22"/>
              </w:rPr>
              <w:t>- stosowanie paliw stałych jako źródła ogrzewania budynków w zabudowie jednorodzinnej</w:t>
            </w:r>
          </w:p>
        </w:tc>
      </w:tr>
      <w:tr w:rsidR="00DF6ACD" w:rsidRPr="00EC2CB3" w14:paraId="24C952E3" w14:textId="77777777" w:rsidTr="000E671C">
        <w:tc>
          <w:tcPr>
            <w:tcW w:w="4889" w:type="dxa"/>
            <w:tcBorders>
              <w:top w:val="single" w:sz="4" w:space="0" w:color="000000"/>
              <w:left w:val="single" w:sz="4" w:space="0" w:color="000000"/>
              <w:bottom w:val="single" w:sz="4" w:space="0" w:color="000000"/>
              <w:right w:val="single" w:sz="4" w:space="0" w:color="000000"/>
            </w:tcBorders>
            <w:hideMark/>
          </w:tcPr>
          <w:p w14:paraId="7DF41800" w14:textId="77777777" w:rsidR="00D445B4" w:rsidRPr="00EC2CB3" w:rsidRDefault="00D445B4" w:rsidP="00547146">
            <w:pPr>
              <w:pStyle w:val="Akapitzlist"/>
              <w:spacing w:line="288" w:lineRule="auto"/>
              <w:ind w:left="0"/>
              <w:rPr>
                <w:rFonts w:ascii="Tahoma" w:hAnsi="Tahoma" w:cs="Tahoma"/>
                <w:b/>
                <w:sz w:val="22"/>
                <w:szCs w:val="22"/>
              </w:rPr>
            </w:pPr>
            <w:r w:rsidRPr="00EC2CB3">
              <w:rPr>
                <w:rFonts w:ascii="Tahoma" w:hAnsi="Tahoma" w:cs="Tahoma"/>
                <w:b/>
                <w:sz w:val="22"/>
                <w:szCs w:val="22"/>
              </w:rPr>
              <w:t>SZANSE</w:t>
            </w:r>
          </w:p>
          <w:p w14:paraId="1849AA58" w14:textId="77777777" w:rsidR="00D445B4" w:rsidRPr="00EC2CB3" w:rsidRDefault="00D445B4" w:rsidP="00547146">
            <w:pPr>
              <w:spacing w:line="288" w:lineRule="auto"/>
              <w:rPr>
                <w:rFonts w:ascii="Tahoma" w:hAnsi="Tahoma" w:cs="Tahoma"/>
                <w:b/>
                <w:sz w:val="22"/>
                <w:szCs w:val="22"/>
              </w:rPr>
            </w:pPr>
            <w:r w:rsidRPr="00EC2CB3">
              <w:rPr>
                <w:rFonts w:ascii="Tahoma" w:hAnsi="Tahoma" w:cs="Tahoma"/>
                <w:b/>
                <w:sz w:val="22"/>
                <w:szCs w:val="22"/>
              </w:rPr>
              <w:t>(czynniki zewnętrzne)</w:t>
            </w:r>
          </w:p>
        </w:tc>
        <w:tc>
          <w:tcPr>
            <w:tcW w:w="4890" w:type="dxa"/>
            <w:tcBorders>
              <w:top w:val="single" w:sz="4" w:space="0" w:color="000000"/>
              <w:left w:val="single" w:sz="4" w:space="0" w:color="000000"/>
              <w:bottom w:val="single" w:sz="4" w:space="0" w:color="000000"/>
              <w:right w:val="single" w:sz="4" w:space="0" w:color="000000"/>
            </w:tcBorders>
            <w:hideMark/>
          </w:tcPr>
          <w:p w14:paraId="5D18ACA3" w14:textId="77777777" w:rsidR="00D445B4" w:rsidRPr="00EC2CB3" w:rsidRDefault="00D445B4" w:rsidP="00547146">
            <w:pPr>
              <w:pStyle w:val="Akapitzlist"/>
              <w:spacing w:line="288" w:lineRule="auto"/>
              <w:ind w:left="0"/>
              <w:rPr>
                <w:rFonts w:ascii="Tahoma" w:hAnsi="Tahoma" w:cs="Tahoma"/>
                <w:b/>
                <w:sz w:val="22"/>
                <w:szCs w:val="22"/>
              </w:rPr>
            </w:pPr>
            <w:r w:rsidRPr="00EC2CB3">
              <w:rPr>
                <w:rFonts w:ascii="Tahoma" w:hAnsi="Tahoma" w:cs="Tahoma"/>
                <w:b/>
                <w:sz w:val="22"/>
                <w:szCs w:val="22"/>
              </w:rPr>
              <w:t>ZAGROŻENIA</w:t>
            </w:r>
          </w:p>
          <w:p w14:paraId="16A3CBAC" w14:textId="77777777" w:rsidR="00D445B4" w:rsidRPr="00EC2CB3" w:rsidRDefault="00D445B4" w:rsidP="00547146">
            <w:pPr>
              <w:spacing w:line="288" w:lineRule="auto"/>
              <w:rPr>
                <w:rFonts w:ascii="Tahoma" w:hAnsi="Tahoma" w:cs="Tahoma"/>
                <w:b/>
                <w:sz w:val="22"/>
                <w:szCs w:val="22"/>
              </w:rPr>
            </w:pPr>
            <w:r w:rsidRPr="00EC2CB3">
              <w:rPr>
                <w:rFonts w:ascii="Tahoma" w:hAnsi="Tahoma" w:cs="Tahoma"/>
                <w:b/>
                <w:sz w:val="22"/>
                <w:szCs w:val="22"/>
              </w:rPr>
              <w:t>(czynniki zewnętrzne)</w:t>
            </w:r>
          </w:p>
        </w:tc>
      </w:tr>
      <w:tr w:rsidR="0048057D" w:rsidRPr="00EC2CB3" w14:paraId="1BB375DD" w14:textId="77777777" w:rsidTr="000E671C">
        <w:tc>
          <w:tcPr>
            <w:tcW w:w="4889" w:type="dxa"/>
            <w:tcBorders>
              <w:top w:val="single" w:sz="4" w:space="0" w:color="000000"/>
              <w:left w:val="single" w:sz="4" w:space="0" w:color="000000"/>
              <w:bottom w:val="single" w:sz="4" w:space="0" w:color="000000"/>
              <w:right w:val="single" w:sz="4" w:space="0" w:color="000000"/>
            </w:tcBorders>
            <w:hideMark/>
          </w:tcPr>
          <w:p w14:paraId="5A7D9A4A" w14:textId="77777777" w:rsidR="00D445B4" w:rsidRPr="00EC2CB3" w:rsidRDefault="00D445B4" w:rsidP="00547146">
            <w:pPr>
              <w:pStyle w:val="Akapitzlist"/>
              <w:numPr>
                <w:ilvl w:val="0"/>
                <w:numId w:val="46"/>
              </w:numPr>
              <w:spacing w:line="288" w:lineRule="auto"/>
              <w:ind w:left="284" w:hanging="284"/>
              <w:rPr>
                <w:rFonts w:ascii="Tahoma" w:hAnsi="Tahoma" w:cs="Tahoma"/>
                <w:sz w:val="22"/>
                <w:szCs w:val="22"/>
              </w:rPr>
            </w:pPr>
            <w:r w:rsidRPr="00EC2CB3">
              <w:rPr>
                <w:rFonts w:ascii="Tahoma" w:hAnsi="Tahoma" w:cs="Tahoma"/>
                <w:sz w:val="22"/>
                <w:szCs w:val="22"/>
              </w:rPr>
              <w:t>zwiększenie wykorzystania paliw alternatywnych i odnawialnych źródeł energii,</w:t>
            </w:r>
          </w:p>
          <w:p w14:paraId="1F950232" w14:textId="77777777" w:rsidR="004B594E" w:rsidRPr="00EC2CB3" w:rsidRDefault="004B594E" w:rsidP="00547146">
            <w:pPr>
              <w:pStyle w:val="Default"/>
              <w:spacing w:line="288" w:lineRule="auto"/>
              <w:ind w:left="284" w:hanging="284"/>
              <w:rPr>
                <w:rFonts w:ascii="Tahoma" w:hAnsi="Tahoma" w:cs="Tahoma"/>
                <w:color w:val="auto"/>
                <w:sz w:val="22"/>
                <w:szCs w:val="22"/>
              </w:rPr>
            </w:pPr>
            <w:r w:rsidRPr="00EC2CB3">
              <w:rPr>
                <w:rFonts w:ascii="Tahoma" w:hAnsi="Tahoma" w:cs="Tahoma"/>
                <w:color w:val="auto"/>
                <w:sz w:val="22"/>
                <w:szCs w:val="22"/>
              </w:rPr>
              <w:t xml:space="preserve">-   wzrost zainteresowania mieszkańców zagadnieniami związanymi ze zmianami klimatycznymi, niską emisją i OZE </w:t>
            </w:r>
          </w:p>
          <w:p w14:paraId="3281EE90" w14:textId="77777777" w:rsidR="0048057D" w:rsidRPr="00EC2CB3" w:rsidRDefault="004B594E" w:rsidP="00547146">
            <w:pPr>
              <w:pStyle w:val="Default"/>
              <w:spacing w:line="288" w:lineRule="auto"/>
              <w:ind w:left="284" w:hanging="284"/>
              <w:rPr>
                <w:rFonts w:ascii="Tahoma" w:hAnsi="Tahoma" w:cs="Tahoma"/>
                <w:color w:val="auto"/>
                <w:sz w:val="22"/>
                <w:szCs w:val="22"/>
              </w:rPr>
            </w:pPr>
            <w:r w:rsidRPr="00EC2CB3">
              <w:rPr>
                <w:rFonts w:ascii="Tahoma" w:hAnsi="Tahoma" w:cs="Tahoma"/>
                <w:color w:val="auto"/>
                <w:sz w:val="22"/>
                <w:szCs w:val="22"/>
              </w:rPr>
              <w:t xml:space="preserve">-   dotacje na wymianę pieców na terenie </w:t>
            </w:r>
            <w:r w:rsidR="00984F35" w:rsidRPr="00EC2CB3">
              <w:rPr>
                <w:rFonts w:ascii="Tahoma" w:hAnsi="Tahoma" w:cs="Tahoma"/>
                <w:color w:val="auto"/>
                <w:sz w:val="22"/>
                <w:szCs w:val="22"/>
              </w:rPr>
              <w:t>Powiatu</w:t>
            </w:r>
            <w:r w:rsidRPr="00EC2CB3">
              <w:rPr>
                <w:rFonts w:ascii="Tahoma" w:hAnsi="Tahoma" w:cs="Tahoma"/>
                <w:color w:val="auto"/>
                <w:sz w:val="22"/>
                <w:szCs w:val="22"/>
              </w:rPr>
              <w:t xml:space="preserve"> oraz realizowane programy pomocowe</w:t>
            </w:r>
            <w:r w:rsidR="0048057D" w:rsidRPr="00EC2CB3">
              <w:rPr>
                <w:rFonts w:ascii="Tahoma" w:hAnsi="Tahoma" w:cs="Tahoma"/>
                <w:color w:val="auto"/>
                <w:sz w:val="22"/>
                <w:szCs w:val="22"/>
              </w:rPr>
              <w:t>,</w:t>
            </w:r>
          </w:p>
          <w:p w14:paraId="3DA9DF35" w14:textId="77777777" w:rsidR="00D445B4" w:rsidRPr="00EC2CB3" w:rsidRDefault="0048057D" w:rsidP="00547146">
            <w:pPr>
              <w:pStyle w:val="Default"/>
              <w:spacing w:line="288" w:lineRule="auto"/>
              <w:ind w:left="284" w:hanging="284"/>
              <w:rPr>
                <w:rFonts w:ascii="Tahoma" w:hAnsi="Tahoma" w:cs="Tahoma"/>
                <w:color w:val="auto"/>
                <w:sz w:val="22"/>
                <w:szCs w:val="22"/>
              </w:rPr>
            </w:pPr>
            <w:r w:rsidRPr="00EC2CB3">
              <w:rPr>
                <w:rFonts w:ascii="Tahoma" w:hAnsi="Tahoma" w:cs="Tahoma"/>
                <w:color w:val="auto"/>
                <w:sz w:val="22"/>
                <w:szCs w:val="22"/>
              </w:rPr>
              <w:t>- wzrost roli ekologicznych środków transportu</w:t>
            </w:r>
            <w:r w:rsidR="004B594E" w:rsidRPr="00EC2CB3">
              <w:rPr>
                <w:rFonts w:ascii="Tahoma" w:hAnsi="Tahoma" w:cs="Tahoma"/>
                <w:color w:val="auto"/>
                <w:sz w:val="22"/>
                <w:szCs w:val="22"/>
              </w:rPr>
              <w:t xml:space="preserve"> </w:t>
            </w:r>
          </w:p>
        </w:tc>
        <w:tc>
          <w:tcPr>
            <w:tcW w:w="4890" w:type="dxa"/>
            <w:tcBorders>
              <w:top w:val="single" w:sz="4" w:space="0" w:color="000000"/>
              <w:left w:val="single" w:sz="4" w:space="0" w:color="000000"/>
              <w:bottom w:val="single" w:sz="4" w:space="0" w:color="000000"/>
              <w:right w:val="single" w:sz="4" w:space="0" w:color="000000"/>
            </w:tcBorders>
            <w:hideMark/>
          </w:tcPr>
          <w:p w14:paraId="38E4C660" w14:textId="77777777" w:rsidR="00D445B4" w:rsidRPr="00EC2CB3" w:rsidRDefault="00D445B4" w:rsidP="00547146">
            <w:pPr>
              <w:pStyle w:val="Akapitzlist"/>
              <w:numPr>
                <w:ilvl w:val="0"/>
                <w:numId w:val="46"/>
              </w:numPr>
              <w:spacing w:line="288" w:lineRule="auto"/>
              <w:ind w:left="277" w:hanging="277"/>
              <w:rPr>
                <w:rFonts w:ascii="Tahoma" w:hAnsi="Tahoma" w:cs="Tahoma"/>
                <w:sz w:val="22"/>
                <w:szCs w:val="22"/>
              </w:rPr>
            </w:pPr>
            <w:r w:rsidRPr="00EC2CB3">
              <w:rPr>
                <w:rFonts w:ascii="Tahoma" w:hAnsi="Tahoma" w:cs="Tahoma"/>
                <w:sz w:val="22"/>
                <w:szCs w:val="22"/>
              </w:rPr>
              <w:t xml:space="preserve">zanieczyszczenie powietrza powodowane przez </w:t>
            </w:r>
            <w:r w:rsidR="00D75A5A" w:rsidRPr="00EC2CB3">
              <w:rPr>
                <w:rFonts w:ascii="Tahoma" w:hAnsi="Tahoma" w:cs="Tahoma"/>
                <w:sz w:val="22"/>
                <w:szCs w:val="22"/>
              </w:rPr>
              <w:t xml:space="preserve">wzrastającą </w:t>
            </w:r>
            <w:r w:rsidRPr="00EC2CB3">
              <w:rPr>
                <w:rFonts w:ascii="Tahoma" w:hAnsi="Tahoma" w:cs="Tahoma"/>
                <w:sz w:val="22"/>
                <w:szCs w:val="22"/>
              </w:rPr>
              <w:t>emisję komunikacyjną,</w:t>
            </w:r>
          </w:p>
          <w:p w14:paraId="3B9B2DB6" w14:textId="77777777" w:rsidR="00230130" w:rsidRPr="00EC2CB3" w:rsidRDefault="004B594E" w:rsidP="00547146">
            <w:pPr>
              <w:pStyle w:val="Default"/>
              <w:spacing w:line="288" w:lineRule="auto"/>
              <w:ind w:left="277" w:hanging="277"/>
              <w:rPr>
                <w:rFonts w:ascii="Tahoma" w:hAnsi="Tahoma" w:cs="Tahoma"/>
                <w:color w:val="auto"/>
                <w:sz w:val="22"/>
                <w:szCs w:val="22"/>
              </w:rPr>
            </w:pPr>
            <w:r w:rsidRPr="00EC2CB3">
              <w:rPr>
                <w:rFonts w:ascii="Tahoma" w:hAnsi="Tahoma" w:cs="Tahoma"/>
                <w:color w:val="auto"/>
                <w:sz w:val="22"/>
                <w:szCs w:val="22"/>
              </w:rPr>
              <w:t>-   wysokie koszty ogrzewania ekologicznymi nośnikami energii</w:t>
            </w:r>
            <w:r w:rsidR="0048057D" w:rsidRPr="00EC2CB3">
              <w:rPr>
                <w:rFonts w:ascii="Tahoma" w:hAnsi="Tahoma" w:cs="Tahoma"/>
                <w:color w:val="auto"/>
                <w:sz w:val="22"/>
                <w:szCs w:val="22"/>
              </w:rPr>
              <w:t>,</w:t>
            </w:r>
          </w:p>
          <w:p w14:paraId="4B357AFB" w14:textId="77777777" w:rsidR="0048057D" w:rsidRPr="00EC2CB3" w:rsidRDefault="0048057D" w:rsidP="00547146">
            <w:pPr>
              <w:pStyle w:val="Default"/>
              <w:spacing w:line="288" w:lineRule="auto"/>
              <w:ind w:left="277" w:hanging="277"/>
              <w:rPr>
                <w:rFonts w:ascii="Tahoma" w:hAnsi="Tahoma" w:cs="Tahoma"/>
                <w:color w:val="auto"/>
                <w:sz w:val="22"/>
                <w:szCs w:val="22"/>
              </w:rPr>
            </w:pPr>
            <w:r w:rsidRPr="00EC2CB3">
              <w:rPr>
                <w:rFonts w:ascii="Tahoma" w:hAnsi="Tahoma" w:cs="Tahoma"/>
                <w:color w:val="auto"/>
                <w:sz w:val="22"/>
                <w:szCs w:val="22"/>
              </w:rPr>
              <w:t>- utrzymujący się trend wzrostu zużycia energii,</w:t>
            </w:r>
          </w:p>
          <w:p w14:paraId="5DBBBD2F" w14:textId="77777777" w:rsidR="0048057D" w:rsidRPr="00EC2CB3" w:rsidRDefault="0048057D" w:rsidP="00547146">
            <w:pPr>
              <w:pStyle w:val="Default"/>
              <w:spacing w:line="288" w:lineRule="auto"/>
              <w:ind w:left="277" w:hanging="277"/>
              <w:rPr>
                <w:rFonts w:ascii="Tahoma" w:hAnsi="Tahoma" w:cs="Tahoma"/>
                <w:color w:val="auto"/>
                <w:sz w:val="22"/>
                <w:szCs w:val="22"/>
              </w:rPr>
            </w:pPr>
            <w:r w:rsidRPr="00EC2CB3">
              <w:rPr>
                <w:rFonts w:ascii="Tahoma" w:hAnsi="Tahoma" w:cs="Tahoma"/>
                <w:color w:val="auto"/>
                <w:sz w:val="22"/>
                <w:szCs w:val="22"/>
              </w:rPr>
              <w:t>- spalanie odpadów w piecach domowych,</w:t>
            </w:r>
          </w:p>
          <w:p w14:paraId="0655914A" w14:textId="77777777" w:rsidR="0048057D" w:rsidRPr="00EC2CB3" w:rsidRDefault="0048057D" w:rsidP="00547146">
            <w:pPr>
              <w:pStyle w:val="Default"/>
              <w:spacing w:line="288" w:lineRule="auto"/>
              <w:ind w:left="277" w:hanging="277"/>
              <w:rPr>
                <w:rFonts w:ascii="Tahoma" w:hAnsi="Tahoma" w:cs="Tahoma"/>
                <w:color w:val="auto"/>
                <w:sz w:val="22"/>
                <w:szCs w:val="22"/>
              </w:rPr>
            </w:pPr>
            <w:r w:rsidRPr="00EC2CB3">
              <w:rPr>
                <w:rFonts w:ascii="Tahoma" w:hAnsi="Tahoma" w:cs="Tahoma"/>
                <w:color w:val="auto"/>
                <w:sz w:val="22"/>
                <w:szCs w:val="22"/>
              </w:rPr>
              <w:t>- emisja z zakładów przemysłowych zlokalizowanych poza terenem powiatu oraz emisja napływowa</w:t>
            </w:r>
          </w:p>
        </w:tc>
      </w:tr>
    </w:tbl>
    <w:p w14:paraId="4EBD58AE" w14:textId="77777777" w:rsidR="00723000" w:rsidRPr="00EC2CB3" w:rsidRDefault="00723000" w:rsidP="00547146">
      <w:pPr>
        <w:pStyle w:val="Nagwek3"/>
        <w:spacing w:before="0" w:after="0" w:line="288" w:lineRule="auto"/>
        <w:rPr>
          <w:rFonts w:ascii="Tahoma" w:hAnsi="Tahoma" w:cs="Tahoma"/>
          <w:i w:val="0"/>
          <w:sz w:val="22"/>
          <w:szCs w:val="22"/>
        </w:rPr>
      </w:pPr>
      <w:bookmarkStart w:id="597" w:name="_Toc148699966"/>
    </w:p>
    <w:p w14:paraId="50FFEA4B" w14:textId="77777777" w:rsidR="00BE173F" w:rsidRPr="00EC2CB3" w:rsidRDefault="001F1E70" w:rsidP="00547146">
      <w:pPr>
        <w:pStyle w:val="Nagwek3"/>
        <w:spacing w:before="0" w:after="0" w:line="288" w:lineRule="auto"/>
        <w:rPr>
          <w:rFonts w:ascii="Tahoma" w:hAnsi="Tahoma" w:cs="Tahoma"/>
          <w:i w:val="0"/>
          <w:sz w:val="28"/>
          <w:szCs w:val="28"/>
        </w:rPr>
      </w:pPr>
      <w:r w:rsidRPr="00EC2CB3">
        <w:rPr>
          <w:rFonts w:ascii="Tahoma" w:hAnsi="Tahoma" w:cs="Tahoma"/>
          <w:i w:val="0"/>
          <w:sz w:val="28"/>
          <w:szCs w:val="28"/>
        </w:rPr>
        <w:t>5.1.6</w:t>
      </w:r>
      <w:r w:rsidR="00BE173F" w:rsidRPr="00EC2CB3">
        <w:rPr>
          <w:rFonts w:ascii="Tahoma" w:hAnsi="Tahoma" w:cs="Tahoma"/>
          <w:i w:val="0"/>
          <w:sz w:val="28"/>
          <w:szCs w:val="28"/>
        </w:rPr>
        <w:t xml:space="preserve">. </w:t>
      </w:r>
      <w:r w:rsidR="00AB6E13" w:rsidRPr="00EC2CB3">
        <w:rPr>
          <w:rFonts w:ascii="Tahoma" w:hAnsi="Tahoma" w:cs="Tahoma"/>
          <w:i w:val="0"/>
          <w:sz w:val="28"/>
          <w:szCs w:val="28"/>
        </w:rPr>
        <w:t>Prognoza stanu środowiska, t</w:t>
      </w:r>
      <w:r w:rsidR="00BE173F" w:rsidRPr="00EC2CB3">
        <w:rPr>
          <w:rFonts w:ascii="Tahoma" w:hAnsi="Tahoma" w:cs="Tahoma"/>
          <w:i w:val="0"/>
          <w:sz w:val="28"/>
          <w:szCs w:val="28"/>
        </w:rPr>
        <w:t>endencje zmian</w:t>
      </w:r>
      <w:bookmarkEnd w:id="597"/>
    </w:p>
    <w:p w14:paraId="04CC2C58" w14:textId="77777777" w:rsidR="00AB6E13" w:rsidRPr="00EC2CB3" w:rsidRDefault="00AB6E13"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Do czynników, które obecnie determinują występowanie naruszeń standardów czystości powietrza atmosferycznego zaliczyć należy: niską emisję zanieczyszczeń ze spalania paliw w lokalnych kotłowniach oraz emisję komunikacyjną, związaną z ruchem pojazdów mechanicznych po drogach. Tempo zmian w tych obszarach będzie miało wpływ na to, jak szybko stan czystości powietrza atmosferycznego będzie ulegał poprawie lub pogorszeniu.</w:t>
      </w:r>
    </w:p>
    <w:p w14:paraId="27CDF16E" w14:textId="77777777" w:rsidR="00AB6E13" w:rsidRPr="00EC2CB3" w:rsidRDefault="00AB6E13"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W przypadku ruchu samochodowego minimalizacja emisji zanieczyszczeń uzależniona będzie w głównej mierze od stopnia, w jakim uda się zminimalizować użycie indywidualnych środków transportu, zużycie paliw i efektywność oczyszczania spalin, a zmaksymalizować wykorzystanie transportu publicznego, poprawić stan techniczny parku samochodowego, ograniczyć czas podróży i tym samym ilość zużywanych paliw, itd. Na obecnym etapie trudno jest prognozować, w jakim stopniu poszczególne czynniki przyczynią się do poprawy sytuacji w tym obszarze. Użytkowanie pojazdów coraz starszych z pewnością będzie przyczyniać się do zwiększenia ładunku zanieczyszczeń wprowadzanych do środowiska. Trudno prognozować, w jakim stopniu trend ten zostanie zrównoważony wprowadzaniem na rynek aut hybrydowych czy wyłącznie z napędem elektrycznym. Wzrost finalnego zużycia benzyny, oleju napędowego i gazu LPG są  powiązane </w:t>
      </w:r>
      <w:r w:rsidRPr="00EC2CB3">
        <w:rPr>
          <w:rFonts w:ascii="Tahoma" w:hAnsi="Tahoma" w:cs="Tahoma"/>
          <w:sz w:val="22"/>
          <w:szCs w:val="22"/>
        </w:rPr>
        <w:lastRenderedPageBreak/>
        <w:t>działalnością sektora transportowego i powiększającą się liczbą pojazdów (tylko na terenie Powiatu Olkuskiego w ciągu dekady tj. lat 2010-2020 następował sukcesywny wzrost ogólnej ilości pojazdów (rok 2010: 68 060 szt., rok 2020: 96 354 szt.). Stale wzrastająca liczba pojazdów mechanicznych będzie w dalszym ciągu powodować zwiększenie ilości zanieczyszczeń komunikacyjnych emitowanych do atmosfery. Wzrost ten będzie w pewnym stopniu ograniczany przez planowane działania w zakresie ograniczania emisji, modernizacje floty pojazdów przewoźników publicznych.</w:t>
      </w:r>
    </w:p>
    <w:p w14:paraId="22B3CB0D" w14:textId="77777777" w:rsidR="00AB6E13" w:rsidRPr="00EC2CB3" w:rsidRDefault="00AB6E13"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Ostateczny bilans tych działań powinien wpłynąć na utrwalenie pozytywnego trendu we wzroście liczby stref klasyfikowanych jako "A" w kontekście czystości powietrza atmosferycznego.</w:t>
      </w:r>
    </w:p>
    <w:p w14:paraId="66816D24" w14:textId="1D96914E" w:rsidR="00AB6E13" w:rsidRPr="00EC2CB3" w:rsidRDefault="00AB6E13"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Natomiast w przypadku niskiej emisji związanej ze stacjonarnymi źródłami zanieczyszczeń, ze względu na realizowane w tym obszarze na znaczącą skalę działania inwestycyjne, przewidziane między innymi w </w:t>
      </w:r>
      <w:r w:rsidR="00890062" w:rsidRPr="00EC2CB3">
        <w:rPr>
          <w:rFonts w:ascii="Tahoma" w:hAnsi="Tahoma" w:cs="Tahoma"/>
          <w:sz w:val="22"/>
          <w:szCs w:val="22"/>
        </w:rPr>
        <w:t>P</w:t>
      </w:r>
      <w:r w:rsidR="00B40D66" w:rsidRPr="00EC2CB3">
        <w:rPr>
          <w:rFonts w:ascii="Tahoma" w:hAnsi="Tahoma" w:cs="Tahoma"/>
          <w:sz w:val="22"/>
          <w:szCs w:val="22"/>
        </w:rPr>
        <w:t xml:space="preserve">rogramie Ograniczania </w:t>
      </w:r>
      <w:r w:rsidR="00890062" w:rsidRPr="00EC2CB3">
        <w:rPr>
          <w:rFonts w:ascii="Tahoma" w:hAnsi="Tahoma" w:cs="Tahoma"/>
          <w:sz w:val="22"/>
          <w:szCs w:val="22"/>
        </w:rPr>
        <w:t>N</w:t>
      </w:r>
      <w:r w:rsidRPr="00EC2CB3">
        <w:rPr>
          <w:rFonts w:ascii="Tahoma" w:hAnsi="Tahoma" w:cs="Tahoma"/>
          <w:sz w:val="22"/>
          <w:szCs w:val="22"/>
        </w:rPr>
        <w:t>isk</w:t>
      </w:r>
      <w:r w:rsidR="00B40D66" w:rsidRPr="00EC2CB3">
        <w:rPr>
          <w:rFonts w:ascii="Tahoma" w:hAnsi="Tahoma" w:cs="Tahoma"/>
          <w:sz w:val="22"/>
          <w:szCs w:val="22"/>
        </w:rPr>
        <w:t>iej E</w:t>
      </w:r>
      <w:r w:rsidRPr="00EC2CB3">
        <w:rPr>
          <w:rFonts w:ascii="Tahoma" w:hAnsi="Tahoma" w:cs="Tahoma"/>
          <w:sz w:val="22"/>
          <w:szCs w:val="22"/>
        </w:rPr>
        <w:t>misj</w:t>
      </w:r>
      <w:r w:rsidR="00B40D66" w:rsidRPr="00EC2CB3">
        <w:rPr>
          <w:rFonts w:ascii="Tahoma" w:hAnsi="Tahoma" w:cs="Tahoma"/>
          <w:sz w:val="22"/>
          <w:szCs w:val="22"/>
        </w:rPr>
        <w:t>i</w:t>
      </w:r>
      <w:r w:rsidRPr="00EC2CB3">
        <w:rPr>
          <w:rFonts w:ascii="Tahoma" w:hAnsi="Tahoma" w:cs="Tahoma"/>
          <w:sz w:val="22"/>
          <w:szCs w:val="22"/>
        </w:rPr>
        <w:t xml:space="preserve"> (P</w:t>
      </w:r>
      <w:r w:rsidR="00B40D66" w:rsidRPr="00EC2CB3">
        <w:rPr>
          <w:rFonts w:ascii="Tahoma" w:hAnsi="Tahoma" w:cs="Tahoma"/>
          <w:sz w:val="22"/>
          <w:szCs w:val="22"/>
        </w:rPr>
        <w:t>ONE</w:t>
      </w:r>
      <w:r w:rsidRPr="00EC2CB3">
        <w:rPr>
          <w:rFonts w:ascii="Tahoma" w:hAnsi="Tahoma" w:cs="Tahoma"/>
          <w:sz w:val="22"/>
          <w:szCs w:val="22"/>
        </w:rPr>
        <w:t>), może nastąpić poprawa. Działania, które w sposób pows</w:t>
      </w:r>
      <w:r w:rsidR="00B40D66" w:rsidRPr="00EC2CB3">
        <w:rPr>
          <w:rFonts w:ascii="Tahoma" w:hAnsi="Tahoma" w:cs="Tahoma"/>
          <w:sz w:val="22"/>
          <w:szCs w:val="22"/>
        </w:rPr>
        <w:t>zechny są planowane w ramach PONE</w:t>
      </w:r>
      <w:r w:rsidRPr="00EC2CB3">
        <w:rPr>
          <w:rFonts w:ascii="Tahoma" w:hAnsi="Tahoma" w:cs="Tahoma"/>
          <w:sz w:val="22"/>
          <w:szCs w:val="22"/>
        </w:rPr>
        <w:t xml:space="preserve">, to między innymi: wymiana </w:t>
      </w:r>
      <w:proofErr w:type="spellStart"/>
      <w:r w:rsidRPr="00EC2CB3">
        <w:rPr>
          <w:rFonts w:ascii="Tahoma" w:hAnsi="Tahoma" w:cs="Tahoma"/>
          <w:sz w:val="22"/>
          <w:szCs w:val="22"/>
        </w:rPr>
        <w:t>niskosprawnych</w:t>
      </w:r>
      <w:proofErr w:type="spellEnd"/>
      <w:r w:rsidRPr="00EC2CB3">
        <w:rPr>
          <w:rFonts w:ascii="Tahoma" w:hAnsi="Tahoma" w:cs="Tahoma"/>
          <w:sz w:val="22"/>
          <w:szCs w:val="22"/>
        </w:rPr>
        <w:t xml:space="preserve"> kotłów węglowych i zastąpienie ich niskoemisyjnymi kotłami węglowymi, olejowymi bądź gazowymi, stosowanie ogrzewania elektrycznego, stosowanie </w:t>
      </w:r>
      <w:proofErr w:type="spellStart"/>
      <w:r w:rsidRPr="00EC2CB3">
        <w:rPr>
          <w:rFonts w:ascii="Tahoma" w:hAnsi="Tahoma" w:cs="Tahoma"/>
          <w:sz w:val="22"/>
          <w:szCs w:val="22"/>
        </w:rPr>
        <w:t>bezemisyjnych</w:t>
      </w:r>
      <w:proofErr w:type="spellEnd"/>
      <w:r w:rsidRPr="00EC2CB3">
        <w:rPr>
          <w:rFonts w:ascii="Tahoma" w:hAnsi="Tahoma" w:cs="Tahoma"/>
          <w:sz w:val="22"/>
          <w:szCs w:val="22"/>
        </w:rPr>
        <w:t xml:space="preserve"> źródeł ciepła (pomp ciepła, paneli słonecznych). Zmniejszenie emisji CO</w:t>
      </w:r>
      <w:r w:rsidRPr="00EC2CB3">
        <w:rPr>
          <w:rFonts w:ascii="Tahoma" w:hAnsi="Tahoma" w:cs="Tahoma"/>
          <w:sz w:val="22"/>
          <w:szCs w:val="22"/>
          <w:vertAlign w:val="subscript"/>
        </w:rPr>
        <w:t>2</w:t>
      </w:r>
      <w:r w:rsidR="004E5198" w:rsidRPr="00EC2CB3">
        <w:rPr>
          <w:rFonts w:ascii="Tahoma" w:hAnsi="Tahoma" w:cs="Tahoma"/>
          <w:sz w:val="22"/>
          <w:szCs w:val="22"/>
        </w:rPr>
        <w:t xml:space="preserve"> w </w:t>
      </w:r>
      <w:r w:rsidRPr="00EC2CB3">
        <w:rPr>
          <w:rFonts w:ascii="Tahoma" w:hAnsi="Tahoma" w:cs="Tahoma"/>
          <w:sz w:val="22"/>
          <w:szCs w:val="22"/>
        </w:rPr>
        <w:t>sektorze publicznym w</w:t>
      </w:r>
      <w:r w:rsidR="00F93EF0" w:rsidRPr="00EC2CB3">
        <w:rPr>
          <w:rFonts w:ascii="Tahoma" w:hAnsi="Tahoma" w:cs="Tahoma"/>
          <w:sz w:val="22"/>
          <w:szCs w:val="22"/>
        </w:rPr>
        <w:t> </w:t>
      </w:r>
      <w:r w:rsidRPr="00EC2CB3">
        <w:rPr>
          <w:rFonts w:ascii="Tahoma" w:hAnsi="Tahoma" w:cs="Tahoma"/>
          <w:sz w:val="22"/>
          <w:szCs w:val="22"/>
        </w:rPr>
        <w:t>zakresie oświetlenia publicznego będzie związane bezpośrednio ze zmniejszeniem zużycia energii elektrycznej i zmianą technologii oświetlenia. Zmniejszenie emisji nastąpi także po realizacji zadań związanych z termomodernizacją obiektów oraz budową/rozbudową ścieżek pieszo-rowerowych.</w:t>
      </w:r>
    </w:p>
    <w:p w14:paraId="0E44D97E" w14:textId="77777777" w:rsidR="00F208FB" w:rsidRPr="00EC2CB3" w:rsidRDefault="00F208FB" w:rsidP="00547146">
      <w:pPr>
        <w:spacing w:line="288" w:lineRule="auto"/>
        <w:rPr>
          <w:rFonts w:ascii="Tahoma" w:hAnsi="Tahoma" w:cs="Tahoma"/>
          <w:noProof/>
          <w:sz w:val="22"/>
          <w:szCs w:val="22"/>
        </w:rPr>
      </w:pPr>
      <w:r w:rsidRPr="00EC2CB3">
        <w:rPr>
          <w:rFonts w:ascii="Tahoma" w:hAnsi="Tahoma" w:cs="Tahoma"/>
          <w:noProof/>
          <w:sz w:val="22"/>
          <w:szCs w:val="22"/>
        </w:rPr>
        <w:t xml:space="preserve">Stopień gazyfikacji </w:t>
      </w:r>
      <w:r w:rsidR="004842C7" w:rsidRPr="00EC2CB3">
        <w:rPr>
          <w:rFonts w:ascii="Tahoma" w:hAnsi="Tahoma" w:cs="Tahoma"/>
          <w:noProof/>
          <w:sz w:val="22"/>
          <w:szCs w:val="22"/>
        </w:rPr>
        <w:t>powiatu</w:t>
      </w:r>
      <w:r w:rsidRPr="00EC2CB3">
        <w:rPr>
          <w:rFonts w:ascii="Tahoma" w:hAnsi="Tahoma" w:cs="Tahoma"/>
          <w:noProof/>
          <w:sz w:val="22"/>
          <w:szCs w:val="22"/>
        </w:rPr>
        <w:t xml:space="preserve"> jest w</w:t>
      </w:r>
      <w:r w:rsidR="00982B85" w:rsidRPr="00EC2CB3">
        <w:rPr>
          <w:rFonts w:ascii="Tahoma" w:hAnsi="Tahoma" w:cs="Tahoma"/>
          <w:noProof/>
          <w:sz w:val="22"/>
          <w:szCs w:val="22"/>
        </w:rPr>
        <w:t xml:space="preserve">ysoki i wynosi </w:t>
      </w:r>
      <w:r w:rsidR="004842C7" w:rsidRPr="00EC2CB3">
        <w:rPr>
          <w:rFonts w:ascii="Tahoma" w:hAnsi="Tahoma" w:cs="Tahoma"/>
          <w:noProof/>
          <w:sz w:val="22"/>
          <w:szCs w:val="22"/>
        </w:rPr>
        <w:t>7</w:t>
      </w:r>
      <w:r w:rsidR="004B594E" w:rsidRPr="00EC2CB3">
        <w:rPr>
          <w:rFonts w:ascii="Tahoma" w:hAnsi="Tahoma" w:cs="Tahoma"/>
          <w:noProof/>
          <w:sz w:val="22"/>
          <w:szCs w:val="22"/>
        </w:rPr>
        <w:t>9</w:t>
      </w:r>
      <w:r w:rsidR="004842C7" w:rsidRPr="00EC2CB3">
        <w:rPr>
          <w:rFonts w:ascii="Tahoma" w:hAnsi="Tahoma" w:cs="Tahoma"/>
          <w:noProof/>
          <w:sz w:val="22"/>
          <w:szCs w:val="22"/>
        </w:rPr>
        <w:t>,6</w:t>
      </w:r>
      <w:r w:rsidR="00982B85" w:rsidRPr="00EC2CB3">
        <w:rPr>
          <w:rFonts w:ascii="Tahoma" w:hAnsi="Tahoma" w:cs="Tahoma"/>
          <w:noProof/>
          <w:sz w:val="22"/>
          <w:szCs w:val="22"/>
        </w:rPr>
        <w:t> %</w:t>
      </w:r>
      <w:r w:rsidR="004B594E" w:rsidRPr="00EC2CB3">
        <w:rPr>
          <w:rFonts w:ascii="Tahoma" w:hAnsi="Tahoma" w:cs="Tahoma"/>
          <w:noProof/>
          <w:sz w:val="22"/>
          <w:szCs w:val="22"/>
        </w:rPr>
        <w:t xml:space="preserve"> (</w:t>
      </w:r>
      <w:r w:rsidR="004842C7" w:rsidRPr="00EC2CB3">
        <w:rPr>
          <w:rFonts w:ascii="Tahoma" w:hAnsi="Tahoma" w:cs="Tahoma"/>
          <w:noProof/>
          <w:sz w:val="22"/>
          <w:szCs w:val="22"/>
        </w:rPr>
        <w:t xml:space="preserve">tereny </w:t>
      </w:r>
      <w:r w:rsidR="004B594E" w:rsidRPr="00EC2CB3">
        <w:rPr>
          <w:rFonts w:ascii="Tahoma" w:hAnsi="Tahoma" w:cs="Tahoma"/>
          <w:noProof/>
          <w:sz w:val="22"/>
          <w:szCs w:val="22"/>
        </w:rPr>
        <w:t>mi</w:t>
      </w:r>
      <w:r w:rsidR="004842C7" w:rsidRPr="00EC2CB3">
        <w:rPr>
          <w:rFonts w:ascii="Tahoma" w:hAnsi="Tahoma" w:cs="Tahoma"/>
          <w:noProof/>
          <w:sz w:val="22"/>
          <w:szCs w:val="22"/>
        </w:rPr>
        <w:t>ejskie: 90</w:t>
      </w:r>
      <w:r w:rsidR="004B594E" w:rsidRPr="00EC2CB3">
        <w:rPr>
          <w:rFonts w:ascii="Tahoma" w:hAnsi="Tahoma" w:cs="Tahoma"/>
          <w:noProof/>
          <w:sz w:val="22"/>
          <w:szCs w:val="22"/>
        </w:rPr>
        <w:t xml:space="preserve">,5 %, </w:t>
      </w:r>
      <w:r w:rsidR="004842C7" w:rsidRPr="00EC2CB3">
        <w:rPr>
          <w:rFonts w:ascii="Tahoma" w:hAnsi="Tahoma" w:cs="Tahoma"/>
          <w:noProof/>
          <w:sz w:val="22"/>
          <w:szCs w:val="22"/>
        </w:rPr>
        <w:t>tereny</w:t>
      </w:r>
      <w:r w:rsidR="004B594E" w:rsidRPr="00EC2CB3">
        <w:rPr>
          <w:rFonts w:ascii="Tahoma" w:hAnsi="Tahoma" w:cs="Tahoma"/>
          <w:noProof/>
          <w:sz w:val="22"/>
          <w:szCs w:val="22"/>
        </w:rPr>
        <w:t xml:space="preserve"> wiejski</w:t>
      </w:r>
      <w:r w:rsidR="004842C7" w:rsidRPr="00EC2CB3">
        <w:rPr>
          <w:rFonts w:ascii="Tahoma" w:hAnsi="Tahoma" w:cs="Tahoma"/>
          <w:noProof/>
          <w:sz w:val="22"/>
          <w:szCs w:val="22"/>
        </w:rPr>
        <w:t>e: 69,8 </w:t>
      </w:r>
      <w:r w:rsidR="004B594E" w:rsidRPr="00EC2CB3">
        <w:rPr>
          <w:rFonts w:ascii="Tahoma" w:hAnsi="Tahoma" w:cs="Tahoma"/>
          <w:noProof/>
          <w:sz w:val="22"/>
          <w:szCs w:val="22"/>
        </w:rPr>
        <w:t>%)</w:t>
      </w:r>
      <w:r w:rsidR="00982B85" w:rsidRPr="00EC2CB3">
        <w:rPr>
          <w:rFonts w:ascii="Tahoma" w:hAnsi="Tahoma" w:cs="Tahoma"/>
          <w:noProof/>
          <w:sz w:val="22"/>
          <w:szCs w:val="22"/>
        </w:rPr>
        <w:t>.</w:t>
      </w:r>
      <w:r w:rsidRPr="00EC2CB3">
        <w:rPr>
          <w:rFonts w:ascii="Tahoma" w:hAnsi="Tahoma" w:cs="Tahoma"/>
          <w:noProof/>
          <w:sz w:val="22"/>
          <w:szCs w:val="22"/>
        </w:rPr>
        <w:t xml:space="preserve">  Rozwój sieci gazowej determinują uwarunkowania zawarte w Ustawie </w:t>
      </w:r>
      <w:r w:rsidR="00C85578" w:rsidRPr="00EC2CB3">
        <w:rPr>
          <w:rFonts w:ascii="Tahoma" w:hAnsi="Tahoma" w:cs="Tahoma"/>
          <w:noProof/>
          <w:sz w:val="22"/>
          <w:szCs w:val="22"/>
        </w:rPr>
        <w:t xml:space="preserve">z dnia 10 kwietnia 1992 roku </w:t>
      </w:r>
      <w:r w:rsidRPr="00EC2CB3">
        <w:rPr>
          <w:rFonts w:ascii="Tahoma" w:hAnsi="Tahoma" w:cs="Tahoma"/>
          <w:noProof/>
          <w:sz w:val="22"/>
          <w:szCs w:val="22"/>
        </w:rPr>
        <w:t>Prawo Energetyczne, które mówią o tym, że muszą być speł</w:t>
      </w:r>
      <w:r w:rsidR="004B594E" w:rsidRPr="00EC2CB3">
        <w:rPr>
          <w:rFonts w:ascii="Tahoma" w:hAnsi="Tahoma" w:cs="Tahoma"/>
          <w:noProof/>
          <w:sz w:val="22"/>
          <w:szCs w:val="22"/>
        </w:rPr>
        <w:t>nione zarówno techniczne, jak i </w:t>
      </w:r>
      <w:r w:rsidRPr="00EC2CB3">
        <w:rPr>
          <w:rFonts w:ascii="Tahoma" w:hAnsi="Tahoma" w:cs="Tahoma"/>
          <w:noProof/>
          <w:sz w:val="22"/>
          <w:szCs w:val="22"/>
        </w:rPr>
        <w:t xml:space="preserve">ekonomiczne warunki przyłączenia do sieci gazowej. </w:t>
      </w:r>
    </w:p>
    <w:p w14:paraId="02588155" w14:textId="77777777" w:rsidR="00AB6E13" w:rsidRPr="00EC2CB3" w:rsidRDefault="00AB6E13" w:rsidP="00547146">
      <w:pPr>
        <w:spacing w:line="288" w:lineRule="auto"/>
        <w:rPr>
          <w:rFonts w:ascii="Tahoma" w:hAnsi="Tahoma" w:cs="Tahoma"/>
          <w:sz w:val="22"/>
          <w:szCs w:val="22"/>
          <w:u w:val="single"/>
        </w:rPr>
      </w:pPr>
      <w:r w:rsidRPr="00EC2CB3">
        <w:rPr>
          <w:rFonts w:ascii="Tahoma" w:hAnsi="Tahoma" w:cs="Tahoma"/>
          <w:sz w:val="22"/>
          <w:szCs w:val="22"/>
          <w:u w:val="single"/>
        </w:rPr>
        <w:t>Emisja ze źródeł punktowych:</w:t>
      </w:r>
    </w:p>
    <w:p w14:paraId="18664318" w14:textId="77777777" w:rsidR="00AB6E13" w:rsidRPr="00EC2CB3" w:rsidRDefault="00AB6E13"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W przyszłości będzie następować zmniejszanie wielkości emisji ze źródeł przemysłowych – energetycznych i technologicznych w związku z wprowadzaniem energooszczędnych i materiałooszczędnych technologii, urządzeń energetycznych niskoemisyjnych, korelujące ze wzmocnieniem działania organów administracji publicznej coraz skuteczniej wdrażających i egzekwujących prawo ochrony środowiska (w poprzednich latach również spadała emisja z zakładów szczególnie uciążliwych). Na skutek przeprowadzonych procesów termomodernizacyjnych w obiektach podłączonych do kotłowni lokalnych i do sieci ciepłowniczych, przewiduje się również spadek zapotrzebowania na moc oraz ograniczenie zużycia energii cieplnej, a co za tym idzie zmniejszenie emisji ze źródeł punktowych.</w:t>
      </w:r>
    </w:p>
    <w:p w14:paraId="26289F74" w14:textId="77777777" w:rsidR="00730B70" w:rsidRPr="00EC2CB3" w:rsidRDefault="00730B70" w:rsidP="00547146">
      <w:pPr>
        <w:pStyle w:val="Nagwek3"/>
        <w:spacing w:before="0" w:after="0" w:line="288" w:lineRule="auto"/>
        <w:rPr>
          <w:rFonts w:ascii="Tahoma" w:hAnsi="Tahoma" w:cs="Tahoma"/>
          <w:i w:val="0"/>
          <w:color w:val="FF0000"/>
          <w:sz w:val="22"/>
          <w:szCs w:val="22"/>
        </w:rPr>
      </w:pPr>
      <w:bookmarkStart w:id="598" w:name="_Toc490221250"/>
      <w:bookmarkStart w:id="599" w:name="_Toc19546496"/>
    </w:p>
    <w:p w14:paraId="7F79E44D" w14:textId="77777777" w:rsidR="004F05A9" w:rsidRPr="00EC2CB3" w:rsidRDefault="001F1E70" w:rsidP="00547146">
      <w:pPr>
        <w:pStyle w:val="Nagwek3"/>
        <w:spacing w:before="0" w:after="0" w:line="288" w:lineRule="auto"/>
        <w:rPr>
          <w:rFonts w:ascii="Tahoma" w:hAnsi="Tahoma" w:cs="Tahoma"/>
          <w:i w:val="0"/>
          <w:sz w:val="28"/>
          <w:szCs w:val="28"/>
        </w:rPr>
      </w:pPr>
      <w:bookmarkStart w:id="600" w:name="_Toc148699967"/>
      <w:r w:rsidRPr="00EC2CB3">
        <w:rPr>
          <w:rFonts w:ascii="Tahoma" w:hAnsi="Tahoma" w:cs="Tahoma"/>
          <w:i w:val="0"/>
          <w:sz w:val="28"/>
          <w:szCs w:val="28"/>
        </w:rPr>
        <w:t>5.1.7</w:t>
      </w:r>
      <w:r w:rsidR="004F05A9" w:rsidRPr="00EC2CB3">
        <w:rPr>
          <w:rFonts w:ascii="Tahoma" w:hAnsi="Tahoma" w:cs="Tahoma"/>
          <w:i w:val="0"/>
          <w:sz w:val="28"/>
          <w:szCs w:val="28"/>
        </w:rPr>
        <w:t>. Zagadnienia horyzontalne.</w:t>
      </w:r>
      <w:bookmarkEnd w:id="598"/>
      <w:bookmarkEnd w:id="599"/>
      <w:bookmarkEnd w:id="600"/>
    </w:p>
    <w:p w14:paraId="023862E6" w14:textId="77777777" w:rsidR="004F05A9" w:rsidRPr="00EC2CB3" w:rsidRDefault="004F05A9" w:rsidP="00547146">
      <w:pPr>
        <w:pStyle w:val="Akapitzlist"/>
        <w:numPr>
          <w:ilvl w:val="0"/>
          <w:numId w:val="68"/>
        </w:numPr>
        <w:spacing w:line="288" w:lineRule="auto"/>
        <w:ind w:left="284" w:firstLine="0"/>
        <w:rPr>
          <w:rFonts w:ascii="Tahoma" w:hAnsi="Tahoma" w:cs="Tahoma"/>
          <w:sz w:val="22"/>
          <w:szCs w:val="22"/>
        </w:rPr>
      </w:pPr>
      <w:r w:rsidRPr="00EC2CB3">
        <w:rPr>
          <w:rFonts w:ascii="Tahoma" w:hAnsi="Tahoma" w:cs="Tahoma"/>
          <w:sz w:val="22"/>
          <w:szCs w:val="22"/>
        </w:rPr>
        <w:t>Adaptacja do zmian klimatu.</w:t>
      </w:r>
    </w:p>
    <w:p w14:paraId="4836CE06" w14:textId="77777777" w:rsidR="004F05A9" w:rsidRPr="00EC2CB3" w:rsidRDefault="004F05A9" w:rsidP="00547146">
      <w:pPr>
        <w:spacing w:line="288" w:lineRule="auto"/>
        <w:ind w:left="284"/>
        <w:rPr>
          <w:rFonts w:ascii="Tahoma" w:hAnsi="Tahoma" w:cs="Tahoma"/>
          <w:sz w:val="22"/>
          <w:szCs w:val="22"/>
        </w:rPr>
      </w:pPr>
      <w:r w:rsidRPr="00EC2CB3">
        <w:rPr>
          <w:rFonts w:ascii="Tahoma" w:hAnsi="Tahoma" w:cs="Tahoma"/>
          <w:sz w:val="22"/>
          <w:szCs w:val="22"/>
        </w:rPr>
        <w:t>Obserwacje i badania naukowe pokazują, że postępujące od połowy XX wieku zmiany klimatu są faktem. Związane z nimi ekstremalne zjawiska atmosferyczne występują coraz częściej, a ich gwałtowność rośnie. Podtopienia i zniszczenia spowodowane przez nawalne deszcze to oprócz fali upałów i susz jeden z najważniejszych problemów wynikających ze zmian klimatu, z jakimi muszą borykać się mieszkańcy w naszej strefie klimatu umiarkowanego.</w:t>
      </w:r>
    </w:p>
    <w:p w14:paraId="798A860F" w14:textId="77777777" w:rsidR="004F05A9" w:rsidRPr="00EC2CB3" w:rsidRDefault="004F05A9" w:rsidP="00547146">
      <w:pPr>
        <w:spacing w:line="288" w:lineRule="auto"/>
        <w:ind w:left="284"/>
        <w:rPr>
          <w:rFonts w:ascii="Tahoma" w:hAnsi="Tahoma" w:cs="Tahoma"/>
          <w:sz w:val="22"/>
          <w:szCs w:val="22"/>
        </w:rPr>
      </w:pPr>
      <w:r w:rsidRPr="00EC2CB3">
        <w:rPr>
          <w:rFonts w:ascii="Tahoma" w:hAnsi="Tahoma" w:cs="Tahoma"/>
          <w:sz w:val="22"/>
          <w:szCs w:val="22"/>
        </w:rPr>
        <w:t xml:space="preserve">Zmiany klimatu i notowane ich skutki mają swoje odzwierciedlenie w jakości powietrza, a także wpływają na działalność przemysłową i sektor komunalny, energetykę i system zaopatrzenia w ciepło i wodę. W niedalekiej przyszłości konieczne będzie dostosowanie systemu energetycznego do wahań zapotrzebowania na energię elektryczną i cieplną, m.in. poprzez </w:t>
      </w:r>
      <w:r w:rsidRPr="00EC2CB3">
        <w:rPr>
          <w:rFonts w:ascii="Tahoma" w:hAnsi="Tahoma" w:cs="Tahoma"/>
          <w:sz w:val="22"/>
          <w:szCs w:val="22"/>
        </w:rPr>
        <w:lastRenderedPageBreak/>
        <w:t xml:space="preserve">wdrożenie stabilnych niskoemisyjnych źródeł energii. W przyszłości będzie zachodzić konieczność intensyfikacji działań w zakresie rozwoju odnawialnych źródeł produkcji energii, szczególnie na potrzeby ogrzewania i klimatyzacji (ze względu na coraz częstsze okresy upalne). </w:t>
      </w:r>
    </w:p>
    <w:p w14:paraId="5245E209" w14:textId="77777777" w:rsidR="004F05A9" w:rsidRPr="00EC2CB3" w:rsidRDefault="004F05A9" w:rsidP="00547146">
      <w:pPr>
        <w:pStyle w:val="Akapitzlist"/>
        <w:numPr>
          <w:ilvl w:val="0"/>
          <w:numId w:val="68"/>
        </w:numPr>
        <w:spacing w:line="288" w:lineRule="auto"/>
        <w:ind w:left="284" w:firstLine="0"/>
        <w:rPr>
          <w:rFonts w:ascii="Tahoma" w:hAnsi="Tahoma" w:cs="Tahoma"/>
          <w:sz w:val="22"/>
          <w:szCs w:val="22"/>
        </w:rPr>
      </w:pPr>
      <w:r w:rsidRPr="00EC2CB3">
        <w:rPr>
          <w:rFonts w:ascii="Tahoma" w:hAnsi="Tahoma" w:cs="Tahoma"/>
          <w:sz w:val="22"/>
          <w:szCs w:val="22"/>
        </w:rPr>
        <w:t>Nadzwyczajne zagrożenia środowiska.</w:t>
      </w:r>
    </w:p>
    <w:p w14:paraId="5DFD6562" w14:textId="29D8955E" w:rsidR="004F05A9" w:rsidRPr="00EC2CB3" w:rsidRDefault="004F05A9" w:rsidP="00547146">
      <w:pPr>
        <w:spacing w:line="288" w:lineRule="auto"/>
        <w:ind w:left="284"/>
        <w:rPr>
          <w:rFonts w:ascii="Tahoma" w:hAnsi="Tahoma" w:cs="Tahoma"/>
          <w:sz w:val="22"/>
          <w:szCs w:val="22"/>
        </w:rPr>
      </w:pPr>
      <w:r w:rsidRPr="00EC2CB3">
        <w:rPr>
          <w:rFonts w:ascii="Tahoma" w:hAnsi="Tahoma" w:cs="Tahoma"/>
          <w:sz w:val="22"/>
          <w:szCs w:val="22"/>
        </w:rPr>
        <w:t>W obszarze powietrza atmosferycznego konieczne jest zwrócenie uwagi na awarie przemysłowe oraz inne nadzwyczajne zagrożenia środowiska będące efektem intensyfikacji zmian klimatycznych (wywołanych sztucznie poprzez antropopresję). Aw</w:t>
      </w:r>
      <w:r w:rsidR="00AB0380" w:rsidRPr="00EC2CB3">
        <w:rPr>
          <w:rFonts w:ascii="Tahoma" w:hAnsi="Tahoma" w:cs="Tahoma"/>
          <w:sz w:val="22"/>
          <w:szCs w:val="22"/>
        </w:rPr>
        <w:t>arie mają najczęściej miejsce w </w:t>
      </w:r>
      <w:r w:rsidRPr="00EC2CB3">
        <w:rPr>
          <w:rFonts w:ascii="Tahoma" w:hAnsi="Tahoma" w:cs="Tahoma"/>
          <w:sz w:val="22"/>
          <w:szCs w:val="22"/>
        </w:rPr>
        <w:t xml:space="preserve">zakładach przemysłowych. Na terenie </w:t>
      </w:r>
      <w:r w:rsidR="001A4D41" w:rsidRPr="00EC2CB3">
        <w:rPr>
          <w:rFonts w:ascii="Tahoma" w:hAnsi="Tahoma" w:cs="Tahoma"/>
          <w:sz w:val="22"/>
          <w:szCs w:val="22"/>
        </w:rPr>
        <w:t>Powiatu Olkuskiego</w:t>
      </w:r>
      <w:r w:rsidRPr="00EC2CB3">
        <w:rPr>
          <w:rFonts w:ascii="Tahoma" w:hAnsi="Tahoma" w:cs="Tahoma"/>
          <w:sz w:val="22"/>
          <w:szCs w:val="22"/>
        </w:rPr>
        <w:t xml:space="preserve"> nie ma zlokalizowanych zakładów o</w:t>
      </w:r>
      <w:r w:rsidR="00F93EF0" w:rsidRPr="00EC2CB3">
        <w:rPr>
          <w:rFonts w:ascii="Tahoma" w:hAnsi="Tahoma" w:cs="Tahoma"/>
          <w:sz w:val="22"/>
          <w:szCs w:val="22"/>
        </w:rPr>
        <w:t> </w:t>
      </w:r>
      <w:r w:rsidRPr="00EC2CB3">
        <w:rPr>
          <w:rFonts w:ascii="Tahoma" w:hAnsi="Tahoma" w:cs="Tahoma"/>
          <w:sz w:val="22"/>
          <w:szCs w:val="22"/>
        </w:rPr>
        <w:t>dużym ryzyku wystąpienia poważnej awarii przemysłowej ani zakładów o zwiększonym ryzyku wystąpienia poważnej awarii przemysłowej. Zagrożenia środowiska są związane z emisją substancji oraz ze zwiększonym ryzykiem związanym z nagromadzeniem i stosowaniem w procesach produkcyjnych oraz przewożeniem drogą lądową materiałów niebezpiecznych. Awaria instalacji przemysłowej lub zbiornika, w którym przechowuje się lub przewozi te substancje, po przedostaniu się do atmosfery może doprowadzić do skażenia terenu, powietrza lub wód gruntowych.</w:t>
      </w:r>
    </w:p>
    <w:p w14:paraId="5D2752F1" w14:textId="77777777" w:rsidR="004F05A9" w:rsidRPr="00EC2CB3" w:rsidRDefault="004F05A9" w:rsidP="00547146">
      <w:pPr>
        <w:pStyle w:val="Akapitzlist"/>
        <w:numPr>
          <w:ilvl w:val="0"/>
          <w:numId w:val="68"/>
        </w:numPr>
        <w:spacing w:line="288" w:lineRule="auto"/>
        <w:ind w:left="284" w:firstLine="0"/>
        <w:rPr>
          <w:rFonts w:ascii="Tahoma" w:hAnsi="Tahoma" w:cs="Tahoma"/>
          <w:sz w:val="22"/>
          <w:szCs w:val="22"/>
        </w:rPr>
      </w:pPr>
      <w:r w:rsidRPr="00EC2CB3">
        <w:rPr>
          <w:rFonts w:ascii="Tahoma" w:hAnsi="Tahoma" w:cs="Tahoma"/>
          <w:sz w:val="22"/>
          <w:szCs w:val="22"/>
        </w:rPr>
        <w:t>Działania edukacyjne.</w:t>
      </w:r>
    </w:p>
    <w:p w14:paraId="48A5C86F" w14:textId="77777777" w:rsidR="004F05A9" w:rsidRPr="00EC2CB3" w:rsidRDefault="004F05A9"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Wszelkie działania proekologiczne i możliwości zastosowania urządzeń niskoemisyjnych powinny być promowane podczas szkoleń i spotkań dla mieszkańców, podmiotów gospodarczych. Także edukacja mieszkańców i zwiększanie ich świadomości w zakresie zmian klimatu i sposobów minimalizowania skutków tych zmian, a także metod zapobiegania niekorzystnym zmianom klimatu, powinny mieć pośredni wpływ na zmniejszenie em</w:t>
      </w:r>
      <w:r w:rsidR="00AB0380" w:rsidRPr="00EC2CB3">
        <w:rPr>
          <w:rFonts w:ascii="Tahoma" w:hAnsi="Tahoma" w:cs="Tahoma"/>
          <w:sz w:val="22"/>
          <w:szCs w:val="22"/>
        </w:rPr>
        <w:t>isji zanieczyszczeń powietrza i </w:t>
      </w:r>
      <w:r w:rsidRPr="00EC2CB3">
        <w:rPr>
          <w:rFonts w:ascii="Tahoma" w:hAnsi="Tahoma" w:cs="Tahoma"/>
          <w:sz w:val="22"/>
          <w:szCs w:val="22"/>
        </w:rPr>
        <w:t xml:space="preserve">minimalizacji lokalnych zmian </w:t>
      </w:r>
      <w:proofErr w:type="spellStart"/>
      <w:r w:rsidRPr="00EC2CB3">
        <w:rPr>
          <w:rFonts w:ascii="Tahoma" w:hAnsi="Tahoma" w:cs="Tahoma"/>
          <w:sz w:val="22"/>
          <w:szCs w:val="22"/>
        </w:rPr>
        <w:t>topoklimatu</w:t>
      </w:r>
      <w:proofErr w:type="spellEnd"/>
      <w:r w:rsidRPr="00EC2CB3">
        <w:rPr>
          <w:rFonts w:ascii="Tahoma" w:hAnsi="Tahoma" w:cs="Tahoma"/>
          <w:sz w:val="22"/>
          <w:szCs w:val="22"/>
        </w:rPr>
        <w:t>.</w:t>
      </w:r>
    </w:p>
    <w:p w14:paraId="1B071ED9" w14:textId="77777777" w:rsidR="004F05A9" w:rsidRPr="00EC2CB3" w:rsidRDefault="004F05A9" w:rsidP="00547146">
      <w:pPr>
        <w:pStyle w:val="Akapitzlist"/>
        <w:numPr>
          <w:ilvl w:val="0"/>
          <w:numId w:val="68"/>
        </w:numPr>
        <w:spacing w:line="288" w:lineRule="auto"/>
        <w:ind w:left="284" w:hanging="11"/>
        <w:rPr>
          <w:rFonts w:ascii="Tahoma" w:hAnsi="Tahoma" w:cs="Tahoma"/>
          <w:sz w:val="22"/>
          <w:szCs w:val="22"/>
        </w:rPr>
      </w:pPr>
      <w:r w:rsidRPr="00EC2CB3">
        <w:rPr>
          <w:rFonts w:ascii="Tahoma" w:hAnsi="Tahoma" w:cs="Tahoma"/>
          <w:sz w:val="22"/>
          <w:szCs w:val="22"/>
        </w:rPr>
        <w:t>Monitoring środowiska.</w:t>
      </w:r>
    </w:p>
    <w:p w14:paraId="7B371A1C" w14:textId="77777777" w:rsidR="004F05A9" w:rsidRPr="00EC2CB3" w:rsidRDefault="004F05A9" w:rsidP="00547146">
      <w:pPr>
        <w:autoSpaceDE w:val="0"/>
        <w:autoSpaceDN w:val="0"/>
        <w:adjustRightInd w:val="0"/>
        <w:spacing w:line="288" w:lineRule="auto"/>
        <w:ind w:left="284" w:hanging="11"/>
        <w:rPr>
          <w:rFonts w:ascii="Tahoma" w:hAnsi="Tahoma" w:cs="Tahoma"/>
          <w:sz w:val="22"/>
          <w:szCs w:val="22"/>
        </w:rPr>
      </w:pPr>
      <w:r w:rsidRPr="00EC2CB3">
        <w:rPr>
          <w:rFonts w:ascii="Tahoma" w:hAnsi="Tahoma" w:cs="Tahoma"/>
          <w:sz w:val="22"/>
          <w:szCs w:val="22"/>
        </w:rPr>
        <w:t xml:space="preserve">Monitoring środowiska w zakresie powietrza atmosferycznego na terenie całego województwa małopolskiego prowadzony jest przez </w:t>
      </w:r>
      <w:r w:rsidR="008114A0" w:rsidRPr="00EC2CB3">
        <w:rPr>
          <w:rFonts w:ascii="Tahoma" w:hAnsi="Tahoma" w:cs="Tahoma"/>
          <w:sz w:val="22"/>
          <w:szCs w:val="22"/>
        </w:rPr>
        <w:t>G</w:t>
      </w:r>
      <w:r w:rsidR="00B40D66" w:rsidRPr="00EC2CB3">
        <w:rPr>
          <w:rFonts w:ascii="Tahoma" w:hAnsi="Tahoma" w:cs="Tahoma"/>
          <w:sz w:val="22"/>
          <w:szCs w:val="22"/>
        </w:rPr>
        <w:t>IOŚ-RWMŚ w Krakowie</w:t>
      </w:r>
      <w:r w:rsidRPr="00EC2CB3">
        <w:rPr>
          <w:rFonts w:ascii="Tahoma" w:hAnsi="Tahoma" w:cs="Tahoma"/>
          <w:sz w:val="22"/>
          <w:szCs w:val="22"/>
        </w:rPr>
        <w:t xml:space="preserve">. </w:t>
      </w:r>
    </w:p>
    <w:p w14:paraId="0BF1959E" w14:textId="77777777" w:rsidR="004F05A9" w:rsidRPr="00EC2CB3" w:rsidRDefault="004F05A9" w:rsidP="00547146">
      <w:pPr>
        <w:autoSpaceDE w:val="0"/>
        <w:autoSpaceDN w:val="0"/>
        <w:adjustRightInd w:val="0"/>
        <w:spacing w:line="288" w:lineRule="auto"/>
        <w:ind w:left="284" w:hanging="11"/>
        <w:rPr>
          <w:rFonts w:ascii="Tahoma" w:hAnsi="Tahoma" w:cs="Tahoma"/>
          <w:sz w:val="22"/>
          <w:szCs w:val="22"/>
        </w:rPr>
      </w:pPr>
      <w:r w:rsidRPr="00EC2CB3">
        <w:rPr>
          <w:rFonts w:ascii="Tahoma" w:hAnsi="Tahoma" w:cs="Tahoma"/>
          <w:sz w:val="22"/>
          <w:szCs w:val="22"/>
        </w:rPr>
        <w:t>W ramach dzi</w:t>
      </w:r>
      <w:r w:rsidR="00C34329" w:rsidRPr="00EC2CB3">
        <w:rPr>
          <w:rFonts w:ascii="Tahoma" w:hAnsi="Tahoma" w:cs="Tahoma"/>
          <w:sz w:val="22"/>
          <w:szCs w:val="22"/>
        </w:rPr>
        <w:t>ałań realizowanych przez gminy Powiatu</w:t>
      </w:r>
      <w:r w:rsidRPr="00EC2CB3">
        <w:rPr>
          <w:rFonts w:ascii="Tahoma" w:hAnsi="Tahoma" w:cs="Tahoma"/>
          <w:sz w:val="22"/>
          <w:szCs w:val="22"/>
        </w:rPr>
        <w:t xml:space="preserve"> </w:t>
      </w:r>
      <w:r w:rsidR="00F738F5" w:rsidRPr="00EC2CB3">
        <w:rPr>
          <w:rFonts w:ascii="Tahoma" w:hAnsi="Tahoma" w:cs="Tahoma"/>
          <w:sz w:val="22"/>
          <w:szCs w:val="22"/>
        </w:rPr>
        <w:t>Olkus</w:t>
      </w:r>
      <w:r w:rsidR="00C34329" w:rsidRPr="00EC2CB3">
        <w:rPr>
          <w:rFonts w:ascii="Tahoma" w:hAnsi="Tahoma" w:cs="Tahoma"/>
          <w:sz w:val="22"/>
          <w:szCs w:val="22"/>
        </w:rPr>
        <w:t>kiego</w:t>
      </w:r>
      <w:r w:rsidRPr="00EC2CB3">
        <w:rPr>
          <w:rFonts w:ascii="Tahoma" w:hAnsi="Tahoma" w:cs="Tahoma"/>
          <w:sz w:val="22"/>
          <w:szCs w:val="22"/>
        </w:rPr>
        <w:t xml:space="preserve"> w zakresie </w:t>
      </w:r>
      <w:r w:rsidR="00723859" w:rsidRPr="00EC2CB3">
        <w:rPr>
          <w:rFonts w:ascii="Tahoma" w:hAnsi="Tahoma" w:cs="Tahoma"/>
          <w:sz w:val="22"/>
          <w:szCs w:val="22"/>
        </w:rPr>
        <w:t>poprawy</w:t>
      </w:r>
      <w:r w:rsidRPr="00EC2CB3">
        <w:rPr>
          <w:rFonts w:ascii="Tahoma" w:hAnsi="Tahoma" w:cs="Tahoma"/>
          <w:sz w:val="22"/>
          <w:szCs w:val="22"/>
        </w:rPr>
        <w:t xml:space="preserve"> jakości powietrza </w:t>
      </w:r>
      <w:r w:rsidR="00C34329" w:rsidRPr="00EC2CB3">
        <w:rPr>
          <w:rFonts w:ascii="Tahoma" w:hAnsi="Tahoma" w:cs="Tahoma"/>
          <w:sz w:val="22"/>
          <w:szCs w:val="22"/>
        </w:rPr>
        <w:t>wykonywane są</w:t>
      </w:r>
      <w:r w:rsidR="00C85578" w:rsidRPr="00EC2CB3">
        <w:rPr>
          <w:rFonts w:ascii="Tahoma" w:hAnsi="Tahoma" w:cs="Tahoma"/>
          <w:sz w:val="22"/>
          <w:szCs w:val="22"/>
        </w:rPr>
        <w:t xml:space="preserve"> </w:t>
      </w:r>
      <w:r w:rsidR="00C34329" w:rsidRPr="00EC2CB3">
        <w:rPr>
          <w:rFonts w:ascii="Tahoma" w:hAnsi="Tahoma" w:cs="Tahoma"/>
          <w:sz w:val="22"/>
          <w:szCs w:val="22"/>
        </w:rPr>
        <w:t>m.in. inwentaryzacje</w:t>
      </w:r>
      <w:r w:rsidRPr="00EC2CB3">
        <w:rPr>
          <w:rFonts w:ascii="Tahoma" w:hAnsi="Tahoma" w:cs="Tahoma"/>
          <w:sz w:val="22"/>
          <w:szCs w:val="22"/>
        </w:rPr>
        <w:t xml:space="preserve"> </w:t>
      </w:r>
      <w:r w:rsidR="00B40D66" w:rsidRPr="00EC2CB3">
        <w:rPr>
          <w:rFonts w:ascii="Tahoma" w:hAnsi="Tahoma" w:cs="Tahoma"/>
          <w:sz w:val="22"/>
          <w:szCs w:val="22"/>
        </w:rPr>
        <w:t xml:space="preserve">źródeł emisji </w:t>
      </w:r>
      <w:r w:rsidRPr="00EC2CB3">
        <w:rPr>
          <w:rFonts w:ascii="Tahoma" w:hAnsi="Tahoma" w:cs="Tahoma"/>
          <w:sz w:val="22"/>
          <w:szCs w:val="22"/>
        </w:rPr>
        <w:t xml:space="preserve">w ramach </w:t>
      </w:r>
      <w:r w:rsidR="004B594E" w:rsidRPr="00EC2CB3">
        <w:rPr>
          <w:rFonts w:ascii="Tahoma" w:hAnsi="Tahoma" w:cs="Tahoma"/>
          <w:sz w:val="22"/>
          <w:szCs w:val="22"/>
        </w:rPr>
        <w:t>Centralne</w:t>
      </w:r>
      <w:r w:rsidR="00B40D66" w:rsidRPr="00EC2CB3">
        <w:rPr>
          <w:rFonts w:ascii="Tahoma" w:hAnsi="Tahoma" w:cs="Tahoma"/>
          <w:sz w:val="22"/>
          <w:szCs w:val="22"/>
        </w:rPr>
        <w:t>j</w:t>
      </w:r>
      <w:r w:rsidR="004B594E" w:rsidRPr="00EC2CB3">
        <w:rPr>
          <w:rFonts w:ascii="Tahoma" w:hAnsi="Tahoma" w:cs="Tahoma"/>
          <w:sz w:val="22"/>
          <w:szCs w:val="22"/>
        </w:rPr>
        <w:t xml:space="preserve"> Ewidencji Emisyjności Budynków CEEB</w:t>
      </w:r>
      <w:r w:rsidRPr="00EC2CB3">
        <w:rPr>
          <w:rFonts w:ascii="Tahoma" w:hAnsi="Tahoma" w:cs="Tahoma"/>
          <w:sz w:val="22"/>
          <w:szCs w:val="22"/>
        </w:rPr>
        <w:t>). Składają się na nią następujące działania:</w:t>
      </w:r>
    </w:p>
    <w:p w14:paraId="4E05822C" w14:textId="77777777" w:rsidR="004F05A9" w:rsidRPr="00EC2CB3" w:rsidRDefault="004F05A9" w:rsidP="00547146">
      <w:pPr>
        <w:pStyle w:val="Akapitzlist"/>
        <w:numPr>
          <w:ilvl w:val="0"/>
          <w:numId w:val="69"/>
        </w:numPr>
        <w:autoSpaceDE w:val="0"/>
        <w:autoSpaceDN w:val="0"/>
        <w:adjustRightInd w:val="0"/>
        <w:spacing w:line="288" w:lineRule="auto"/>
        <w:contextualSpacing/>
        <w:rPr>
          <w:rFonts w:ascii="Tahoma" w:hAnsi="Tahoma" w:cs="Tahoma"/>
          <w:sz w:val="22"/>
          <w:szCs w:val="22"/>
        </w:rPr>
      </w:pPr>
      <w:r w:rsidRPr="00EC2CB3">
        <w:rPr>
          <w:rFonts w:ascii="Tahoma" w:hAnsi="Tahoma" w:cs="Tahoma"/>
          <w:sz w:val="22"/>
          <w:szCs w:val="22"/>
        </w:rPr>
        <w:t>systematyczne zbieranie danych oraz informacji dotyczących realizacji poszczególnych zadań zgłoszonych do P</w:t>
      </w:r>
      <w:r w:rsidR="00B40D66" w:rsidRPr="00EC2CB3">
        <w:rPr>
          <w:rFonts w:ascii="Tahoma" w:hAnsi="Tahoma" w:cs="Tahoma"/>
          <w:sz w:val="22"/>
          <w:szCs w:val="22"/>
        </w:rPr>
        <w:t>ONE</w:t>
      </w:r>
      <w:r w:rsidRPr="00EC2CB3">
        <w:rPr>
          <w:rFonts w:ascii="Tahoma" w:hAnsi="Tahoma" w:cs="Tahoma"/>
          <w:sz w:val="22"/>
          <w:szCs w:val="22"/>
        </w:rPr>
        <w:t>;</w:t>
      </w:r>
    </w:p>
    <w:p w14:paraId="445FBF88" w14:textId="77777777" w:rsidR="004F05A9" w:rsidRPr="00EC2CB3" w:rsidRDefault="004F05A9" w:rsidP="00547146">
      <w:pPr>
        <w:pStyle w:val="Akapitzlist"/>
        <w:numPr>
          <w:ilvl w:val="0"/>
          <w:numId w:val="69"/>
        </w:numPr>
        <w:autoSpaceDE w:val="0"/>
        <w:autoSpaceDN w:val="0"/>
        <w:adjustRightInd w:val="0"/>
        <w:spacing w:line="288" w:lineRule="auto"/>
        <w:contextualSpacing/>
        <w:rPr>
          <w:rFonts w:ascii="Tahoma" w:hAnsi="Tahoma" w:cs="Tahoma"/>
          <w:sz w:val="22"/>
          <w:szCs w:val="22"/>
        </w:rPr>
      </w:pPr>
      <w:r w:rsidRPr="00EC2CB3">
        <w:rPr>
          <w:rFonts w:ascii="Tahoma" w:hAnsi="Tahoma" w:cs="Tahoma"/>
          <w:sz w:val="22"/>
          <w:szCs w:val="22"/>
        </w:rPr>
        <w:t>wprowadzenie danych dotyczących monitoringu do bazy danych;</w:t>
      </w:r>
    </w:p>
    <w:p w14:paraId="28438D50" w14:textId="77777777" w:rsidR="004F05A9" w:rsidRPr="00EC2CB3" w:rsidRDefault="004F05A9" w:rsidP="00547146">
      <w:pPr>
        <w:pStyle w:val="Akapitzlist"/>
        <w:numPr>
          <w:ilvl w:val="0"/>
          <w:numId w:val="69"/>
        </w:numPr>
        <w:autoSpaceDE w:val="0"/>
        <w:autoSpaceDN w:val="0"/>
        <w:adjustRightInd w:val="0"/>
        <w:spacing w:line="288" w:lineRule="auto"/>
        <w:contextualSpacing/>
        <w:rPr>
          <w:rFonts w:ascii="Tahoma" w:hAnsi="Tahoma" w:cs="Tahoma"/>
          <w:sz w:val="22"/>
          <w:szCs w:val="22"/>
        </w:rPr>
      </w:pPr>
      <w:r w:rsidRPr="00EC2CB3">
        <w:rPr>
          <w:rFonts w:ascii="Tahoma" w:hAnsi="Tahoma" w:cs="Tahoma"/>
          <w:sz w:val="22"/>
          <w:szCs w:val="22"/>
        </w:rPr>
        <w:t>przygotowanie raportów z realizacji zadań ujętych w P</w:t>
      </w:r>
      <w:r w:rsidR="00B40D66" w:rsidRPr="00EC2CB3">
        <w:rPr>
          <w:rFonts w:ascii="Tahoma" w:hAnsi="Tahoma" w:cs="Tahoma"/>
          <w:sz w:val="22"/>
          <w:szCs w:val="22"/>
        </w:rPr>
        <w:t>ONE</w:t>
      </w:r>
      <w:r w:rsidRPr="00EC2CB3">
        <w:rPr>
          <w:rFonts w:ascii="Tahoma" w:hAnsi="Tahoma" w:cs="Tahoma"/>
          <w:sz w:val="22"/>
          <w:szCs w:val="22"/>
        </w:rPr>
        <w:t xml:space="preserve"> – ocena realizacji</w:t>
      </w:r>
      <w:r w:rsidR="00B40D66" w:rsidRPr="00EC2CB3">
        <w:rPr>
          <w:rFonts w:ascii="Tahoma" w:hAnsi="Tahoma" w:cs="Tahoma"/>
          <w:sz w:val="22"/>
          <w:szCs w:val="22"/>
        </w:rPr>
        <w:t>,</w:t>
      </w:r>
    </w:p>
    <w:p w14:paraId="429105C9" w14:textId="77777777" w:rsidR="00E0346C" w:rsidRPr="00EC2CB3" w:rsidRDefault="009A6900" w:rsidP="00547146">
      <w:pPr>
        <w:pStyle w:val="Nagwek2"/>
        <w:spacing w:before="0" w:after="0" w:line="288" w:lineRule="auto"/>
        <w:ind w:left="720"/>
        <w:rPr>
          <w:rFonts w:ascii="Tahoma" w:hAnsi="Tahoma" w:cs="Tahoma"/>
          <w:b w:val="0"/>
          <w:sz w:val="22"/>
          <w:szCs w:val="22"/>
        </w:rPr>
      </w:pPr>
      <w:bookmarkStart w:id="601" w:name="_Toc140060285"/>
      <w:bookmarkStart w:id="602" w:name="_Toc148699968"/>
      <w:bookmarkStart w:id="603" w:name="_Toc90885320"/>
      <w:r w:rsidRPr="00EC2CB3">
        <w:rPr>
          <w:rFonts w:ascii="Tahoma" w:hAnsi="Tahoma" w:cs="Tahoma"/>
          <w:b w:val="0"/>
          <w:sz w:val="22"/>
          <w:szCs w:val="22"/>
        </w:rPr>
        <w:t xml:space="preserve">- </w:t>
      </w:r>
      <w:r w:rsidR="004F05A9" w:rsidRPr="00EC2CB3">
        <w:rPr>
          <w:rFonts w:ascii="Tahoma" w:hAnsi="Tahoma" w:cs="Tahoma"/>
          <w:b w:val="0"/>
          <w:sz w:val="22"/>
          <w:szCs w:val="22"/>
        </w:rPr>
        <w:t>przeprowadzenie zaplanowanych działań korygujących, w razie konieczności – aktualizacja P</w:t>
      </w:r>
      <w:r w:rsidR="00B40D66" w:rsidRPr="00EC2CB3">
        <w:rPr>
          <w:rFonts w:ascii="Tahoma" w:hAnsi="Tahoma" w:cs="Tahoma"/>
          <w:b w:val="0"/>
          <w:sz w:val="22"/>
          <w:szCs w:val="22"/>
        </w:rPr>
        <w:t>ONE</w:t>
      </w:r>
      <w:r w:rsidR="004F05A9" w:rsidRPr="00EC2CB3">
        <w:rPr>
          <w:rFonts w:ascii="Tahoma" w:hAnsi="Tahoma" w:cs="Tahoma"/>
          <w:b w:val="0"/>
          <w:sz w:val="22"/>
          <w:szCs w:val="22"/>
        </w:rPr>
        <w:t>.</w:t>
      </w:r>
      <w:bookmarkStart w:id="604" w:name="_Toc225303090"/>
      <w:bookmarkEnd w:id="601"/>
      <w:bookmarkEnd w:id="602"/>
    </w:p>
    <w:p w14:paraId="5097D40C" w14:textId="77777777" w:rsidR="00723000" w:rsidRPr="00EC2CB3" w:rsidRDefault="00723000" w:rsidP="00547146">
      <w:pPr>
        <w:pStyle w:val="Nagwek2"/>
        <w:spacing w:before="0" w:after="0" w:line="288" w:lineRule="auto"/>
        <w:rPr>
          <w:rFonts w:ascii="Tahoma" w:hAnsi="Tahoma" w:cs="Tahoma"/>
          <w:sz w:val="22"/>
          <w:szCs w:val="22"/>
        </w:rPr>
      </w:pPr>
      <w:bookmarkStart w:id="605" w:name="_Toc148699969"/>
    </w:p>
    <w:p w14:paraId="6BAEBD01" w14:textId="77777777" w:rsidR="00D445B4" w:rsidRPr="00EC2CB3" w:rsidRDefault="00503FE4" w:rsidP="00547146">
      <w:pPr>
        <w:pStyle w:val="Nagwek2"/>
        <w:spacing w:before="0" w:after="0" w:line="288" w:lineRule="auto"/>
        <w:rPr>
          <w:rFonts w:ascii="Tahoma" w:hAnsi="Tahoma" w:cs="Tahoma"/>
          <w:sz w:val="32"/>
          <w:szCs w:val="32"/>
        </w:rPr>
      </w:pPr>
      <w:r w:rsidRPr="00EC2CB3">
        <w:rPr>
          <w:rFonts w:ascii="Tahoma" w:hAnsi="Tahoma" w:cs="Tahoma"/>
          <w:sz w:val="32"/>
          <w:szCs w:val="32"/>
        </w:rPr>
        <w:t>5</w:t>
      </w:r>
      <w:r w:rsidR="00D445B4" w:rsidRPr="00EC2CB3">
        <w:rPr>
          <w:rFonts w:ascii="Tahoma" w:hAnsi="Tahoma" w:cs="Tahoma"/>
          <w:sz w:val="32"/>
          <w:szCs w:val="32"/>
        </w:rPr>
        <w:t>.2. Klimat akustyczny.</w:t>
      </w:r>
      <w:bookmarkEnd w:id="603"/>
      <w:bookmarkEnd w:id="605"/>
      <w:r w:rsidR="00D445B4" w:rsidRPr="00EC2CB3">
        <w:rPr>
          <w:rFonts w:ascii="Tahoma" w:hAnsi="Tahoma" w:cs="Tahoma"/>
          <w:sz w:val="32"/>
          <w:szCs w:val="32"/>
        </w:rPr>
        <w:t xml:space="preserve"> </w:t>
      </w:r>
    </w:p>
    <w:p w14:paraId="2995B7BD" w14:textId="77777777" w:rsidR="00EA54F3" w:rsidRPr="00EC2CB3" w:rsidRDefault="00EA54F3"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Ustawa z dnia 27 kwietnia 2001 r. roku </w:t>
      </w:r>
      <w:r w:rsidRPr="00EC2CB3">
        <w:rPr>
          <w:rFonts w:ascii="Tahoma" w:hAnsi="Tahoma" w:cs="Tahoma"/>
          <w:i/>
          <w:iCs/>
          <w:sz w:val="22"/>
          <w:szCs w:val="22"/>
        </w:rPr>
        <w:t xml:space="preserve">Prawo ochrony środowiska </w:t>
      </w:r>
      <w:r w:rsidRPr="00EC2CB3">
        <w:rPr>
          <w:rFonts w:ascii="Tahoma" w:hAnsi="Tahoma" w:cs="Tahoma"/>
          <w:iCs/>
          <w:sz w:val="22"/>
          <w:szCs w:val="22"/>
        </w:rPr>
        <w:t xml:space="preserve">(Dz.U. </w:t>
      </w:r>
      <w:r w:rsidR="00ED78B2" w:rsidRPr="00EC2CB3">
        <w:rPr>
          <w:rFonts w:ascii="Tahoma" w:hAnsi="Tahoma" w:cs="Tahoma"/>
          <w:bCs/>
          <w:sz w:val="22"/>
          <w:szCs w:val="22"/>
        </w:rPr>
        <w:t>2022, poz. 2556 – tekst jednolity)</w:t>
      </w:r>
      <w:r w:rsidRPr="00EC2CB3">
        <w:rPr>
          <w:rFonts w:ascii="Tahoma" w:hAnsi="Tahoma" w:cs="Tahoma"/>
          <w:i/>
          <w:iCs/>
          <w:sz w:val="22"/>
          <w:szCs w:val="22"/>
        </w:rPr>
        <w:t xml:space="preserve"> </w:t>
      </w:r>
      <w:r w:rsidRPr="00EC2CB3">
        <w:rPr>
          <w:rFonts w:ascii="Tahoma" w:hAnsi="Tahoma" w:cs="Tahoma"/>
          <w:sz w:val="22"/>
          <w:szCs w:val="22"/>
        </w:rPr>
        <w:t xml:space="preserve">traktuje hałas jako zanieczyszczenie, wobec którego należy przyjmować takie same ogólne zasady postępowania, jak dla pozostałych zanieczyszczeń i związanych z nimi dziedzin ochrony środowiska. </w:t>
      </w:r>
    </w:p>
    <w:p w14:paraId="6FB6A88C" w14:textId="77777777" w:rsidR="00D445B4" w:rsidRPr="00EC2CB3" w:rsidRDefault="00D445B4" w:rsidP="00547146">
      <w:pPr>
        <w:autoSpaceDE w:val="0"/>
        <w:autoSpaceDN w:val="0"/>
        <w:spacing w:line="288" w:lineRule="auto"/>
        <w:ind w:right="-286"/>
        <w:rPr>
          <w:rFonts w:ascii="Tahoma" w:hAnsi="Tahoma" w:cs="Tahoma"/>
          <w:sz w:val="22"/>
          <w:szCs w:val="22"/>
        </w:rPr>
      </w:pPr>
      <w:r w:rsidRPr="00EC2CB3">
        <w:rPr>
          <w:rFonts w:ascii="Tahoma" w:hAnsi="Tahoma" w:cs="Tahoma"/>
          <w:sz w:val="22"/>
          <w:szCs w:val="22"/>
        </w:rPr>
        <w:t xml:space="preserve">Wartości dopuszczalne poziomów hałasu określają: </w:t>
      </w:r>
    </w:p>
    <w:p w14:paraId="4D6CE95C" w14:textId="77777777" w:rsidR="00D445B4" w:rsidRPr="00EC2CB3" w:rsidRDefault="00D445B4" w:rsidP="00547146">
      <w:pPr>
        <w:numPr>
          <w:ilvl w:val="0"/>
          <w:numId w:val="11"/>
        </w:numPr>
        <w:autoSpaceDE w:val="0"/>
        <w:autoSpaceDN w:val="0"/>
        <w:spacing w:line="288" w:lineRule="auto"/>
        <w:ind w:right="-1"/>
        <w:rPr>
          <w:rFonts w:ascii="Tahoma" w:hAnsi="Tahoma" w:cs="Tahoma"/>
          <w:sz w:val="22"/>
          <w:szCs w:val="22"/>
        </w:rPr>
      </w:pPr>
      <w:r w:rsidRPr="00EC2CB3">
        <w:rPr>
          <w:rFonts w:ascii="Tahoma" w:hAnsi="Tahoma" w:cs="Tahoma"/>
          <w:sz w:val="22"/>
          <w:szCs w:val="22"/>
        </w:rPr>
        <w:t>rozporządzenie Ministra Środowiska z dnia 15 października 2013 r. (Dz.U. 2014 r. poz. 112 – tekst jednolity) w sprawie dopuszczalnych poziomów hałasu w środowisku,</w:t>
      </w:r>
    </w:p>
    <w:p w14:paraId="66415AD7" w14:textId="77777777" w:rsidR="00D445B4" w:rsidRPr="00EC2CB3" w:rsidRDefault="00D445B4" w:rsidP="00547146">
      <w:pPr>
        <w:numPr>
          <w:ilvl w:val="0"/>
          <w:numId w:val="11"/>
        </w:numPr>
        <w:autoSpaceDE w:val="0"/>
        <w:autoSpaceDN w:val="0"/>
        <w:spacing w:line="288" w:lineRule="auto"/>
        <w:rPr>
          <w:rFonts w:ascii="Tahoma" w:hAnsi="Tahoma" w:cs="Tahoma"/>
          <w:sz w:val="22"/>
          <w:szCs w:val="22"/>
        </w:rPr>
      </w:pPr>
      <w:r w:rsidRPr="00EC2CB3">
        <w:rPr>
          <w:rFonts w:ascii="Tahoma" w:hAnsi="Tahoma" w:cs="Tahoma"/>
          <w:sz w:val="22"/>
          <w:szCs w:val="22"/>
        </w:rPr>
        <w:lastRenderedPageBreak/>
        <w:t xml:space="preserve">rozporządzenie Ministra Gospodarki z dn. </w:t>
      </w:r>
      <w:r w:rsidR="009F0CAB" w:rsidRPr="00EC2CB3">
        <w:rPr>
          <w:rFonts w:ascii="Tahoma" w:hAnsi="Tahoma" w:cs="Tahoma"/>
          <w:sz w:val="22"/>
          <w:szCs w:val="22"/>
        </w:rPr>
        <w:t>28 maja 2007</w:t>
      </w:r>
      <w:r w:rsidRPr="00EC2CB3">
        <w:rPr>
          <w:rFonts w:ascii="Tahoma" w:hAnsi="Tahoma" w:cs="Tahoma"/>
          <w:sz w:val="22"/>
          <w:szCs w:val="22"/>
        </w:rPr>
        <w:t xml:space="preserve"> roku w sprawie zasadniczych wymagań dla urządzeń używanych na zewnątrz pomieszczeń w zakresie emisji hałasu do środowiska (Dz. U. 2005 Nr 263, poz. 2202 z </w:t>
      </w:r>
      <w:proofErr w:type="spellStart"/>
      <w:r w:rsidRPr="00EC2CB3">
        <w:rPr>
          <w:rFonts w:ascii="Tahoma" w:hAnsi="Tahoma" w:cs="Tahoma"/>
          <w:sz w:val="22"/>
          <w:szCs w:val="22"/>
        </w:rPr>
        <w:t>późn</w:t>
      </w:r>
      <w:proofErr w:type="spellEnd"/>
      <w:r w:rsidRPr="00EC2CB3">
        <w:rPr>
          <w:rFonts w:ascii="Tahoma" w:hAnsi="Tahoma" w:cs="Tahoma"/>
          <w:sz w:val="22"/>
          <w:szCs w:val="22"/>
        </w:rPr>
        <w:t xml:space="preserve">. zmianami), </w:t>
      </w:r>
    </w:p>
    <w:p w14:paraId="7446E3F0" w14:textId="77777777" w:rsidR="00D445B4" w:rsidRPr="00EC2CB3" w:rsidRDefault="00D445B4" w:rsidP="00547146">
      <w:pPr>
        <w:numPr>
          <w:ilvl w:val="0"/>
          <w:numId w:val="11"/>
        </w:numPr>
        <w:autoSpaceDE w:val="0"/>
        <w:autoSpaceDN w:val="0"/>
        <w:adjustRightInd w:val="0"/>
        <w:spacing w:line="288" w:lineRule="auto"/>
        <w:rPr>
          <w:rFonts w:ascii="Tahoma" w:hAnsi="Tahoma" w:cs="Tahoma"/>
          <w:sz w:val="22"/>
          <w:szCs w:val="22"/>
        </w:rPr>
      </w:pPr>
      <w:r w:rsidRPr="00EC2CB3">
        <w:rPr>
          <w:rFonts w:ascii="Tahoma" w:hAnsi="Tahoma" w:cs="Tahoma"/>
          <w:sz w:val="22"/>
          <w:szCs w:val="22"/>
        </w:rPr>
        <w:t>wspólnotowe regulacje prawne, w tym Dyrektywa 2002/49/WE Parlamentu Europejskiego i Rady z dnia 25.06.2002 r. odnosząca się do oceny i zarz</w:t>
      </w:r>
      <w:r w:rsidRPr="00EC2CB3">
        <w:rPr>
          <w:rFonts w:ascii="Tahoma" w:eastAsia="TTE1DFD5A8t00" w:hAnsi="Tahoma" w:cs="Tahoma"/>
          <w:sz w:val="22"/>
          <w:szCs w:val="22"/>
        </w:rPr>
        <w:t>ą</w:t>
      </w:r>
      <w:r w:rsidRPr="00EC2CB3">
        <w:rPr>
          <w:rFonts w:ascii="Tahoma" w:hAnsi="Tahoma" w:cs="Tahoma"/>
          <w:sz w:val="22"/>
          <w:szCs w:val="22"/>
        </w:rPr>
        <w:t>dzania poziomem hałasu w </w:t>
      </w:r>
      <w:r w:rsidRPr="00EC2CB3">
        <w:rPr>
          <w:rFonts w:ascii="Tahoma" w:eastAsia="TTE1DFD5A8t00" w:hAnsi="Tahoma" w:cs="Tahoma"/>
          <w:sz w:val="22"/>
          <w:szCs w:val="22"/>
        </w:rPr>
        <w:t>ś</w:t>
      </w:r>
      <w:r w:rsidRPr="00EC2CB3">
        <w:rPr>
          <w:rFonts w:ascii="Tahoma" w:hAnsi="Tahoma" w:cs="Tahoma"/>
          <w:sz w:val="22"/>
          <w:szCs w:val="22"/>
        </w:rPr>
        <w:t>rodowisku.</w:t>
      </w:r>
    </w:p>
    <w:p w14:paraId="5EA3555D" w14:textId="77777777" w:rsidR="00D445B4" w:rsidRPr="00EC2CB3" w:rsidRDefault="00D445B4" w:rsidP="00547146">
      <w:pPr>
        <w:spacing w:line="288" w:lineRule="auto"/>
        <w:rPr>
          <w:rFonts w:ascii="Tahoma" w:hAnsi="Tahoma" w:cs="Tahoma"/>
          <w:sz w:val="22"/>
          <w:szCs w:val="22"/>
        </w:rPr>
      </w:pPr>
      <w:r w:rsidRPr="00EC2CB3">
        <w:rPr>
          <w:rFonts w:ascii="Tahoma" w:hAnsi="Tahoma" w:cs="Tahoma"/>
          <w:sz w:val="22"/>
          <w:szCs w:val="22"/>
        </w:rPr>
        <w:t>Wyróżnia się trzy główne rodzaje hałasu, według źródła powstawania:</w:t>
      </w:r>
    </w:p>
    <w:p w14:paraId="3B0EAF45" w14:textId="77777777" w:rsidR="00D445B4" w:rsidRPr="00EC2CB3" w:rsidRDefault="00D445B4" w:rsidP="00547146">
      <w:pPr>
        <w:numPr>
          <w:ilvl w:val="0"/>
          <w:numId w:val="18"/>
        </w:numPr>
        <w:spacing w:line="288" w:lineRule="auto"/>
        <w:rPr>
          <w:rFonts w:ascii="Tahoma" w:hAnsi="Tahoma" w:cs="Tahoma"/>
          <w:sz w:val="22"/>
          <w:szCs w:val="22"/>
        </w:rPr>
      </w:pPr>
      <w:r w:rsidRPr="00EC2CB3">
        <w:rPr>
          <w:rFonts w:ascii="Tahoma" w:hAnsi="Tahoma" w:cs="Tahoma"/>
          <w:sz w:val="22"/>
          <w:szCs w:val="22"/>
        </w:rPr>
        <w:t>hałas przemysłowy powodowany przez urządzenia i maszyny w obiektach przemysłowych i usługowych,</w:t>
      </w:r>
    </w:p>
    <w:p w14:paraId="3D66C5C7" w14:textId="77777777" w:rsidR="00D445B4" w:rsidRPr="00EC2CB3" w:rsidRDefault="00D445B4" w:rsidP="00547146">
      <w:pPr>
        <w:numPr>
          <w:ilvl w:val="0"/>
          <w:numId w:val="18"/>
        </w:numPr>
        <w:spacing w:line="288" w:lineRule="auto"/>
        <w:rPr>
          <w:rFonts w:ascii="Tahoma" w:hAnsi="Tahoma" w:cs="Tahoma"/>
          <w:sz w:val="22"/>
          <w:szCs w:val="22"/>
        </w:rPr>
      </w:pPr>
      <w:r w:rsidRPr="00EC2CB3">
        <w:rPr>
          <w:rFonts w:ascii="Tahoma" w:hAnsi="Tahoma" w:cs="Tahoma"/>
          <w:sz w:val="22"/>
          <w:szCs w:val="22"/>
        </w:rPr>
        <w:t>hałas komunikacyjny pochodzący od środków transportu drogowego, kolejowego i lotniczego,</w:t>
      </w:r>
    </w:p>
    <w:p w14:paraId="2ABE49B9" w14:textId="77777777" w:rsidR="00D445B4" w:rsidRPr="00EC2CB3" w:rsidRDefault="00D445B4" w:rsidP="00547146">
      <w:pPr>
        <w:numPr>
          <w:ilvl w:val="0"/>
          <w:numId w:val="18"/>
        </w:numPr>
        <w:spacing w:line="288" w:lineRule="auto"/>
        <w:rPr>
          <w:rFonts w:ascii="Tahoma" w:hAnsi="Tahoma" w:cs="Tahoma"/>
          <w:sz w:val="22"/>
          <w:szCs w:val="22"/>
        </w:rPr>
      </w:pPr>
      <w:r w:rsidRPr="00EC2CB3">
        <w:rPr>
          <w:rFonts w:ascii="Tahoma" w:hAnsi="Tahoma" w:cs="Tahoma"/>
          <w:sz w:val="22"/>
          <w:szCs w:val="22"/>
        </w:rPr>
        <w:t>hałas komunalny (osiedlowy i mieszkaniowy) występujący w budynkach mieszkalnych, szczególnie wielorodzinnych i w obiektach użyteczności publicznej.</w:t>
      </w:r>
    </w:p>
    <w:p w14:paraId="611EFD4C" w14:textId="77777777" w:rsidR="00D445B4" w:rsidRPr="00EC2CB3" w:rsidRDefault="00D445B4" w:rsidP="00547146">
      <w:pPr>
        <w:spacing w:line="288" w:lineRule="auto"/>
        <w:rPr>
          <w:rFonts w:ascii="Tahoma" w:hAnsi="Tahoma" w:cs="Tahoma"/>
          <w:i/>
          <w:iCs/>
          <w:color w:val="FF0000"/>
          <w:sz w:val="22"/>
          <w:szCs w:val="22"/>
        </w:rPr>
      </w:pPr>
    </w:p>
    <w:p w14:paraId="7CE82432" w14:textId="77777777" w:rsidR="00D445B4" w:rsidRPr="00EC2CB3" w:rsidRDefault="00D445B4" w:rsidP="00547146">
      <w:pPr>
        <w:spacing w:line="288" w:lineRule="auto"/>
        <w:rPr>
          <w:rFonts w:ascii="Tahoma" w:hAnsi="Tahoma" w:cs="Tahoma"/>
          <w:i/>
          <w:iCs/>
          <w:sz w:val="22"/>
          <w:szCs w:val="22"/>
        </w:rPr>
      </w:pPr>
      <w:r w:rsidRPr="00EC2CB3">
        <w:rPr>
          <w:rFonts w:ascii="Tahoma" w:hAnsi="Tahoma" w:cs="Tahoma"/>
          <w:i/>
          <w:iCs/>
          <w:sz w:val="22"/>
          <w:szCs w:val="22"/>
        </w:rPr>
        <w:t>Hałas przemysłowy</w:t>
      </w:r>
    </w:p>
    <w:p w14:paraId="70C19F54" w14:textId="77777777" w:rsidR="00D445B4" w:rsidRPr="00EC2CB3" w:rsidRDefault="00EA54F3" w:rsidP="00547146">
      <w:pPr>
        <w:adjustRightInd w:val="0"/>
        <w:spacing w:line="288" w:lineRule="auto"/>
        <w:rPr>
          <w:rFonts w:ascii="Tahoma" w:hAnsi="Tahoma" w:cs="Tahoma"/>
          <w:sz w:val="22"/>
          <w:szCs w:val="22"/>
        </w:rPr>
      </w:pPr>
      <w:r w:rsidRPr="00EC2CB3">
        <w:rPr>
          <w:rFonts w:ascii="Tahoma" w:hAnsi="Tahoma" w:cs="Tahoma"/>
          <w:sz w:val="22"/>
          <w:szCs w:val="22"/>
        </w:rPr>
        <w:t xml:space="preserve">Hałas generowany w </w:t>
      </w:r>
      <w:r w:rsidR="00C93CA5" w:rsidRPr="00EC2CB3">
        <w:rPr>
          <w:rFonts w:ascii="Tahoma" w:hAnsi="Tahoma" w:cs="Tahoma"/>
          <w:sz w:val="22"/>
          <w:szCs w:val="22"/>
        </w:rPr>
        <w:t xml:space="preserve">zakresie przemysłu ma na terenie </w:t>
      </w:r>
      <w:r w:rsidR="00984F35" w:rsidRPr="00EC2CB3">
        <w:rPr>
          <w:rFonts w:ascii="Tahoma" w:hAnsi="Tahoma" w:cs="Tahoma"/>
          <w:sz w:val="22"/>
          <w:szCs w:val="22"/>
        </w:rPr>
        <w:t>Powiatu</w:t>
      </w:r>
      <w:r w:rsidR="001A4D41" w:rsidRPr="00EC2CB3">
        <w:rPr>
          <w:rFonts w:ascii="Tahoma" w:hAnsi="Tahoma" w:cs="Tahoma"/>
          <w:sz w:val="22"/>
          <w:szCs w:val="22"/>
        </w:rPr>
        <w:t xml:space="preserve"> Olkuskiego</w:t>
      </w:r>
      <w:r w:rsidR="00C93CA5" w:rsidRPr="00EC2CB3">
        <w:rPr>
          <w:rFonts w:ascii="Tahoma" w:hAnsi="Tahoma" w:cs="Tahoma"/>
          <w:sz w:val="22"/>
          <w:szCs w:val="22"/>
        </w:rPr>
        <w:t xml:space="preserve"> charakter lokalny. </w:t>
      </w:r>
      <w:r w:rsidR="00D445B4" w:rsidRPr="00EC2CB3">
        <w:rPr>
          <w:rFonts w:ascii="Tahoma" w:hAnsi="Tahoma" w:cs="Tahoma"/>
          <w:sz w:val="22"/>
          <w:szCs w:val="22"/>
        </w:rPr>
        <w:t xml:space="preserve">Problemy  mogą wystąpić w otoczeniu zakładów, lub skupisk zakładów. Wytypowanie zakładów niekorzystnie oddziaływujących na klimat akustyczny należy do zadań </w:t>
      </w:r>
      <w:r w:rsidR="00F56453" w:rsidRPr="00EC2CB3">
        <w:rPr>
          <w:rFonts w:ascii="Tahoma" w:hAnsi="Tahoma" w:cs="Tahoma"/>
          <w:sz w:val="22"/>
          <w:szCs w:val="22"/>
        </w:rPr>
        <w:t>W</w:t>
      </w:r>
      <w:r w:rsidR="00641382" w:rsidRPr="00EC2CB3">
        <w:rPr>
          <w:rFonts w:ascii="Tahoma" w:hAnsi="Tahoma" w:cs="Tahoma"/>
          <w:sz w:val="22"/>
          <w:szCs w:val="22"/>
        </w:rPr>
        <w:t>IOŚ</w:t>
      </w:r>
      <w:r w:rsidR="00982B85" w:rsidRPr="00EC2CB3">
        <w:rPr>
          <w:rFonts w:ascii="Tahoma" w:hAnsi="Tahoma" w:cs="Tahoma"/>
          <w:sz w:val="22"/>
          <w:szCs w:val="22"/>
        </w:rPr>
        <w:t xml:space="preserve"> </w:t>
      </w:r>
      <w:r w:rsidR="00C92CF6" w:rsidRPr="00EC2CB3">
        <w:rPr>
          <w:rFonts w:ascii="Tahoma" w:hAnsi="Tahoma" w:cs="Tahoma"/>
          <w:sz w:val="22"/>
          <w:szCs w:val="22"/>
        </w:rPr>
        <w:t>w Krakowie</w:t>
      </w:r>
      <w:r w:rsidR="00D445B4" w:rsidRPr="00EC2CB3">
        <w:rPr>
          <w:rFonts w:ascii="Tahoma" w:hAnsi="Tahoma" w:cs="Tahoma"/>
          <w:sz w:val="22"/>
          <w:szCs w:val="22"/>
        </w:rPr>
        <w:t xml:space="preserve">. Zakres planowanych kontroli oraz wyniki przeprowadzonych kontroli są zawarte w raportach </w:t>
      </w:r>
      <w:r w:rsidR="00F56453" w:rsidRPr="00EC2CB3">
        <w:rPr>
          <w:rFonts w:ascii="Tahoma" w:hAnsi="Tahoma" w:cs="Tahoma"/>
          <w:sz w:val="22"/>
          <w:szCs w:val="22"/>
        </w:rPr>
        <w:t>W</w:t>
      </w:r>
      <w:r w:rsidR="00641382" w:rsidRPr="00EC2CB3">
        <w:rPr>
          <w:rFonts w:ascii="Tahoma" w:hAnsi="Tahoma" w:cs="Tahoma"/>
          <w:sz w:val="22"/>
          <w:szCs w:val="22"/>
        </w:rPr>
        <w:t>IOŚ</w:t>
      </w:r>
      <w:r w:rsidR="00D445B4" w:rsidRPr="00EC2CB3">
        <w:rPr>
          <w:rFonts w:ascii="Tahoma" w:hAnsi="Tahoma" w:cs="Tahoma"/>
          <w:sz w:val="22"/>
          <w:szCs w:val="22"/>
        </w:rPr>
        <w:t>.</w:t>
      </w:r>
    </w:p>
    <w:p w14:paraId="4F0A3B72" w14:textId="77777777" w:rsidR="00D445B4" w:rsidRPr="00EC2CB3" w:rsidRDefault="00D445B4" w:rsidP="00547146">
      <w:pPr>
        <w:pStyle w:val="Tekstpodstawowy"/>
        <w:widowControl/>
        <w:autoSpaceDE/>
        <w:autoSpaceDN/>
        <w:spacing w:line="288" w:lineRule="auto"/>
        <w:ind w:right="0"/>
        <w:jc w:val="left"/>
        <w:rPr>
          <w:rFonts w:ascii="Tahoma" w:hAnsi="Tahoma" w:cs="Tahoma"/>
          <w:sz w:val="22"/>
          <w:szCs w:val="22"/>
        </w:rPr>
      </w:pPr>
      <w:r w:rsidRPr="00EC2CB3">
        <w:rPr>
          <w:rFonts w:ascii="Tahoma" w:hAnsi="Tahoma" w:cs="Tahoma"/>
          <w:sz w:val="22"/>
          <w:szCs w:val="22"/>
        </w:rPr>
        <w:t>Poziom hałasu przemysłowego jest kształtowany indywidualnie dla każdego obiektu i zależy od parku maszynowego, zastosowanej izolacji hal produkcyjnych, a także prowadzonych procesów technologicznych oraz funkcji urbanistycznej sąsiadujących z nim terenów. Wewnątrz hal przemysłowych hałas sięga poziomu 80 – 125 </w:t>
      </w:r>
      <w:proofErr w:type="spellStart"/>
      <w:r w:rsidRPr="00EC2CB3">
        <w:rPr>
          <w:rFonts w:ascii="Tahoma" w:hAnsi="Tahoma" w:cs="Tahoma"/>
          <w:sz w:val="22"/>
          <w:szCs w:val="22"/>
        </w:rPr>
        <w:t>dB</w:t>
      </w:r>
      <w:proofErr w:type="spellEnd"/>
      <w:r w:rsidRPr="00EC2CB3">
        <w:rPr>
          <w:rFonts w:ascii="Tahoma" w:hAnsi="Tahoma" w:cs="Tahoma"/>
          <w:sz w:val="22"/>
          <w:szCs w:val="22"/>
        </w:rPr>
        <w:t xml:space="preserve"> i w znacznym stopniu przenosi się na tereny sąsiadujące. W sąsiedztwie zakładów przemysłowych poziomy dźwięku osiągają wartości od 50 </w:t>
      </w:r>
      <w:proofErr w:type="spellStart"/>
      <w:r w:rsidRPr="00EC2CB3">
        <w:rPr>
          <w:rFonts w:ascii="Tahoma" w:hAnsi="Tahoma" w:cs="Tahoma"/>
          <w:sz w:val="22"/>
          <w:szCs w:val="22"/>
        </w:rPr>
        <w:t>dB</w:t>
      </w:r>
      <w:proofErr w:type="spellEnd"/>
      <w:r w:rsidRPr="00EC2CB3">
        <w:rPr>
          <w:rFonts w:ascii="Tahoma" w:hAnsi="Tahoma" w:cs="Tahoma"/>
          <w:sz w:val="22"/>
          <w:szCs w:val="22"/>
        </w:rPr>
        <w:t xml:space="preserve"> (mało uciążliwe) do 90 </w:t>
      </w:r>
      <w:proofErr w:type="spellStart"/>
      <w:r w:rsidRPr="00EC2CB3">
        <w:rPr>
          <w:rFonts w:ascii="Tahoma" w:hAnsi="Tahoma" w:cs="Tahoma"/>
          <w:sz w:val="22"/>
          <w:szCs w:val="22"/>
        </w:rPr>
        <w:t>dB</w:t>
      </w:r>
      <w:proofErr w:type="spellEnd"/>
      <w:r w:rsidRPr="00EC2CB3">
        <w:rPr>
          <w:rFonts w:ascii="Tahoma" w:hAnsi="Tahoma" w:cs="Tahoma"/>
          <w:sz w:val="22"/>
          <w:szCs w:val="22"/>
        </w:rPr>
        <w:t xml:space="preserve"> (bardzo uciążliwe). </w:t>
      </w:r>
    </w:p>
    <w:p w14:paraId="56976DD6" w14:textId="77777777" w:rsidR="00D445B4" w:rsidRPr="00EC2CB3" w:rsidRDefault="00D445B4" w:rsidP="00547146">
      <w:pPr>
        <w:spacing w:line="288" w:lineRule="auto"/>
        <w:rPr>
          <w:rFonts w:ascii="Tahoma" w:hAnsi="Tahoma" w:cs="Tahoma"/>
          <w:sz w:val="22"/>
          <w:szCs w:val="22"/>
        </w:rPr>
      </w:pPr>
      <w:r w:rsidRPr="00EC2CB3">
        <w:rPr>
          <w:rFonts w:ascii="Tahoma" w:hAnsi="Tahoma" w:cs="Tahoma"/>
          <w:sz w:val="22"/>
          <w:szCs w:val="22"/>
        </w:rPr>
        <w:t xml:space="preserve">Pewną uciążliwość powodują zakłady rzemieślnicze i usługowe zlokalizowane blisko zabudowy o charakterze mieszkalnym. Ich wpływ na ogólny klimat akustyczny </w:t>
      </w:r>
      <w:r w:rsidR="00984F35" w:rsidRPr="00EC2CB3">
        <w:rPr>
          <w:rFonts w:ascii="Tahoma" w:hAnsi="Tahoma" w:cs="Tahoma"/>
          <w:sz w:val="22"/>
          <w:szCs w:val="22"/>
        </w:rPr>
        <w:t>Powiatu</w:t>
      </w:r>
      <w:r w:rsidR="001A4D41" w:rsidRPr="00EC2CB3">
        <w:rPr>
          <w:rFonts w:ascii="Tahoma" w:hAnsi="Tahoma" w:cs="Tahoma"/>
          <w:sz w:val="22"/>
          <w:szCs w:val="22"/>
        </w:rPr>
        <w:t xml:space="preserve"> Olkuskiego</w:t>
      </w:r>
      <w:r w:rsidRPr="00EC2CB3">
        <w:rPr>
          <w:rFonts w:ascii="Tahoma" w:hAnsi="Tahoma" w:cs="Tahoma"/>
          <w:sz w:val="22"/>
          <w:szCs w:val="22"/>
        </w:rPr>
        <w:t xml:space="preserve"> nie jest znaczący, jednak są one przyczyną lokalnych negatywnych skutków odczuwalnych przez okolicznych mieszkańców. Do zakładów takich należą najczęściej: warsztaty mechaniki pojazdowej, blacharskie, ślusarskie, stolarskie, kamieniarskie i przetwórcze. </w:t>
      </w:r>
    </w:p>
    <w:p w14:paraId="43F8942B" w14:textId="34A6F4FE" w:rsidR="008C102A" w:rsidRPr="00EC2CB3" w:rsidRDefault="00D445B4" w:rsidP="00451C29">
      <w:pPr>
        <w:autoSpaceDE w:val="0"/>
        <w:autoSpaceDN w:val="0"/>
        <w:adjustRightInd w:val="0"/>
        <w:spacing w:line="288" w:lineRule="auto"/>
        <w:rPr>
          <w:rFonts w:ascii="Tahoma" w:hAnsi="Tahoma" w:cs="Tahoma"/>
          <w:i/>
          <w:iCs/>
          <w:sz w:val="22"/>
          <w:szCs w:val="22"/>
        </w:rPr>
      </w:pPr>
      <w:bookmarkStart w:id="606" w:name="_Hlk155167706"/>
      <w:r w:rsidRPr="00EC2CB3">
        <w:rPr>
          <w:rFonts w:ascii="Tahoma" w:hAnsi="Tahoma" w:cs="Tahoma"/>
          <w:sz w:val="22"/>
          <w:szCs w:val="22"/>
        </w:rPr>
        <w:t xml:space="preserve">Pomiary hałasu wykonywane są na obszarze województwa </w:t>
      </w:r>
      <w:r w:rsidR="0001696E" w:rsidRPr="00EC2CB3">
        <w:rPr>
          <w:rFonts w:ascii="Tahoma" w:hAnsi="Tahoma" w:cs="Tahoma"/>
          <w:sz w:val="22"/>
          <w:szCs w:val="22"/>
        </w:rPr>
        <w:t>mało</w:t>
      </w:r>
      <w:r w:rsidRPr="00EC2CB3">
        <w:rPr>
          <w:rFonts w:ascii="Tahoma" w:hAnsi="Tahoma" w:cs="Tahoma"/>
          <w:sz w:val="22"/>
          <w:szCs w:val="22"/>
        </w:rPr>
        <w:t xml:space="preserve">polskiego przez </w:t>
      </w:r>
      <w:r w:rsidR="00451C29" w:rsidRPr="00EC2CB3">
        <w:rPr>
          <w:rFonts w:ascii="Tahoma" w:hAnsi="Tahoma" w:cs="Tahoma"/>
          <w:sz w:val="22"/>
          <w:szCs w:val="22"/>
        </w:rPr>
        <w:t>organy ochrony środowiska lub podmioty obowiązane do ich prowadzenia</w:t>
      </w:r>
      <w:r w:rsidRPr="00EC2CB3">
        <w:rPr>
          <w:rFonts w:ascii="Tahoma" w:hAnsi="Tahoma" w:cs="Tahoma"/>
          <w:sz w:val="22"/>
          <w:szCs w:val="22"/>
        </w:rPr>
        <w:t xml:space="preserve">. </w:t>
      </w:r>
      <w:bookmarkEnd w:id="606"/>
      <w:r w:rsidR="00F26AA4" w:rsidRPr="00EC2CB3">
        <w:rPr>
          <w:rFonts w:ascii="Tahoma" w:hAnsi="Tahoma" w:cs="Tahoma"/>
          <w:sz w:val="22"/>
          <w:szCs w:val="22"/>
        </w:rPr>
        <w:t>Emisja zanieczyszczenia środowiska hałasem regulowana jest w posiadanych przez podmioty gospodarcze zezwoleniach, dopuszczających określone poziomy hałasu odrębnie dla pory dziennej i nocnej. Uciążliwość hałasu emitowanego z obiektów przemysłowych zależy między innymi od ich ilości, czasu pracy czy odległości od terenów podlegających ochronie akustycznej.</w:t>
      </w:r>
    </w:p>
    <w:p w14:paraId="3259050C" w14:textId="77777777" w:rsidR="0078446A" w:rsidRPr="00EC2CB3" w:rsidRDefault="0078446A" w:rsidP="00547146">
      <w:pPr>
        <w:spacing w:line="288" w:lineRule="auto"/>
        <w:rPr>
          <w:rFonts w:ascii="Tahoma" w:hAnsi="Tahoma" w:cs="Tahoma"/>
          <w:i/>
          <w:iCs/>
          <w:sz w:val="22"/>
          <w:szCs w:val="22"/>
        </w:rPr>
      </w:pPr>
    </w:p>
    <w:p w14:paraId="1C236585" w14:textId="77777777" w:rsidR="00D445B4" w:rsidRPr="00EC2CB3" w:rsidRDefault="00D445B4" w:rsidP="00547146">
      <w:pPr>
        <w:spacing w:line="288" w:lineRule="auto"/>
        <w:rPr>
          <w:rFonts w:ascii="Tahoma" w:hAnsi="Tahoma" w:cs="Tahoma"/>
          <w:i/>
          <w:iCs/>
          <w:sz w:val="22"/>
          <w:szCs w:val="22"/>
        </w:rPr>
      </w:pPr>
      <w:r w:rsidRPr="00EC2CB3">
        <w:rPr>
          <w:rFonts w:ascii="Tahoma" w:hAnsi="Tahoma" w:cs="Tahoma"/>
          <w:i/>
          <w:iCs/>
          <w:sz w:val="22"/>
          <w:szCs w:val="22"/>
        </w:rPr>
        <w:t>Hałas komunikacyjny</w:t>
      </w:r>
    </w:p>
    <w:p w14:paraId="14FA4FB9" w14:textId="77777777" w:rsidR="00D445B4" w:rsidRPr="00EC2CB3" w:rsidRDefault="00D445B4"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Klimat akustyczny na terenie </w:t>
      </w:r>
      <w:r w:rsidR="00984F35" w:rsidRPr="00EC2CB3">
        <w:rPr>
          <w:rFonts w:ascii="Tahoma" w:hAnsi="Tahoma" w:cs="Tahoma"/>
          <w:sz w:val="22"/>
          <w:szCs w:val="22"/>
        </w:rPr>
        <w:t>Powiatu</w:t>
      </w:r>
      <w:r w:rsidR="001A4D41" w:rsidRPr="00EC2CB3">
        <w:rPr>
          <w:rFonts w:ascii="Tahoma" w:hAnsi="Tahoma" w:cs="Tahoma"/>
          <w:sz w:val="22"/>
          <w:szCs w:val="22"/>
        </w:rPr>
        <w:t xml:space="preserve"> Olkuskiego</w:t>
      </w:r>
      <w:r w:rsidR="006D2471" w:rsidRPr="00EC2CB3">
        <w:rPr>
          <w:rFonts w:ascii="Tahoma" w:hAnsi="Tahoma" w:cs="Tahoma"/>
          <w:sz w:val="22"/>
          <w:szCs w:val="22"/>
        </w:rPr>
        <w:t xml:space="preserve"> </w:t>
      </w:r>
      <w:r w:rsidRPr="00EC2CB3">
        <w:rPr>
          <w:rFonts w:ascii="Tahoma" w:hAnsi="Tahoma" w:cs="Tahoma"/>
          <w:sz w:val="22"/>
          <w:szCs w:val="22"/>
        </w:rPr>
        <w:t xml:space="preserve">kształtuje w znacznej mierze ruch komunikacyjny, </w:t>
      </w:r>
    </w:p>
    <w:p w14:paraId="61D12CB8" w14:textId="77777777" w:rsidR="00D445B4" w:rsidRPr="00EC2CB3" w:rsidRDefault="00D445B4" w:rsidP="00547146">
      <w:pPr>
        <w:numPr>
          <w:ilvl w:val="0"/>
          <w:numId w:val="4"/>
        </w:numPr>
        <w:spacing w:line="288" w:lineRule="auto"/>
        <w:rPr>
          <w:rFonts w:ascii="Tahoma" w:hAnsi="Tahoma" w:cs="Tahoma"/>
          <w:sz w:val="22"/>
          <w:szCs w:val="22"/>
        </w:rPr>
      </w:pPr>
      <w:r w:rsidRPr="00EC2CB3">
        <w:rPr>
          <w:rFonts w:ascii="Tahoma" w:hAnsi="Tahoma" w:cs="Tahoma"/>
          <w:sz w:val="22"/>
          <w:szCs w:val="22"/>
        </w:rPr>
        <w:t>hałas komunikacyjny drogowy:</w:t>
      </w:r>
    </w:p>
    <w:p w14:paraId="30AD77BF" w14:textId="77777777" w:rsidR="00D445B4" w:rsidRPr="00EC2CB3" w:rsidRDefault="00D445B4" w:rsidP="00547146">
      <w:pPr>
        <w:spacing w:line="288" w:lineRule="auto"/>
        <w:rPr>
          <w:rFonts w:ascii="Tahoma" w:hAnsi="Tahoma" w:cs="Tahoma"/>
          <w:sz w:val="22"/>
          <w:szCs w:val="22"/>
        </w:rPr>
      </w:pPr>
      <w:r w:rsidRPr="00EC2CB3">
        <w:rPr>
          <w:rFonts w:ascii="Tahoma" w:hAnsi="Tahoma" w:cs="Tahoma"/>
          <w:sz w:val="22"/>
          <w:szCs w:val="22"/>
        </w:rPr>
        <w:t>Pod pojęciem hałasu drogowego rozumie się hałas pochodzący od środków transportu poruszających się po wszelkiego rodzaju drogach nie będących drogami kolejowymi. Jest to hałas typu liniowego. Układ drogowy stanowi o rozwoju danego regionu i powiązaniach z innymi ośrodkami. Na poziom hałasu drogowego mają wpływ przede wszystkim:</w:t>
      </w:r>
    </w:p>
    <w:p w14:paraId="09D79941" w14:textId="77777777" w:rsidR="00D445B4" w:rsidRPr="00EC2CB3" w:rsidRDefault="00D445B4" w:rsidP="00547146">
      <w:pPr>
        <w:numPr>
          <w:ilvl w:val="0"/>
          <w:numId w:val="19"/>
        </w:numPr>
        <w:adjustRightInd w:val="0"/>
        <w:spacing w:line="288" w:lineRule="auto"/>
        <w:rPr>
          <w:rFonts w:ascii="Tahoma" w:hAnsi="Tahoma" w:cs="Tahoma"/>
          <w:sz w:val="22"/>
          <w:szCs w:val="22"/>
        </w:rPr>
      </w:pPr>
      <w:r w:rsidRPr="00EC2CB3">
        <w:rPr>
          <w:rFonts w:ascii="Tahoma" w:hAnsi="Tahoma" w:cs="Tahoma"/>
          <w:sz w:val="22"/>
          <w:szCs w:val="22"/>
        </w:rPr>
        <w:lastRenderedPageBreak/>
        <w:t>natężenie ruchu komunikacyjnego,</w:t>
      </w:r>
    </w:p>
    <w:p w14:paraId="2F1F154D" w14:textId="77777777" w:rsidR="00D445B4" w:rsidRPr="00EC2CB3" w:rsidRDefault="00D445B4" w:rsidP="00547146">
      <w:pPr>
        <w:numPr>
          <w:ilvl w:val="0"/>
          <w:numId w:val="19"/>
        </w:numPr>
        <w:adjustRightInd w:val="0"/>
        <w:spacing w:line="288" w:lineRule="auto"/>
        <w:rPr>
          <w:rFonts w:ascii="Tahoma" w:hAnsi="Tahoma" w:cs="Tahoma"/>
          <w:sz w:val="22"/>
          <w:szCs w:val="22"/>
        </w:rPr>
      </w:pPr>
      <w:r w:rsidRPr="00EC2CB3">
        <w:rPr>
          <w:rFonts w:ascii="Tahoma" w:hAnsi="Tahoma" w:cs="Tahoma"/>
          <w:sz w:val="22"/>
          <w:szCs w:val="22"/>
        </w:rPr>
        <w:t>udział transportu ciężkiego w strumieniu ruchu,</w:t>
      </w:r>
    </w:p>
    <w:p w14:paraId="5680F7C6" w14:textId="77777777" w:rsidR="00D445B4" w:rsidRPr="00EC2CB3" w:rsidRDefault="00D445B4" w:rsidP="00547146">
      <w:pPr>
        <w:numPr>
          <w:ilvl w:val="0"/>
          <w:numId w:val="19"/>
        </w:numPr>
        <w:adjustRightInd w:val="0"/>
        <w:spacing w:line="288" w:lineRule="auto"/>
        <w:rPr>
          <w:rFonts w:ascii="Tahoma" w:hAnsi="Tahoma" w:cs="Tahoma"/>
          <w:sz w:val="22"/>
          <w:szCs w:val="22"/>
        </w:rPr>
      </w:pPr>
      <w:r w:rsidRPr="00EC2CB3">
        <w:rPr>
          <w:rFonts w:ascii="Tahoma" w:hAnsi="Tahoma" w:cs="Tahoma"/>
          <w:sz w:val="22"/>
          <w:szCs w:val="22"/>
        </w:rPr>
        <w:t>prędkość ruchu pojazdów (ze wzrostem prędkości hałas rośnie),</w:t>
      </w:r>
    </w:p>
    <w:p w14:paraId="2CAE47BD" w14:textId="77777777" w:rsidR="00D445B4" w:rsidRPr="00EC2CB3" w:rsidRDefault="00D445B4" w:rsidP="00547146">
      <w:pPr>
        <w:numPr>
          <w:ilvl w:val="0"/>
          <w:numId w:val="19"/>
        </w:numPr>
        <w:adjustRightInd w:val="0"/>
        <w:spacing w:line="288" w:lineRule="auto"/>
        <w:rPr>
          <w:rFonts w:ascii="Tahoma" w:hAnsi="Tahoma" w:cs="Tahoma"/>
          <w:sz w:val="22"/>
          <w:szCs w:val="22"/>
        </w:rPr>
      </w:pPr>
      <w:r w:rsidRPr="00EC2CB3">
        <w:rPr>
          <w:rFonts w:ascii="Tahoma" w:hAnsi="Tahoma" w:cs="Tahoma"/>
          <w:sz w:val="22"/>
          <w:szCs w:val="22"/>
        </w:rPr>
        <w:t>typ i stan techniczny pojazdów,</w:t>
      </w:r>
    </w:p>
    <w:p w14:paraId="3502EB36" w14:textId="77777777" w:rsidR="00D445B4" w:rsidRPr="00EC2CB3" w:rsidRDefault="00D445B4" w:rsidP="00547146">
      <w:pPr>
        <w:numPr>
          <w:ilvl w:val="0"/>
          <w:numId w:val="19"/>
        </w:numPr>
        <w:adjustRightInd w:val="0"/>
        <w:spacing w:line="288" w:lineRule="auto"/>
        <w:rPr>
          <w:rFonts w:ascii="Tahoma" w:hAnsi="Tahoma" w:cs="Tahoma"/>
          <w:sz w:val="22"/>
          <w:szCs w:val="22"/>
        </w:rPr>
      </w:pPr>
      <w:r w:rsidRPr="00EC2CB3">
        <w:rPr>
          <w:rFonts w:ascii="Tahoma" w:hAnsi="Tahoma" w:cs="Tahoma"/>
          <w:sz w:val="22"/>
          <w:szCs w:val="22"/>
        </w:rPr>
        <w:t>nachylenie drogi,</w:t>
      </w:r>
    </w:p>
    <w:p w14:paraId="4C065062" w14:textId="77777777" w:rsidR="00D445B4" w:rsidRPr="00EC2CB3" w:rsidRDefault="00D445B4" w:rsidP="00547146">
      <w:pPr>
        <w:numPr>
          <w:ilvl w:val="0"/>
          <w:numId w:val="19"/>
        </w:numPr>
        <w:adjustRightInd w:val="0"/>
        <w:spacing w:line="288" w:lineRule="auto"/>
        <w:rPr>
          <w:rFonts w:ascii="Tahoma" w:hAnsi="Tahoma" w:cs="Tahoma"/>
          <w:sz w:val="22"/>
          <w:szCs w:val="22"/>
        </w:rPr>
      </w:pPr>
      <w:r w:rsidRPr="00EC2CB3">
        <w:rPr>
          <w:rFonts w:ascii="Tahoma" w:hAnsi="Tahoma" w:cs="Tahoma"/>
          <w:sz w:val="22"/>
          <w:szCs w:val="22"/>
        </w:rPr>
        <w:t>stan nawierzchni oraz płynność ruchu.</w:t>
      </w:r>
    </w:p>
    <w:p w14:paraId="29468A4F" w14:textId="77777777" w:rsidR="00B502AC" w:rsidRPr="00EC2CB3" w:rsidRDefault="00B502AC" w:rsidP="00547146">
      <w:pPr>
        <w:pStyle w:val="Default"/>
        <w:spacing w:line="288" w:lineRule="auto"/>
        <w:rPr>
          <w:rFonts w:ascii="Tahoma" w:hAnsi="Tahoma" w:cs="Tahoma"/>
          <w:color w:val="FF0000"/>
          <w:sz w:val="22"/>
          <w:szCs w:val="22"/>
        </w:rPr>
      </w:pPr>
    </w:p>
    <w:p w14:paraId="1234AFD9" w14:textId="77777777" w:rsidR="008C266F" w:rsidRPr="00EC2CB3" w:rsidRDefault="008C266F"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Staraniem Marszałka Województwa Małopolskiego opracowany został nowy „Program </w:t>
      </w:r>
      <w:r w:rsidRPr="00EC2CB3">
        <w:rPr>
          <w:rFonts w:ascii="Tahoma" w:eastAsia="MyriadPro-Regular" w:hAnsi="Tahoma" w:cs="Tahoma"/>
          <w:sz w:val="22"/>
          <w:szCs w:val="22"/>
        </w:rPr>
        <w:t xml:space="preserve">ochrony środowiska przed hałasem dla województwa małopolskiego” (POŚPH), przyjęty uchwałą nr VII/63/19 Sejmiku Województwa Małopolskiego z dnia 25 marca 2019 r. </w:t>
      </w:r>
      <w:r w:rsidRPr="00EC2CB3">
        <w:rPr>
          <w:rFonts w:ascii="Tahoma" w:hAnsi="Tahoma" w:cs="Tahoma"/>
          <w:sz w:val="22"/>
          <w:szCs w:val="22"/>
        </w:rPr>
        <w:t xml:space="preserve">Program stanowi kontynuację działań podjętych przez Urząd Marszałkowski w poprzednim Programie ochrony środowiska przed hałasem. </w:t>
      </w:r>
    </w:p>
    <w:p w14:paraId="0A4AE5B0" w14:textId="77777777" w:rsidR="008C266F" w:rsidRPr="00EC2CB3" w:rsidRDefault="008C266F"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Podstawę opracowania Programu stanowiła mapa akustyczna wykonana w 2018 r. dla dróg krajowych o natężeniu ruchu powyżej 3 mln pojazdów rocznie zlokalizowanych na terenie województwa małopolskiego. W ramach przygotowania Programu przeanalizowane zostały aktualne programy strategiczne, programy ochrony środowiska oraz miejscowe plany zagospodarowania przestrzennego pod kątem wymagań związanych z ochroną przed hałasem dla danego odcinka drogi.</w:t>
      </w:r>
      <w:r w:rsidR="0078446A" w:rsidRPr="00EC2CB3">
        <w:rPr>
          <w:rFonts w:ascii="Tahoma" w:hAnsi="Tahoma" w:cs="Tahoma"/>
          <w:sz w:val="22"/>
          <w:szCs w:val="22"/>
        </w:rPr>
        <w:t xml:space="preserve"> </w:t>
      </w:r>
      <w:r w:rsidRPr="00EC2CB3">
        <w:rPr>
          <w:rFonts w:ascii="Tahoma" w:hAnsi="Tahoma" w:cs="Tahoma"/>
          <w:sz w:val="22"/>
          <w:szCs w:val="22"/>
        </w:rPr>
        <w:t xml:space="preserve">Podstawowym celem realizacji kierunków i działań zapisanych w Programie jest wyznaczenie najbardziej racjonalnych działań, których realizacja obniży ponadnormatywny poziom hałasu wzdłuż dróg i linii kolejowych do poziomu dopuszczalnego. Konsekwencją zmniejszenia szkodliwego oddziaływania i dokuczliwości hałasu powinna być poprawa warunków </w:t>
      </w:r>
      <w:r w:rsidR="006D2471" w:rsidRPr="00EC2CB3">
        <w:rPr>
          <w:rFonts w:ascii="Tahoma" w:hAnsi="Tahoma" w:cs="Tahoma"/>
          <w:sz w:val="22"/>
          <w:szCs w:val="22"/>
        </w:rPr>
        <w:t>i</w:t>
      </w:r>
      <w:r w:rsidR="009A6900" w:rsidRPr="00EC2CB3">
        <w:rPr>
          <w:rFonts w:ascii="Tahoma" w:hAnsi="Tahoma" w:cs="Tahoma"/>
          <w:sz w:val="22"/>
          <w:szCs w:val="22"/>
        </w:rPr>
        <w:t> </w:t>
      </w:r>
      <w:r w:rsidRPr="00EC2CB3">
        <w:rPr>
          <w:rFonts w:ascii="Tahoma" w:hAnsi="Tahoma" w:cs="Tahoma"/>
          <w:sz w:val="22"/>
          <w:szCs w:val="22"/>
        </w:rPr>
        <w:t xml:space="preserve">komfortu życia mieszkańców na tych obszarach. </w:t>
      </w:r>
    </w:p>
    <w:p w14:paraId="765A39D8" w14:textId="77777777" w:rsidR="008C266F" w:rsidRPr="00EC2CB3" w:rsidRDefault="008C266F" w:rsidP="00547146">
      <w:pPr>
        <w:pStyle w:val="Default"/>
        <w:spacing w:line="288" w:lineRule="auto"/>
        <w:rPr>
          <w:rFonts w:ascii="Tahoma" w:hAnsi="Tahoma" w:cs="Tahoma"/>
          <w:color w:val="auto"/>
          <w:sz w:val="22"/>
          <w:szCs w:val="22"/>
        </w:rPr>
      </w:pPr>
      <w:r w:rsidRPr="00EC2CB3">
        <w:rPr>
          <w:rFonts w:ascii="Tahoma" w:hAnsi="Tahoma" w:cs="Tahoma"/>
          <w:color w:val="auto"/>
          <w:sz w:val="22"/>
          <w:szCs w:val="22"/>
        </w:rPr>
        <w:t>Celem programu jest wskazanie terenów, na których problem występuje oraz zaproponowanie ogólnych kierunków działań, pogram wskazuje również priorytety dla podejmowania zadań inwestycyjnych. Podmiotami obowiązanymi do realizacji tych działań są zarządcy dróg i linii kolejowych</w:t>
      </w:r>
      <w:r w:rsidR="009946C1" w:rsidRPr="00EC2CB3">
        <w:rPr>
          <w:rFonts w:ascii="Tahoma" w:hAnsi="Tahoma" w:cs="Tahoma"/>
          <w:color w:val="auto"/>
          <w:sz w:val="22"/>
          <w:szCs w:val="22"/>
        </w:rPr>
        <w:t xml:space="preserve">. </w:t>
      </w:r>
      <w:r w:rsidRPr="00EC2CB3">
        <w:rPr>
          <w:rFonts w:ascii="Tahoma" w:hAnsi="Tahoma" w:cs="Tahoma"/>
          <w:color w:val="auto"/>
          <w:sz w:val="22"/>
          <w:szCs w:val="22"/>
        </w:rPr>
        <w:t>Ostateczna decyzja, co do zastosowanych środków technicz</w:t>
      </w:r>
      <w:r w:rsidR="006D2471" w:rsidRPr="00EC2CB3">
        <w:rPr>
          <w:rFonts w:ascii="Tahoma" w:hAnsi="Tahoma" w:cs="Tahoma"/>
          <w:color w:val="auto"/>
          <w:sz w:val="22"/>
          <w:szCs w:val="22"/>
        </w:rPr>
        <w:t>nych skutkujących wyeliminowaniem</w:t>
      </w:r>
      <w:r w:rsidRPr="00EC2CB3">
        <w:rPr>
          <w:rFonts w:ascii="Tahoma" w:hAnsi="Tahoma" w:cs="Tahoma"/>
          <w:color w:val="auto"/>
          <w:sz w:val="22"/>
          <w:szCs w:val="22"/>
        </w:rPr>
        <w:t xml:space="preserve"> przekroczeń wartości dopuszcza</w:t>
      </w:r>
      <w:r w:rsidR="006D2471" w:rsidRPr="00EC2CB3">
        <w:rPr>
          <w:rFonts w:ascii="Tahoma" w:hAnsi="Tahoma" w:cs="Tahoma"/>
          <w:color w:val="auto"/>
          <w:sz w:val="22"/>
          <w:szCs w:val="22"/>
        </w:rPr>
        <w:t>lnych będzie leżała po stronie z</w:t>
      </w:r>
      <w:r w:rsidR="009A6900" w:rsidRPr="00EC2CB3">
        <w:rPr>
          <w:rFonts w:ascii="Tahoma" w:hAnsi="Tahoma" w:cs="Tahoma"/>
          <w:color w:val="auto"/>
          <w:sz w:val="22"/>
          <w:szCs w:val="22"/>
        </w:rPr>
        <w:t>arządców i </w:t>
      </w:r>
      <w:r w:rsidRPr="00EC2CB3">
        <w:rPr>
          <w:rFonts w:ascii="Tahoma" w:hAnsi="Tahoma" w:cs="Tahoma"/>
          <w:color w:val="auto"/>
          <w:sz w:val="22"/>
          <w:szCs w:val="22"/>
        </w:rPr>
        <w:t xml:space="preserve">będzie wynikała z przeprowadzonej, już na etapie projektowania, szczegółowej analizy możliwości technicznych i skuteczności rozwiązań dla poszczególnych odcinków. </w:t>
      </w:r>
    </w:p>
    <w:p w14:paraId="7E6A1A69" w14:textId="77777777" w:rsidR="008C266F" w:rsidRPr="00EC2CB3" w:rsidRDefault="008C266F"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Zgodnie z wymaganiami prawnymi, zakres Programu obejmuje tereny poza aglomeracjami (Kraków i Tarnów) wzdłuż odcinków dróg, dla których wyznaczone przez zarządców natężenie ruchu wyniosło ponad 3 mln pojazdów rocznie oraz wzdłuż linii kolejowych o natężeniu ruchu powyżej 30 tys. pociągów rocznie. </w:t>
      </w:r>
    </w:p>
    <w:p w14:paraId="47843397" w14:textId="77777777" w:rsidR="008C266F" w:rsidRPr="00EC2CB3" w:rsidRDefault="008C266F" w:rsidP="00547146">
      <w:pPr>
        <w:spacing w:line="288" w:lineRule="auto"/>
        <w:rPr>
          <w:rFonts w:ascii="Tahoma" w:hAnsi="Tahoma" w:cs="Tahoma"/>
          <w:sz w:val="22"/>
          <w:szCs w:val="22"/>
        </w:rPr>
      </w:pPr>
      <w:r w:rsidRPr="00EC2CB3">
        <w:rPr>
          <w:rFonts w:ascii="Tahoma" w:hAnsi="Tahoma" w:cs="Tahoma"/>
          <w:sz w:val="22"/>
          <w:szCs w:val="22"/>
        </w:rPr>
        <w:t xml:space="preserve">W POŚPH zostały uwzględnione </w:t>
      </w:r>
      <w:r w:rsidR="00382586" w:rsidRPr="00EC2CB3">
        <w:rPr>
          <w:rFonts w:ascii="Tahoma" w:hAnsi="Tahoma" w:cs="Tahoma"/>
          <w:sz w:val="22"/>
          <w:szCs w:val="22"/>
        </w:rPr>
        <w:t>następujące odcinki dro</w:t>
      </w:r>
      <w:r w:rsidRPr="00EC2CB3">
        <w:rPr>
          <w:rFonts w:ascii="Tahoma" w:hAnsi="Tahoma" w:cs="Tahoma"/>
          <w:sz w:val="22"/>
          <w:szCs w:val="22"/>
        </w:rPr>
        <w:t>g</w:t>
      </w:r>
      <w:r w:rsidR="00382586" w:rsidRPr="00EC2CB3">
        <w:rPr>
          <w:rFonts w:ascii="Tahoma" w:hAnsi="Tahoma" w:cs="Tahoma"/>
          <w:sz w:val="22"/>
          <w:szCs w:val="22"/>
        </w:rPr>
        <w:t>i DK 94</w:t>
      </w:r>
      <w:r w:rsidRPr="00EC2CB3">
        <w:rPr>
          <w:rFonts w:ascii="Tahoma" w:hAnsi="Tahoma" w:cs="Tahoma"/>
          <w:sz w:val="22"/>
          <w:szCs w:val="22"/>
        </w:rPr>
        <w:t xml:space="preserve"> przebiegające przez</w:t>
      </w:r>
      <w:r w:rsidR="00F52F51" w:rsidRPr="00EC2CB3">
        <w:rPr>
          <w:rFonts w:ascii="Tahoma" w:hAnsi="Tahoma" w:cs="Tahoma"/>
          <w:sz w:val="22"/>
          <w:szCs w:val="22"/>
        </w:rPr>
        <w:t xml:space="preserve"> Powiat </w:t>
      </w:r>
      <w:r w:rsidRPr="00EC2CB3">
        <w:rPr>
          <w:rFonts w:ascii="Tahoma" w:hAnsi="Tahoma" w:cs="Tahoma"/>
          <w:sz w:val="22"/>
          <w:szCs w:val="22"/>
        </w:rPr>
        <w:t xml:space="preserve"> </w:t>
      </w:r>
      <w:r w:rsidR="00F738F5" w:rsidRPr="00EC2CB3">
        <w:rPr>
          <w:rFonts w:ascii="Tahoma" w:hAnsi="Tahoma" w:cs="Tahoma"/>
          <w:sz w:val="22"/>
          <w:szCs w:val="22"/>
        </w:rPr>
        <w:t>Olkus</w:t>
      </w:r>
      <w:r w:rsidR="00F52F51" w:rsidRPr="00EC2CB3">
        <w:rPr>
          <w:rFonts w:ascii="Tahoma" w:hAnsi="Tahoma" w:cs="Tahoma"/>
          <w:sz w:val="22"/>
          <w:szCs w:val="22"/>
        </w:rPr>
        <w:t>ki</w:t>
      </w:r>
      <w:r w:rsidRPr="00EC2CB3">
        <w:rPr>
          <w:rFonts w:ascii="Tahoma" w:hAnsi="Tahoma" w:cs="Tahoma"/>
          <w:sz w:val="22"/>
          <w:szCs w:val="22"/>
        </w:rPr>
        <w:t>:</w:t>
      </w:r>
      <w:bookmarkStart w:id="607" w:name="_Toc481047150"/>
    </w:p>
    <w:p w14:paraId="35BC1507" w14:textId="77777777" w:rsidR="008C266F" w:rsidRPr="00EC2CB3" w:rsidRDefault="008C266F" w:rsidP="00547146">
      <w:pPr>
        <w:spacing w:line="288" w:lineRule="auto"/>
        <w:rPr>
          <w:rFonts w:ascii="Tahoma" w:hAnsi="Tahoma" w:cs="Tahoma"/>
          <w:sz w:val="22"/>
          <w:szCs w:val="22"/>
        </w:rPr>
      </w:pPr>
    </w:p>
    <w:p w14:paraId="0B7F79F9" w14:textId="77777777" w:rsidR="008C266F" w:rsidRPr="00EC2CB3" w:rsidRDefault="008C266F" w:rsidP="00723000">
      <w:pPr>
        <w:rPr>
          <w:rFonts w:ascii="Tahoma" w:hAnsi="Tahoma" w:cs="Tahoma"/>
          <w:sz w:val="22"/>
          <w:szCs w:val="22"/>
        </w:rPr>
      </w:pPr>
      <w:bookmarkStart w:id="608" w:name="_Toc76125160"/>
      <w:bookmarkStart w:id="609" w:name="_Toc149120829"/>
      <w:r w:rsidRPr="00EC2CB3">
        <w:rPr>
          <w:rFonts w:ascii="Tahoma" w:hAnsi="Tahoma" w:cs="Tahoma"/>
          <w:b/>
          <w:sz w:val="22"/>
          <w:szCs w:val="22"/>
        </w:rPr>
        <w:t xml:space="preserve">Tabela </w:t>
      </w:r>
      <w:r w:rsidR="00120D0D" w:rsidRPr="00EC2CB3">
        <w:rPr>
          <w:rFonts w:ascii="Tahoma" w:hAnsi="Tahoma" w:cs="Tahoma"/>
          <w:b/>
          <w:sz w:val="22"/>
          <w:szCs w:val="22"/>
        </w:rPr>
        <w:fldChar w:fldCharType="begin"/>
      </w:r>
      <w:r w:rsidRPr="00EC2CB3">
        <w:rPr>
          <w:rFonts w:ascii="Tahoma" w:hAnsi="Tahoma" w:cs="Tahoma"/>
          <w:b/>
          <w:sz w:val="22"/>
          <w:szCs w:val="22"/>
        </w:rPr>
        <w:instrText xml:space="preserve"> SEQ Tabela \* ARABIC </w:instrText>
      </w:r>
      <w:r w:rsidR="00120D0D" w:rsidRPr="00EC2CB3">
        <w:rPr>
          <w:rFonts w:ascii="Tahoma" w:hAnsi="Tahoma" w:cs="Tahoma"/>
          <w:b/>
          <w:sz w:val="22"/>
          <w:szCs w:val="22"/>
        </w:rPr>
        <w:fldChar w:fldCharType="separate"/>
      </w:r>
      <w:r w:rsidR="00FF6892" w:rsidRPr="00EC2CB3">
        <w:rPr>
          <w:rFonts w:ascii="Tahoma" w:hAnsi="Tahoma" w:cs="Tahoma"/>
          <w:b/>
          <w:noProof/>
          <w:sz w:val="22"/>
          <w:szCs w:val="22"/>
        </w:rPr>
        <w:t>13</w:t>
      </w:r>
      <w:r w:rsidR="00120D0D" w:rsidRPr="00EC2CB3">
        <w:rPr>
          <w:rFonts w:ascii="Tahoma" w:hAnsi="Tahoma" w:cs="Tahoma"/>
          <w:b/>
          <w:noProof/>
          <w:sz w:val="22"/>
          <w:szCs w:val="22"/>
        </w:rPr>
        <w:fldChar w:fldCharType="end"/>
      </w:r>
      <w:r w:rsidRPr="00EC2CB3">
        <w:rPr>
          <w:rFonts w:ascii="Tahoma" w:hAnsi="Tahoma" w:cs="Tahoma"/>
          <w:b/>
          <w:sz w:val="22"/>
          <w:szCs w:val="22"/>
        </w:rPr>
        <w:t xml:space="preserve">. </w:t>
      </w:r>
      <w:r w:rsidRPr="00EC2CB3">
        <w:rPr>
          <w:rFonts w:ascii="Tahoma" w:hAnsi="Tahoma" w:cs="Tahoma"/>
          <w:i/>
          <w:sz w:val="22"/>
          <w:szCs w:val="22"/>
        </w:rPr>
        <w:t>Tereny na których przekroczone zostały dopuszczalne poziomy hałasu zlokalizowane w sąsied</w:t>
      </w:r>
      <w:r w:rsidR="00077FAF" w:rsidRPr="00EC2CB3">
        <w:rPr>
          <w:rFonts w:ascii="Tahoma" w:hAnsi="Tahoma" w:cs="Tahoma"/>
          <w:i/>
          <w:sz w:val="22"/>
          <w:szCs w:val="22"/>
        </w:rPr>
        <w:t>ztwie analizowanych odcinków DK9</w:t>
      </w:r>
      <w:r w:rsidRPr="00EC2CB3">
        <w:rPr>
          <w:rFonts w:ascii="Tahoma" w:hAnsi="Tahoma" w:cs="Tahoma"/>
          <w:i/>
          <w:sz w:val="22"/>
          <w:szCs w:val="22"/>
        </w:rPr>
        <w:t xml:space="preserve">4 na terenie </w:t>
      </w:r>
      <w:r w:rsidR="00984F35" w:rsidRPr="00EC2CB3">
        <w:rPr>
          <w:rFonts w:ascii="Tahoma" w:hAnsi="Tahoma" w:cs="Tahoma"/>
          <w:i/>
          <w:sz w:val="22"/>
          <w:szCs w:val="22"/>
        </w:rPr>
        <w:t>Powiatu</w:t>
      </w:r>
      <w:r w:rsidR="001A4D41" w:rsidRPr="00EC2CB3">
        <w:rPr>
          <w:rFonts w:ascii="Tahoma" w:hAnsi="Tahoma" w:cs="Tahoma"/>
          <w:i/>
          <w:sz w:val="22"/>
          <w:szCs w:val="22"/>
        </w:rPr>
        <w:t xml:space="preserve"> Olkuskiego</w:t>
      </w:r>
      <w:bookmarkEnd w:id="607"/>
      <w:bookmarkEnd w:id="608"/>
      <w:bookmarkEnd w:id="609"/>
      <w:r w:rsidRPr="00EC2CB3">
        <w:rPr>
          <w:rFonts w:ascii="Tahoma" w:hAnsi="Tahoma" w:cs="Tahoma"/>
          <w:i/>
          <w:sz w:val="22"/>
          <w:szCs w:val="22"/>
        </w:rPr>
        <w:t xml:space="preserve"> </w:t>
      </w:r>
    </w:p>
    <w:tbl>
      <w:tblPr>
        <w:tblStyle w:val="Tabela-Siatka"/>
        <w:tblW w:w="10065" w:type="dxa"/>
        <w:tblInd w:w="-318" w:type="dxa"/>
        <w:tblLayout w:type="fixed"/>
        <w:tblLook w:val="04A0" w:firstRow="1" w:lastRow="0" w:firstColumn="1" w:lastColumn="0" w:noHBand="0" w:noVBand="1"/>
      </w:tblPr>
      <w:tblGrid>
        <w:gridCol w:w="568"/>
        <w:gridCol w:w="2552"/>
        <w:gridCol w:w="1275"/>
        <w:gridCol w:w="1276"/>
        <w:gridCol w:w="1559"/>
        <w:gridCol w:w="1560"/>
        <w:gridCol w:w="1275"/>
      </w:tblGrid>
      <w:tr w:rsidR="00A11494" w:rsidRPr="00EC2CB3" w14:paraId="47AE853E" w14:textId="77777777" w:rsidTr="00077FAF">
        <w:trPr>
          <w:trHeight w:val="871"/>
        </w:trPr>
        <w:tc>
          <w:tcPr>
            <w:tcW w:w="568" w:type="dxa"/>
            <w:vMerge w:val="restart"/>
            <w:shd w:val="clear" w:color="auto" w:fill="D9D9D9" w:themeFill="background1" w:themeFillShade="D9"/>
            <w:vAlign w:val="center"/>
          </w:tcPr>
          <w:p w14:paraId="3477036C" w14:textId="77777777" w:rsidR="008C266F" w:rsidRPr="00EC2CB3" w:rsidRDefault="008C266F" w:rsidP="00547146">
            <w:pPr>
              <w:autoSpaceDE w:val="0"/>
              <w:autoSpaceDN w:val="0"/>
              <w:adjustRightInd w:val="0"/>
              <w:spacing w:line="288" w:lineRule="auto"/>
              <w:rPr>
                <w:rFonts w:ascii="Tahoma" w:hAnsi="Tahoma" w:cs="Tahoma"/>
                <w:b/>
                <w:sz w:val="20"/>
              </w:rPr>
            </w:pPr>
            <w:r w:rsidRPr="00EC2CB3">
              <w:rPr>
                <w:rFonts w:ascii="Tahoma" w:hAnsi="Tahoma" w:cs="Tahoma"/>
                <w:b/>
                <w:sz w:val="20"/>
              </w:rPr>
              <w:t>Lp.</w:t>
            </w:r>
          </w:p>
        </w:tc>
        <w:tc>
          <w:tcPr>
            <w:tcW w:w="2552" w:type="dxa"/>
            <w:vMerge w:val="restart"/>
            <w:shd w:val="clear" w:color="auto" w:fill="D9D9D9" w:themeFill="background1" w:themeFillShade="D9"/>
            <w:vAlign w:val="center"/>
          </w:tcPr>
          <w:p w14:paraId="54CB2864" w14:textId="77777777" w:rsidR="008C266F" w:rsidRPr="00EC2CB3" w:rsidRDefault="008C266F" w:rsidP="00547146">
            <w:pPr>
              <w:autoSpaceDE w:val="0"/>
              <w:autoSpaceDN w:val="0"/>
              <w:adjustRightInd w:val="0"/>
              <w:spacing w:line="288" w:lineRule="auto"/>
              <w:rPr>
                <w:rFonts w:ascii="Tahoma" w:hAnsi="Tahoma" w:cs="Tahoma"/>
                <w:b/>
                <w:sz w:val="20"/>
              </w:rPr>
            </w:pPr>
            <w:r w:rsidRPr="00EC2CB3">
              <w:rPr>
                <w:rFonts w:ascii="Tahoma" w:hAnsi="Tahoma" w:cs="Tahoma"/>
                <w:b/>
                <w:sz w:val="20"/>
              </w:rPr>
              <w:t>Nazwa odcinka</w:t>
            </w:r>
          </w:p>
        </w:tc>
        <w:tc>
          <w:tcPr>
            <w:tcW w:w="2551" w:type="dxa"/>
            <w:gridSpan w:val="2"/>
            <w:shd w:val="clear" w:color="auto" w:fill="D9D9D9" w:themeFill="background1" w:themeFillShade="D9"/>
            <w:vAlign w:val="center"/>
          </w:tcPr>
          <w:p w14:paraId="10D95C39" w14:textId="77777777" w:rsidR="008C266F" w:rsidRPr="00EC2CB3" w:rsidRDefault="008C266F" w:rsidP="00547146">
            <w:pPr>
              <w:autoSpaceDE w:val="0"/>
              <w:autoSpaceDN w:val="0"/>
              <w:adjustRightInd w:val="0"/>
              <w:spacing w:line="288" w:lineRule="auto"/>
              <w:rPr>
                <w:rFonts w:ascii="Tahoma" w:hAnsi="Tahoma" w:cs="Tahoma"/>
                <w:b/>
                <w:sz w:val="20"/>
              </w:rPr>
            </w:pPr>
            <w:r w:rsidRPr="00EC2CB3">
              <w:rPr>
                <w:rFonts w:ascii="Tahoma" w:hAnsi="Tahoma" w:cs="Tahoma"/>
                <w:b/>
                <w:sz w:val="20"/>
              </w:rPr>
              <w:t>Kilometraż</w:t>
            </w:r>
          </w:p>
        </w:tc>
        <w:tc>
          <w:tcPr>
            <w:tcW w:w="3119" w:type="dxa"/>
            <w:gridSpan w:val="2"/>
            <w:shd w:val="clear" w:color="auto" w:fill="D9D9D9" w:themeFill="background1" w:themeFillShade="D9"/>
            <w:vAlign w:val="center"/>
          </w:tcPr>
          <w:p w14:paraId="7DB3ACA7" w14:textId="77777777" w:rsidR="008C266F" w:rsidRPr="00EC2CB3" w:rsidRDefault="008C266F" w:rsidP="00547146">
            <w:pPr>
              <w:spacing w:line="288" w:lineRule="auto"/>
              <w:rPr>
                <w:rFonts w:ascii="Tahoma" w:hAnsi="Tahoma" w:cs="Tahoma"/>
                <w:sz w:val="20"/>
              </w:rPr>
            </w:pPr>
            <w:r w:rsidRPr="00EC2CB3">
              <w:rPr>
                <w:rFonts w:ascii="Tahoma" w:hAnsi="Tahoma" w:cs="Tahoma"/>
                <w:b/>
                <w:sz w:val="20"/>
              </w:rPr>
              <w:t>Zakres naruszeń dopuszczalnych wartości poziomu hałasu</w:t>
            </w:r>
          </w:p>
        </w:tc>
        <w:tc>
          <w:tcPr>
            <w:tcW w:w="1275" w:type="dxa"/>
            <w:vMerge w:val="restart"/>
            <w:shd w:val="clear" w:color="auto" w:fill="D9D9D9" w:themeFill="background1" w:themeFillShade="D9"/>
            <w:vAlign w:val="center"/>
          </w:tcPr>
          <w:p w14:paraId="70F37A7A" w14:textId="77777777" w:rsidR="008C266F" w:rsidRPr="00EC2CB3" w:rsidRDefault="008C266F" w:rsidP="00547146">
            <w:pPr>
              <w:autoSpaceDE w:val="0"/>
              <w:autoSpaceDN w:val="0"/>
              <w:adjustRightInd w:val="0"/>
              <w:spacing w:line="288" w:lineRule="auto"/>
              <w:rPr>
                <w:rFonts w:ascii="Tahoma" w:hAnsi="Tahoma" w:cs="Tahoma"/>
                <w:b/>
                <w:sz w:val="20"/>
              </w:rPr>
            </w:pPr>
            <w:r w:rsidRPr="00EC2CB3">
              <w:rPr>
                <w:rFonts w:ascii="Tahoma" w:hAnsi="Tahoma" w:cs="Tahoma"/>
                <w:b/>
                <w:sz w:val="20"/>
              </w:rPr>
              <w:t>Priorytet</w:t>
            </w:r>
          </w:p>
        </w:tc>
      </w:tr>
      <w:tr w:rsidR="00A11494" w:rsidRPr="00EC2CB3" w14:paraId="0BD1C10A" w14:textId="77777777" w:rsidTr="00077FAF">
        <w:trPr>
          <w:trHeight w:val="443"/>
        </w:trPr>
        <w:tc>
          <w:tcPr>
            <w:tcW w:w="568" w:type="dxa"/>
            <w:vMerge/>
            <w:vAlign w:val="center"/>
          </w:tcPr>
          <w:p w14:paraId="0D3A7D29" w14:textId="77777777" w:rsidR="008C266F" w:rsidRPr="00EC2CB3" w:rsidRDefault="008C266F" w:rsidP="00547146">
            <w:pPr>
              <w:autoSpaceDE w:val="0"/>
              <w:autoSpaceDN w:val="0"/>
              <w:adjustRightInd w:val="0"/>
              <w:spacing w:line="288" w:lineRule="auto"/>
              <w:rPr>
                <w:rFonts w:ascii="Tahoma" w:hAnsi="Tahoma" w:cs="Tahoma"/>
                <w:sz w:val="20"/>
              </w:rPr>
            </w:pPr>
          </w:p>
        </w:tc>
        <w:tc>
          <w:tcPr>
            <w:tcW w:w="2552" w:type="dxa"/>
            <w:vMerge/>
          </w:tcPr>
          <w:p w14:paraId="17E03503" w14:textId="77777777" w:rsidR="008C266F" w:rsidRPr="00EC2CB3" w:rsidRDefault="008C266F" w:rsidP="00547146">
            <w:pPr>
              <w:autoSpaceDE w:val="0"/>
              <w:autoSpaceDN w:val="0"/>
              <w:adjustRightInd w:val="0"/>
              <w:spacing w:line="288" w:lineRule="auto"/>
              <w:rPr>
                <w:rFonts w:ascii="Tahoma" w:hAnsi="Tahoma" w:cs="Tahoma"/>
                <w:sz w:val="20"/>
              </w:rPr>
            </w:pPr>
          </w:p>
        </w:tc>
        <w:tc>
          <w:tcPr>
            <w:tcW w:w="1275" w:type="dxa"/>
            <w:vAlign w:val="center"/>
          </w:tcPr>
          <w:p w14:paraId="0F5E6087" w14:textId="77777777" w:rsidR="008C266F" w:rsidRPr="00EC2CB3" w:rsidRDefault="008C266F" w:rsidP="00547146">
            <w:pPr>
              <w:autoSpaceDE w:val="0"/>
              <w:autoSpaceDN w:val="0"/>
              <w:adjustRightInd w:val="0"/>
              <w:spacing w:line="288" w:lineRule="auto"/>
              <w:rPr>
                <w:rFonts w:ascii="Tahoma" w:hAnsi="Tahoma" w:cs="Tahoma"/>
                <w:sz w:val="20"/>
              </w:rPr>
            </w:pPr>
            <w:r w:rsidRPr="00EC2CB3">
              <w:rPr>
                <w:rFonts w:ascii="Tahoma" w:hAnsi="Tahoma" w:cs="Tahoma"/>
                <w:sz w:val="20"/>
              </w:rPr>
              <w:t>od km</w:t>
            </w:r>
          </w:p>
        </w:tc>
        <w:tc>
          <w:tcPr>
            <w:tcW w:w="1276" w:type="dxa"/>
            <w:vAlign w:val="center"/>
          </w:tcPr>
          <w:p w14:paraId="32A9C381" w14:textId="77777777" w:rsidR="008C266F" w:rsidRPr="00EC2CB3" w:rsidRDefault="008C266F" w:rsidP="00547146">
            <w:pPr>
              <w:autoSpaceDE w:val="0"/>
              <w:autoSpaceDN w:val="0"/>
              <w:adjustRightInd w:val="0"/>
              <w:spacing w:line="288" w:lineRule="auto"/>
              <w:rPr>
                <w:rFonts w:ascii="Tahoma" w:hAnsi="Tahoma" w:cs="Tahoma"/>
                <w:sz w:val="20"/>
              </w:rPr>
            </w:pPr>
            <w:r w:rsidRPr="00EC2CB3">
              <w:rPr>
                <w:rFonts w:ascii="Tahoma" w:hAnsi="Tahoma" w:cs="Tahoma"/>
                <w:sz w:val="20"/>
              </w:rPr>
              <w:t>do km</w:t>
            </w:r>
          </w:p>
        </w:tc>
        <w:tc>
          <w:tcPr>
            <w:tcW w:w="1559" w:type="dxa"/>
            <w:vAlign w:val="center"/>
          </w:tcPr>
          <w:p w14:paraId="35BE0900" w14:textId="77777777" w:rsidR="008C266F" w:rsidRPr="00EC2CB3" w:rsidRDefault="008C266F" w:rsidP="00547146">
            <w:pPr>
              <w:pStyle w:val="Default"/>
              <w:spacing w:line="288" w:lineRule="auto"/>
              <w:rPr>
                <w:rFonts w:ascii="Tahoma" w:hAnsi="Tahoma" w:cs="Tahoma"/>
                <w:color w:val="auto"/>
                <w:sz w:val="20"/>
                <w:szCs w:val="20"/>
              </w:rPr>
            </w:pPr>
            <w:r w:rsidRPr="00EC2CB3">
              <w:rPr>
                <w:rFonts w:ascii="Tahoma" w:hAnsi="Tahoma" w:cs="Tahoma"/>
                <w:b/>
                <w:color w:val="auto"/>
                <w:sz w:val="20"/>
                <w:szCs w:val="20"/>
              </w:rPr>
              <w:t>L</w:t>
            </w:r>
            <w:r w:rsidRPr="00EC2CB3">
              <w:rPr>
                <w:rFonts w:ascii="Tahoma" w:hAnsi="Tahoma" w:cs="Tahoma"/>
                <w:b/>
                <w:color w:val="auto"/>
                <w:sz w:val="20"/>
                <w:szCs w:val="20"/>
                <w:vertAlign w:val="subscript"/>
              </w:rPr>
              <w:t>DWN</w:t>
            </w:r>
          </w:p>
        </w:tc>
        <w:tc>
          <w:tcPr>
            <w:tcW w:w="1560" w:type="dxa"/>
            <w:vAlign w:val="center"/>
          </w:tcPr>
          <w:p w14:paraId="566C165F" w14:textId="77777777" w:rsidR="008C266F" w:rsidRPr="00EC2CB3" w:rsidRDefault="008C266F" w:rsidP="00547146">
            <w:pPr>
              <w:autoSpaceDE w:val="0"/>
              <w:autoSpaceDN w:val="0"/>
              <w:adjustRightInd w:val="0"/>
              <w:spacing w:line="288" w:lineRule="auto"/>
              <w:rPr>
                <w:rFonts w:ascii="Tahoma" w:hAnsi="Tahoma" w:cs="Tahoma"/>
                <w:sz w:val="20"/>
              </w:rPr>
            </w:pPr>
            <w:r w:rsidRPr="00EC2CB3">
              <w:rPr>
                <w:rFonts w:ascii="Tahoma" w:hAnsi="Tahoma" w:cs="Tahoma"/>
                <w:b/>
                <w:sz w:val="20"/>
              </w:rPr>
              <w:t>L</w:t>
            </w:r>
            <w:r w:rsidRPr="00EC2CB3">
              <w:rPr>
                <w:rFonts w:ascii="Tahoma" w:hAnsi="Tahoma" w:cs="Tahoma"/>
                <w:b/>
                <w:sz w:val="20"/>
                <w:vertAlign w:val="subscript"/>
              </w:rPr>
              <w:t>N</w:t>
            </w:r>
          </w:p>
        </w:tc>
        <w:tc>
          <w:tcPr>
            <w:tcW w:w="1275" w:type="dxa"/>
            <w:vMerge/>
            <w:vAlign w:val="center"/>
          </w:tcPr>
          <w:p w14:paraId="0BA31E65" w14:textId="77777777" w:rsidR="008C266F" w:rsidRPr="00EC2CB3" w:rsidRDefault="008C266F" w:rsidP="00547146">
            <w:pPr>
              <w:autoSpaceDE w:val="0"/>
              <w:autoSpaceDN w:val="0"/>
              <w:adjustRightInd w:val="0"/>
              <w:spacing w:line="288" w:lineRule="auto"/>
              <w:rPr>
                <w:rFonts w:ascii="Tahoma" w:hAnsi="Tahoma" w:cs="Tahoma"/>
                <w:sz w:val="20"/>
              </w:rPr>
            </w:pPr>
          </w:p>
        </w:tc>
      </w:tr>
      <w:tr w:rsidR="00A11494" w:rsidRPr="00EC2CB3" w14:paraId="11862639" w14:textId="77777777" w:rsidTr="00077FAF">
        <w:tc>
          <w:tcPr>
            <w:tcW w:w="568" w:type="dxa"/>
            <w:vAlign w:val="center"/>
          </w:tcPr>
          <w:p w14:paraId="08E766E4" w14:textId="77777777" w:rsidR="00A11494" w:rsidRPr="00EC2CB3" w:rsidRDefault="00A11494" w:rsidP="00547146">
            <w:pPr>
              <w:autoSpaceDE w:val="0"/>
              <w:autoSpaceDN w:val="0"/>
              <w:adjustRightInd w:val="0"/>
              <w:spacing w:line="288" w:lineRule="auto"/>
              <w:rPr>
                <w:rFonts w:ascii="Tahoma" w:hAnsi="Tahoma" w:cs="Tahoma"/>
                <w:sz w:val="20"/>
              </w:rPr>
            </w:pPr>
            <w:r w:rsidRPr="00EC2CB3">
              <w:rPr>
                <w:rFonts w:ascii="Tahoma" w:hAnsi="Tahoma" w:cs="Tahoma"/>
                <w:sz w:val="20"/>
              </w:rPr>
              <w:t>1.</w:t>
            </w:r>
          </w:p>
        </w:tc>
        <w:tc>
          <w:tcPr>
            <w:tcW w:w="2552" w:type="dxa"/>
          </w:tcPr>
          <w:p w14:paraId="3062EC88" w14:textId="77777777" w:rsidR="00A11494" w:rsidRPr="00EC2CB3" w:rsidRDefault="00A11494" w:rsidP="00547146">
            <w:pPr>
              <w:autoSpaceDE w:val="0"/>
              <w:autoSpaceDN w:val="0"/>
              <w:adjustRightInd w:val="0"/>
              <w:spacing w:line="288" w:lineRule="auto"/>
              <w:rPr>
                <w:rFonts w:ascii="Tahoma" w:hAnsi="Tahoma" w:cs="Tahoma"/>
                <w:sz w:val="20"/>
              </w:rPr>
            </w:pPr>
            <w:r w:rsidRPr="00EC2CB3">
              <w:rPr>
                <w:rFonts w:ascii="Tahoma" w:hAnsi="Tahoma" w:cs="Tahoma"/>
                <w:sz w:val="20"/>
              </w:rPr>
              <w:t>Sławków - Bolesław</w:t>
            </w:r>
          </w:p>
        </w:tc>
        <w:tc>
          <w:tcPr>
            <w:tcW w:w="1275" w:type="dxa"/>
            <w:vAlign w:val="center"/>
          </w:tcPr>
          <w:p w14:paraId="5E18DD9E" w14:textId="77777777" w:rsidR="00A11494" w:rsidRPr="00EC2CB3" w:rsidRDefault="00A11494" w:rsidP="00547146">
            <w:pPr>
              <w:autoSpaceDE w:val="0"/>
              <w:autoSpaceDN w:val="0"/>
              <w:adjustRightInd w:val="0"/>
              <w:spacing w:line="288" w:lineRule="auto"/>
              <w:rPr>
                <w:rFonts w:ascii="Tahoma" w:hAnsi="Tahoma" w:cs="Tahoma"/>
                <w:sz w:val="20"/>
              </w:rPr>
            </w:pPr>
            <w:r w:rsidRPr="00EC2CB3">
              <w:rPr>
                <w:rFonts w:ascii="Tahoma" w:hAnsi="Tahoma" w:cs="Tahoma"/>
                <w:sz w:val="20"/>
              </w:rPr>
              <w:t>285+484</w:t>
            </w:r>
          </w:p>
        </w:tc>
        <w:tc>
          <w:tcPr>
            <w:tcW w:w="1276" w:type="dxa"/>
            <w:vAlign w:val="center"/>
          </w:tcPr>
          <w:p w14:paraId="7AFAE9C9" w14:textId="77777777" w:rsidR="00A11494" w:rsidRPr="00EC2CB3" w:rsidRDefault="00A11494" w:rsidP="00547146">
            <w:pPr>
              <w:autoSpaceDE w:val="0"/>
              <w:autoSpaceDN w:val="0"/>
              <w:adjustRightInd w:val="0"/>
              <w:spacing w:line="288" w:lineRule="auto"/>
              <w:rPr>
                <w:rFonts w:ascii="Tahoma" w:hAnsi="Tahoma" w:cs="Tahoma"/>
                <w:sz w:val="20"/>
              </w:rPr>
            </w:pPr>
            <w:r w:rsidRPr="00EC2CB3">
              <w:rPr>
                <w:rFonts w:ascii="Tahoma" w:hAnsi="Tahoma" w:cs="Tahoma"/>
                <w:sz w:val="20"/>
              </w:rPr>
              <w:t>286+000</w:t>
            </w:r>
          </w:p>
        </w:tc>
        <w:tc>
          <w:tcPr>
            <w:tcW w:w="1559" w:type="dxa"/>
          </w:tcPr>
          <w:p w14:paraId="06E7B9BC" w14:textId="77777777" w:rsidR="00A11494"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5</w:t>
            </w:r>
          </w:p>
        </w:tc>
        <w:tc>
          <w:tcPr>
            <w:tcW w:w="1560" w:type="dxa"/>
            <w:vAlign w:val="center"/>
          </w:tcPr>
          <w:p w14:paraId="02CD2290" w14:textId="77777777" w:rsidR="00A11494"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0</w:t>
            </w:r>
          </w:p>
        </w:tc>
        <w:tc>
          <w:tcPr>
            <w:tcW w:w="1275" w:type="dxa"/>
            <w:vAlign w:val="center"/>
          </w:tcPr>
          <w:p w14:paraId="12B3A9CF" w14:textId="77777777" w:rsidR="00A11494"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brak</w:t>
            </w:r>
          </w:p>
        </w:tc>
      </w:tr>
      <w:tr w:rsidR="00A11494" w:rsidRPr="00EC2CB3" w14:paraId="3DBD1A92" w14:textId="77777777" w:rsidTr="00077FAF">
        <w:tc>
          <w:tcPr>
            <w:tcW w:w="568" w:type="dxa"/>
            <w:vAlign w:val="center"/>
          </w:tcPr>
          <w:p w14:paraId="62750FC7" w14:textId="77777777" w:rsidR="00A11494" w:rsidRPr="00EC2CB3" w:rsidRDefault="00A11494" w:rsidP="00547146">
            <w:pPr>
              <w:autoSpaceDE w:val="0"/>
              <w:autoSpaceDN w:val="0"/>
              <w:adjustRightInd w:val="0"/>
              <w:spacing w:line="288" w:lineRule="auto"/>
              <w:rPr>
                <w:rFonts w:ascii="Tahoma" w:hAnsi="Tahoma" w:cs="Tahoma"/>
                <w:sz w:val="20"/>
              </w:rPr>
            </w:pPr>
            <w:r w:rsidRPr="00EC2CB3">
              <w:rPr>
                <w:rFonts w:ascii="Tahoma" w:hAnsi="Tahoma" w:cs="Tahoma"/>
                <w:sz w:val="20"/>
              </w:rPr>
              <w:t>2.</w:t>
            </w:r>
          </w:p>
        </w:tc>
        <w:tc>
          <w:tcPr>
            <w:tcW w:w="2552" w:type="dxa"/>
          </w:tcPr>
          <w:p w14:paraId="3FEB328A" w14:textId="77777777" w:rsidR="00A11494" w:rsidRPr="00EC2CB3" w:rsidRDefault="00A11494" w:rsidP="00547146">
            <w:pPr>
              <w:autoSpaceDE w:val="0"/>
              <w:autoSpaceDN w:val="0"/>
              <w:adjustRightInd w:val="0"/>
              <w:spacing w:line="288" w:lineRule="auto"/>
              <w:rPr>
                <w:rFonts w:ascii="Tahoma" w:hAnsi="Tahoma" w:cs="Tahoma"/>
                <w:sz w:val="20"/>
              </w:rPr>
            </w:pPr>
            <w:r w:rsidRPr="00EC2CB3">
              <w:rPr>
                <w:rFonts w:ascii="Tahoma" w:hAnsi="Tahoma" w:cs="Tahoma"/>
                <w:sz w:val="20"/>
              </w:rPr>
              <w:t>Sławków - Bolesław</w:t>
            </w:r>
          </w:p>
        </w:tc>
        <w:tc>
          <w:tcPr>
            <w:tcW w:w="1275" w:type="dxa"/>
            <w:vAlign w:val="center"/>
          </w:tcPr>
          <w:p w14:paraId="3CFEAB87" w14:textId="77777777" w:rsidR="00A11494" w:rsidRPr="00EC2CB3" w:rsidRDefault="00A11494" w:rsidP="00547146">
            <w:pPr>
              <w:autoSpaceDE w:val="0"/>
              <w:autoSpaceDN w:val="0"/>
              <w:adjustRightInd w:val="0"/>
              <w:spacing w:line="288" w:lineRule="auto"/>
              <w:rPr>
                <w:rFonts w:ascii="Tahoma" w:hAnsi="Tahoma" w:cs="Tahoma"/>
                <w:sz w:val="20"/>
              </w:rPr>
            </w:pPr>
            <w:r w:rsidRPr="00EC2CB3">
              <w:rPr>
                <w:rFonts w:ascii="Tahoma" w:hAnsi="Tahoma" w:cs="Tahoma"/>
                <w:sz w:val="20"/>
              </w:rPr>
              <w:t>286+000</w:t>
            </w:r>
          </w:p>
        </w:tc>
        <w:tc>
          <w:tcPr>
            <w:tcW w:w="1276" w:type="dxa"/>
            <w:vAlign w:val="center"/>
          </w:tcPr>
          <w:p w14:paraId="11073A41" w14:textId="77777777" w:rsidR="00A11494" w:rsidRPr="00EC2CB3" w:rsidRDefault="00A11494" w:rsidP="00547146">
            <w:pPr>
              <w:autoSpaceDE w:val="0"/>
              <w:autoSpaceDN w:val="0"/>
              <w:adjustRightInd w:val="0"/>
              <w:spacing w:line="288" w:lineRule="auto"/>
              <w:rPr>
                <w:rFonts w:ascii="Tahoma" w:hAnsi="Tahoma" w:cs="Tahoma"/>
                <w:sz w:val="20"/>
              </w:rPr>
            </w:pPr>
            <w:r w:rsidRPr="00EC2CB3">
              <w:rPr>
                <w:rFonts w:ascii="Tahoma" w:hAnsi="Tahoma" w:cs="Tahoma"/>
                <w:sz w:val="20"/>
              </w:rPr>
              <w:t>287+000</w:t>
            </w:r>
          </w:p>
        </w:tc>
        <w:tc>
          <w:tcPr>
            <w:tcW w:w="1559" w:type="dxa"/>
          </w:tcPr>
          <w:p w14:paraId="5D528BC7" w14:textId="77777777" w:rsidR="00A11494"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5</w:t>
            </w:r>
          </w:p>
        </w:tc>
        <w:tc>
          <w:tcPr>
            <w:tcW w:w="1560" w:type="dxa"/>
            <w:vAlign w:val="center"/>
          </w:tcPr>
          <w:p w14:paraId="42C94C07" w14:textId="77777777" w:rsidR="00A11494"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5</w:t>
            </w:r>
          </w:p>
        </w:tc>
        <w:tc>
          <w:tcPr>
            <w:tcW w:w="1275" w:type="dxa"/>
            <w:vAlign w:val="center"/>
          </w:tcPr>
          <w:p w14:paraId="3F767040" w14:textId="77777777" w:rsidR="00A11494"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brak</w:t>
            </w:r>
          </w:p>
        </w:tc>
      </w:tr>
      <w:tr w:rsidR="001F212E" w:rsidRPr="00EC2CB3" w14:paraId="5854E37A" w14:textId="77777777" w:rsidTr="00077FAF">
        <w:tc>
          <w:tcPr>
            <w:tcW w:w="568" w:type="dxa"/>
            <w:vAlign w:val="center"/>
          </w:tcPr>
          <w:p w14:paraId="1AB12C48"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w:t>
            </w:r>
          </w:p>
        </w:tc>
        <w:tc>
          <w:tcPr>
            <w:tcW w:w="2552" w:type="dxa"/>
          </w:tcPr>
          <w:p w14:paraId="19FC8673"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Sławków - Bolesław</w:t>
            </w:r>
          </w:p>
        </w:tc>
        <w:tc>
          <w:tcPr>
            <w:tcW w:w="1275" w:type="dxa"/>
            <w:vAlign w:val="center"/>
          </w:tcPr>
          <w:p w14:paraId="07BE976A"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287+000</w:t>
            </w:r>
          </w:p>
        </w:tc>
        <w:tc>
          <w:tcPr>
            <w:tcW w:w="1276" w:type="dxa"/>
            <w:vAlign w:val="center"/>
          </w:tcPr>
          <w:p w14:paraId="35C36260"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288+000</w:t>
            </w:r>
          </w:p>
        </w:tc>
        <w:tc>
          <w:tcPr>
            <w:tcW w:w="1559" w:type="dxa"/>
          </w:tcPr>
          <w:p w14:paraId="23A1BE70"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10</w:t>
            </w:r>
          </w:p>
        </w:tc>
        <w:tc>
          <w:tcPr>
            <w:tcW w:w="1560" w:type="dxa"/>
            <w:vAlign w:val="center"/>
          </w:tcPr>
          <w:p w14:paraId="0F13A60F"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10</w:t>
            </w:r>
          </w:p>
        </w:tc>
        <w:tc>
          <w:tcPr>
            <w:tcW w:w="1275" w:type="dxa"/>
            <w:vAlign w:val="center"/>
          </w:tcPr>
          <w:p w14:paraId="7FD638FB"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niski</w:t>
            </w:r>
          </w:p>
        </w:tc>
      </w:tr>
      <w:tr w:rsidR="001F212E" w:rsidRPr="00EC2CB3" w14:paraId="3ED5ED60" w14:textId="77777777" w:rsidTr="00077FAF">
        <w:tc>
          <w:tcPr>
            <w:tcW w:w="568" w:type="dxa"/>
            <w:vAlign w:val="center"/>
          </w:tcPr>
          <w:p w14:paraId="4BA7A78C"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lastRenderedPageBreak/>
              <w:t>4.</w:t>
            </w:r>
          </w:p>
        </w:tc>
        <w:tc>
          <w:tcPr>
            <w:tcW w:w="2552" w:type="dxa"/>
          </w:tcPr>
          <w:p w14:paraId="79D372BC"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Sławków - Bolesław</w:t>
            </w:r>
          </w:p>
        </w:tc>
        <w:tc>
          <w:tcPr>
            <w:tcW w:w="1275" w:type="dxa"/>
            <w:vAlign w:val="center"/>
          </w:tcPr>
          <w:p w14:paraId="3FE57E13"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288+000</w:t>
            </w:r>
          </w:p>
        </w:tc>
        <w:tc>
          <w:tcPr>
            <w:tcW w:w="1276" w:type="dxa"/>
            <w:vAlign w:val="center"/>
          </w:tcPr>
          <w:p w14:paraId="62226868"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289+000</w:t>
            </w:r>
          </w:p>
        </w:tc>
        <w:tc>
          <w:tcPr>
            <w:tcW w:w="1559" w:type="dxa"/>
          </w:tcPr>
          <w:p w14:paraId="5D0C3EE3"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15</w:t>
            </w:r>
          </w:p>
        </w:tc>
        <w:tc>
          <w:tcPr>
            <w:tcW w:w="1560" w:type="dxa"/>
            <w:vAlign w:val="center"/>
          </w:tcPr>
          <w:p w14:paraId="39D573E4"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10</w:t>
            </w:r>
          </w:p>
        </w:tc>
        <w:tc>
          <w:tcPr>
            <w:tcW w:w="1275" w:type="dxa"/>
            <w:vAlign w:val="center"/>
          </w:tcPr>
          <w:p w14:paraId="4CCBBB1C"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niski</w:t>
            </w:r>
          </w:p>
        </w:tc>
      </w:tr>
      <w:tr w:rsidR="001F212E" w:rsidRPr="00EC2CB3" w14:paraId="3EFA8433" w14:textId="77777777" w:rsidTr="00077FAF">
        <w:tc>
          <w:tcPr>
            <w:tcW w:w="568" w:type="dxa"/>
            <w:vAlign w:val="center"/>
          </w:tcPr>
          <w:p w14:paraId="30004B4D"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5.</w:t>
            </w:r>
          </w:p>
        </w:tc>
        <w:tc>
          <w:tcPr>
            <w:tcW w:w="2552" w:type="dxa"/>
          </w:tcPr>
          <w:p w14:paraId="16559122"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Sławków - Bolesław</w:t>
            </w:r>
          </w:p>
        </w:tc>
        <w:tc>
          <w:tcPr>
            <w:tcW w:w="1275" w:type="dxa"/>
            <w:vAlign w:val="center"/>
          </w:tcPr>
          <w:p w14:paraId="6BAD75C1"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289+000</w:t>
            </w:r>
          </w:p>
        </w:tc>
        <w:tc>
          <w:tcPr>
            <w:tcW w:w="1276" w:type="dxa"/>
            <w:vAlign w:val="center"/>
          </w:tcPr>
          <w:p w14:paraId="788B53FD"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290+000</w:t>
            </w:r>
          </w:p>
        </w:tc>
        <w:tc>
          <w:tcPr>
            <w:tcW w:w="1559" w:type="dxa"/>
          </w:tcPr>
          <w:p w14:paraId="1421F9E3"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10</w:t>
            </w:r>
          </w:p>
        </w:tc>
        <w:tc>
          <w:tcPr>
            <w:tcW w:w="1560" w:type="dxa"/>
            <w:vAlign w:val="center"/>
          </w:tcPr>
          <w:p w14:paraId="767C3F5F"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10</w:t>
            </w:r>
          </w:p>
        </w:tc>
        <w:tc>
          <w:tcPr>
            <w:tcW w:w="1275" w:type="dxa"/>
            <w:vAlign w:val="center"/>
          </w:tcPr>
          <w:p w14:paraId="17980B69"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niski</w:t>
            </w:r>
          </w:p>
        </w:tc>
      </w:tr>
      <w:tr w:rsidR="001F212E" w:rsidRPr="00EC2CB3" w14:paraId="75AA0431" w14:textId="77777777" w:rsidTr="00077FAF">
        <w:tc>
          <w:tcPr>
            <w:tcW w:w="568" w:type="dxa"/>
            <w:vAlign w:val="center"/>
          </w:tcPr>
          <w:p w14:paraId="2BAE7630"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6.</w:t>
            </w:r>
          </w:p>
        </w:tc>
        <w:tc>
          <w:tcPr>
            <w:tcW w:w="2552" w:type="dxa"/>
          </w:tcPr>
          <w:p w14:paraId="5EF8EB39"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Sławków - Bolesław</w:t>
            </w:r>
          </w:p>
        </w:tc>
        <w:tc>
          <w:tcPr>
            <w:tcW w:w="1275" w:type="dxa"/>
            <w:vAlign w:val="center"/>
          </w:tcPr>
          <w:p w14:paraId="0E64D71B"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290+000</w:t>
            </w:r>
          </w:p>
        </w:tc>
        <w:tc>
          <w:tcPr>
            <w:tcW w:w="1276" w:type="dxa"/>
            <w:vAlign w:val="center"/>
          </w:tcPr>
          <w:p w14:paraId="4D9CE1C7"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291+000</w:t>
            </w:r>
          </w:p>
        </w:tc>
        <w:tc>
          <w:tcPr>
            <w:tcW w:w="1559" w:type="dxa"/>
          </w:tcPr>
          <w:p w14:paraId="168E6743"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15</w:t>
            </w:r>
          </w:p>
        </w:tc>
        <w:tc>
          <w:tcPr>
            <w:tcW w:w="1560" w:type="dxa"/>
            <w:vAlign w:val="center"/>
          </w:tcPr>
          <w:p w14:paraId="701C3241"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10</w:t>
            </w:r>
          </w:p>
        </w:tc>
        <w:tc>
          <w:tcPr>
            <w:tcW w:w="1275" w:type="dxa"/>
            <w:vAlign w:val="center"/>
          </w:tcPr>
          <w:p w14:paraId="04C0DB4E"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niski</w:t>
            </w:r>
          </w:p>
        </w:tc>
      </w:tr>
      <w:tr w:rsidR="001F212E" w:rsidRPr="00EC2CB3" w14:paraId="7775BAA4" w14:textId="77777777" w:rsidTr="00077FAF">
        <w:tc>
          <w:tcPr>
            <w:tcW w:w="568" w:type="dxa"/>
            <w:vAlign w:val="center"/>
          </w:tcPr>
          <w:p w14:paraId="166FC93C"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7.</w:t>
            </w:r>
          </w:p>
        </w:tc>
        <w:tc>
          <w:tcPr>
            <w:tcW w:w="2552" w:type="dxa"/>
          </w:tcPr>
          <w:p w14:paraId="5987B8F8"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Sławków - Bolesław</w:t>
            </w:r>
          </w:p>
        </w:tc>
        <w:tc>
          <w:tcPr>
            <w:tcW w:w="1275" w:type="dxa"/>
            <w:vAlign w:val="center"/>
          </w:tcPr>
          <w:p w14:paraId="46CFE872"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291+000</w:t>
            </w:r>
          </w:p>
        </w:tc>
        <w:tc>
          <w:tcPr>
            <w:tcW w:w="1276" w:type="dxa"/>
            <w:vAlign w:val="center"/>
          </w:tcPr>
          <w:p w14:paraId="31153BE6"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292+000</w:t>
            </w:r>
          </w:p>
        </w:tc>
        <w:tc>
          <w:tcPr>
            <w:tcW w:w="1559" w:type="dxa"/>
          </w:tcPr>
          <w:p w14:paraId="16A7C245"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15</w:t>
            </w:r>
          </w:p>
        </w:tc>
        <w:tc>
          <w:tcPr>
            <w:tcW w:w="1560" w:type="dxa"/>
            <w:vAlign w:val="center"/>
          </w:tcPr>
          <w:p w14:paraId="3CD49121"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10</w:t>
            </w:r>
          </w:p>
        </w:tc>
        <w:tc>
          <w:tcPr>
            <w:tcW w:w="1275" w:type="dxa"/>
            <w:vAlign w:val="center"/>
          </w:tcPr>
          <w:p w14:paraId="41D08471"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niski</w:t>
            </w:r>
          </w:p>
        </w:tc>
      </w:tr>
      <w:tr w:rsidR="001F212E" w:rsidRPr="00EC2CB3" w14:paraId="1B3E44CA" w14:textId="77777777" w:rsidTr="00077FAF">
        <w:tc>
          <w:tcPr>
            <w:tcW w:w="568" w:type="dxa"/>
            <w:vAlign w:val="center"/>
          </w:tcPr>
          <w:p w14:paraId="7A860C60"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8.</w:t>
            </w:r>
          </w:p>
        </w:tc>
        <w:tc>
          <w:tcPr>
            <w:tcW w:w="2552" w:type="dxa"/>
          </w:tcPr>
          <w:p w14:paraId="0395C72C"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Bolesław - Olkusz</w:t>
            </w:r>
          </w:p>
        </w:tc>
        <w:tc>
          <w:tcPr>
            <w:tcW w:w="1275" w:type="dxa"/>
            <w:vAlign w:val="center"/>
          </w:tcPr>
          <w:p w14:paraId="2406A60C"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295+000</w:t>
            </w:r>
          </w:p>
        </w:tc>
        <w:tc>
          <w:tcPr>
            <w:tcW w:w="1276" w:type="dxa"/>
            <w:vAlign w:val="center"/>
          </w:tcPr>
          <w:p w14:paraId="2E1CE3A4"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296+000</w:t>
            </w:r>
          </w:p>
        </w:tc>
        <w:tc>
          <w:tcPr>
            <w:tcW w:w="1559" w:type="dxa"/>
          </w:tcPr>
          <w:p w14:paraId="2555D6C8"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10</w:t>
            </w:r>
          </w:p>
        </w:tc>
        <w:tc>
          <w:tcPr>
            <w:tcW w:w="1560" w:type="dxa"/>
            <w:vAlign w:val="center"/>
          </w:tcPr>
          <w:p w14:paraId="691D8614"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10</w:t>
            </w:r>
          </w:p>
        </w:tc>
        <w:tc>
          <w:tcPr>
            <w:tcW w:w="1275" w:type="dxa"/>
            <w:vAlign w:val="center"/>
          </w:tcPr>
          <w:p w14:paraId="2CAD9BC9"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niski</w:t>
            </w:r>
          </w:p>
        </w:tc>
      </w:tr>
      <w:tr w:rsidR="001F212E" w:rsidRPr="00EC2CB3" w14:paraId="5C167F50" w14:textId="77777777" w:rsidTr="00077FAF">
        <w:tc>
          <w:tcPr>
            <w:tcW w:w="568" w:type="dxa"/>
            <w:vAlign w:val="center"/>
          </w:tcPr>
          <w:p w14:paraId="3EE1B9E5"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9.</w:t>
            </w:r>
          </w:p>
        </w:tc>
        <w:tc>
          <w:tcPr>
            <w:tcW w:w="2552" w:type="dxa"/>
          </w:tcPr>
          <w:p w14:paraId="74A56F17"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Bolesław - Olkusz</w:t>
            </w:r>
          </w:p>
        </w:tc>
        <w:tc>
          <w:tcPr>
            <w:tcW w:w="1275" w:type="dxa"/>
            <w:vAlign w:val="center"/>
          </w:tcPr>
          <w:p w14:paraId="09A3AA96"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296+000</w:t>
            </w:r>
          </w:p>
        </w:tc>
        <w:tc>
          <w:tcPr>
            <w:tcW w:w="1276" w:type="dxa"/>
            <w:vAlign w:val="center"/>
          </w:tcPr>
          <w:p w14:paraId="66D3FF40"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297+000</w:t>
            </w:r>
          </w:p>
        </w:tc>
        <w:tc>
          <w:tcPr>
            <w:tcW w:w="1559" w:type="dxa"/>
          </w:tcPr>
          <w:p w14:paraId="6DF43461"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20</w:t>
            </w:r>
          </w:p>
        </w:tc>
        <w:tc>
          <w:tcPr>
            <w:tcW w:w="1560" w:type="dxa"/>
            <w:vAlign w:val="center"/>
          </w:tcPr>
          <w:p w14:paraId="4C8A704A"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15</w:t>
            </w:r>
          </w:p>
        </w:tc>
        <w:tc>
          <w:tcPr>
            <w:tcW w:w="1275" w:type="dxa"/>
            <w:vAlign w:val="center"/>
          </w:tcPr>
          <w:p w14:paraId="760294E1"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niski</w:t>
            </w:r>
          </w:p>
        </w:tc>
      </w:tr>
      <w:tr w:rsidR="001F212E" w:rsidRPr="00EC2CB3" w14:paraId="5EDF73E5" w14:textId="77777777" w:rsidTr="00077FAF">
        <w:tc>
          <w:tcPr>
            <w:tcW w:w="568" w:type="dxa"/>
            <w:vAlign w:val="center"/>
          </w:tcPr>
          <w:p w14:paraId="661EF867"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10.</w:t>
            </w:r>
          </w:p>
        </w:tc>
        <w:tc>
          <w:tcPr>
            <w:tcW w:w="2552" w:type="dxa"/>
          </w:tcPr>
          <w:p w14:paraId="4D2C672D"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Bolesław - Olkusz</w:t>
            </w:r>
          </w:p>
        </w:tc>
        <w:tc>
          <w:tcPr>
            <w:tcW w:w="1275" w:type="dxa"/>
            <w:vAlign w:val="center"/>
          </w:tcPr>
          <w:p w14:paraId="3B7F086F"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297+000</w:t>
            </w:r>
          </w:p>
        </w:tc>
        <w:tc>
          <w:tcPr>
            <w:tcW w:w="1276" w:type="dxa"/>
            <w:vAlign w:val="center"/>
          </w:tcPr>
          <w:p w14:paraId="1373510F"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297+113</w:t>
            </w:r>
          </w:p>
        </w:tc>
        <w:tc>
          <w:tcPr>
            <w:tcW w:w="1559" w:type="dxa"/>
          </w:tcPr>
          <w:p w14:paraId="49F971E8"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15</w:t>
            </w:r>
          </w:p>
        </w:tc>
        <w:tc>
          <w:tcPr>
            <w:tcW w:w="1560" w:type="dxa"/>
            <w:vAlign w:val="center"/>
          </w:tcPr>
          <w:p w14:paraId="0193B9BC"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10</w:t>
            </w:r>
          </w:p>
        </w:tc>
        <w:tc>
          <w:tcPr>
            <w:tcW w:w="1275" w:type="dxa"/>
            <w:vAlign w:val="center"/>
          </w:tcPr>
          <w:p w14:paraId="1B491CB8"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niski</w:t>
            </w:r>
          </w:p>
        </w:tc>
      </w:tr>
      <w:tr w:rsidR="001F212E" w:rsidRPr="00EC2CB3" w14:paraId="4C9E0343" w14:textId="77777777" w:rsidTr="00077FAF">
        <w:tc>
          <w:tcPr>
            <w:tcW w:w="568" w:type="dxa"/>
            <w:vAlign w:val="center"/>
          </w:tcPr>
          <w:p w14:paraId="3D6DEE3F"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11.</w:t>
            </w:r>
          </w:p>
        </w:tc>
        <w:tc>
          <w:tcPr>
            <w:tcW w:w="2552" w:type="dxa"/>
          </w:tcPr>
          <w:p w14:paraId="3D59C526"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Olkusz (przejście)</w:t>
            </w:r>
          </w:p>
        </w:tc>
        <w:tc>
          <w:tcPr>
            <w:tcW w:w="1275" w:type="dxa"/>
            <w:vAlign w:val="center"/>
          </w:tcPr>
          <w:p w14:paraId="37ED099D"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297+113</w:t>
            </w:r>
          </w:p>
        </w:tc>
        <w:tc>
          <w:tcPr>
            <w:tcW w:w="1276" w:type="dxa"/>
            <w:vAlign w:val="center"/>
          </w:tcPr>
          <w:p w14:paraId="1B969877"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297+722</w:t>
            </w:r>
          </w:p>
        </w:tc>
        <w:tc>
          <w:tcPr>
            <w:tcW w:w="1559" w:type="dxa"/>
          </w:tcPr>
          <w:p w14:paraId="7B63CB31"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20</w:t>
            </w:r>
          </w:p>
        </w:tc>
        <w:tc>
          <w:tcPr>
            <w:tcW w:w="1560" w:type="dxa"/>
            <w:vAlign w:val="center"/>
          </w:tcPr>
          <w:p w14:paraId="3E771F52"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15</w:t>
            </w:r>
          </w:p>
        </w:tc>
        <w:tc>
          <w:tcPr>
            <w:tcW w:w="1275" w:type="dxa"/>
            <w:vAlign w:val="center"/>
          </w:tcPr>
          <w:p w14:paraId="7AF964D4"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średni</w:t>
            </w:r>
          </w:p>
        </w:tc>
      </w:tr>
      <w:tr w:rsidR="001F212E" w:rsidRPr="00EC2CB3" w14:paraId="4309F778" w14:textId="77777777" w:rsidTr="00077FAF">
        <w:tc>
          <w:tcPr>
            <w:tcW w:w="568" w:type="dxa"/>
            <w:vAlign w:val="center"/>
          </w:tcPr>
          <w:p w14:paraId="64F0110E"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12.</w:t>
            </w:r>
          </w:p>
        </w:tc>
        <w:tc>
          <w:tcPr>
            <w:tcW w:w="2552" w:type="dxa"/>
          </w:tcPr>
          <w:p w14:paraId="68CB3F9E"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Sieniczno - Jerzmanowice</w:t>
            </w:r>
          </w:p>
        </w:tc>
        <w:tc>
          <w:tcPr>
            <w:tcW w:w="1275" w:type="dxa"/>
            <w:vAlign w:val="center"/>
          </w:tcPr>
          <w:p w14:paraId="58548210"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301+541</w:t>
            </w:r>
          </w:p>
        </w:tc>
        <w:tc>
          <w:tcPr>
            <w:tcW w:w="1276" w:type="dxa"/>
            <w:vAlign w:val="center"/>
          </w:tcPr>
          <w:p w14:paraId="3D0E8EB5"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302+000</w:t>
            </w:r>
          </w:p>
        </w:tc>
        <w:tc>
          <w:tcPr>
            <w:tcW w:w="1559" w:type="dxa"/>
          </w:tcPr>
          <w:p w14:paraId="728588FF"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15</w:t>
            </w:r>
          </w:p>
        </w:tc>
        <w:tc>
          <w:tcPr>
            <w:tcW w:w="1560" w:type="dxa"/>
            <w:vAlign w:val="center"/>
          </w:tcPr>
          <w:p w14:paraId="07E59746"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10</w:t>
            </w:r>
          </w:p>
        </w:tc>
        <w:tc>
          <w:tcPr>
            <w:tcW w:w="1275" w:type="dxa"/>
            <w:vAlign w:val="center"/>
          </w:tcPr>
          <w:p w14:paraId="0DE91CFE"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niski</w:t>
            </w:r>
          </w:p>
        </w:tc>
      </w:tr>
      <w:tr w:rsidR="001F212E" w:rsidRPr="00EC2CB3" w14:paraId="60B50159" w14:textId="77777777" w:rsidTr="00077FAF">
        <w:tc>
          <w:tcPr>
            <w:tcW w:w="568" w:type="dxa"/>
            <w:vAlign w:val="center"/>
          </w:tcPr>
          <w:p w14:paraId="70677D19"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13.</w:t>
            </w:r>
          </w:p>
        </w:tc>
        <w:tc>
          <w:tcPr>
            <w:tcW w:w="2552" w:type="dxa"/>
          </w:tcPr>
          <w:p w14:paraId="4D37255D"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Sieniczno - Jerzmanowice</w:t>
            </w:r>
          </w:p>
        </w:tc>
        <w:tc>
          <w:tcPr>
            <w:tcW w:w="1275" w:type="dxa"/>
            <w:vAlign w:val="center"/>
          </w:tcPr>
          <w:p w14:paraId="57A12F3C"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302+000</w:t>
            </w:r>
          </w:p>
        </w:tc>
        <w:tc>
          <w:tcPr>
            <w:tcW w:w="1276" w:type="dxa"/>
            <w:vAlign w:val="center"/>
          </w:tcPr>
          <w:p w14:paraId="5D9DF174"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303+000</w:t>
            </w:r>
          </w:p>
        </w:tc>
        <w:tc>
          <w:tcPr>
            <w:tcW w:w="1559" w:type="dxa"/>
          </w:tcPr>
          <w:p w14:paraId="0F44D51F"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10</w:t>
            </w:r>
          </w:p>
        </w:tc>
        <w:tc>
          <w:tcPr>
            <w:tcW w:w="1560" w:type="dxa"/>
            <w:vAlign w:val="center"/>
          </w:tcPr>
          <w:p w14:paraId="5EB0C1E7"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10</w:t>
            </w:r>
          </w:p>
        </w:tc>
        <w:tc>
          <w:tcPr>
            <w:tcW w:w="1275" w:type="dxa"/>
            <w:vAlign w:val="center"/>
          </w:tcPr>
          <w:p w14:paraId="3E0BAB3C"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niski</w:t>
            </w:r>
          </w:p>
        </w:tc>
      </w:tr>
      <w:tr w:rsidR="001F212E" w:rsidRPr="00EC2CB3" w14:paraId="0782C61B" w14:textId="77777777" w:rsidTr="00077FAF">
        <w:tc>
          <w:tcPr>
            <w:tcW w:w="568" w:type="dxa"/>
            <w:vAlign w:val="center"/>
          </w:tcPr>
          <w:p w14:paraId="1B01AA65"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14.</w:t>
            </w:r>
          </w:p>
        </w:tc>
        <w:tc>
          <w:tcPr>
            <w:tcW w:w="2552" w:type="dxa"/>
          </w:tcPr>
          <w:p w14:paraId="29F2B039"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Sieniczno - Jerzmanowice</w:t>
            </w:r>
          </w:p>
        </w:tc>
        <w:tc>
          <w:tcPr>
            <w:tcW w:w="1275" w:type="dxa"/>
            <w:vAlign w:val="center"/>
          </w:tcPr>
          <w:p w14:paraId="5E5F31C7"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303+000</w:t>
            </w:r>
          </w:p>
        </w:tc>
        <w:tc>
          <w:tcPr>
            <w:tcW w:w="1276" w:type="dxa"/>
            <w:vAlign w:val="center"/>
          </w:tcPr>
          <w:p w14:paraId="05058C8B"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304+000</w:t>
            </w:r>
          </w:p>
        </w:tc>
        <w:tc>
          <w:tcPr>
            <w:tcW w:w="1559" w:type="dxa"/>
          </w:tcPr>
          <w:p w14:paraId="40ED5D87"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10</w:t>
            </w:r>
          </w:p>
        </w:tc>
        <w:tc>
          <w:tcPr>
            <w:tcW w:w="1560" w:type="dxa"/>
            <w:vAlign w:val="center"/>
          </w:tcPr>
          <w:p w14:paraId="6D29E440"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10</w:t>
            </w:r>
          </w:p>
        </w:tc>
        <w:tc>
          <w:tcPr>
            <w:tcW w:w="1275" w:type="dxa"/>
            <w:vAlign w:val="center"/>
          </w:tcPr>
          <w:p w14:paraId="7B264DC7"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niski</w:t>
            </w:r>
          </w:p>
        </w:tc>
      </w:tr>
      <w:tr w:rsidR="001F212E" w:rsidRPr="00EC2CB3" w14:paraId="1415F2C7" w14:textId="77777777" w:rsidTr="00077FAF">
        <w:tc>
          <w:tcPr>
            <w:tcW w:w="568" w:type="dxa"/>
            <w:vAlign w:val="center"/>
          </w:tcPr>
          <w:p w14:paraId="3EF6A232"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15.</w:t>
            </w:r>
          </w:p>
        </w:tc>
        <w:tc>
          <w:tcPr>
            <w:tcW w:w="2552" w:type="dxa"/>
          </w:tcPr>
          <w:p w14:paraId="16B92E56"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Sieniczno - Jerzmanowice</w:t>
            </w:r>
          </w:p>
        </w:tc>
        <w:tc>
          <w:tcPr>
            <w:tcW w:w="1275" w:type="dxa"/>
            <w:vAlign w:val="center"/>
          </w:tcPr>
          <w:p w14:paraId="5933485F"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304+000</w:t>
            </w:r>
          </w:p>
        </w:tc>
        <w:tc>
          <w:tcPr>
            <w:tcW w:w="1276" w:type="dxa"/>
            <w:vAlign w:val="center"/>
          </w:tcPr>
          <w:p w14:paraId="1F6C4805"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305+000</w:t>
            </w:r>
          </w:p>
        </w:tc>
        <w:tc>
          <w:tcPr>
            <w:tcW w:w="1559" w:type="dxa"/>
          </w:tcPr>
          <w:p w14:paraId="1813A3B0"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10</w:t>
            </w:r>
          </w:p>
        </w:tc>
        <w:tc>
          <w:tcPr>
            <w:tcW w:w="1560" w:type="dxa"/>
            <w:vAlign w:val="center"/>
          </w:tcPr>
          <w:p w14:paraId="447B4F6F"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10</w:t>
            </w:r>
          </w:p>
        </w:tc>
        <w:tc>
          <w:tcPr>
            <w:tcW w:w="1275" w:type="dxa"/>
            <w:vAlign w:val="center"/>
          </w:tcPr>
          <w:p w14:paraId="49A32D84"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niski</w:t>
            </w:r>
          </w:p>
        </w:tc>
      </w:tr>
      <w:tr w:rsidR="001F212E" w:rsidRPr="00EC2CB3" w14:paraId="3237B9BA" w14:textId="77777777" w:rsidTr="00077FAF">
        <w:tc>
          <w:tcPr>
            <w:tcW w:w="568" w:type="dxa"/>
            <w:vAlign w:val="center"/>
          </w:tcPr>
          <w:p w14:paraId="290F7D42"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16.</w:t>
            </w:r>
          </w:p>
        </w:tc>
        <w:tc>
          <w:tcPr>
            <w:tcW w:w="2552" w:type="dxa"/>
          </w:tcPr>
          <w:p w14:paraId="524512F5"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Sieniczno - Jerzmanowice</w:t>
            </w:r>
          </w:p>
        </w:tc>
        <w:tc>
          <w:tcPr>
            <w:tcW w:w="1275" w:type="dxa"/>
            <w:vAlign w:val="center"/>
          </w:tcPr>
          <w:p w14:paraId="3EF533DF"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305+000</w:t>
            </w:r>
          </w:p>
        </w:tc>
        <w:tc>
          <w:tcPr>
            <w:tcW w:w="1276" w:type="dxa"/>
            <w:vAlign w:val="center"/>
          </w:tcPr>
          <w:p w14:paraId="5FD3B6F2"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306+000</w:t>
            </w:r>
          </w:p>
        </w:tc>
        <w:tc>
          <w:tcPr>
            <w:tcW w:w="1559" w:type="dxa"/>
          </w:tcPr>
          <w:p w14:paraId="581E3FF3"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15</w:t>
            </w:r>
          </w:p>
        </w:tc>
        <w:tc>
          <w:tcPr>
            <w:tcW w:w="1560" w:type="dxa"/>
            <w:vAlign w:val="center"/>
          </w:tcPr>
          <w:p w14:paraId="1B88258C"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10</w:t>
            </w:r>
          </w:p>
        </w:tc>
        <w:tc>
          <w:tcPr>
            <w:tcW w:w="1275" w:type="dxa"/>
            <w:vAlign w:val="center"/>
          </w:tcPr>
          <w:p w14:paraId="51151E49"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niski</w:t>
            </w:r>
          </w:p>
        </w:tc>
      </w:tr>
      <w:tr w:rsidR="001F212E" w:rsidRPr="00EC2CB3" w14:paraId="59368303" w14:textId="77777777" w:rsidTr="00382586">
        <w:tc>
          <w:tcPr>
            <w:tcW w:w="568" w:type="dxa"/>
            <w:vAlign w:val="center"/>
          </w:tcPr>
          <w:p w14:paraId="1EDCDAEE"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17.</w:t>
            </w:r>
          </w:p>
        </w:tc>
        <w:tc>
          <w:tcPr>
            <w:tcW w:w="2552" w:type="dxa"/>
          </w:tcPr>
          <w:p w14:paraId="19C7A572"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Olkusz – Jerzmanowice-Przeginia</w:t>
            </w:r>
          </w:p>
        </w:tc>
        <w:tc>
          <w:tcPr>
            <w:tcW w:w="1275" w:type="dxa"/>
            <w:vAlign w:val="center"/>
          </w:tcPr>
          <w:p w14:paraId="1B22B6BF"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306+000</w:t>
            </w:r>
          </w:p>
        </w:tc>
        <w:tc>
          <w:tcPr>
            <w:tcW w:w="1276" w:type="dxa"/>
            <w:vAlign w:val="center"/>
          </w:tcPr>
          <w:p w14:paraId="1DC976EF"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307+000</w:t>
            </w:r>
          </w:p>
        </w:tc>
        <w:tc>
          <w:tcPr>
            <w:tcW w:w="1559" w:type="dxa"/>
            <w:vAlign w:val="center"/>
          </w:tcPr>
          <w:p w14:paraId="54E4757B"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10</w:t>
            </w:r>
          </w:p>
        </w:tc>
        <w:tc>
          <w:tcPr>
            <w:tcW w:w="1560" w:type="dxa"/>
            <w:vAlign w:val="center"/>
          </w:tcPr>
          <w:p w14:paraId="5B7BD489"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10</w:t>
            </w:r>
          </w:p>
        </w:tc>
        <w:tc>
          <w:tcPr>
            <w:tcW w:w="1275" w:type="dxa"/>
            <w:vAlign w:val="center"/>
          </w:tcPr>
          <w:p w14:paraId="38957857"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niski</w:t>
            </w:r>
          </w:p>
        </w:tc>
      </w:tr>
      <w:tr w:rsidR="001F212E" w:rsidRPr="00EC2CB3" w14:paraId="5D601811" w14:textId="77777777" w:rsidTr="00382586">
        <w:tc>
          <w:tcPr>
            <w:tcW w:w="568" w:type="dxa"/>
            <w:vAlign w:val="center"/>
          </w:tcPr>
          <w:p w14:paraId="1B4CE907"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18.</w:t>
            </w:r>
          </w:p>
        </w:tc>
        <w:tc>
          <w:tcPr>
            <w:tcW w:w="2552" w:type="dxa"/>
          </w:tcPr>
          <w:p w14:paraId="70946A56"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Olkusz – Jerzmanowice-Przeginia</w:t>
            </w:r>
          </w:p>
        </w:tc>
        <w:tc>
          <w:tcPr>
            <w:tcW w:w="1275" w:type="dxa"/>
            <w:vAlign w:val="center"/>
          </w:tcPr>
          <w:p w14:paraId="08C0594F"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307+000</w:t>
            </w:r>
          </w:p>
        </w:tc>
        <w:tc>
          <w:tcPr>
            <w:tcW w:w="1276" w:type="dxa"/>
            <w:vAlign w:val="center"/>
          </w:tcPr>
          <w:p w14:paraId="562EED1C"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308+000</w:t>
            </w:r>
          </w:p>
        </w:tc>
        <w:tc>
          <w:tcPr>
            <w:tcW w:w="1559" w:type="dxa"/>
            <w:vAlign w:val="center"/>
          </w:tcPr>
          <w:p w14:paraId="614B3AF7"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15</w:t>
            </w:r>
          </w:p>
        </w:tc>
        <w:tc>
          <w:tcPr>
            <w:tcW w:w="1560" w:type="dxa"/>
            <w:vAlign w:val="center"/>
          </w:tcPr>
          <w:p w14:paraId="1E21EFDF"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15</w:t>
            </w:r>
          </w:p>
        </w:tc>
        <w:tc>
          <w:tcPr>
            <w:tcW w:w="1275" w:type="dxa"/>
            <w:vAlign w:val="center"/>
          </w:tcPr>
          <w:p w14:paraId="16FC0532"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średni</w:t>
            </w:r>
          </w:p>
        </w:tc>
      </w:tr>
      <w:tr w:rsidR="001F212E" w:rsidRPr="00EC2CB3" w14:paraId="287387BF" w14:textId="77777777" w:rsidTr="00382586">
        <w:tc>
          <w:tcPr>
            <w:tcW w:w="568" w:type="dxa"/>
            <w:vAlign w:val="center"/>
          </w:tcPr>
          <w:p w14:paraId="4A883A43"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19.</w:t>
            </w:r>
          </w:p>
        </w:tc>
        <w:tc>
          <w:tcPr>
            <w:tcW w:w="2552" w:type="dxa"/>
          </w:tcPr>
          <w:p w14:paraId="6730005E"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Olkusz (przejście) – Olkusz (obwodnica)</w:t>
            </w:r>
          </w:p>
        </w:tc>
        <w:tc>
          <w:tcPr>
            <w:tcW w:w="1275" w:type="dxa"/>
            <w:vAlign w:val="center"/>
          </w:tcPr>
          <w:p w14:paraId="378B02CC"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301+000</w:t>
            </w:r>
          </w:p>
        </w:tc>
        <w:tc>
          <w:tcPr>
            <w:tcW w:w="1276" w:type="dxa"/>
            <w:vAlign w:val="center"/>
          </w:tcPr>
          <w:p w14:paraId="6AF70E1E"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301+541</w:t>
            </w:r>
          </w:p>
        </w:tc>
        <w:tc>
          <w:tcPr>
            <w:tcW w:w="1559" w:type="dxa"/>
            <w:vAlign w:val="center"/>
          </w:tcPr>
          <w:p w14:paraId="22E59614"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15</w:t>
            </w:r>
          </w:p>
        </w:tc>
        <w:tc>
          <w:tcPr>
            <w:tcW w:w="1560" w:type="dxa"/>
            <w:vAlign w:val="center"/>
          </w:tcPr>
          <w:p w14:paraId="5CBB366F"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15</w:t>
            </w:r>
          </w:p>
        </w:tc>
        <w:tc>
          <w:tcPr>
            <w:tcW w:w="1275" w:type="dxa"/>
            <w:vAlign w:val="center"/>
          </w:tcPr>
          <w:p w14:paraId="152430DF"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niski</w:t>
            </w:r>
          </w:p>
        </w:tc>
      </w:tr>
      <w:tr w:rsidR="001F212E" w:rsidRPr="00EC2CB3" w14:paraId="43235224" w14:textId="77777777" w:rsidTr="00382586">
        <w:tc>
          <w:tcPr>
            <w:tcW w:w="568" w:type="dxa"/>
            <w:vAlign w:val="center"/>
          </w:tcPr>
          <w:p w14:paraId="732B6EB8"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20.</w:t>
            </w:r>
          </w:p>
        </w:tc>
        <w:tc>
          <w:tcPr>
            <w:tcW w:w="2552" w:type="dxa"/>
          </w:tcPr>
          <w:p w14:paraId="64437BDB"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Olkusz (przejście) – Olkusz (obwodnica)</w:t>
            </w:r>
          </w:p>
        </w:tc>
        <w:tc>
          <w:tcPr>
            <w:tcW w:w="1275" w:type="dxa"/>
            <w:vAlign w:val="center"/>
          </w:tcPr>
          <w:p w14:paraId="0BF379DF"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297+722</w:t>
            </w:r>
          </w:p>
        </w:tc>
        <w:tc>
          <w:tcPr>
            <w:tcW w:w="1276" w:type="dxa"/>
            <w:vAlign w:val="center"/>
          </w:tcPr>
          <w:p w14:paraId="1697166A"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298+000</w:t>
            </w:r>
          </w:p>
        </w:tc>
        <w:tc>
          <w:tcPr>
            <w:tcW w:w="1559" w:type="dxa"/>
            <w:vAlign w:val="center"/>
          </w:tcPr>
          <w:p w14:paraId="3D438F0A"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10</w:t>
            </w:r>
          </w:p>
        </w:tc>
        <w:tc>
          <w:tcPr>
            <w:tcW w:w="1560" w:type="dxa"/>
            <w:vAlign w:val="center"/>
          </w:tcPr>
          <w:p w14:paraId="63D344C1"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10</w:t>
            </w:r>
          </w:p>
        </w:tc>
        <w:tc>
          <w:tcPr>
            <w:tcW w:w="1275" w:type="dxa"/>
            <w:vAlign w:val="center"/>
          </w:tcPr>
          <w:p w14:paraId="3B017CF3"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niski</w:t>
            </w:r>
          </w:p>
        </w:tc>
      </w:tr>
      <w:tr w:rsidR="001F212E" w:rsidRPr="00EC2CB3" w14:paraId="0113B3E9" w14:textId="77777777" w:rsidTr="00382586">
        <w:tc>
          <w:tcPr>
            <w:tcW w:w="568" w:type="dxa"/>
            <w:vAlign w:val="center"/>
          </w:tcPr>
          <w:p w14:paraId="3D12FD14"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21.</w:t>
            </w:r>
          </w:p>
        </w:tc>
        <w:tc>
          <w:tcPr>
            <w:tcW w:w="2552" w:type="dxa"/>
          </w:tcPr>
          <w:p w14:paraId="1C83C57B"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Olkusz (przejście) – Olkusz (obwodnica)</w:t>
            </w:r>
          </w:p>
        </w:tc>
        <w:tc>
          <w:tcPr>
            <w:tcW w:w="1275" w:type="dxa"/>
            <w:vAlign w:val="center"/>
          </w:tcPr>
          <w:p w14:paraId="063BB1AA"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298+000</w:t>
            </w:r>
          </w:p>
        </w:tc>
        <w:tc>
          <w:tcPr>
            <w:tcW w:w="1276" w:type="dxa"/>
            <w:vAlign w:val="center"/>
          </w:tcPr>
          <w:p w14:paraId="3B1B8027"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299+000</w:t>
            </w:r>
          </w:p>
        </w:tc>
        <w:tc>
          <w:tcPr>
            <w:tcW w:w="1559" w:type="dxa"/>
            <w:vAlign w:val="center"/>
          </w:tcPr>
          <w:p w14:paraId="29103741"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15</w:t>
            </w:r>
          </w:p>
        </w:tc>
        <w:tc>
          <w:tcPr>
            <w:tcW w:w="1560" w:type="dxa"/>
            <w:vAlign w:val="center"/>
          </w:tcPr>
          <w:p w14:paraId="6E247F58"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10</w:t>
            </w:r>
          </w:p>
        </w:tc>
        <w:tc>
          <w:tcPr>
            <w:tcW w:w="1275" w:type="dxa"/>
            <w:vAlign w:val="center"/>
          </w:tcPr>
          <w:p w14:paraId="09363ECB"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niski</w:t>
            </w:r>
          </w:p>
        </w:tc>
      </w:tr>
      <w:tr w:rsidR="001F212E" w:rsidRPr="00EC2CB3" w14:paraId="0A4A0F84" w14:textId="77777777" w:rsidTr="00382586">
        <w:tc>
          <w:tcPr>
            <w:tcW w:w="568" w:type="dxa"/>
            <w:vAlign w:val="center"/>
          </w:tcPr>
          <w:p w14:paraId="6BE9B407"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22.</w:t>
            </w:r>
          </w:p>
        </w:tc>
        <w:tc>
          <w:tcPr>
            <w:tcW w:w="2552" w:type="dxa"/>
          </w:tcPr>
          <w:p w14:paraId="7FAC6E32"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Olkusz (przejście) – Olkusz (obwodnica)</w:t>
            </w:r>
          </w:p>
        </w:tc>
        <w:tc>
          <w:tcPr>
            <w:tcW w:w="1275" w:type="dxa"/>
            <w:vAlign w:val="center"/>
          </w:tcPr>
          <w:p w14:paraId="150C7113"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299+000</w:t>
            </w:r>
          </w:p>
        </w:tc>
        <w:tc>
          <w:tcPr>
            <w:tcW w:w="1276" w:type="dxa"/>
            <w:vAlign w:val="center"/>
          </w:tcPr>
          <w:p w14:paraId="195A9197"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300+000</w:t>
            </w:r>
          </w:p>
        </w:tc>
        <w:tc>
          <w:tcPr>
            <w:tcW w:w="1559" w:type="dxa"/>
            <w:vAlign w:val="center"/>
          </w:tcPr>
          <w:p w14:paraId="428FFD5C"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15</w:t>
            </w:r>
          </w:p>
        </w:tc>
        <w:tc>
          <w:tcPr>
            <w:tcW w:w="1560" w:type="dxa"/>
            <w:vAlign w:val="center"/>
          </w:tcPr>
          <w:p w14:paraId="28F79268"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15</w:t>
            </w:r>
          </w:p>
        </w:tc>
        <w:tc>
          <w:tcPr>
            <w:tcW w:w="1275" w:type="dxa"/>
            <w:vAlign w:val="center"/>
          </w:tcPr>
          <w:p w14:paraId="3CB86D68"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niski</w:t>
            </w:r>
          </w:p>
        </w:tc>
      </w:tr>
    </w:tbl>
    <w:p w14:paraId="56420189" w14:textId="77777777" w:rsidR="008C266F" w:rsidRPr="00EC2CB3" w:rsidRDefault="008C266F" w:rsidP="00723000">
      <w:pPr>
        <w:autoSpaceDE w:val="0"/>
        <w:autoSpaceDN w:val="0"/>
        <w:adjustRightInd w:val="0"/>
        <w:rPr>
          <w:rFonts w:ascii="Tahoma" w:eastAsia="MyriadPro-Regular" w:hAnsi="Tahoma" w:cs="Tahoma"/>
          <w:i/>
          <w:sz w:val="18"/>
          <w:szCs w:val="18"/>
        </w:rPr>
      </w:pPr>
      <w:r w:rsidRPr="00EC2CB3">
        <w:rPr>
          <w:rFonts w:ascii="Tahoma" w:hAnsi="Tahoma" w:cs="Tahoma"/>
          <w:i/>
          <w:sz w:val="18"/>
          <w:szCs w:val="18"/>
        </w:rPr>
        <w:t xml:space="preserve">Źródło: Program </w:t>
      </w:r>
      <w:r w:rsidRPr="00EC2CB3">
        <w:rPr>
          <w:rFonts w:ascii="Tahoma" w:eastAsia="MyriadPro-Regular" w:hAnsi="Tahoma" w:cs="Tahoma"/>
          <w:i/>
          <w:sz w:val="18"/>
          <w:szCs w:val="18"/>
        </w:rPr>
        <w:t>ochrony środowiska przed hałasem dla województwa małopolskiego, Kraków 2019</w:t>
      </w:r>
      <w:bookmarkStart w:id="610" w:name="_Toc481047151"/>
    </w:p>
    <w:p w14:paraId="3D41C2A8" w14:textId="77777777" w:rsidR="008C266F" w:rsidRPr="00EC2CB3" w:rsidRDefault="008C266F" w:rsidP="00547146">
      <w:pPr>
        <w:autoSpaceDE w:val="0"/>
        <w:autoSpaceDN w:val="0"/>
        <w:adjustRightInd w:val="0"/>
        <w:spacing w:line="288" w:lineRule="auto"/>
        <w:rPr>
          <w:rFonts w:ascii="Tahoma" w:eastAsia="MyriadPro-Regular" w:hAnsi="Tahoma" w:cs="Tahoma"/>
          <w:i/>
          <w:sz w:val="22"/>
          <w:szCs w:val="22"/>
        </w:rPr>
      </w:pPr>
    </w:p>
    <w:p w14:paraId="1ED5715D" w14:textId="77777777" w:rsidR="008C266F" w:rsidRPr="00EC2CB3" w:rsidRDefault="008C266F" w:rsidP="00723000">
      <w:pPr>
        <w:autoSpaceDE w:val="0"/>
        <w:autoSpaceDN w:val="0"/>
        <w:adjustRightInd w:val="0"/>
        <w:rPr>
          <w:rFonts w:ascii="Tahoma" w:hAnsi="Tahoma" w:cs="Tahoma"/>
          <w:b/>
          <w:sz w:val="22"/>
          <w:szCs w:val="22"/>
        </w:rPr>
      </w:pPr>
      <w:bookmarkStart w:id="611" w:name="_Toc76125161"/>
      <w:bookmarkStart w:id="612" w:name="_Toc149120830"/>
      <w:r w:rsidRPr="00EC2CB3">
        <w:rPr>
          <w:rFonts w:ascii="Tahoma" w:hAnsi="Tahoma" w:cs="Tahoma"/>
          <w:b/>
          <w:sz w:val="22"/>
          <w:szCs w:val="22"/>
        </w:rPr>
        <w:t xml:space="preserve">Tabela </w:t>
      </w:r>
      <w:r w:rsidR="00120D0D" w:rsidRPr="00EC2CB3">
        <w:rPr>
          <w:rFonts w:ascii="Tahoma" w:hAnsi="Tahoma" w:cs="Tahoma"/>
          <w:b/>
          <w:sz w:val="22"/>
          <w:szCs w:val="22"/>
        </w:rPr>
        <w:fldChar w:fldCharType="begin"/>
      </w:r>
      <w:r w:rsidRPr="00EC2CB3">
        <w:rPr>
          <w:rFonts w:ascii="Tahoma" w:hAnsi="Tahoma" w:cs="Tahoma"/>
          <w:b/>
          <w:sz w:val="22"/>
          <w:szCs w:val="22"/>
        </w:rPr>
        <w:instrText xml:space="preserve"> SEQ Tabela \* ARABIC </w:instrText>
      </w:r>
      <w:r w:rsidR="00120D0D" w:rsidRPr="00EC2CB3">
        <w:rPr>
          <w:rFonts w:ascii="Tahoma" w:hAnsi="Tahoma" w:cs="Tahoma"/>
          <w:b/>
          <w:sz w:val="22"/>
          <w:szCs w:val="22"/>
        </w:rPr>
        <w:fldChar w:fldCharType="separate"/>
      </w:r>
      <w:r w:rsidR="00FF6892" w:rsidRPr="00EC2CB3">
        <w:rPr>
          <w:rFonts w:ascii="Tahoma" w:hAnsi="Tahoma" w:cs="Tahoma"/>
          <w:b/>
          <w:noProof/>
          <w:sz w:val="22"/>
          <w:szCs w:val="22"/>
        </w:rPr>
        <w:t>14</w:t>
      </w:r>
      <w:r w:rsidR="00120D0D" w:rsidRPr="00EC2CB3">
        <w:rPr>
          <w:rFonts w:ascii="Tahoma" w:hAnsi="Tahoma" w:cs="Tahoma"/>
          <w:b/>
          <w:noProof/>
          <w:sz w:val="22"/>
          <w:szCs w:val="22"/>
        </w:rPr>
        <w:fldChar w:fldCharType="end"/>
      </w:r>
      <w:r w:rsidRPr="00EC2CB3">
        <w:rPr>
          <w:rFonts w:ascii="Tahoma" w:hAnsi="Tahoma" w:cs="Tahoma"/>
          <w:b/>
          <w:sz w:val="22"/>
          <w:szCs w:val="22"/>
        </w:rPr>
        <w:t xml:space="preserve">. </w:t>
      </w:r>
      <w:r w:rsidRPr="00EC2CB3">
        <w:rPr>
          <w:rFonts w:ascii="Tahoma" w:hAnsi="Tahoma" w:cs="Tahoma"/>
          <w:i/>
          <w:sz w:val="22"/>
          <w:szCs w:val="22"/>
        </w:rPr>
        <w:t xml:space="preserve">Zestawienie proponowanych działań naprawczych (minimalnych środków technicznych) dla analizowanych odcinków DK44 na terenie </w:t>
      </w:r>
      <w:r w:rsidR="00984F35" w:rsidRPr="00EC2CB3">
        <w:rPr>
          <w:rFonts w:ascii="Tahoma" w:hAnsi="Tahoma" w:cs="Tahoma"/>
          <w:i/>
          <w:sz w:val="22"/>
          <w:szCs w:val="22"/>
        </w:rPr>
        <w:t>Powiatu</w:t>
      </w:r>
      <w:r w:rsidR="001A4D41" w:rsidRPr="00EC2CB3">
        <w:rPr>
          <w:rFonts w:ascii="Tahoma" w:hAnsi="Tahoma" w:cs="Tahoma"/>
          <w:i/>
          <w:sz w:val="22"/>
          <w:szCs w:val="22"/>
        </w:rPr>
        <w:t xml:space="preserve"> Olkuskiego</w:t>
      </w:r>
      <w:bookmarkEnd w:id="610"/>
      <w:bookmarkEnd w:id="611"/>
      <w:bookmarkEnd w:id="612"/>
    </w:p>
    <w:tbl>
      <w:tblPr>
        <w:tblStyle w:val="Tabela-Siatka"/>
        <w:tblW w:w="9971" w:type="dxa"/>
        <w:jc w:val="center"/>
        <w:tblLayout w:type="fixed"/>
        <w:tblLook w:val="04A0" w:firstRow="1" w:lastRow="0" w:firstColumn="1" w:lastColumn="0" w:noHBand="0" w:noVBand="1"/>
      </w:tblPr>
      <w:tblGrid>
        <w:gridCol w:w="604"/>
        <w:gridCol w:w="2172"/>
        <w:gridCol w:w="1134"/>
        <w:gridCol w:w="1265"/>
        <w:gridCol w:w="4796"/>
      </w:tblGrid>
      <w:tr w:rsidR="001F212E" w:rsidRPr="00EC2CB3" w14:paraId="3C16D89B" w14:textId="77777777" w:rsidTr="001F212E">
        <w:trPr>
          <w:trHeight w:val="871"/>
          <w:jc w:val="center"/>
        </w:trPr>
        <w:tc>
          <w:tcPr>
            <w:tcW w:w="604" w:type="dxa"/>
            <w:vMerge w:val="restart"/>
            <w:shd w:val="clear" w:color="auto" w:fill="D9D9D9" w:themeFill="background1" w:themeFillShade="D9"/>
            <w:vAlign w:val="center"/>
          </w:tcPr>
          <w:p w14:paraId="7D6AB773" w14:textId="77777777" w:rsidR="008C266F" w:rsidRPr="00EC2CB3" w:rsidRDefault="008C266F" w:rsidP="00547146">
            <w:pPr>
              <w:autoSpaceDE w:val="0"/>
              <w:autoSpaceDN w:val="0"/>
              <w:adjustRightInd w:val="0"/>
              <w:spacing w:line="288" w:lineRule="auto"/>
              <w:rPr>
                <w:rFonts w:ascii="Tahoma" w:hAnsi="Tahoma" w:cs="Tahoma"/>
                <w:b/>
                <w:sz w:val="20"/>
              </w:rPr>
            </w:pPr>
            <w:r w:rsidRPr="00EC2CB3">
              <w:rPr>
                <w:rFonts w:ascii="Tahoma" w:hAnsi="Tahoma" w:cs="Tahoma"/>
                <w:b/>
                <w:sz w:val="20"/>
              </w:rPr>
              <w:t>L.p.</w:t>
            </w:r>
          </w:p>
        </w:tc>
        <w:tc>
          <w:tcPr>
            <w:tcW w:w="2172" w:type="dxa"/>
            <w:vMerge w:val="restart"/>
            <w:shd w:val="clear" w:color="auto" w:fill="D9D9D9" w:themeFill="background1" w:themeFillShade="D9"/>
            <w:vAlign w:val="center"/>
          </w:tcPr>
          <w:p w14:paraId="020CBF9A" w14:textId="77777777" w:rsidR="008C266F" w:rsidRPr="00EC2CB3" w:rsidRDefault="008C266F" w:rsidP="00547146">
            <w:pPr>
              <w:autoSpaceDE w:val="0"/>
              <w:autoSpaceDN w:val="0"/>
              <w:adjustRightInd w:val="0"/>
              <w:spacing w:line="288" w:lineRule="auto"/>
              <w:rPr>
                <w:rFonts w:ascii="Tahoma" w:hAnsi="Tahoma" w:cs="Tahoma"/>
                <w:b/>
                <w:sz w:val="20"/>
              </w:rPr>
            </w:pPr>
            <w:r w:rsidRPr="00EC2CB3">
              <w:rPr>
                <w:rFonts w:ascii="Tahoma" w:hAnsi="Tahoma" w:cs="Tahoma"/>
                <w:b/>
                <w:sz w:val="20"/>
              </w:rPr>
              <w:t>Nazwa odcinka</w:t>
            </w:r>
          </w:p>
        </w:tc>
        <w:tc>
          <w:tcPr>
            <w:tcW w:w="2399" w:type="dxa"/>
            <w:gridSpan w:val="2"/>
            <w:shd w:val="clear" w:color="auto" w:fill="D9D9D9" w:themeFill="background1" w:themeFillShade="D9"/>
            <w:vAlign w:val="center"/>
          </w:tcPr>
          <w:p w14:paraId="3E1F1E22" w14:textId="77777777" w:rsidR="008C266F" w:rsidRPr="00EC2CB3" w:rsidRDefault="008C266F" w:rsidP="00547146">
            <w:pPr>
              <w:autoSpaceDE w:val="0"/>
              <w:autoSpaceDN w:val="0"/>
              <w:adjustRightInd w:val="0"/>
              <w:spacing w:line="288" w:lineRule="auto"/>
              <w:rPr>
                <w:rFonts w:ascii="Tahoma" w:hAnsi="Tahoma" w:cs="Tahoma"/>
                <w:b/>
                <w:sz w:val="20"/>
              </w:rPr>
            </w:pPr>
            <w:r w:rsidRPr="00EC2CB3">
              <w:rPr>
                <w:rFonts w:ascii="Tahoma" w:hAnsi="Tahoma" w:cs="Tahoma"/>
                <w:b/>
                <w:sz w:val="20"/>
              </w:rPr>
              <w:t>Kilometraż</w:t>
            </w:r>
          </w:p>
        </w:tc>
        <w:tc>
          <w:tcPr>
            <w:tcW w:w="4796" w:type="dxa"/>
            <w:vMerge w:val="restart"/>
            <w:shd w:val="clear" w:color="auto" w:fill="D9D9D9" w:themeFill="background1" w:themeFillShade="D9"/>
            <w:vAlign w:val="center"/>
          </w:tcPr>
          <w:p w14:paraId="4AD3D81E" w14:textId="77777777" w:rsidR="008C266F" w:rsidRPr="00EC2CB3" w:rsidRDefault="008C266F" w:rsidP="00547146">
            <w:pPr>
              <w:autoSpaceDE w:val="0"/>
              <w:autoSpaceDN w:val="0"/>
              <w:adjustRightInd w:val="0"/>
              <w:spacing w:line="288" w:lineRule="auto"/>
              <w:rPr>
                <w:rFonts w:ascii="Tahoma" w:hAnsi="Tahoma" w:cs="Tahoma"/>
                <w:b/>
                <w:sz w:val="20"/>
              </w:rPr>
            </w:pPr>
            <w:r w:rsidRPr="00EC2CB3">
              <w:rPr>
                <w:rFonts w:ascii="Tahoma" w:hAnsi="Tahoma" w:cs="Tahoma"/>
                <w:b/>
                <w:sz w:val="20"/>
              </w:rPr>
              <w:t>Działania naprawcze</w:t>
            </w:r>
          </w:p>
        </w:tc>
      </w:tr>
      <w:tr w:rsidR="001F212E" w:rsidRPr="00EC2CB3" w14:paraId="1D5ACAEC" w14:textId="77777777" w:rsidTr="001F212E">
        <w:trPr>
          <w:trHeight w:val="443"/>
          <w:jc w:val="center"/>
        </w:trPr>
        <w:tc>
          <w:tcPr>
            <w:tcW w:w="604" w:type="dxa"/>
            <w:vMerge/>
            <w:vAlign w:val="center"/>
          </w:tcPr>
          <w:p w14:paraId="538086C0" w14:textId="77777777" w:rsidR="008C266F" w:rsidRPr="00EC2CB3" w:rsidRDefault="008C266F" w:rsidP="00547146">
            <w:pPr>
              <w:autoSpaceDE w:val="0"/>
              <w:autoSpaceDN w:val="0"/>
              <w:adjustRightInd w:val="0"/>
              <w:spacing w:line="288" w:lineRule="auto"/>
              <w:rPr>
                <w:rFonts w:ascii="Tahoma" w:hAnsi="Tahoma" w:cs="Tahoma"/>
                <w:sz w:val="20"/>
              </w:rPr>
            </w:pPr>
          </w:p>
        </w:tc>
        <w:tc>
          <w:tcPr>
            <w:tcW w:w="2172" w:type="dxa"/>
            <w:vMerge/>
          </w:tcPr>
          <w:p w14:paraId="04BE68CB" w14:textId="77777777" w:rsidR="008C266F" w:rsidRPr="00EC2CB3" w:rsidRDefault="008C266F" w:rsidP="00547146">
            <w:pPr>
              <w:autoSpaceDE w:val="0"/>
              <w:autoSpaceDN w:val="0"/>
              <w:adjustRightInd w:val="0"/>
              <w:spacing w:line="288" w:lineRule="auto"/>
              <w:rPr>
                <w:rFonts w:ascii="Tahoma" w:hAnsi="Tahoma" w:cs="Tahoma"/>
                <w:sz w:val="20"/>
              </w:rPr>
            </w:pPr>
          </w:p>
        </w:tc>
        <w:tc>
          <w:tcPr>
            <w:tcW w:w="1134" w:type="dxa"/>
            <w:vAlign w:val="center"/>
          </w:tcPr>
          <w:p w14:paraId="17C6DC96" w14:textId="77777777" w:rsidR="008C266F" w:rsidRPr="00EC2CB3" w:rsidRDefault="008C266F" w:rsidP="00547146">
            <w:pPr>
              <w:autoSpaceDE w:val="0"/>
              <w:autoSpaceDN w:val="0"/>
              <w:adjustRightInd w:val="0"/>
              <w:spacing w:line="288" w:lineRule="auto"/>
              <w:rPr>
                <w:rFonts w:ascii="Tahoma" w:hAnsi="Tahoma" w:cs="Tahoma"/>
                <w:sz w:val="20"/>
              </w:rPr>
            </w:pPr>
            <w:r w:rsidRPr="00EC2CB3">
              <w:rPr>
                <w:rFonts w:ascii="Tahoma" w:hAnsi="Tahoma" w:cs="Tahoma"/>
                <w:sz w:val="20"/>
              </w:rPr>
              <w:t>od km</w:t>
            </w:r>
          </w:p>
        </w:tc>
        <w:tc>
          <w:tcPr>
            <w:tcW w:w="1265" w:type="dxa"/>
            <w:vAlign w:val="center"/>
          </w:tcPr>
          <w:p w14:paraId="430919BE" w14:textId="77777777" w:rsidR="008C266F" w:rsidRPr="00EC2CB3" w:rsidRDefault="008C266F" w:rsidP="00547146">
            <w:pPr>
              <w:autoSpaceDE w:val="0"/>
              <w:autoSpaceDN w:val="0"/>
              <w:adjustRightInd w:val="0"/>
              <w:spacing w:line="288" w:lineRule="auto"/>
              <w:rPr>
                <w:rFonts w:ascii="Tahoma" w:hAnsi="Tahoma" w:cs="Tahoma"/>
                <w:sz w:val="20"/>
              </w:rPr>
            </w:pPr>
            <w:r w:rsidRPr="00EC2CB3">
              <w:rPr>
                <w:rFonts w:ascii="Tahoma" w:hAnsi="Tahoma" w:cs="Tahoma"/>
                <w:sz w:val="20"/>
              </w:rPr>
              <w:t>do km</w:t>
            </w:r>
          </w:p>
        </w:tc>
        <w:tc>
          <w:tcPr>
            <w:tcW w:w="4796" w:type="dxa"/>
            <w:vMerge/>
            <w:vAlign w:val="center"/>
          </w:tcPr>
          <w:p w14:paraId="4F2D7127" w14:textId="77777777" w:rsidR="008C266F" w:rsidRPr="00EC2CB3" w:rsidRDefault="008C266F" w:rsidP="00547146">
            <w:pPr>
              <w:autoSpaceDE w:val="0"/>
              <w:autoSpaceDN w:val="0"/>
              <w:adjustRightInd w:val="0"/>
              <w:spacing w:line="288" w:lineRule="auto"/>
              <w:rPr>
                <w:rFonts w:ascii="Tahoma" w:hAnsi="Tahoma" w:cs="Tahoma"/>
                <w:sz w:val="20"/>
              </w:rPr>
            </w:pPr>
          </w:p>
        </w:tc>
      </w:tr>
      <w:tr w:rsidR="001F212E" w:rsidRPr="00EC2CB3" w14:paraId="791511E3" w14:textId="77777777" w:rsidTr="001F212E">
        <w:trPr>
          <w:jc w:val="center"/>
        </w:trPr>
        <w:tc>
          <w:tcPr>
            <w:tcW w:w="604" w:type="dxa"/>
            <w:vAlign w:val="center"/>
          </w:tcPr>
          <w:p w14:paraId="3F278CD6"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w:t>
            </w:r>
          </w:p>
        </w:tc>
        <w:tc>
          <w:tcPr>
            <w:tcW w:w="2172" w:type="dxa"/>
            <w:vAlign w:val="center"/>
          </w:tcPr>
          <w:p w14:paraId="6B52C40F"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Sławków - Bolesław</w:t>
            </w:r>
          </w:p>
        </w:tc>
        <w:tc>
          <w:tcPr>
            <w:tcW w:w="1134" w:type="dxa"/>
            <w:vAlign w:val="center"/>
          </w:tcPr>
          <w:p w14:paraId="613856E1"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285+484</w:t>
            </w:r>
          </w:p>
        </w:tc>
        <w:tc>
          <w:tcPr>
            <w:tcW w:w="1265" w:type="dxa"/>
            <w:vAlign w:val="center"/>
          </w:tcPr>
          <w:p w14:paraId="4969D113"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286+000</w:t>
            </w:r>
          </w:p>
        </w:tc>
        <w:tc>
          <w:tcPr>
            <w:tcW w:w="4796" w:type="dxa"/>
            <w:vAlign w:val="center"/>
          </w:tcPr>
          <w:p w14:paraId="7B86AFD9"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 xml:space="preserve">Zabudowa chroniona akustycznie zlokalizowana na granicy przekroczeń. Ze względu na bardzo niski priorytet (minimalna wartość wskaźnika M) odstępuje się od realizacji działań inwestycyjnych. Ze względu na spodziewany wzrost udziału pojazdów elektrycznych i hybrydowych do roku 2033 oraz dalszy rozwój technologiczny pojazdów o tradycyjnym zasilaniu, prognozuje się spadek emisji hałasu do poziomów dopuszczalnych na analizowanym odcinku. </w:t>
            </w:r>
          </w:p>
        </w:tc>
      </w:tr>
      <w:tr w:rsidR="001F212E" w:rsidRPr="00EC2CB3" w14:paraId="2D783EBC" w14:textId="77777777" w:rsidTr="001F212E">
        <w:trPr>
          <w:jc w:val="center"/>
        </w:trPr>
        <w:tc>
          <w:tcPr>
            <w:tcW w:w="604" w:type="dxa"/>
            <w:vAlign w:val="center"/>
          </w:tcPr>
          <w:p w14:paraId="385C2D9F"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w:t>
            </w:r>
          </w:p>
        </w:tc>
        <w:tc>
          <w:tcPr>
            <w:tcW w:w="2172" w:type="dxa"/>
            <w:vAlign w:val="center"/>
          </w:tcPr>
          <w:p w14:paraId="434F05DA"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Sławków - Bolesław</w:t>
            </w:r>
          </w:p>
        </w:tc>
        <w:tc>
          <w:tcPr>
            <w:tcW w:w="1134" w:type="dxa"/>
            <w:vAlign w:val="center"/>
          </w:tcPr>
          <w:p w14:paraId="49A054E9"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286+000</w:t>
            </w:r>
          </w:p>
        </w:tc>
        <w:tc>
          <w:tcPr>
            <w:tcW w:w="1265" w:type="dxa"/>
            <w:vAlign w:val="center"/>
          </w:tcPr>
          <w:p w14:paraId="26E64AE2"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287+000</w:t>
            </w:r>
          </w:p>
        </w:tc>
        <w:tc>
          <w:tcPr>
            <w:tcW w:w="4796" w:type="dxa"/>
            <w:vMerge w:val="restart"/>
            <w:vAlign w:val="center"/>
          </w:tcPr>
          <w:p w14:paraId="6BD38A94"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 xml:space="preserve">Brak zabudowy chronionej akustycznie na terenie, na którym stwierdzono przekroczenia. Realizacja działań naprawczych nieuzasadniona. </w:t>
            </w:r>
          </w:p>
        </w:tc>
      </w:tr>
      <w:tr w:rsidR="001F212E" w:rsidRPr="00EC2CB3" w14:paraId="3D25F6EC" w14:textId="77777777" w:rsidTr="001F212E">
        <w:trPr>
          <w:jc w:val="center"/>
        </w:trPr>
        <w:tc>
          <w:tcPr>
            <w:tcW w:w="604" w:type="dxa"/>
            <w:vAlign w:val="center"/>
          </w:tcPr>
          <w:p w14:paraId="790B8C95"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w:t>
            </w:r>
          </w:p>
        </w:tc>
        <w:tc>
          <w:tcPr>
            <w:tcW w:w="2172" w:type="dxa"/>
            <w:vAlign w:val="center"/>
          </w:tcPr>
          <w:p w14:paraId="4B1D2B9C"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Sławków - Bolesław</w:t>
            </w:r>
          </w:p>
        </w:tc>
        <w:tc>
          <w:tcPr>
            <w:tcW w:w="1134" w:type="dxa"/>
            <w:vAlign w:val="center"/>
          </w:tcPr>
          <w:p w14:paraId="391EE6B3"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287+000</w:t>
            </w:r>
          </w:p>
        </w:tc>
        <w:tc>
          <w:tcPr>
            <w:tcW w:w="1265" w:type="dxa"/>
            <w:vAlign w:val="center"/>
          </w:tcPr>
          <w:p w14:paraId="7185317F"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288+000</w:t>
            </w:r>
          </w:p>
        </w:tc>
        <w:tc>
          <w:tcPr>
            <w:tcW w:w="4796" w:type="dxa"/>
            <w:vMerge/>
            <w:vAlign w:val="center"/>
          </w:tcPr>
          <w:p w14:paraId="1DC8D87D" w14:textId="77777777" w:rsidR="001F212E" w:rsidRPr="00EC2CB3" w:rsidRDefault="001F212E" w:rsidP="00547146">
            <w:pPr>
              <w:pStyle w:val="Default"/>
              <w:spacing w:line="288" w:lineRule="auto"/>
              <w:rPr>
                <w:rFonts w:ascii="Tahoma" w:hAnsi="Tahoma" w:cs="Tahoma"/>
                <w:color w:val="auto"/>
                <w:sz w:val="20"/>
                <w:szCs w:val="20"/>
              </w:rPr>
            </w:pPr>
          </w:p>
        </w:tc>
      </w:tr>
      <w:tr w:rsidR="001F212E" w:rsidRPr="00EC2CB3" w14:paraId="2EB2F5BF" w14:textId="77777777" w:rsidTr="001F212E">
        <w:trPr>
          <w:jc w:val="center"/>
        </w:trPr>
        <w:tc>
          <w:tcPr>
            <w:tcW w:w="604" w:type="dxa"/>
            <w:vAlign w:val="center"/>
          </w:tcPr>
          <w:p w14:paraId="747E8875"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4.</w:t>
            </w:r>
          </w:p>
        </w:tc>
        <w:tc>
          <w:tcPr>
            <w:tcW w:w="2172" w:type="dxa"/>
            <w:vAlign w:val="center"/>
          </w:tcPr>
          <w:p w14:paraId="3545F0B5"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Sławków - Bolesław</w:t>
            </w:r>
          </w:p>
        </w:tc>
        <w:tc>
          <w:tcPr>
            <w:tcW w:w="1134" w:type="dxa"/>
            <w:vAlign w:val="center"/>
          </w:tcPr>
          <w:p w14:paraId="57302180"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288+000</w:t>
            </w:r>
          </w:p>
        </w:tc>
        <w:tc>
          <w:tcPr>
            <w:tcW w:w="1265" w:type="dxa"/>
            <w:vAlign w:val="center"/>
          </w:tcPr>
          <w:p w14:paraId="6C820BDB"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289+000</w:t>
            </w:r>
          </w:p>
        </w:tc>
        <w:tc>
          <w:tcPr>
            <w:tcW w:w="4796" w:type="dxa"/>
            <w:vAlign w:val="center"/>
          </w:tcPr>
          <w:p w14:paraId="540DC106"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Egzekwowanie ograniczeń prędkości</w:t>
            </w:r>
          </w:p>
        </w:tc>
      </w:tr>
      <w:tr w:rsidR="001F212E" w:rsidRPr="00EC2CB3" w14:paraId="073760B5" w14:textId="77777777" w:rsidTr="001F212E">
        <w:trPr>
          <w:jc w:val="center"/>
        </w:trPr>
        <w:tc>
          <w:tcPr>
            <w:tcW w:w="604" w:type="dxa"/>
            <w:vAlign w:val="center"/>
          </w:tcPr>
          <w:p w14:paraId="228A6FD0"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5.</w:t>
            </w:r>
          </w:p>
        </w:tc>
        <w:tc>
          <w:tcPr>
            <w:tcW w:w="2172" w:type="dxa"/>
          </w:tcPr>
          <w:p w14:paraId="33F046B8"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Sławków - Bolesław</w:t>
            </w:r>
          </w:p>
        </w:tc>
        <w:tc>
          <w:tcPr>
            <w:tcW w:w="1134" w:type="dxa"/>
            <w:vAlign w:val="center"/>
          </w:tcPr>
          <w:p w14:paraId="23D5D79D"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289+000</w:t>
            </w:r>
          </w:p>
        </w:tc>
        <w:tc>
          <w:tcPr>
            <w:tcW w:w="1265" w:type="dxa"/>
            <w:vAlign w:val="center"/>
          </w:tcPr>
          <w:p w14:paraId="5DBD628C"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290+000</w:t>
            </w:r>
          </w:p>
        </w:tc>
        <w:tc>
          <w:tcPr>
            <w:tcW w:w="4796" w:type="dxa"/>
            <w:vAlign w:val="center"/>
          </w:tcPr>
          <w:p w14:paraId="457A7DC2"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Egzekwowanie ograniczeń prędkości</w:t>
            </w:r>
          </w:p>
        </w:tc>
      </w:tr>
      <w:tr w:rsidR="001F212E" w:rsidRPr="00EC2CB3" w14:paraId="4C3F94D6" w14:textId="77777777" w:rsidTr="001F212E">
        <w:trPr>
          <w:jc w:val="center"/>
        </w:trPr>
        <w:tc>
          <w:tcPr>
            <w:tcW w:w="604" w:type="dxa"/>
            <w:vAlign w:val="center"/>
          </w:tcPr>
          <w:p w14:paraId="7285C270"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lastRenderedPageBreak/>
              <w:t>6.</w:t>
            </w:r>
          </w:p>
        </w:tc>
        <w:tc>
          <w:tcPr>
            <w:tcW w:w="2172" w:type="dxa"/>
          </w:tcPr>
          <w:p w14:paraId="108135DB"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Sławków - Bolesław</w:t>
            </w:r>
          </w:p>
        </w:tc>
        <w:tc>
          <w:tcPr>
            <w:tcW w:w="1134" w:type="dxa"/>
            <w:vAlign w:val="center"/>
          </w:tcPr>
          <w:p w14:paraId="47FBCD14"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290+000</w:t>
            </w:r>
          </w:p>
        </w:tc>
        <w:tc>
          <w:tcPr>
            <w:tcW w:w="1265" w:type="dxa"/>
            <w:vAlign w:val="center"/>
          </w:tcPr>
          <w:p w14:paraId="21F74CC9"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291+000</w:t>
            </w:r>
          </w:p>
        </w:tc>
        <w:tc>
          <w:tcPr>
            <w:tcW w:w="4796" w:type="dxa"/>
            <w:vAlign w:val="center"/>
          </w:tcPr>
          <w:p w14:paraId="274990AA"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Egzekwowanie ograniczeń prędkości</w:t>
            </w:r>
          </w:p>
        </w:tc>
      </w:tr>
      <w:tr w:rsidR="001F212E" w:rsidRPr="00EC2CB3" w14:paraId="067B73D6" w14:textId="77777777" w:rsidTr="001F212E">
        <w:trPr>
          <w:jc w:val="center"/>
        </w:trPr>
        <w:tc>
          <w:tcPr>
            <w:tcW w:w="604" w:type="dxa"/>
            <w:vAlign w:val="center"/>
          </w:tcPr>
          <w:p w14:paraId="3E3DAFBB"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7.</w:t>
            </w:r>
          </w:p>
        </w:tc>
        <w:tc>
          <w:tcPr>
            <w:tcW w:w="2172" w:type="dxa"/>
          </w:tcPr>
          <w:p w14:paraId="5F8B788A"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Sławków - Bolesław</w:t>
            </w:r>
          </w:p>
        </w:tc>
        <w:tc>
          <w:tcPr>
            <w:tcW w:w="1134" w:type="dxa"/>
            <w:vAlign w:val="center"/>
          </w:tcPr>
          <w:p w14:paraId="049C3DA6"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291+000</w:t>
            </w:r>
          </w:p>
        </w:tc>
        <w:tc>
          <w:tcPr>
            <w:tcW w:w="1265" w:type="dxa"/>
            <w:vAlign w:val="center"/>
          </w:tcPr>
          <w:p w14:paraId="78F5B1EA"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292+000</w:t>
            </w:r>
          </w:p>
        </w:tc>
        <w:tc>
          <w:tcPr>
            <w:tcW w:w="4796" w:type="dxa"/>
            <w:vAlign w:val="center"/>
          </w:tcPr>
          <w:p w14:paraId="04B74916"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Egzekwowanie ograniczeń prędkości</w:t>
            </w:r>
          </w:p>
        </w:tc>
      </w:tr>
      <w:tr w:rsidR="001F212E" w:rsidRPr="00EC2CB3" w14:paraId="5FDDD5AC" w14:textId="77777777" w:rsidTr="001F212E">
        <w:trPr>
          <w:jc w:val="center"/>
        </w:trPr>
        <w:tc>
          <w:tcPr>
            <w:tcW w:w="604" w:type="dxa"/>
            <w:vAlign w:val="center"/>
          </w:tcPr>
          <w:p w14:paraId="49179DFA"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8.</w:t>
            </w:r>
          </w:p>
        </w:tc>
        <w:tc>
          <w:tcPr>
            <w:tcW w:w="2172" w:type="dxa"/>
            <w:vAlign w:val="center"/>
          </w:tcPr>
          <w:p w14:paraId="2A14535E"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 xml:space="preserve">Bolesław - Olkusz </w:t>
            </w:r>
          </w:p>
        </w:tc>
        <w:tc>
          <w:tcPr>
            <w:tcW w:w="1134" w:type="dxa"/>
            <w:vAlign w:val="center"/>
          </w:tcPr>
          <w:p w14:paraId="68CF04ED"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295+000</w:t>
            </w:r>
          </w:p>
        </w:tc>
        <w:tc>
          <w:tcPr>
            <w:tcW w:w="1265" w:type="dxa"/>
            <w:vAlign w:val="center"/>
          </w:tcPr>
          <w:p w14:paraId="68FCF8BF"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296+000</w:t>
            </w:r>
          </w:p>
        </w:tc>
        <w:tc>
          <w:tcPr>
            <w:tcW w:w="4796" w:type="dxa"/>
            <w:vMerge w:val="restart"/>
            <w:vAlign w:val="center"/>
          </w:tcPr>
          <w:p w14:paraId="4BDFB2DE"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 xml:space="preserve">Odstępuje się od propozycji działań naprawczych na analizowanym odcinku drogi z uwagi na zamierzenie inwestycyjne Generalnej Dyrekcji Dróg Krajowych i Autostrad polegające na rozbudowie DK94 w Olkuszu. Realizacja tej inwestycji spowoduje znaczącą poprawę warunków akustycznych na analizowanym odcinku, poprzez zastosowanie m.in. nowej nawierzchni oraz ekranów akustycznych. </w:t>
            </w:r>
          </w:p>
        </w:tc>
      </w:tr>
      <w:tr w:rsidR="001F212E" w:rsidRPr="00EC2CB3" w14:paraId="1E9647A4" w14:textId="77777777" w:rsidTr="001F212E">
        <w:trPr>
          <w:jc w:val="center"/>
        </w:trPr>
        <w:tc>
          <w:tcPr>
            <w:tcW w:w="604" w:type="dxa"/>
            <w:vAlign w:val="center"/>
          </w:tcPr>
          <w:p w14:paraId="5C5B1E52"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9.</w:t>
            </w:r>
          </w:p>
        </w:tc>
        <w:tc>
          <w:tcPr>
            <w:tcW w:w="2172" w:type="dxa"/>
            <w:vAlign w:val="center"/>
          </w:tcPr>
          <w:p w14:paraId="2EA70CC7"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Bolesław - Olkusz</w:t>
            </w:r>
          </w:p>
        </w:tc>
        <w:tc>
          <w:tcPr>
            <w:tcW w:w="1134" w:type="dxa"/>
            <w:vAlign w:val="center"/>
          </w:tcPr>
          <w:p w14:paraId="59A1F1BA"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296+000</w:t>
            </w:r>
          </w:p>
        </w:tc>
        <w:tc>
          <w:tcPr>
            <w:tcW w:w="1265" w:type="dxa"/>
            <w:vAlign w:val="center"/>
          </w:tcPr>
          <w:p w14:paraId="34C358B1"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297+000</w:t>
            </w:r>
          </w:p>
        </w:tc>
        <w:tc>
          <w:tcPr>
            <w:tcW w:w="4796" w:type="dxa"/>
            <w:vMerge/>
            <w:vAlign w:val="center"/>
          </w:tcPr>
          <w:p w14:paraId="452E5C43" w14:textId="77777777" w:rsidR="001F212E" w:rsidRPr="00EC2CB3" w:rsidRDefault="001F212E" w:rsidP="00547146">
            <w:pPr>
              <w:pStyle w:val="Default"/>
              <w:spacing w:line="288" w:lineRule="auto"/>
              <w:rPr>
                <w:rFonts w:ascii="Tahoma" w:hAnsi="Tahoma" w:cs="Tahoma"/>
                <w:color w:val="auto"/>
                <w:sz w:val="20"/>
                <w:szCs w:val="20"/>
              </w:rPr>
            </w:pPr>
          </w:p>
        </w:tc>
      </w:tr>
      <w:tr w:rsidR="001F212E" w:rsidRPr="00EC2CB3" w14:paraId="26DB7EEA" w14:textId="77777777" w:rsidTr="001F212E">
        <w:trPr>
          <w:jc w:val="center"/>
        </w:trPr>
        <w:tc>
          <w:tcPr>
            <w:tcW w:w="604" w:type="dxa"/>
            <w:vAlign w:val="center"/>
          </w:tcPr>
          <w:p w14:paraId="06471521"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10.</w:t>
            </w:r>
          </w:p>
        </w:tc>
        <w:tc>
          <w:tcPr>
            <w:tcW w:w="2172" w:type="dxa"/>
            <w:vAlign w:val="center"/>
          </w:tcPr>
          <w:p w14:paraId="70024F74"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Bolesław - Olkusz</w:t>
            </w:r>
          </w:p>
        </w:tc>
        <w:tc>
          <w:tcPr>
            <w:tcW w:w="1134" w:type="dxa"/>
            <w:vAlign w:val="center"/>
          </w:tcPr>
          <w:p w14:paraId="23AF0563"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297+000</w:t>
            </w:r>
          </w:p>
        </w:tc>
        <w:tc>
          <w:tcPr>
            <w:tcW w:w="1265" w:type="dxa"/>
            <w:vAlign w:val="center"/>
          </w:tcPr>
          <w:p w14:paraId="0C6E5E57"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297+113</w:t>
            </w:r>
          </w:p>
        </w:tc>
        <w:tc>
          <w:tcPr>
            <w:tcW w:w="4796" w:type="dxa"/>
            <w:vMerge/>
            <w:vAlign w:val="center"/>
          </w:tcPr>
          <w:p w14:paraId="0125EC00" w14:textId="77777777" w:rsidR="001F212E" w:rsidRPr="00EC2CB3" w:rsidRDefault="001F212E" w:rsidP="00547146">
            <w:pPr>
              <w:pStyle w:val="Default"/>
              <w:spacing w:line="288" w:lineRule="auto"/>
              <w:rPr>
                <w:rFonts w:ascii="Tahoma" w:hAnsi="Tahoma" w:cs="Tahoma"/>
                <w:color w:val="auto"/>
                <w:sz w:val="20"/>
                <w:szCs w:val="20"/>
              </w:rPr>
            </w:pPr>
          </w:p>
        </w:tc>
      </w:tr>
      <w:tr w:rsidR="001F212E" w:rsidRPr="00EC2CB3" w14:paraId="29FFF639" w14:textId="77777777" w:rsidTr="001F212E">
        <w:trPr>
          <w:jc w:val="center"/>
        </w:trPr>
        <w:tc>
          <w:tcPr>
            <w:tcW w:w="604" w:type="dxa"/>
            <w:vAlign w:val="center"/>
          </w:tcPr>
          <w:p w14:paraId="4DA0925A"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11.</w:t>
            </w:r>
          </w:p>
        </w:tc>
        <w:tc>
          <w:tcPr>
            <w:tcW w:w="2172" w:type="dxa"/>
            <w:vAlign w:val="center"/>
          </w:tcPr>
          <w:p w14:paraId="241B66A5"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Olkusz (przejście)</w:t>
            </w:r>
          </w:p>
        </w:tc>
        <w:tc>
          <w:tcPr>
            <w:tcW w:w="1134" w:type="dxa"/>
            <w:vAlign w:val="center"/>
          </w:tcPr>
          <w:p w14:paraId="4A3D7EF0"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297+113</w:t>
            </w:r>
          </w:p>
        </w:tc>
        <w:tc>
          <w:tcPr>
            <w:tcW w:w="1265" w:type="dxa"/>
            <w:vAlign w:val="center"/>
          </w:tcPr>
          <w:p w14:paraId="343BA377"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297+722</w:t>
            </w:r>
          </w:p>
        </w:tc>
        <w:tc>
          <w:tcPr>
            <w:tcW w:w="4796" w:type="dxa"/>
            <w:vMerge/>
            <w:vAlign w:val="center"/>
          </w:tcPr>
          <w:p w14:paraId="6EFAE3BF" w14:textId="77777777" w:rsidR="001F212E" w:rsidRPr="00EC2CB3" w:rsidRDefault="001F212E" w:rsidP="00547146">
            <w:pPr>
              <w:pStyle w:val="Default"/>
              <w:spacing w:line="288" w:lineRule="auto"/>
              <w:rPr>
                <w:rFonts w:ascii="Tahoma" w:hAnsi="Tahoma" w:cs="Tahoma"/>
                <w:color w:val="auto"/>
                <w:sz w:val="20"/>
                <w:szCs w:val="20"/>
              </w:rPr>
            </w:pPr>
          </w:p>
        </w:tc>
      </w:tr>
      <w:tr w:rsidR="001F212E" w:rsidRPr="00EC2CB3" w14:paraId="7E04ED2B" w14:textId="77777777" w:rsidTr="001F212E">
        <w:trPr>
          <w:jc w:val="center"/>
        </w:trPr>
        <w:tc>
          <w:tcPr>
            <w:tcW w:w="604" w:type="dxa"/>
            <w:vAlign w:val="center"/>
          </w:tcPr>
          <w:p w14:paraId="5B95A878"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12.</w:t>
            </w:r>
          </w:p>
        </w:tc>
        <w:tc>
          <w:tcPr>
            <w:tcW w:w="2172" w:type="dxa"/>
            <w:vAlign w:val="center"/>
          </w:tcPr>
          <w:p w14:paraId="176CF38A"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Sieniczno - Jerzmanowice</w:t>
            </w:r>
          </w:p>
        </w:tc>
        <w:tc>
          <w:tcPr>
            <w:tcW w:w="1134" w:type="dxa"/>
            <w:vAlign w:val="center"/>
          </w:tcPr>
          <w:p w14:paraId="49C7B6D8"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301+541</w:t>
            </w:r>
          </w:p>
        </w:tc>
        <w:tc>
          <w:tcPr>
            <w:tcW w:w="1265" w:type="dxa"/>
            <w:vAlign w:val="center"/>
          </w:tcPr>
          <w:p w14:paraId="0DBE61C6"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302+000</w:t>
            </w:r>
          </w:p>
        </w:tc>
        <w:tc>
          <w:tcPr>
            <w:tcW w:w="4796" w:type="dxa"/>
            <w:vAlign w:val="center"/>
          </w:tcPr>
          <w:p w14:paraId="5BB9B295"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 xml:space="preserve">Zastosowanie nawierzchni o obniżonej hałaśliwości, o skuteczności do 9 </w:t>
            </w:r>
            <w:proofErr w:type="spellStart"/>
            <w:r w:rsidRPr="00EC2CB3">
              <w:rPr>
                <w:rFonts w:ascii="Tahoma" w:hAnsi="Tahoma" w:cs="Tahoma"/>
                <w:color w:val="auto"/>
                <w:sz w:val="20"/>
                <w:szCs w:val="20"/>
              </w:rPr>
              <w:t>dB</w:t>
            </w:r>
            <w:proofErr w:type="spellEnd"/>
            <w:r w:rsidRPr="00EC2CB3">
              <w:rPr>
                <w:rFonts w:ascii="Tahoma" w:hAnsi="Tahoma" w:cs="Tahoma"/>
                <w:color w:val="auto"/>
                <w:sz w:val="20"/>
                <w:szCs w:val="20"/>
              </w:rPr>
              <w:t>, egzekwowanie ograniczeń prędkości</w:t>
            </w:r>
          </w:p>
        </w:tc>
      </w:tr>
      <w:tr w:rsidR="001F212E" w:rsidRPr="00EC2CB3" w14:paraId="542EE2B2" w14:textId="77777777" w:rsidTr="001F212E">
        <w:trPr>
          <w:jc w:val="center"/>
        </w:trPr>
        <w:tc>
          <w:tcPr>
            <w:tcW w:w="604" w:type="dxa"/>
            <w:vAlign w:val="center"/>
          </w:tcPr>
          <w:p w14:paraId="1E0B922B"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13.</w:t>
            </w:r>
          </w:p>
        </w:tc>
        <w:tc>
          <w:tcPr>
            <w:tcW w:w="2172" w:type="dxa"/>
            <w:vAlign w:val="center"/>
          </w:tcPr>
          <w:p w14:paraId="3CF345BA"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Sieniczno - Jerzmanowice</w:t>
            </w:r>
          </w:p>
        </w:tc>
        <w:tc>
          <w:tcPr>
            <w:tcW w:w="1134" w:type="dxa"/>
            <w:vAlign w:val="center"/>
          </w:tcPr>
          <w:p w14:paraId="5BC6BCB2"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302+000</w:t>
            </w:r>
          </w:p>
        </w:tc>
        <w:tc>
          <w:tcPr>
            <w:tcW w:w="1265" w:type="dxa"/>
            <w:vAlign w:val="center"/>
          </w:tcPr>
          <w:p w14:paraId="7241E77B"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303+000</w:t>
            </w:r>
          </w:p>
        </w:tc>
        <w:tc>
          <w:tcPr>
            <w:tcW w:w="4796" w:type="dxa"/>
            <w:vAlign w:val="center"/>
          </w:tcPr>
          <w:p w14:paraId="655A4C52"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Egzekwowanie ograniczeń prędkości</w:t>
            </w:r>
          </w:p>
        </w:tc>
      </w:tr>
      <w:tr w:rsidR="001F212E" w:rsidRPr="00EC2CB3" w14:paraId="3CAAD741" w14:textId="77777777" w:rsidTr="001F212E">
        <w:trPr>
          <w:jc w:val="center"/>
        </w:trPr>
        <w:tc>
          <w:tcPr>
            <w:tcW w:w="604" w:type="dxa"/>
            <w:vAlign w:val="center"/>
          </w:tcPr>
          <w:p w14:paraId="25BB98A3"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14.</w:t>
            </w:r>
          </w:p>
        </w:tc>
        <w:tc>
          <w:tcPr>
            <w:tcW w:w="2172" w:type="dxa"/>
            <w:vAlign w:val="center"/>
          </w:tcPr>
          <w:p w14:paraId="28DB741E"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Sieniczno - Jerzmanowice</w:t>
            </w:r>
          </w:p>
        </w:tc>
        <w:tc>
          <w:tcPr>
            <w:tcW w:w="1134" w:type="dxa"/>
            <w:vAlign w:val="center"/>
          </w:tcPr>
          <w:p w14:paraId="060260A5"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303+000</w:t>
            </w:r>
          </w:p>
        </w:tc>
        <w:tc>
          <w:tcPr>
            <w:tcW w:w="1265" w:type="dxa"/>
            <w:vAlign w:val="center"/>
          </w:tcPr>
          <w:p w14:paraId="244240D5"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304+000</w:t>
            </w:r>
          </w:p>
        </w:tc>
        <w:tc>
          <w:tcPr>
            <w:tcW w:w="4796" w:type="dxa"/>
            <w:vAlign w:val="center"/>
          </w:tcPr>
          <w:p w14:paraId="1CBDE946"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Egzekwowanie ograniczeń prędkości</w:t>
            </w:r>
          </w:p>
        </w:tc>
      </w:tr>
      <w:tr w:rsidR="001F212E" w:rsidRPr="00EC2CB3" w14:paraId="65A7A1D8" w14:textId="77777777" w:rsidTr="001F212E">
        <w:trPr>
          <w:jc w:val="center"/>
        </w:trPr>
        <w:tc>
          <w:tcPr>
            <w:tcW w:w="604" w:type="dxa"/>
            <w:vAlign w:val="center"/>
          </w:tcPr>
          <w:p w14:paraId="0110B4A1"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15.</w:t>
            </w:r>
          </w:p>
        </w:tc>
        <w:tc>
          <w:tcPr>
            <w:tcW w:w="2172" w:type="dxa"/>
            <w:vAlign w:val="center"/>
          </w:tcPr>
          <w:p w14:paraId="78EE3A0F"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Sieniczno - Jerzmanowice</w:t>
            </w:r>
          </w:p>
        </w:tc>
        <w:tc>
          <w:tcPr>
            <w:tcW w:w="1134" w:type="dxa"/>
            <w:vAlign w:val="center"/>
          </w:tcPr>
          <w:p w14:paraId="66364CC8"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304+000</w:t>
            </w:r>
          </w:p>
        </w:tc>
        <w:tc>
          <w:tcPr>
            <w:tcW w:w="1265" w:type="dxa"/>
            <w:vAlign w:val="center"/>
          </w:tcPr>
          <w:p w14:paraId="4C2C7949"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305+000</w:t>
            </w:r>
          </w:p>
        </w:tc>
        <w:tc>
          <w:tcPr>
            <w:tcW w:w="4796" w:type="dxa"/>
            <w:vAlign w:val="center"/>
          </w:tcPr>
          <w:p w14:paraId="6135BD2F"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Egzekwowanie ograniczeń prędkości</w:t>
            </w:r>
          </w:p>
        </w:tc>
      </w:tr>
      <w:tr w:rsidR="001F212E" w:rsidRPr="00EC2CB3" w14:paraId="55EBFD62" w14:textId="77777777" w:rsidTr="001F212E">
        <w:trPr>
          <w:jc w:val="center"/>
        </w:trPr>
        <w:tc>
          <w:tcPr>
            <w:tcW w:w="604" w:type="dxa"/>
            <w:vAlign w:val="center"/>
          </w:tcPr>
          <w:p w14:paraId="6AF8B947"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16.</w:t>
            </w:r>
          </w:p>
        </w:tc>
        <w:tc>
          <w:tcPr>
            <w:tcW w:w="2172" w:type="dxa"/>
            <w:vAlign w:val="center"/>
          </w:tcPr>
          <w:p w14:paraId="62E8C284"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Sieniczno - Jerzmanowice</w:t>
            </w:r>
          </w:p>
        </w:tc>
        <w:tc>
          <w:tcPr>
            <w:tcW w:w="1134" w:type="dxa"/>
            <w:vAlign w:val="center"/>
          </w:tcPr>
          <w:p w14:paraId="167B272F"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305+000</w:t>
            </w:r>
          </w:p>
        </w:tc>
        <w:tc>
          <w:tcPr>
            <w:tcW w:w="1265" w:type="dxa"/>
            <w:vAlign w:val="center"/>
          </w:tcPr>
          <w:p w14:paraId="0D9AF8C4"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306+000</w:t>
            </w:r>
          </w:p>
        </w:tc>
        <w:tc>
          <w:tcPr>
            <w:tcW w:w="4796" w:type="dxa"/>
            <w:vAlign w:val="center"/>
          </w:tcPr>
          <w:p w14:paraId="0D461DA5"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 xml:space="preserve">Zastosowanie nawierzchni o obniżonej hałaśliwości, o skuteczności do 9 </w:t>
            </w:r>
            <w:proofErr w:type="spellStart"/>
            <w:r w:rsidRPr="00EC2CB3">
              <w:rPr>
                <w:rFonts w:ascii="Tahoma" w:hAnsi="Tahoma" w:cs="Tahoma"/>
                <w:color w:val="auto"/>
                <w:sz w:val="20"/>
                <w:szCs w:val="20"/>
              </w:rPr>
              <w:t>dB</w:t>
            </w:r>
            <w:proofErr w:type="spellEnd"/>
            <w:r w:rsidRPr="00EC2CB3">
              <w:rPr>
                <w:rFonts w:ascii="Tahoma" w:hAnsi="Tahoma" w:cs="Tahoma"/>
                <w:color w:val="auto"/>
                <w:sz w:val="20"/>
                <w:szCs w:val="20"/>
              </w:rPr>
              <w:t>, egzekwowanie ograniczeń prędkości</w:t>
            </w:r>
          </w:p>
        </w:tc>
      </w:tr>
      <w:tr w:rsidR="001F212E" w:rsidRPr="00EC2CB3" w14:paraId="49EF1335" w14:textId="77777777" w:rsidTr="001F212E">
        <w:trPr>
          <w:jc w:val="center"/>
        </w:trPr>
        <w:tc>
          <w:tcPr>
            <w:tcW w:w="604" w:type="dxa"/>
            <w:vAlign w:val="center"/>
          </w:tcPr>
          <w:p w14:paraId="59648C84"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17.</w:t>
            </w:r>
          </w:p>
        </w:tc>
        <w:tc>
          <w:tcPr>
            <w:tcW w:w="2172" w:type="dxa"/>
            <w:vAlign w:val="center"/>
          </w:tcPr>
          <w:p w14:paraId="016F7DB9"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Sieniczno - Jerzmanowice</w:t>
            </w:r>
          </w:p>
        </w:tc>
        <w:tc>
          <w:tcPr>
            <w:tcW w:w="1134" w:type="dxa"/>
            <w:vAlign w:val="center"/>
          </w:tcPr>
          <w:p w14:paraId="2D36C68C"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306+000</w:t>
            </w:r>
          </w:p>
        </w:tc>
        <w:tc>
          <w:tcPr>
            <w:tcW w:w="1265" w:type="dxa"/>
            <w:vAlign w:val="center"/>
          </w:tcPr>
          <w:p w14:paraId="296BC65F"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307+000</w:t>
            </w:r>
          </w:p>
        </w:tc>
        <w:tc>
          <w:tcPr>
            <w:tcW w:w="4796" w:type="dxa"/>
            <w:vAlign w:val="center"/>
          </w:tcPr>
          <w:p w14:paraId="26A603DE"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 xml:space="preserve">Zastosowanie nawierzchni o obniżonej hałaśliwości, o skuteczności do 9 </w:t>
            </w:r>
            <w:proofErr w:type="spellStart"/>
            <w:r w:rsidRPr="00EC2CB3">
              <w:rPr>
                <w:rFonts w:ascii="Tahoma" w:hAnsi="Tahoma" w:cs="Tahoma"/>
                <w:color w:val="auto"/>
                <w:sz w:val="20"/>
                <w:szCs w:val="20"/>
              </w:rPr>
              <w:t>dB</w:t>
            </w:r>
            <w:proofErr w:type="spellEnd"/>
            <w:r w:rsidRPr="00EC2CB3">
              <w:rPr>
                <w:rFonts w:ascii="Tahoma" w:hAnsi="Tahoma" w:cs="Tahoma"/>
                <w:color w:val="auto"/>
                <w:sz w:val="20"/>
                <w:szCs w:val="20"/>
              </w:rPr>
              <w:t>, egzekwowanie ograniczeń prędkości</w:t>
            </w:r>
          </w:p>
        </w:tc>
      </w:tr>
      <w:tr w:rsidR="001F212E" w:rsidRPr="00EC2CB3" w14:paraId="33569637" w14:textId="77777777" w:rsidTr="001F212E">
        <w:trPr>
          <w:jc w:val="center"/>
        </w:trPr>
        <w:tc>
          <w:tcPr>
            <w:tcW w:w="604" w:type="dxa"/>
            <w:vAlign w:val="center"/>
          </w:tcPr>
          <w:p w14:paraId="73C0B93F"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18.</w:t>
            </w:r>
          </w:p>
        </w:tc>
        <w:tc>
          <w:tcPr>
            <w:tcW w:w="2172" w:type="dxa"/>
            <w:vAlign w:val="center"/>
          </w:tcPr>
          <w:p w14:paraId="438F9814"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Sieniczno - Jerzmanowice</w:t>
            </w:r>
          </w:p>
        </w:tc>
        <w:tc>
          <w:tcPr>
            <w:tcW w:w="1134" w:type="dxa"/>
            <w:vAlign w:val="center"/>
          </w:tcPr>
          <w:p w14:paraId="76CA0A35"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307+000</w:t>
            </w:r>
          </w:p>
        </w:tc>
        <w:tc>
          <w:tcPr>
            <w:tcW w:w="1265" w:type="dxa"/>
            <w:vAlign w:val="center"/>
          </w:tcPr>
          <w:p w14:paraId="3FF69661"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308+000</w:t>
            </w:r>
          </w:p>
        </w:tc>
        <w:tc>
          <w:tcPr>
            <w:tcW w:w="4796" w:type="dxa"/>
            <w:vAlign w:val="center"/>
          </w:tcPr>
          <w:p w14:paraId="71F3DC47"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 xml:space="preserve">Zastosowanie nawierzchni o obniżonej hałaśliwości, o skuteczności do 9 </w:t>
            </w:r>
            <w:proofErr w:type="spellStart"/>
            <w:r w:rsidRPr="00EC2CB3">
              <w:rPr>
                <w:rFonts w:ascii="Tahoma" w:hAnsi="Tahoma" w:cs="Tahoma"/>
                <w:color w:val="auto"/>
                <w:sz w:val="20"/>
                <w:szCs w:val="20"/>
              </w:rPr>
              <w:t>dB</w:t>
            </w:r>
            <w:proofErr w:type="spellEnd"/>
            <w:r w:rsidRPr="00EC2CB3">
              <w:rPr>
                <w:rFonts w:ascii="Tahoma" w:hAnsi="Tahoma" w:cs="Tahoma"/>
                <w:color w:val="auto"/>
                <w:sz w:val="20"/>
                <w:szCs w:val="20"/>
              </w:rPr>
              <w:t>, egzekwowanie ograniczeń prędkości</w:t>
            </w:r>
          </w:p>
        </w:tc>
      </w:tr>
      <w:tr w:rsidR="001F212E" w:rsidRPr="00EC2CB3" w14:paraId="00481ADC" w14:textId="77777777" w:rsidTr="001F212E">
        <w:trPr>
          <w:jc w:val="center"/>
        </w:trPr>
        <w:tc>
          <w:tcPr>
            <w:tcW w:w="604" w:type="dxa"/>
            <w:vAlign w:val="center"/>
          </w:tcPr>
          <w:p w14:paraId="1BCD90BA"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19.</w:t>
            </w:r>
          </w:p>
        </w:tc>
        <w:tc>
          <w:tcPr>
            <w:tcW w:w="2172" w:type="dxa"/>
            <w:vAlign w:val="center"/>
          </w:tcPr>
          <w:p w14:paraId="3835F3C2"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Olkusz (obwodnica) - Sieniczno</w:t>
            </w:r>
          </w:p>
        </w:tc>
        <w:tc>
          <w:tcPr>
            <w:tcW w:w="1134" w:type="dxa"/>
            <w:vAlign w:val="center"/>
          </w:tcPr>
          <w:p w14:paraId="08D51832"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301+000</w:t>
            </w:r>
          </w:p>
        </w:tc>
        <w:tc>
          <w:tcPr>
            <w:tcW w:w="1265" w:type="dxa"/>
            <w:vAlign w:val="center"/>
          </w:tcPr>
          <w:p w14:paraId="720DEAE9"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301+541</w:t>
            </w:r>
          </w:p>
        </w:tc>
        <w:tc>
          <w:tcPr>
            <w:tcW w:w="4796" w:type="dxa"/>
            <w:vAlign w:val="center"/>
          </w:tcPr>
          <w:p w14:paraId="1AF9E80E"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 xml:space="preserve">Zastosowanie nawierzchni o obniżonej hałaśliwości, o skuteczności do 9 </w:t>
            </w:r>
            <w:proofErr w:type="spellStart"/>
            <w:r w:rsidRPr="00EC2CB3">
              <w:rPr>
                <w:rFonts w:ascii="Tahoma" w:hAnsi="Tahoma" w:cs="Tahoma"/>
                <w:color w:val="auto"/>
                <w:sz w:val="20"/>
                <w:szCs w:val="20"/>
              </w:rPr>
              <w:t>dB</w:t>
            </w:r>
            <w:proofErr w:type="spellEnd"/>
            <w:r w:rsidRPr="00EC2CB3">
              <w:rPr>
                <w:rFonts w:ascii="Tahoma" w:hAnsi="Tahoma" w:cs="Tahoma"/>
                <w:color w:val="auto"/>
                <w:sz w:val="20"/>
                <w:szCs w:val="20"/>
              </w:rPr>
              <w:t>, egzekwowanie ograniczeń prędkości</w:t>
            </w:r>
          </w:p>
        </w:tc>
      </w:tr>
      <w:tr w:rsidR="001F212E" w:rsidRPr="00EC2CB3" w14:paraId="0E701E16" w14:textId="77777777" w:rsidTr="001F212E">
        <w:trPr>
          <w:jc w:val="center"/>
        </w:trPr>
        <w:tc>
          <w:tcPr>
            <w:tcW w:w="604" w:type="dxa"/>
            <w:vAlign w:val="center"/>
          </w:tcPr>
          <w:p w14:paraId="693B1F1E"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20.</w:t>
            </w:r>
          </w:p>
        </w:tc>
        <w:tc>
          <w:tcPr>
            <w:tcW w:w="2172" w:type="dxa"/>
            <w:vAlign w:val="center"/>
          </w:tcPr>
          <w:p w14:paraId="1C25C0C2"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Olkusz (przejście) – Olkusz (obwodnica)</w:t>
            </w:r>
          </w:p>
        </w:tc>
        <w:tc>
          <w:tcPr>
            <w:tcW w:w="1134" w:type="dxa"/>
            <w:vAlign w:val="center"/>
          </w:tcPr>
          <w:p w14:paraId="6F6081D4"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297+722</w:t>
            </w:r>
          </w:p>
        </w:tc>
        <w:tc>
          <w:tcPr>
            <w:tcW w:w="1265" w:type="dxa"/>
            <w:vAlign w:val="center"/>
          </w:tcPr>
          <w:p w14:paraId="64619A6C"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298+000</w:t>
            </w:r>
          </w:p>
        </w:tc>
        <w:tc>
          <w:tcPr>
            <w:tcW w:w="4796" w:type="dxa"/>
            <w:vAlign w:val="center"/>
          </w:tcPr>
          <w:p w14:paraId="0F6E1D8B"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Wymiana nawierzchni, koordynacja sygnalizacji świetlnej</w:t>
            </w:r>
          </w:p>
        </w:tc>
      </w:tr>
      <w:tr w:rsidR="001F212E" w:rsidRPr="00EC2CB3" w14:paraId="031B5BAC" w14:textId="77777777" w:rsidTr="001F212E">
        <w:trPr>
          <w:jc w:val="center"/>
        </w:trPr>
        <w:tc>
          <w:tcPr>
            <w:tcW w:w="604" w:type="dxa"/>
            <w:vAlign w:val="center"/>
          </w:tcPr>
          <w:p w14:paraId="7E3EFB7E"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21.</w:t>
            </w:r>
          </w:p>
        </w:tc>
        <w:tc>
          <w:tcPr>
            <w:tcW w:w="2172" w:type="dxa"/>
            <w:vAlign w:val="center"/>
          </w:tcPr>
          <w:p w14:paraId="5143183E"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Olkusz (przejście) – Olkusz (obwodnica)</w:t>
            </w:r>
          </w:p>
        </w:tc>
        <w:tc>
          <w:tcPr>
            <w:tcW w:w="1134" w:type="dxa"/>
            <w:vAlign w:val="center"/>
          </w:tcPr>
          <w:p w14:paraId="1605EBF3"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298+000</w:t>
            </w:r>
          </w:p>
        </w:tc>
        <w:tc>
          <w:tcPr>
            <w:tcW w:w="1265" w:type="dxa"/>
            <w:vAlign w:val="center"/>
          </w:tcPr>
          <w:p w14:paraId="7C39928E"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299+000</w:t>
            </w:r>
          </w:p>
        </w:tc>
        <w:tc>
          <w:tcPr>
            <w:tcW w:w="4796" w:type="dxa"/>
            <w:vAlign w:val="center"/>
          </w:tcPr>
          <w:p w14:paraId="47B84427"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Wymiana nawierzchni, koordynacja sygnalizacji świetlnej</w:t>
            </w:r>
          </w:p>
        </w:tc>
      </w:tr>
      <w:tr w:rsidR="001F212E" w:rsidRPr="00EC2CB3" w14:paraId="6EC0375F" w14:textId="77777777" w:rsidTr="001F212E">
        <w:trPr>
          <w:jc w:val="center"/>
        </w:trPr>
        <w:tc>
          <w:tcPr>
            <w:tcW w:w="604" w:type="dxa"/>
            <w:vAlign w:val="center"/>
          </w:tcPr>
          <w:p w14:paraId="4B987E3F"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22.</w:t>
            </w:r>
          </w:p>
        </w:tc>
        <w:tc>
          <w:tcPr>
            <w:tcW w:w="2172" w:type="dxa"/>
            <w:vAlign w:val="center"/>
          </w:tcPr>
          <w:p w14:paraId="34300989"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Olkusz (przejście) – Olkusz (obwodnica)</w:t>
            </w:r>
          </w:p>
        </w:tc>
        <w:tc>
          <w:tcPr>
            <w:tcW w:w="1134" w:type="dxa"/>
            <w:vAlign w:val="center"/>
          </w:tcPr>
          <w:p w14:paraId="31EAA4A9"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299+000</w:t>
            </w:r>
          </w:p>
        </w:tc>
        <w:tc>
          <w:tcPr>
            <w:tcW w:w="1265" w:type="dxa"/>
            <w:vAlign w:val="center"/>
          </w:tcPr>
          <w:p w14:paraId="11BBC3B6" w14:textId="77777777" w:rsidR="001F212E" w:rsidRPr="00EC2CB3" w:rsidRDefault="001F212E" w:rsidP="00547146">
            <w:pPr>
              <w:autoSpaceDE w:val="0"/>
              <w:autoSpaceDN w:val="0"/>
              <w:adjustRightInd w:val="0"/>
              <w:spacing w:line="288" w:lineRule="auto"/>
              <w:rPr>
                <w:rFonts w:ascii="Tahoma" w:hAnsi="Tahoma" w:cs="Tahoma"/>
                <w:sz w:val="20"/>
              </w:rPr>
            </w:pPr>
            <w:r w:rsidRPr="00EC2CB3">
              <w:rPr>
                <w:rFonts w:ascii="Tahoma" w:hAnsi="Tahoma" w:cs="Tahoma"/>
                <w:sz w:val="20"/>
              </w:rPr>
              <w:t>300+000</w:t>
            </w:r>
          </w:p>
        </w:tc>
        <w:tc>
          <w:tcPr>
            <w:tcW w:w="4796" w:type="dxa"/>
            <w:vAlign w:val="center"/>
          </w:tcPr>
          <w:p w14:paraId="6B4FC833" w14:textId="77777777" w:rsidR="001F212E" w:rsidRPr="00EC2CB3" w:rsidRDefault="001F212E" w:rsidP="00547146">
            <w:pPr>
              <w:pStyle w:val="Default"/>
              <w:spacing w:line="288" w:lineRule="auto"/>
              <w:rPr>
                <w:rFonts w:ascii="Tahoma" w:hAnsi="Tahoma" w:cs="Tahoma"/>
                <w:color w:val="auto"/>
                <w:sz w:val="20"/>
                <w:szCs w:val="20"/>
              </w:rPr>
            </w:pPr>
            <w:r w:rsidRPr="00EC2CB3">
              <w:rPr>
                <w:rFonts w:ascii="Tahoma" w:hAnsi="Tahoma" w:cs="Tahoma"/>
                <w:color w:val="auto"/>
                <w:sz w:val="20"/>
                <w:szCs w:val="20"/>
              </w:rPr>
              <w:t>Wymiana nawierzchni, koordynacja sygnalizacji świetlnej</w:t>
            </w:r>
          </w:p>
        </w:tc>
      </w:tr>
    </w:tbl>
    <w:p w14:paraId="5F19389D" w14:textId="77777777" w:rsidR="008C266F" w:rsidRPr="00EC2CB3" w:rsidRDefault="008C266F" w:rsidP="00723000">
      <w:pPr>
        <w:autoSpaceDE w:val="0"/>
        <w:autoSpaceDN w:val="0"/>
        <w:adjustRightInd w:val="0"/>
        <w:rPr>
          <w:rFonts w:ascii="Tahoma" w:eastAsia="MyriadPro-Regular" w:hAnsi="Tahoma" w:cs="Tahoma"/>
          <w:i/>
          <w:sz w:val="18"/>
          <w:szCs w:val="18"/>
        </w:rPr>
      </w:pPr>
      <w:r w:rsidRPr="00EC2CB3">
        <w:rPr>
          <w:rFonts w:ascii="Tahoma" w:hAnsi="Tahoma" w:cs="Tahoma"/>
          <w:i/>
          <w:sz w:val="18"/>
          <w:szCs w:val="18"/>
        </w:rPr>
        <w:t xml:space="preserve">Źródło: Program </w:t>
      </w:r>
      <w:r w:rsidRPr="00EC2CB3">
        <w:rPr>
          <w:rFonts w:ascii="Tahoma" w:eastAsia="MyriadPro-Regular" w:hAnsi="Tahoma" w:cs="Tahoma"/>
          <w:i/>
          <w:sz w:val="18"/>
          <w:szCs w:val="18"/>
        </w:rPr>
        <w:t>ochrony środowiska przed hałasem dla województwa małopolskiego, Kraków 2019</w:t>
      </w:r>
    </w:p>
    <w:p w14:paraId="659DB7AC" w14:textId="77777777" w:rsidR="008C266F" w:rsidRPr="00EC2CB3" w:rsidRDefault="008C266F" w:rsidP="00547146">
      <w:pPr>
        <w:autoSpaceDE w:val="0"/>
        <w:autoSpaceDN w:val="0"/>
        <w:adjustRightInd w:val="0"/>
        <w:spacing w:line="288" w:lineRule="auto"/>
        <w:rPr>
          <w:rFonts w:ascii="Tahoma" w:eastAsia="MyriadPro-Regular" w:hAnsi="Tahoma" w:cs="Tahoma"/>
          <w:i/>
          <w:color w:val="FF0000"/>
          <w:sz w:val="22"/>
          <w:szCs w:val="22"/>
        </w:rPr>
      </w:pPr>
    </w:p>
    <w:p w14:paraId="6E9C3D1D" w14:textId="77777777" w:rsidR="008C266F" w:rsidRPr="00EC2CB3" w:rsidRDefault="008C266F"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Jednostką odpowiedzialną za realizację inwestycyjnych działań naprawczych jest zarządzający odcinkiem drogi – Generalna Dyrekcja Dróg Krajowych i Autostrad w Krakowie. Egzekwowanie ograniczeń prędkości leży w gestii Policji bądź Inspekcji Transportu Drogowego. </w:t>
      </w:r>
    </w:p>
    <w:p w14:paraId="7AE1767F" w14:textId="77777777" w:rsidR="008C266F" w:rsidRPr="00EC2CB3" w:rsidRDefault="008C266F" w:rsidP="00547146">
      <w:pPr>
        <w:spacing w:line="288" w:lineRule="auto"/>
        <w:rPr>
          <w:rFonts w:ascii="Tahoma" w:hAnsi="Tahoma" w:cs="Tahoma"/>
          <w:b/>
          <w:bCs/>
          <w:color w:val="FF0000"/>
          <w:sz w:val="22"/>
          <w:szCs w:val="22"/>
          <w:u w:val="single"/>
        </w:rPr>
      </w:pPr>
    </w:p>
    <w:p w14:paraId="368BD4CF" w14:textId="77777777" w:rsidR="000B2CD9" w:rsidRPr="00EC2CB3" w:rsidRDefault="000B2CD9" w:rsidP="00547146">
      <w:pPr>
        <w:adjustRightInd w:val="0"/>
        <w:spacing w:line="288" w:lineRule="auto"/>
        <w:ind w:right="-286"/>
        <w:rPr>
          <w:rFonts w:ascii="Tahoma" w:hAnsi="Tahoma" w:cs="Tahoma"/>
          <w:b/>
          <w:i/>
          <w:sz w:val="22"/>
          <w:szCs w:val="22"/>
        </w:rPr>
      </w:pPr>
      <w:r w:rsidRPr="00EC2CB3">
        <w:rPr>
          <w:rFonts w:ascii="Tahoma" w:hAnsi="Tahoma" w:cs="Tahoma"/>
          <w:b/>
          <w:i/>
          <w:sz w:val="22"/>
          <w:szCs w:val="22"/>
        </w:rPr>
        <w:t>Hałas komunikacyjny kolejowy:</w:t>
      </w:r>
    </w:p>
    <w:p w14:paraId="2D6FC79E" w14:textId="77777777" w:rsidR="003918FF" w:rsidRPr="00EC2CB3" w:rsidRDefault="000B2CD9" w:rsidP="00547146">
      <w:pPr>
        <w:spacing w:line="288" w:lineRule="auto"/>
        <w:rPr>
          <w:rFonts w:ascii="Tahoma" w:hAnsi="Tahoma" w:cs="Tahoma"/>
          <w:sz w:val="22"/>
          <w:szCs w:val="22"/>
        </w:rPr>
      </w:pPr>
      <w:bookmarkStart w:id="613" w:name="_Toc334536657"/>
      <w:bookmarkStart w:id="614" w:name="_Toc354051649"/>
      <w:r w:rsidRPr="00EC2CB3">
        <w:rPr>
          <w:rFonts w:ascii="Tahoma" w:hAnsi="Tahoma" w:cs="Tahoma"/>
          <w:sz w:val="22"/>
          <w:szCs w:val="22"/>
        </w:rPr>
        <w:t>Pod pojęciem hałasu kolejowego rozumie się hałas powstający w wyniku eksploatacji linii kolejowych. Postęp technologiczny w konstrukcji pojazdów sz</w:t>
      </w:r>
      <w:r w:rsidR="0078446A" w:rsidRPr="00EC2CB3">
        <w:rPr>
          <w:rFonts w:ascii="Tahoma" w:hAnsi="Tahoma" w:cs="Tahoma"/>
          <w:sz w:val="22"/>
          <w:szCs w:val="22"/>
        </w:rPr>
        <w:t>ynowych oraz torowisk pozwala z </w:t>
      </w:r>
      <w:r w:rsidRPr="00EC2CB3">
        <w:rPr>
          <w:rFonts w:ascii="Tahoma" w:hAnsi="Tahoma" w:cs="Tahoma"/>
          <w:sz w:val="22"/>
          <w:szCs w:val="22"/>
        </w:rPr>
        <w:t xml:space="preserve">bardzo dużym prawdopodobieństwem przyjąć, że emisja hałasu pochodząca od linii kolejowych </w:t>
      </w:r>
      <w:r w:rsidRPr="00EC2CB3">
        <w:rPr>
          <w:rFonts w:ascii="Tahoma" w:hAnsi="Tahoma" w:cs="Tahoma"/>
          <w:sz w:val="22"/>
          <w:szCs w:val="22"/>
        </w:rPr>
        <w:lastRenderedPageBreak/>
        <w:t xml:space="preserve">zostanie ograniczona w stopniu większym, niż konieczny do wyeliminowania przekroczeń poziomów dopuszczalnych hałasu w środowisku. </w:t>
      </w:r>
      <w:bookmarkEnd w:id="613"/>
      <w:bookmarkEnd w:id="614"/>
    </w:p>
    <w:p w14:paraId="3449B7A4" w14:textId="77777777" w:rsidR="00A2488C" w:rsidRPr="00EC2CB3" w:rsidRDefault="00A2488C" w:rsidP="00547146">
      <w:pPr>
        <w:autoSpaceDE w:val="0"/>
        <w:autoSpaceDN w:val="0"/>
        <w:adjustRightInd w:val="0"/>
        <w:spacing w:line="288" w:lineRule="auto"/>
        <w:rPr>
          <w:rFonts w:ascii="Tahoma" w:hAnsi="Tahoma" w:cs="Tahoma"/>
          <w:color w:val="FF0000"/>
          <w:sz w:val="22"/>
          <w:szCs w:val="22"/>
        </w:rPr>
      </w:pPr>
    </w:p>
    <w:p w14:paraId="0B16CDBF" w14:textId="77777777" w:rsidR="00B551AD" w:rsidRPr="00EC2CB3" w:rsidRDefault="004F05A9" w:rsidP="00547146">
      <w:pPr>
        <w:autoSpaceDE w:val="0"/>
        <w:autoSpaceDN w:val="0"/>
        <w:adjustRightInd w:val="0"/>
        <w:spacing w:line="288" w:lineRule="auto"/>
        <w:rPr>
          <w:rFonts w:ascii="Tahoma" w:hAnsi="Tahoma" w:cs="Tahoma"/>
          <w:sz w:val="22"/>
          <w:szCs w:val="22"/>
        </w:rPr>
      </w:pPr>
      <w:bookmarkStart w:id="615" w:name="_Ref226198851"/>
      <w:bookmarkStart w:id="616" w:name="_Toc270334314"/>
      <w:r w:rsidRPr="00EC2CB3">
        <w:rPr>
          <w:rFonts w:ascii="Tahoma" w:hAnsi="Tahoma" w:cs="Tahoma"/>
          <w:sz w:val="22"/>
          <w:szCs w:val="22"/>
        </w:rPr>
        <w:t xml:space="preserve">Jednym z najważniejszych czynników poprawiających stan klimatu akustycznego przy braku możliwości technicznych bądź ekonomicznych zastosowania ekranowania akustycznego jest dbanie o możliwie dobry stan nawierzchni dróg. Pozwala to ograniczyć emisję dźwięku o 2 do 5 decybeli, co z kolei ma istotny wpływ na zasięg </w:t>
      </w:r>
      <w:r w:rsidR="00D406FA" w:rsidRPr="00EC2CB3">
        <w:rPr>
          <w:rFonts w:ascii="Tahoma" w:hAnsi="Tahoma" w:cs="Tahoma"/>
          <w:sz w:val="22"/>
          <w:szCs w:val="22"/>
        </w:rPr>
        <w:t>e</w:t>
      </w:r>
      <w:r w:rsidR="001F7F83" w:rsidRPr="00EC2CB3">
        <w:rPr>
          <w:rFonts w:ascii="Tahoma" w:hAnsi="Tahoma" w:cs="Tahoma"/>
          <w:sz w:val="22"/>
          <w:szCs w:val="22"/>
        </w:rPr>
        <w:t>misji</w:t>
      </w:r>
      <w:r w:rsidRPr="00EC2CB3">
        <w:rPr>
          <w:rFonts w:ascii="Tahoma" w:hAnsi="Tahoma" w:cs="Tahoma"/>
          <w:sz w:val="22"/>
          <w:szCs w:val="22"/>
        </w:rPr>
        <w:t xml:space="preserve"> hałasu do środowiska. Redukcja zasięgu izolinii poziomu dopuszczalnego może przekroczyć 50 metrów. </w:t>
      </w:r>
      <w:bookmarkStart w:id="617" w:name="_Toc337461034"/>
      <w:bookmarkStart w:id="618" w:name="_Toc432505812"/>
      <w:r w:rsidR="00B551AD" w:rsidRPr="00EC2CB3">
        <w:rPr>
          <w:rFonts w:ascii="Tahoma" w:hAnsi="Tahoma" w:cs="Tahoma"/>
          <w:sz w:val="22"/>
          <w:szCs w:val="22"/>
        </w:rPr>
        <w:t>Jednostką odpowiedzialną za realizację zadań naprawczych jest GDDKiA. Koszty realizacji działań powinien ponieść zarządca drogi. Zadania te będą mogły być również dofinansowane ze środków funduszy szczebla krajowego i wojewódzkiego (</w:t>
      </w:r>
      <w:r w:rsidR="001F7F83" w:rsidRPr="00EC2CB3">
        <w:rPr>
          <w:rFonts w:ascii="Tahoma" w:hAnsi="Tahoma" w:cs="Tahoma"/>
          <w:sz w:val="22"/>
          <w:szCs w:val="22"/>
        </w:rPr>
        <w:t>m.in</w:t>
      </w:r>
      <w:r w:rsidR="00B551AD" w:rsidRPr="00EC2CB3">
        <w:rPr>
          <w:rFonts w:ascii="Tahoma" w:hAnsi="Tahoma" w:cs="Tahoma"/>
          <w:sz w:val="22"/>
          <w:szCs w:val="22"/>
        </w:rPr>
        <w:t>. NFOŚiGW i </w:t>
      </w:r>
      <w:proofErr w:type="spellStart"/>
      <w:r w:rsidR="00B551AD" w:rsidRPr="00EC2CB3">
        <w:rPr>
          <w:rFonts w:ascii="Tahoma" w:hAnsi="Tahoma" w:cs="Tahoma"/>
          <w:sz w:val="22"/>
          <w:szCs w:val="22"/>
        </w:rPr>
        <w:t>WFOŚ</w:t>
      </w:r>
      <w:r w:rsidR="003D43B1" w:rsidRPr="00EC2CB3">
        <w:rPr>
          <w:rFonts w:ascii="Tahoma" w:hAnsi="Tahoma" w:cs="Tahoma"/>
          <w:sz w:val="22"/>
          <w:szCs w:val="22"/>
        </w:rPr>
        <w:t>iG</w:t>
      </w:r>
      <w:r w:rsidR="00B551AD" w:rsidRPr="00EC2CB3">
        <w:rPr>
          <w:rFonts w:ascii="Tahoma" w:hAnsi="Tahoma" w:cs="Tahoma"/>
          <w:sz w:val="22"/>
          <w:szCs w:val="22"/>
        </w:rPr>
        <w:t>W</w:t>
      </w:r>
      <w:proofErr w:type="spellEnd"/>
      <w:r w:rsidR="00B551AD" w:rsidRPr="00EC2CB3">
        <w:rPr>
          <w:rFonts w:ascii="Tahoma" w:hAnsi="Tahoma" w:cs="Tahoma"/>
          <w:sz w:val="22"/>
          <w:szCs w:val="22"/>
        </w:rPr>
        <w:t xml:space="preserve"> w Krakowie), w przypadku uruchomienia środków na ten cel. Dofinansowaniem zewnętrznym powinna być objęta realizacja tylko wskazanych działań naprawczych według ustalonych priorytetów w zakresie terminu ich realizacji. </w:t>
      </w:r>
    </w:p>
    <w:bookmarkEnd w:id="617"/>
    <w:bookmarkEnd w:id="618"/>
    <w:p w14:paraId="04DFD096" w14:textId="77777777" w:rsidR="00ED3CA7" w:rsidRPr="00EC2CB3" w:rsidRDefault="00ED3CA7" w:rsidP="00547146">
      <w:pPr>
        <w:pStyle w:val="Normalnywcity"/>
        <w:spacing w:line="288" w:lineRule="auto"/>
        <w:ind w:firstLine="0"/>
        <w:jc w:val="left"/>
        <w:rPr>
          <w:rFonts w:ascii="Tahoma" w:hAnsi="Tahoma" w:cs="Tahoma"/>
          <w:sz w:val="22"/>
          <w:szCs w:val="22"/>
        </w:rPr>
      </w:pPr>
      <w:r w:rsidRPr="00EC2CB3">
        <w:rPr>
          <w:rFonts w:ascii="Tahoma" w:hAnsi="Tahoma" w:cs="Tahoma"/>
          <w:sz w:val="22"/>
          <w:szCs w:val="22"/>
        </w:rPr>
        <w:t xml:space="preserve">Dodatkowo należy zwrócić szczególną uwagę na właściwe planowanie przestrzenne w sąsiedztwie analizowanych odcinków drogi. Należy to do obowiązków właściwych organów administracji publicznej. Przede wszystkim nie należy zezwalać na budowanie nowych budynków podlegających ochronie akustycznej w strefie oddziaływania hałasu pochodzącego od ruchu pojazdów o poziomie przekraczającym wartości dopuszczalne. </w:t>
      </w:r>
    </w:p>
    <w:p w14:paraId="1951C6D0" w14:textId="77777777" w:rsidR="00361B35" w:rsidRPr="00EC2CB3" w:rsidRDefault="00361B35" w:rsidP="00547146">
      <w:pPr>
        <w:pStyle w:val="Normalnywcity"/>
        <w:spacing w:line="288" w:lineRule="auto"/>
        <w:ind w:firstLine="0"/>
        <w:jc w:val="left"/>
        <w:rPr>
          <w:rFonts w:ascii="Tahoma" w:hAnsi="Tahoma" w:cs="Tahoma"/>
          <w:color w:val="FF0000"/>
          <w:sz w:val="22"/>
          <w:szCs w:val="22"/>
        </w:rPr>
      </w:pPr>
    </w:p>
    <w:p w14:paraId="7144D581" w14:textId="77777777" w:rsidR="001F1E70" w:rsidRPr="00EC2CB3" w:rsidRDefault="00795809" w:rsidP="00547146">
      <w:pPr>
        <w:pStyle w:val="Nagwek3"/>
        <w:spacing w:before="0" w:after="0" w:line="288" w:lineRule="auto"/>
        <w:rPr>
          <w:rFonts w:ascii="Tahoma" w:hAnsi="Tahoma" w:cs="Tahoma"/>
          <w:i w:val="0"/>
          <w:sz w:val="28"/>
          <w:szCs w:val="28"/>
        </w:rPr>
      </w:pPr>
      <w:bookmarkStart w:id="619" w:name="_Toc148699970"/>
      <w:r w:rsidRPr="00EC2CB3">
        <w:rPr>
          <w:rFonts w:ascii="Tahoma" w:hAnsi="Tahoma" w:cs="Tahoma"/>
          <w:i w:val="0"/>
          <w:noProof/>
          <w:sz w:val="28"/>
          <w:szCs w:val="28"/>
        </w:rPr>
        <mc:AlternateContent>
          <mc:Choice Requires="wps">
            <w:drawing>
              <wp:anchor distT="0" distB="0" distL="114300" distR="114300" simplePos="0" relativeHeight="251689472" behindDoc="0" locked="0" layoutInCell="1" allowOverlap="1" wp14:anchorId="29B6D218" wp14:editId="65A6B80F">
                <wp:simplePos x="0" y="0"/>
                <wp:positionH relativeFrom="column">
                  <wp:posOffset>-7620000</wp:posOffset>
                </wp:positionH>
                <wp:positionV relativeFrom="paragraph">
                  <wp:posOffset>145415</wp:posOffset>
                </wp:positionV>
                <wp:extent cx="2999105" cy="146050"/>
                <wp:effectExtent l="0" t="0" r="0" b="6350"/>
                <wp:wrapNone/>
                <wp:docPr id="17"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105" cy="146050"/>
                        </a:xfrm>
                        <a:prstGeom prst="rect">
                          <a:avLst/>
                        </a:prstGeom>
                        <a:solidFill>
                          <a:srgbClr val="FFFFFF"/>
                        </a:solidFill>
                        <a:ln>
                          <a:noFill/>
                        </a:ln>
                      </wps:spPr>
                      <wps:txbx>
                        <w:txbxContent>
                          <w:p w14:paraId="32CE0F70" w14:textId="77777777" w:rsidR="00BF5E51" w:rsidRDefault="00BF5E51" w:rsidP="001F1E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6D218" id="_x0000_t202" coordsize="21600,21600" o:spt="202" path="m,l,21600r21600,l21600,xe">
                <v:stroke joinstyle="miter"/>
                <v:path gradientshapeok="t" o:connecttype="rect"/>
              </v:shapetype>
              <v:shape id="Pole tekstowe 18" o:spid="_x0000_s1026" type="#_x0000_t202" style="position:absolute;margin-left:-600pt;margin-top:11.45pt;width:236.15pt;height:1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" stroked="f">
                <v:textbox>
                  <w:txbxContent>
                    <w:p w14:paraId="32CE0F70" w14:textId="77777777" w:rsidR="00BF5E51" w:rsidRDefault="00BF5E51" w:rsidP="001F1E70"/>
                  </w:txbxContent>
                </v:textbox>
              </v:shape>
            </w:pict>
          </mc:Fallback>
        </mc:AlternateContent>
      </w:r>
      <w:r w:rsidRPr="00EC2CB3">
        <w:rPr>
          <w:rFonts w:ascii="Tahoma" w:hAnsi="Tahoma" w:cs="Tahoma"/>
          <w:i w:val="0"/>
          <w:noProof/>
          <w:sz w:val="28"/>
          <w:szCs w:val="28"/>
        </w:rPr>
        <mc:AlternateContent>
          <mc:Choice Requires="wps">
            <w:drawing>
              <wp:anchor distT="0" distB="0" distL="114300" distR="114300" simplePos="0" relativeHeight="251688448" behindDoc="0" locked="0" layoutInCell="1" allowOverlap="1" wp14:anchorId="47F01361" wp14:editId="60245AB6">
                <wp:simplePos x="0" y="0"/>
                <wp:positionH relativeFrom="column">
                  <wp:posOffset>-7772400</wp:posOffset>
                </wp:positionH>
                <wp:positionV relativeFrom="paragraph">
                  <wp:posOffset>114300</wp:posOffset>
                </wp:positionV>
                <wp:extent cx="438785" cy="146050"/>
                <wp:effectExtent l="0" t="0" r="0" b="635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46050"/>
                        </a:xfrm>
                        <a:prstGeom prst="rect">
                          <a:avLst/>
                        </a:prstGeom>
                        <a:solidFill>
                          <a:srgbClr val="FFFFFF"/>
                        </a:solidFill>
                        <a:ln>
                          <a:noFill/>
                        </a:ln>
                      </wps:spPr>
                      <wps:txbx>
                        <w:txbxContent>
                          <w:p w14:paraId="11BC42FC" w14:textId="77777777" w:rsidR="00BF5E51" w:rsidRDefault="00BF5E51" w:rsidP="001F1E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01361" id="Pole tekstowe 19" o:spid="_x0000_s1027" type="#_x0000_t202" style="position:absolute;margin-left:-612pt;margin-top:9pt;width:34.55pt;height:1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" stroked="f">
                <v:textbox>
                  <w:txbxContent>
                    <w:p w14:paraId="11BC42FC" w14:textId="77777777" w:rsidR="00BF5E51" w:rsidRDefault="00BF5E51" w:rsidP="001F1E70"/>
                  </w:txbxContent>
                </v:textbox>
              </v:shape>
            </w:pict>
          </mc:Fallback>
        </mc:AlternateContent>
      </w:r>
      <w:r w:rsidR="001F1E70" w:rsidRPr="00EC2CB3">
        <w:rPr>
          <w:rFonts w:ascii="Tahoma" w:hAnsi="Tahoma" w:cs="Tahoma"/>
          <w:i w:val="0"/>
          <w:sz w:val="28"/>
          <w:szCs w:val="28"/>
        </w:rPr>
        <w:t>5.2.1. Problemy i zagrożenia</w:t>
      </w:r>
      <w:bookmarkEnd w:id="619"/>
    </w:p>
    <w:p w14:paraId="78BF9BB0" w14:textId="77777777" w:rsidR="00361B35" w:rsidRPr="00EC2CB3" w:rsidRDefault="00361B35"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Głównym źródłem hał</w:t>
      </w:r>
      <w:r w:rsidR="001F1E70" w:rsidRPr="00EC2CB3">
        <w:rPr>
          <w:rFonts w:ascii="Tahoma" w:eastAsia="CIDFont+F1" w:hAnsi="Tahoma" w:cs="Tahoma"/>
          <w:sz w:val="22"/>
          <w:szCs w:val="22"/>
        </w:rPr>
        <w:t>asu na terenie Powiatu O</w:t>
      </w:r>
      <w:r w:rsidRPr="00EC2CB3">
        <w:rPr>
          <w:rFonts w:ascii="Tahoma" w:eastAsia="CIDFont+F1" w:hAnsi="Tahoma" w:cs="Tahoma"/>
          <w:sz w:val="22"/>
          <w:szCs w:val="22"/>
        </w:rPr>
        <w:t>lkuskiego jest transport drogowy</w:t>
      </w:r>
      <w:r w:rsidR="001F1E70" w:rsidRPr="00EC2CB3">
        <w:rPr>
          <w:rFonts w:ascii="Tahoma" w:eastAsia="CIDFont+F1" w:hAnsi="Tahoma" w:cs="Tahoma"/>
          <w:sz w:val="22"/>
          <w:szCs w:val="22"/>
        </w:rPr>
        <w:t>. Na wzrost</w:t>
      </w:r>
      <w:r w:rsidRPr="00EC2CB3">
        <w:rPr>
          <w:rFonts w:ascii="Tahoma" w:eastAsia="CIDFont+F1" w:hAnsi="Tahoma" w:cs="Tahoma"/>
          <w:sz w:val="22"/>
          <w:szCs w:val="22"/>
        </w:rPr>
        <w:t xml:space="preserve"> poziom</w:t>
      </w:r>
      <w:r w:rsidR="001F1E70" w:rsidRPr="00EC2CB3">
        <w:rPr>
          <w:rFonts w:ascii="Tahoma" w:eastAsia="CIDFont+F1" w:hAnsi="Tahoma" w:cs="Tahoma"/>
          <w:sz w:val="22"/>
          <w:szCs w:val="22"/>
        </w:rPr>
        <w:t>u</w:t>
      </w:r>
      <w:r w:rsidRPr="00EC2CB3">
        <w:rPr>
          <w:rFonts w:ascii="Tahoma" w:eastAsia="CIDFont+F1" w:hAnsi="Tahoma" w:cs="Tahoma"/>
          <w:sz w:val="22"/>
          <w:szCs w:val="22"/>
        </w:rPr>
        <w:t xml:space="preserve"> </w:t>
      </w:r>
      <w:r w:rsidR="001F1E70" w:rsidRPr="00EC2CB3">
        <w:rPr>
          <w:rFonts w:ascii="Tahoma" w:eastAsia="CIDFont+F1" w:hAnsi="Tahoma" w:cs="Tahoma"/>
          <w:sz w:val="22"/>
          <w:szCs w:val="22"/>
        </w:rPr>
        <w:t xml:space="preserve">hałasu </w:t>
      </w:r>
      <w:r w:rsidRPr="00EC2CB3">
        <w:rPr>
          <w:rFonts w:ascii="Tahoma" w:eastAsia="CIDFont+F1" w:hAnsi="Tahoma" w:cs="Tahoma"/>
          <w:sz w:val="22"/>
          <w:szCs w:val="22"/>
        </w:rPr>
        <w:t>wpływa</w:t>
      </w:r>
      <w:r w:rsidR="001F1E70" w:rsidRPr="00EC2CB3">
        <w:rPr>
          <w:rFonts w:ascii="Tahoma" w:eastAsia="CIDFont+F1" w:hAnsi="Tahoma" w:cs="Tahoma"/>
          <w:sz w:val="22"/>
          <w:szCs w:val="22"/>
        </w:rPr>
        <w:t xml:space="preserve"> </w:t>
      </w:r>
      <w:r w:rsidRPr="00EC2CB3">
        <w:rPr>
          <w:rFonts w:ascii="Tahoma" w:eastAsia="CIDFont+F1" w:hAnsi="Tahoma" w:cs="Tahoma"/>
          <w:sz w:val="22"/>
          <w:szCs w:val="22"/>
        </w:rPr>
        <w:t>wzrost natężenia ruchu drogowego oraz wzrost liczby pojazdów uczestniczących w ruchu</w:t>
      </w:r>
      <w:r w:rsidR="001F1E70" w:rsidRPr="00EC2CB3">
        <w:rPr>
          <w:rFonts w:ascii="Tahoma" w:eastAsia="CIDFont+F1" w:hAnsi="Tahoma" w:cs="Tahoma"/>
          <w:sz w:val="22"/>
          <w:szCs w:val="22"/>
        </w:rPr>
        <w:t xml:space="preserve">, w dużej mierze także </w:t>
      </w:r>
      <w:r w:rsidRPr="00EC2CB3">
        <w:rPr>
          <w:rFonts w:ascii="Tahoma" w:eastAsia="CIDFont+F1" w:hAnsi="Tahoma" w:cs="Tahoma"/>
          <w:sz w:val="22"/>
          <w:szCs w:val="22"/>
        </w:rPr>
        <w:t>stan techniczny dróg. Głównymi problemami</w:t>
      </w:r>
      <w:r w:rsidR="001F1E70" w:rsidRPr="00EC2CB3">
        <w:rPr>
          <w:rFonts w:ascii="Tahoma" w:eastAsia="CIDFont+F1" w:hAnsi="Tahoma" w:cs="Tahoma"/>
          <w:sz w:val="22"/>
          <w:szCs w:val="22"/>
        </w:rPr>
        <w:t xml:space="preserve"> </w:t>
      </w:r>
      <w:r w:rsidRPr="00EC2CB3">
        <w:rPr>
          <w:rFonts w:ascii="Tahoma" w:eastAsia="CIDFont+F1" w:hAnsi="Tahoma" w:cs="Tahoma"/>
          <w:sz w:val="22"/>
          <w:szCs w:val="22"/>
        </w:rPr>
        <w:t xml:space="preserve">powiatu w zakresie infrastruktury drogowej jest występujące znaczne zróżnicowanie stanu technicznego dróg w poszczególnych </w:t>
      </w:r>
      <w:r w:rsidR="001F1E70" w:rsidRPr="00EC2CB3">
        <w:rPr>
          <w:rFonts w:ascii="Tahoma" w:eastAsia="CIDFont+F1" w:hAnsi="Tahoma" w:cs="Tahoma"/>
          <w:sz w:val="22"/>
          <w:szCs w:val="22"/>
        </w:rPr>
        <w:t>gminach</w:t>
      </w:r>
      <w:r w:rsidR="005D6859" w:rsidRPr="00EC2CB3">
        <w:rPr>
          <w:rFonts w:ascii="Tahoma" w:eastAsia="CIDFont+F1" w:hAnsi="Tahoma" w:cs="Tahoma"/>
          <w:sz w:val="22"/>
          <w:szCs w:val="22"/>
        </w:rPr>
        <w:t xml:space="preserve"> Powiatu Olkuskiego</w:t>
      </w:r>
      <w:r w:rsidRPr="00EC2CB3">
        <w:rPr>
          <w:rFonts w:ascii="Tahoma" w:eastAsia="CIDFont+F1" w:hAnsi="Tahoma" w:cs="Tahoma"/>
          <w:sz w:val="22"/>
          <w:szCs w:val="22"/>
        </w:rPr>
        <w:t>, jak również nierównomierna gęstość sieci drogowej. Nie wszystkie</w:t>
      </w:r>
      <w:r w:rsidR="001F1E70" w:rsidRPr="00EC2CB3">
        <w:rPr>
          <w:rFonts w:ascii="Tahoma" w:eastAsia="CIDFont+F1" w:hAnsi="Tahoma" w:cs="Tahoma"/>
          <w:sz w:val="22"/>
          <w:szCs w:val="22"/>
        </w:rPr>
        <w:t xml:space="preserve"> </w:t>
      </w:r>
      <w:r w:rsidRPr="00EC2CB3">
        <w:rPr>
          <w:rFonts w:ascii="Tahoma" w:eastAsia="CIDFont+F1" w:hAnsi="Tahoma" w:cs="Tahoma"/>
          <w:sz w:val="22"/>
          <w:szCs w:val="22"/>
        </w:rPr>
        <w:t>drogi powiatowe posiadają parametry odpowiednie do funkcji i klasy oraz wzrastającego natężenia ruchu..</w:t>
      </w:r>
    </w:p>
    <w:p w14:paraId="69C4A971" w14:textId="77777777" w:rsidR="00361B35" w:rsidRPr="00EC2CB3" w:rsidRDefault="00361B35"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Natomiast najczęstszymi przyczynami nadmiernej emisji hałasu z zakładów przemysłowych do środowiska są:</w:t>
      </w:r>
    </w:p>
    <w:p w14:paraId="38A553A8" w14:textId="77777777" w:rsidR="00361B35" w:rsidRPr="00EC2CB3" w:rsidRDefault="001F1E70"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6" w:hAnsi="Tahoma" w:cs="Tahoma"/>
          <w:sz w:val="22"/>
          <w:szCs w:val="22"/>
        </w:rPr>
        <w:t xml:space="preserve">- </w:t>
      </w:r>
      <w:r w:rsidR="00361B35" w:rsidRPr="00EC2CB3">
        <w:rPr>
          <w:rFonts w:ascii="Tahoma" w:eastAsia="CIDFont+F1" w:hAnsi="Tahoma" w:cs="Tahoma"/>
          <w:sz w:val="22"/>
          <w:szCs w:val="22"/>
        </w:rPr>
        <w:t>brak właściwych zabezpieczeń akustycznych źródeł hałasu pracujących na zewnątrz budynków</w:t>
      </w:r>
      <w:r w:rsidR="00F52F51" w:rsidRPr="00EC2CB3">
        <w:rPr>
          <w:rFonts w:ascii="Tahoma" w:eastAsia="CIDFont+F1" w:hAnsi="Tahoma" w:cs="Tahoma"/>
          <w:sz w:val="22"/>
          <w:szCs w:val="22"/>
        </w:rPr>
        <w:t xml:space="preserve"> </w:t>
      </w:r>
      <w:r w:rsidR="00361B35" w:rsidRPr="00EC2CB3">
        <w:rPr>
          <w:rFonts w:ascii="Tahoma" w:eastAsia="CIDFont+F1" w:hAnsi="Tahoma" w:cs="Tahoma"/>
          <w:sz w:val="22"/>
          <w:szCs w:val="22"/>
        </w:rPr>
        <w:t>produkcyjnych (instalacje wentylacyjno-klimatyzacyjne),</w:t>
      </w:r>
    </w:p>
    <w:p w14:paraId="39871452" w14:textId="77777777" w:rsidR="00361B35" w:rsidRPr="00EC2CB3" w:rsidRDefault="001F1E70"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6" w:hAnsi="Tahoma" w:cs="Tahoma"/>
          <w:sz w:val="22"/>
          <w:szCs w:val="22"/>
        </w:rPr>
        <w:t xml:space="preserve">- </w:t>
      </w:r>
      <w:r w:rsidR="00361B35" w:rsidRPr="00EC2CB3">
        <w:rPr>
          <w:rFonts w:ascii="Tahoma" w:eastAsia="CIDFont+F1" w:hAnsi="Tahoma" w:cs="Tahoma"/>
          <w:sz w:val="22"/>
          <w:szCs w:val="22"/>
        </w:rPr>
        <w:t>niewystarczająca izolacyjność akustyczna ścian budynków produkcyjnych,</w:t>
      </w:r>
    </w:p>
    <w:p w14:paraId="0E2361C9" w14:textId="77777777" w:rsidR="00361B35" w:rsidRPr="00EC2CB3" w:rsidRDefault="001F1E70" w:rsidP="00547146">
      <w:pPr>
        <w:autoSpaceDE w:val="0"/>
        <w:autoSpaceDN w:val="0"/>
        <w:adjustRightInd w:val="0"/>
        <w:spacing w:line="288" w:lineRule="auto"/>
        <w:ind w:left="284"/>
        <w:rPr>
          <w:rFonts w:ascii="Tahoma" w:hAnsi="Tahoma" w:cs="Tahoma"/>
          <w:color w:val="FF0000"/>
          <w:sz w:val="22"/>
          <w:szCs w:val="22"/>
        </w:rPr>
      </w:pPr>
      <w:r w:rsidRPr="00EC2CB3">
        <w:rPr>
          <w:rFonts w:ascii="Tahoma" w:eastAsia="CIDFont+F6" w:hAnsi="Tahoma" w:cs="Tahoma"/>
          <w:sz w:val="22"/>
          <w:szCs w:val="22"/>
        </w:rPr>
        <w:t xml:space="preserve">- </w:t>
      </w:r>
      <w:r w:rsidR="00361B35" w:rsidRPr="00EC2CB3">
        <w:rPr>
          <w:rFonts w:ascii="Tahoma" w:eastAsia="CIDFont+F1" w:hAnsi="Tahoma" w:cs="Tahoma"/>
          <w:sz w:val="22"/>
          <w:szCs w:val="22"/>
        </w:rPr>
        <w:t>niewłaściwa organizacja działalności produkcyjnej realizowanej z udziałem hałaśliwych środków</w:t>
      </w:r>
      <w:r w:rsidR="00F52F51" w:rsidRPr="00EC2CB3">
        <w:rPr>
          <w:rFonts w:ascii="Tahoma" w:eastAsia="CIDFont+F1" w:hAnsi="Tahoma" w:cs="Tahoma"/>
          <w:sz w:val="22"/>
          <w:szCs w:val="22"/>
        </w:rPr>
        <w:t xml:space="preserve"> </w:t>
      </w:r>
      <w:r w:rsidR="00361B35" w:rsidRPr="00EC2CB3">
        <w:rPr>
          <w:rFonts w:ascii="Tahoma" w:eastAsia="CIDFont+F1" w:hAnsi="Tahoma" w:cs="Tahoma"/>
          <w:sz w:val="22"/>
          <w:szCs w:val="22"/>
        </w:rPr>
        <w:t>technicznych.</w:t>
      </w:r>
    </w:p>
    <w:p w14:paraId="7E6B273E" w14:textId="77777777" w:rsidR="00723000" w:rsidRPr="00EC2CB3" w:rsidRDefault="00723000" w:rsidP="00547146">
      <w:pPr>
        <w:pStyle w:val="Nagwek3"/>
        <w:spacing w:before="0" w:after="0" w:line="288" w:lineRule="auto"/>
        <w:rPr>
          <w:rFonts w:ascii="Tahoma" w:hAnsi="Tahoma" w:cs="Tahoma"/>
          <w:i w:val="0"/>
          <w:sz w:val="22"/>
          <w:szCs w:val="22"/>
        </w:rPr>
      </w:pPr>
      <w:bookmarkStart w:id="620" w:name="_Toc148699971"/>
      <w:bookmarkEnd w:id="615"/>
      <w:bookmarkEnd w:id="616"/>
    </w:p>
    <w:p w14:paraId="6FCD83CF" w14:textId="77777777" w:rsidR="00D445B4" w:rsidRPr="00EC2CB3" w:rsidRDefault="00795809" w:rsidP="00547146">
      <w:pPr>
        <w:pStyle w:val="Nagwek3"/>
        <w:spacing w:before="0" w:after="0" w:line="288" w:lineRule="auto"/>
        <w:rPr>
          <w:rFonts w:ascii="Tahoma" w:hAnsi="Tahoma" w:cs="Tahoma"/>
          <w:i w:val="0"/>
          <w:sz w:val="28"/>
          <w:szCs w:val="28"/>
        </w:rPr>
      </w:pPr>
      <w:r w:rsidRPr="00EC2CB3">
        <w:rPr>
          <w:rFonts w:ascii="Tahoma" w:hAnsi="Tahoma" w:cs="Tahoma"/>
          <w:i w:val="0"/>
          <w:noProof/>
          <w:sz w:val="28"/>
          <w:szCs w:val="28"/>
        </w:rPr>
        <mc:AlternateContent>
          <mc:Choice Requires="wps">
            <w:drawing>
              <wp:anchor distT="0" distB="0" distL="114300" distR="114300" simplePos="0" relativeHeight="251654656" behindDoc="0" locked="0" layoutInCell="1" allowOverlap="1" wp14:anchorId="6DB8D63A" wp14:editId="66FF4E4D">
                <wp:simplePos x="0" y="0"/>
                <wp:positionH relativeFrom="column">
                  <wp:posOffset>-7620000</wp:posOffset>
                </wp:positionH>
                <wp:positionV relativeFrom="paragraph">
                  <wp:posOffset>145415</wp:posOffset>
                </wp:positionV>
                <wp:extent cx="2999105" cy="146050"/>
                <wp:effectExtent l="0" t="0" r="0" b="6350"/>
                <wp:wrapNone/>
                <wp:docPr id="13"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105" cy="146050"/>
                        </a:xfrm>
                        <a:prstGeom prst="rect">
                          <a:avLst/>
                        </a:prstGeom>
                        <a:solidFill>
                          <a:srgbClr val="FFFFFF"/>
                        </a:solidFill>
                        <a:ln>
                          <a:noFill/>
                        </a:ln>
                      </wps:spPr>
                      <wps:txbx>
                        <w:txbxContent>
                          <w:p w14:paraId="22012012" w14:textId="77777777" w:rsidR="00BF5E51" w:rsidRDefault="00BF5E51" w:rsidP="00D445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8D63A" id="_x0000_s1028" type="#_x0000_t202" style="position:absolute;margin-left:-600pt;margin-top:11.45pt;width:236.15pt;height:1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" stroked="f">
                <v:textbox>
                  <w:txbxContent>
                    <w:p w14:paraId="22012012" w14:textId="77777777" w:rsidR="00BF5E51" w:rsidRDefault="00BF5E51" w:rsidP="00D445B4"/>
                  </w:txbxContent>
                </v:textbox>
              </v:shape>
            </w:pict>
          </mc:Fallback>
        </mc:AlternateContent>
      </w:r>
      <w:r w:rsidRPr="00EC2CB3">
        <w:rPr>
          <w:rFonts w:ascii="Tahoma" w:hAnsi="Tahoma" w:cs="Tahoma"/>
          <w:i w:val="0"/>
          <w:noProof/>
          <w:sz w:val="28"/>
          <w:szCs w:val="28"/>
        </w:rPr>
        <mc:AlternateContent>
          <mc:Choice Requires="wps">
            <w:drawing>
              <wp:anchor distT="0" distB="0" distL="114300" distR="114300" simplePos="0" relativeHeight="251653632" behindDoc="0" locked="0" layoutInCell="1" allowOverlap="1" wp14:anchorId="6B6BDB14" wp14:editId="23C078D1">
                <wp:simplePos x="0" y="0"/>
                <wp:positionH relativeFrom="column">
                  <wp:posOffset>-7772400</wp:posOffset>
                </wp:positionH>
                <wp:positionV relativeFrom="paragraph">
                  <wp:posOffset>114300</wp:posOffset>
                </wp:positionV>
                <wp:extent cx="438785" cy="146050"/>
                <wp:effectExtent l="0" t="0" r="0" b="6350"/>
                <wp:wrapNone/>
                <wp:docPr id="6"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46050"/>
                        </a:xfrm>
                        <a:prstGeom prst="rect">
                          <a:avLst/>
                        </a:prstGeom>
                        <a:solidFill>
                          <a:srgbClr val="FFFFFF"/>
                        </a:solidFill>
                        <a:ln>
                          <a:noFill/>
                        </a:ln>
                      </wps:spPr>
                      <wps:txbx>
                        <w:txbxContent>
                          <w:p w14:paraId="20629818" w14:textId="77777777" w:rsidR="00BF5E51" w:rsidRDefault="00BF5E51" w:rsidP="00D445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BDB14" id="Pole tekstowe 12" o:spid="_x0000_s1029" type="#_x0000_t202" style="position:absolute;margin-left:-612pt;margin-top:9pt;width:34.55pt;height:1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" stroked="f">
                <v:textbox>
                  <w:txbxContent>
                    <w:p w14:paraId="20629818" w14:textId="77777777" w:rsidR="00BF5E51" w:rsidRDefault="00BF5E51" w:rsidP="00D445B4"/>
                  </w:txbxContent>
                </v:textbox>
              </v:shape>
            </w:pict>
          </mc:Fallback>
        </mc:AlternateContent>
      </w:r>
      <w:bookmarkStart w:id="621" w:name="_Toc435600773"/>
      <w:bookmarkStart w:id="622" w:name="_Toc429124135"/>
      <w:r w:rsidR="00503FE4" w:rsidRPr="00EC2CB3">
        <w:rPr>
          <w:rFonts w:ascii="Tahoma" w:hAnsi="Tahoma" w:cs="Tahoma"/>
          <w:i w:val="0"/>
          <w:sz w:val="28"/>
          <w:szCs w:val="28"/>
        </w:rPr>
        <w:t>5</w:t>
      </w:r>
      <w:r w:rsidR="001F1E70" w:rsidRPr="00EC2CB3">
        <w:rPr>
          <w:rFonts w:ascii="Tahoma" w:hAnsi="Tahoma" w:cs="Tahoma"/>
          <w:i w:val="0"/>
          <w:sz w:val="28"/>
          <w:szCs w:val="28"/>
        </w:rPr>
        <w:t>.2.2</w:t>
      </w:r>
      <w:r w:rsidR="000C689A" w:rsidRPr="00EC2CB3">
        <w:rPr>
          <w:rFonts w:ascii="Tahoma" w:hAnsi="Tahoma" w:cs="Tahoma"/>
          <w:i w:val="0"/>
          <w:sz w:val="28"/>
          <w:szCs w:val="28"/>
        </w:rPr>
        <w:t>. Analiz</w:t>
      </w:r>
      <w:r w:rsidR="00D445B4" w:rsidRPr="00EC2CB3">
        <w:rPr>
          <w:rFonts w:ascii="Tahoma" w:hAnsi="Tahoma" w:cs="Tahoma"/>
          <w:i w:val="0"/>
          <w:sz w:val="28"/>
          <w:szCs w:val="28"/>
        </w:rPr>
        <w:t>a SWOT.</w:t>
      </w:r>
      <w:bookmarkEnd w:id="620"/>
      <w:bookmarkEnd w:id="621"/>
      <w:bookmarkEnd w:id="622"/>
    </w:p>
    <w:p w14:paraId="3A469A01" w14:textId="77777777" w:rsidR="00723000" w:rsidRPr="00EC2CB3" w:rsidRDefault="00723000" w:rsidP="00547146">
      <w:pPr>
        <w:pStyle w:val="Legenda"/>
        <w:keepNext/>
        <w:spacing w:line="288" w:lineRule="auto"/>
        <w:jc w:val="left"/>
        <w:rPr>
          <w:rFonts w:ascii="Tahoma" w:hAnsi="Tahoma" w:cs="Tahoma"/>
        </w:rPr>
      </w:pPr>
      <w:bookmarkStart w:id="623" w:name="_Toc435600850"/>
      <w:bookmarkStart w:id="624" w:name="_Toc429139436"/>
      <w:bookmarkStart w:id="625" w:name="_Toc149120831"/>
    </w:p>
    <w:p w14:paraId="418EF14E" w14:textId="77777777" w:rsidR="00D445B4" w:rsidRPr="00EC2CB3" w:rsidRDefault="00D445B4" w:rsidP="00723000">
      <w:pPr>
        <w:pStyle w:val="Legenda"/>
        <w:keepNext/>
        <w:jc w:val="left"/>
        <w:rPr>
          <w:rFonts w:ascii="Tahoma" w:hAnsi="Tahoma" w:cs="Tahoma"/>
        </w:rPr>
      </w:pPr>
      <w:r w:rsidRPr="00EC2CB3">
        <w:rPr>
          <w:rFonts w:ascii="Tahoma" w:hAnsi="Tahoma" w:cs="Tahoma"/>
        </w:rPr>
        <w:t xml:space="preserve">Tabela </w:t>
      </w:r>
      <w:r w:rsidR="00120D0D" w:rsidRPr="00EC2CB3">
        <w:rPr>
          <w:rFonts w:ascii="Tahoma" w:hAnsi="Tahoma" w:cs="Tahoma"/>
        </w:rPr>
        <w:fldChar w:fldCharType="begin"/>
      </w:r>
      <w:r w:rsidR="00BE3F9C"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15</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 xml:space="preserve">Tabela SWOT dla </w:t>
      </w:r>
      <w:r w:rsidR="005A7DC2" w:rsidRPr="00EC2CB3">
        <w:rPr>
          <w:rFonts w:ascii="Tahoma" w:hAnsi="Tahoma" w:cs="Tahoma"/>
          <w:b w:val="0"/>
          <w:i/>
        </w:rPr>
        <w:t xml:space="preserve">obszaru interwencji </w:t>
      </w:r>
      <w:r w:rsidRPr="00EC2CB3">
        <w:rPr>
          <w:rFonts w:ascii="Tahoma" w:hAnsi="Tahoma" w:cs="Tahoma"/>
          <w:b w:val="0"/>
          <w:i/>
        </w:rPr>
        <w:t>k</w:t>
      </w:r>
      <w:r w:rsidR="005A7DC2" w:rsidRPr="00EC2CB3">
        <w:rPr>
          <w:rFonts w:ascii="Tahoma" w:hAnsi="Tahoma" w:cs="Tahoma"/>
          <w:b w:val="0"/>
          <w:i/>
        </w:rPr>
        <w:t>limat akustyczny</w:t>
      </w:r>
      <w:r w:rsidRPr="00EC2CB3">
        <w:rPr>
          <w:rFonts w:ascii="Tahoma" w:hAnsi="Tahoma" w:cs="Tahoma"/>
          <w:b w:val="0"/>
          <w:i/>
        </w:rPr>
        <w:t>.</w:t>
      </w:r>
      <w:bookmarkEnd w:id="623"/>
      <w:bookmarkEnd w:id="624"/>
      <w:bookmarkEnd w:id="62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4890"/>
      </w:tblGrid>
      <w:tr w:rsidR="00DF6ACD" w:rsidRPr="00EC2CB3" w14:paraId="771D3C44" w14:textId="77777777" w:rsidTr="000E671C">
        <w:tc>
          <w:tcPr>
            <w:tcW w:w="4889" w:type="dxa"/>
            <w:tcBorders>
              <w:top w:val="single" w:sz="4" w:space="0" w:color="000000"/>
              <w:left w:val="single" w:sz="4" w:space="0" w:color="000000"/>
              <w:bottom w:val="single" w:sz="4" w:space="0" w:color="000000"/>
              <w:right w:val="single" w:sz="4" w:space="0" w:color="000000"/>
            </w:tcBorders>
            <w:hideMark/>
          </w:tcPr>
          <w:p w14:paraId="23CC081E" w14:textId="77777777" w:rsidR="00D445B4" w:rsidRPr="00EC2CB3" w:rsidRDefault="00D445B4" w:rsidP="00723000">
            <w:pPr>
              <w:jc w:val="center"/>
              <w:rPr>
                <w:rFonts w:ascii="Tahoma" w:hAnsi="Tahoma" w:cs="Tahoma"/>
                <w:b/>
                <w:sz w:val="22"/>
                <w:szCs w:val="22"/>
              </w:rPr>
            </w:pPr>
            <w:r w:rsidRPr="00EC2CB3">
              <w:rPr>
                <w:rFonts w:ascii="Tahoma" w:hAnsi="Tahoma" w:cs="Tahoma"/>
                <w:b/>
                <w:sz w:val="22"/>
                <w:szCs w:val="22"/>
              </w:rPr>
              <w:t>MOCNE STRONY</w:t>
            </w:r>
          </w:p>
          <w:p w14:paraId="65602503" w14:textId="77777777" w:rsidR="00D445B4" w:rsidRPr="00EC2CB3" w:rsidRDefault="00D445B4" w:rsidP="00723000">
            <w:pPr>
              <w:jc w:val="center"/>
              <w:rPr>
                <w:rFonts w:ascii="Tahoma" w:hAnsi="Tahoma" w:cs="Tahoma"/>
                <w:b/>
                <w:sz w:val="22"/>
                <w:szCs w:val="22"/>
              </w:rPr>
            </w:pPr>
            <w:r w:rsidRPr="00EC2CB3">
              <w:rPr>
                <w:rFonts w:ascii="Tahoma" w:hAnsi="Tahoma" w:cs="Tahoma"/>
                <w:b/>
                <w:sz w:val="22"/>
                <w:szCs w:val="22"/>
              </w:rPr>
              <w:t>(czynniki wewnętrzne)</w:t>
            </w:r>
          </w:p>
        </w:tc>
        <w:tc>
          <w:tcPr>
            <w:tcW w:w="4890" w:type="dxa"/>
            <w:tcBorders>
              <w:top w:val="single" w:sz="4" w:space="0" w:color="000000"/>
              <w:left w:val="single" w:sz="4" w:space="0" w:color="000000"/>
              <w:bottom w:val="single" w:sz="4" w:space="0" w:color="000000"/>
              <w:right w:val="single" w:sz="4" w:space="0" w:color="000000"/>
            </w:tcBorders>
            <w:hideMark/>
          </w:tcPr>
          <w:p w14:paraId="3478D42F" w14:textId="77777777" w:rsidR="00D445B4" w:rsidRPr="00EC2CB3" w:rsidRDefault="00D445B4" w:rsidP="00723000">
            <w:pPr>
              <w:jc w:val="center"/>
              <w:rPr>
                <w:rFonts w:ascii="Tahoma" w:hAnsi="Tahoma" w:cs="Tahoma"/>
                <w:b/>
                <w:sz w:val="22"/>
                <w:szCs w:val="22"/>
              </w:rPr>
            </w:pPr>
            <w:r w:rsidRPr="00EC2CB3">
              <w:rPr>
                <w:rFonts w:ascii="Tahoma" w:hAnsi="Tahoma" w:cs="Tahoma"/>
                <w:b/>
                <w:sz w:val="22"/>
                <w:szCs w:val="22"/>
              </w:rPr>
              <w:t>SŁABE STRONY</w:t>
            </w:r>
          </w:p>
          <w:p w14:paraId="1A70DEBA" w14:textId="77777777" w:rsidR="00D445B4" w:rsidRPr="00EC2CB3" w:rsidRDefault="00D445B4" w:rsidP="00723000">
            <w:pPr>
              <w:jc w:val="center"/>
              <w:rPr>
                <w:rFonts w:ascii="Tahoma" w:hAnsi="Tahoma" w:cs="Tahoma"/>
                <w:b/>
                <w:sz w:val="22"/>
                <w:szCs w:val="22"/>
              </w:rPr>
            </w:pPr>
            <w:r w:rsidRPr="00EC2CB3">
              <w:rPr>
                <w:rFonts w:ascii="Tahoma" w:hAnsi="Tahoma" w:cs="Tahoma"/>
                <w:b/>
                <w:sz w:val="22"/>
                <w:szCs w:val="22"/>
              </w:rPr>
              <w:t>(czynniki wewnętrzne)</w:t>
            </w:r>
          </w:p>
        </w:tc>
      </w:tr>
      <w:tr w:rsidR="00DF6ACD" w:rsidRPr="00EC2CB3" w14:paraId="79FE9DBA" w14:textId="77777777" w:rsidTr="000E671C">
        <w:tc>
          <w:tcPr>
            <w:tcW w:w="4889" w:type="dxa"/>
            <w:tcBorders>
              <w:top w:val="single" w:sz="4" w:space="0" w:color="000000"/>
              <w:left w:val="single" w:sz="4" w:space="0" w:color="000000"/>
              <w:bottom w:val="single" w:sz="4" w:space="0" w:color="000000"/>
              <w:right w:val="single" w:sz="4" w:space="0" w:color="000000"/>
            </w:tcBorders>
          </w:tcPr>
          <w:p w14:paraId="379DED79" w14:textId="77777777" w:rsidR="00D445B4" w:rsidRPr="00EC2CB3" w:rsidRDefault="00D32B4A" w:rsidP="00723000">
            <w:pPr>
              <w:pStyle w:val="Default"/>
              <w:numPr>
                <w:ilvl w:val="0"/>
                <w:numId w:val="50"/>
              </w:numPr>
              <w:ind w:left="284" w:hanging="284"/>
              <w:rPr>
                <w:rFonts w:ascii="Tahoma" w:eastAsia="MyriadPro-Regular" w:hAnsi="Tahoma" w:cs="Tahoma"/>
                <w:color w:val="auto"/>
                <w:sz w:val="22"/>
                <w:szCs w:val="22"/>
              </w:rPr>
            </w:pPr>
            <w:r w:rsidRPr="00EC2CB3">
              <w:rPr>
                <w:rFonts w:ascii="Tahoma" w:eastAsia="MyriadPro-Regular" w:hAnsi="Tahoma" w:cs="Tahoma"/>
                <w:color w:val="auto"/>
                <w:sz w:val="22"/>
                <w:szCs w:val="22"/>
              </w:rPr>
              <w:t>przeprowadzane modernizacje</w:t>
            </w:r>
            <w:r w:rsidR="00D445B4" w:rsidRPr="00EC2CB3">
              <w:rPr>
                <w:rFonts w:ascii="Tahoma" w:eastAsia="MyriadPro-Regular" w:hAnsi="Tahoma" w:cs="Tahoma"/>
                <w:color w:val="auto"/>
                <w:sz w:val="22"/>
                <w:szCs w:val="22"/>
              </w:rPr>
              <w:t xml:space="preserve"> </w:t>
            </w:r>
            <w:r w:rsidR="001F1E70" w:rsidRPr="00EC2CB3">
              <w:rPr>
                <w:rFonts w:ascii="Tahoma" w:eastAsia="MyriadPro-Regular" w:hAnsi="Tahoma" w:cs="Tahoma"/>
                <w:color w:val="auto"/>
                <w:sz w:val="22"/>
                <w:szCs w:val="22"/>
              </w:rPr>
              <w:t xml:space="preserve">i remonty nawierzchni </w:t>
            </w:r>
            <w:r w:rsidR="00D445B4" w:rsidRPr="00EC2CB3">
              <w:rPr>
                <w:rFonts w:ascii="Tahoma" w:eastAsia="MyriadPro-Regular" w:hAnsi="Tahoma" w:cs="Tahoma"/>
                <w:color w:val="auto"/>
                <w:sz w:val="22"/>
                <w:szCs w:val="22"/>
              </w:rPr>
              <w:t>dróg,</w:t>
            </w:r>
          </w:p>
          <w:p w14:paraId="40ABFCAB" w14:textId="77777777" w:rsidR="001F1E70" w:rsidRPr="00EC2CB3" w:rsidRDefault="001F1E70" w:rsidP="00723000">
            <w:pPr>
              <w:pStyle w:val="Default"/>
              <w:numPr>
                <w:ilvl w:val="0"/>
                <w:numId w:val="50"/>
              </w:numPr>
              <w:ind w:left="284" w:hanging="284"/>
              <w:rPr>
                <w:rFonts w:ascii="Tahoma" w:eastAsia="MyriadPro-Regular" w:hAnsi="Tahoma" w:cs="Tahoma"/>
                <w:color w:val="auto"/>
                <w:sz w:val="22"/>
                <w:szCs w:val="22"/>
              </w:rPr>
            </w:pPr>
            <w:r w:rsidRPr="00EC2CB3">
              <w:rPr>
                <w:rFonts w:ascii="Tahoma" w:eastAsia="MyriadPro-Regular" w:hAnsi="Tahoma" w:cs="Tahoma"/>
                <w:color w:val="auto"/>
                <w:sz w:val="22"/>
                <w:szCs w:val="22"/>
              </w:rPr>
              <w:t>stosowanie tzw. cichych nawierzchni,</w:t>
            </w:r>
          </w:p>
          <w:p w14:paraId="2109116D" w14:textId="77777777" w:rsidR="0078446A" w:rsidRPr="00EC2CB3" w:rsidRDefault="004B594E" w:rsidP="00723000">
            <w:pPr>
              <w:pStyle w:val="Default"/>
              <w:numPr>
                <w:ilvl w:val="0"/>
                <w:numId w:val="50"/>
              </w:numPr>
              <w:ind w:left="284" w:hanging="284"/>
              <w:rPr>
                <w:rFonts w:ascii="Tahoma" w:eastAsia="MyriadPro-Regular" w:hAnsi="Tahoma" w:cs="Tahoma"/>
                <w:color w:val="auto"/>
                <w:sz w:val="22"/>
                <w:szCs w:val="22"/>
              </w:rPr>
            </w:pPr>
            <w:r w:rsidRPr="00EC2CB3">
              <w:rPr>
                <w:rFonts w:ascii="Tahoma" w:eastAsia="MyriadPro-Regular" w:hAnsi="Tahoma" w:cs="Tahoma"/>
                <w:color w:val="auto"/>
                <w:sz w:val="22"/>
                <w:szCs w:val="22"/>
              </w:rPr>
              <w:t>małe zagrożenie hałasem ze strony podmiotów gospodarczych</w:t>
            </w:r>
          </w:p>
        </w:tc>
        <w:tc>
          <w:tcPr>
            <w:tcW w:w="4890" w:type="dxa"/>
            <w:tcBorders>
              <w:top w:val="single" w:sz="4" w:space="0" w:color="000000"/>
              <w:left w:val="single" w:sz="4" w:space="0" w:color="000000"/>
              <w:bottom w:val="single" w:sz="4" w:space="0" w:color="000000"/>
              <w:right w:val="single" w:sz="4" w:space="0" w:color="000000"/>
            </w:tcBorders>
            <w:hideMark/>
          </w:tcPr>
          <w:p w14:paraId="73EE4C40" w14:textId="77777777" w:rsidR="00D32B4A" w:rsidRPr="00EC2CB3" w:rsidRDefault="00D445B4" w:rsidP="00723000">
            <w:pPr>
              <w:pStyle w:val="Akapitzlist"/>
              <w:numPr>
                <w:ilvl w:val="0"/>
                <w:numId w:val="51"/>
              </w:numPr>
              <w:ind w:left="263" w:hanging="263"/>
              <w:rPr>
                <w:rFonts w:ascii="Tahoma" w:hAnsi="Tahoma" w:cs="Tahoma"/>
                <w:sz w:val="22"/>
                <w:szCs w:val="22"/>
              </w:rPr>
            </w:pPr>
            <w:r w:rsidRPr="00EC2CB3">
              <w:rPr>
                <w:rFonts w:ascii="Tahoma" w:hAnsi="Tahoma" w:cs="Tahoma"/>
                <w:sz w:val="22"/>
                <w:szCs w:val="22"/>
              </w:rPr>
              <w:t xml:space="preserve">występująca uciążliwość związana z emisją hałasu pochodzącą z </w:t>
            </w:r>
            <w:r w:rsidR="009C0150" w:rsidRPr="00EC2CB3">
              <w:rPr>
                <w:rFonts w:ascii="Tahoma" w:hAnsi="Tahoma" w:cs="Tahoma"/>
                <w:sz w:val="22"/>
                <w:szCs w:val="22"/>
              </w:rPr>
              <w:t>hałasu komunikacyjnego,</w:t>
            </w:r>
            <w:r w:rsidR="004B594E" w:rsidRPr="00EC2CB3">
              <w:rPr>
                <w:rFonts w:ascii="Tahoma" w:hAnsi="Tahoma" w:cs="Tahoma"/>
                <w:sz w:val="22"/>
                <w:szCs w:val="22"/>
              </w:rPr>
              <w:t xml:space="preserve"> </w:t>
            </w:r>
            <w:r w:rsidR="00D32B4A" w:rsidRPr="00EC2CB3">
              <w:rPr>
                <w:rFonts w:ascii="Tahoma" w:hAnsi="Tahoma" w:cs="Tahoma"/>
                <w:sz w:val="22"/>
                <w:szCs w:val="22"/>
              </w:rPr>
              <w:t xml:space="preserve">przez </w:t>
            </w:r>
            <w:r w:rsidR="001F1E70" w:rsidRPr="00EC2CB3">
              <w:rPr>
                <w:rFonts w:ascii="Tahoma" w:hAnsi="Tahoma" w:cs="Tahoma"/>
                <w:sz w:val="22"/>
                <w:szCs w:val="22"/>
              </w:rPr>
              <w:t>powiat</w:t>
            </w:r>
            <w:r w:rsidR="00D32B4A" w:rsidRPr="00EC2CB3">
              <w:rPr>
                <w:rFonts w:ascii="Tahoma" w:hAnsi="Tahoma" w:cs="Tahoma"/>
                <w:sz w:val="22"/>
                <w:szCs w:val="22"/>
              </w:rPr>
              <w:t xml:space="preserve"> biegną </w:t>
            </w:r>
            <w:r w:rsidR="00D406FA" w:rsidRPr="00EC2CB3">
              <w:rPr>
                <w:rFonts w:ascii="Tahoma" w:hAnsi="Tahoma" w:cs="Tahoma"/>
                <w:sz w:val="22"/>
                <w:szCs w:val="22"/>
              </w:rPr>
              <w:t>istotne</w:t>
            </w:r>
            <w:r w:rsidR="00D32B4A" w:rsidRPr="00EC2CB3">
              <w:rPr>
                <w:rFonts w:ascii="Tahoma" w:hAnsi="Tahoma" w:cs="Tahoma"/>
                <w:sz w:val="22"/>
                <w:szCs w:val="22"/>
              </w:rPr>
              <w:t xml:space="preserve"> </w:t>
            </w:r>
            <w:r w:rsidR="00D406FA" w:rsidRPr="00EC2CB3">
              <w:rPr>
                <w:rFonts w:ascii="Tahoma" w:hAnsi="Tahoma" w:cs="Tahoma"/>
                <w:sz w:val="22"/>
                <w:szCs w:val="22"/>
              </w:rPr>
              <w:t>drogi regionu</w:t>
            </w:r>
            <w:r w:rsidR="0078446A" w:rsidRPr="00EC2CB3">
              <w:rPr>
                <w:rFonts w:ascii="Tahoma" w:hAnsi="Tahoma" w:cs="Tahoma"/>
                <w:sz w:val="22"/>
                <w:szCs w:val="22"/>
              </w:rPr>
              <w:t>,</w:t>
            </w:r>
          </w:p>
          <w:p w14:paraId="17F0224C" w14:textId="77777777" w:rsidR="0078446A" w:rsidRPr="00EC2CB3" w:rsidRDefault="001F1E70" w:rsidP="00723000">
            <w:pPr>
              <w:pStyle w:val="Akapitzlist"/>
              <w:numPr>
                <w:ilvl w:val="0"/>
                <w:numId w:val="51"/>
              </w:numPr>
              <w:ind w:left="263" w:hanging="263"/>
              <w:rPr>
                <w:rFonts w:ascii="Tahoma" w:hAnsi="Tahoma" w:cs="Tahoma"/>
                <w:sz w:val="22"/>
                <w:szCs w:val="22"/>
              </w:rPr>
            </w:pPr>
            <w:r w:rsidRPr="00EC2CB3">
              <w:rPr>
                <w:rFonts w:ascii="Tahoma" w:hAnsi="Tahoma" w:cs="Tahoma"/>
                <w:sz w:val="22"/>
                <w:szCs w:val="22"/>
              </w:rPr>
              <w:t>zróżnicowanie</w:t>
            </w:r>
            <w:r w:rsidR="004B594E" w:rsidRPr="00EC2CB3">
              <w:rPr>
                <w:rFonts w:ascii="Tahoma" w:hAnsi="Tahoma" w:cs="Tahoma"/>
                <w:sz w:val="22"/>
                <w:szCs w:val="22"/>
              </w:rPr>
              <w:t xml:space="preserve"> stan</w:t>
            </w:r>
            <w:r w:rsidRPr="00EC2CB3">
              <w:rPr>
                <w:rFonts w:ascii="Tahoma" w:hAnsi="Tahoma" w:cs="Tahoma"/>
                <w:sz w:val="22"/>
                <w:szCs w:val="22"/>
              </w:rPr>
              <w:t>u technicznego</w:t>
            </w:r>
            <w:r w:rsidR="004B594E" w:rsidRPr="00EC2CB3">
              <w:rPr>
                <w:rFonts w:ascii="Tahoma" w:hAnsi="Tahoma" w:cs="Tahoma"/>
                <w:sz w:val="22"/>
                <w:szCs w:val="22"/>
              </w:rPr>
              <w:t xml:space="preserve"> dróg</w:t>
            </w:r>
            <w:r w:rsidRPr="00EC2CB3">
              <w:rPr>
                <w:rFonts w:ascii="Tahoma" w:hAnsi="Tahoma" w:cs="Tahoma"/>
                <w:sz w:val="22"/>
                <w:szCs w:val="22"/>
              </w:rPr>
              <w:t>,</w:t>
            </w:r>
          </w:p>
          <w:p w14:paraId="72607893" w14:textId="77777777" w:rsidR="001F1E70" w:rsidRPr="00EC2CB3" w:rsidRDefault="001F1E70" w:rsidP="00723000">
            <w:pPr>
              <w:pStyle w:val="Akapitzlist"/>
              <w:numPr>
                <w:ilvl w:val="0"/>
                <w:numId w:val="51"/>
              </w:numPr>
              <w:ind w:left="263" w:hanging="263"/>
              <w:rPr>
                <w:rFonts w:ascii="Tahoma" w:hAnsi="Tahoma" w:cs="Tahoma"/>
                <w:sz w:val="22"/>
                <w:szCs w:val="22"/>
              </w:rPr>
            </w:pPr>
            <w:r w:rsidRPr="00EC2CB3">
              <w:rPr>
                <w:rFonts w:ascii="Tahoma" w:hAnsi="Tahoma" w:cs="Tahoma"/>
                <w:sz w:val="22"/>
                <w:szCs w:val="22"/>
              </w:rPr>
              <w:t>nierównomierna gęstość sieci drogowej</w:t>
            </w:r>
          </w:p>
        </w:tc>
      </w:tr>
      <w:tr w:rsidR="00DF6ACD" w:rsidRPr="00EC2CB3" w14:paraId="203CC199" w14:textId="77777777" w:rsidTr="000E671C">
        <w:tc>
          <w:tcPr>
            <w:tcW w:w="4889" w:type="dxa"/>
            <w:tcBorders>
              <w:top w:val="single" w:sz="4" w:space="0" w:color="000000"/>
              <w:left w:val="single" w:sz="4" w:space="0" w:color="000000"/>
              <w:bottom w:val="single" w:sz="4" w:space="0" w:color="000000"/>
              <w:right w:val="single" w:sz="4" w:space="0" w:color="000000"/>
            </w:tcBorders>
            <w:hideMark/>
          </w:tcPr>
          <w:p w14:paraId="37F5F25D" w14:textId="77777777" w:rsidR="00D445B4" w:rsidRPr="00EC2CB3" w:rsidRDefault="00D445B4" w:rsidP="00723000">
            <w:pPr>
              <w:pStyle w:val="Akapitzlist"/>
              <w:ind w:left="0"/>
              <w:jc w:val="center"/>
              <w:rPr>
                <w:rFonts w:ascii="Tahoma" w:hAnsi="Tahoma" w:cs="Tahoma"/>
                <w:b/>
                <w:sz w:val="22"/>
                <w:szCs w:val="22"/>
              </w:rPr>
            </w:pPr>
            <w:r w:rsidRPr="00EC2CB3">
              <w:rPr>
                <w:rFonts w:ascii="Tahoma" w:hAnsi="Tahoma" w:cs="Tahoma"/>
                <w:b/>
                <w:sz w:val="22"/>
                <w:szCs w:val="22"/>
              </w:rPr>
              <w:lastRenderedPageBreak/>
              <w:t>SZANSE</w:t>
            </w:r>
          </w:p>
          <w:p w14:paraId="715FB51F" w14:textId="77777777" w:rsidR="00D445B4" w:rsidRPr="00EC2CB3" w:rsidRDefault="00D445B4" w:rsidP="00723000">
            <w:pPr>
              <w:jc w:val="center"/>
              <w:rPr>
                <w:rFonts w:ascii="Tahoma" w:hAnsi="Tahoma" w:cs="Tahoma"/>
                <w:b/>
                <w:sz w:val="22"/>
                <w:szCs w:val="22"/>
              </w:rPr>
            </w:pPr>
            <w:r w:rsidRPr="00EC2CB3">
              <w:rPr>
                <w:rFonts w:ascii="Tahoma" w:hAnsi="Tahoma" w:cs="Tahoma"/>
                <w:b/>
                <w:sz w:val="22"/>
                <w:szCs w:val="22"/>
              </w:rPr>
              <w:t>(czynniki zewnętrzne)</w:t>
            </w:r>
          </w:p>
        </w:tc>
        <w:tc>
          <w:tcPr>
            <w:tcW w:w="4890" w:type="dxa"/>
            <w:tcBorders>
              <w:top w:val="single" w:sz="4" w:space="0" w:color="000000"/>
              <w:left w:val="single" w:sz="4" w:space="0" w:color="000000"/>
              <w:bottom w:val="single" w:sz="4" w:space="0" w:color="000000"/>
              <w:right w:val="single" w:sz="4" w:space="0" w:color="000000"/>
            </w:tcBorders>
            <w:hideMark/>
          </w:tcPr>
          <w:p w14:paraId="7FB45035" w14:textId="77777777" w:rsidR="00D445B4" w:rsidRPr="00EC2CB3" w:rsidRDefault="00D445B4" w:rsidP="00723000">
            <w:pPr>
              <w:pStyle w:val="Akapitzlist"/>
              <w:ind w:left="0"/>
              <w:jc w:val="center"/>
              <w:rPr>
                <w:rFonts w:ascii="Tahoma" w:hAnsi="Tahoma" w:cs="Tahoma"/>
                <w:b/>
                <w:sz w:val="22"/>
                <w:szCs w:val="22"/>
              </w:rPr>
            </w:pPr>
            <w:r w:rsidRPr="00EC2CB3">
              <w:rPr>
                <w:rFonts w:ascii="Tahoma" w:hAnsi="Tahoma" w:cs="Tahoma"/>
                <w:b/>
                <w:sz w:val="22"/>
                <w:szCs w:val="22"/>
              </w:rPr>
              <w:t>ZAGROŻENIA</w:t>
            </w:r>
          </w:p>
          <w:p w14:paraId="4375FB76" w14:textId="77777777" w:rsidR="00D445B4" w:rsidRPr="00EC2CB3" w:rsidRDefault="00D445B4" w:rsidP="00723000">
            <w:pPr>
              <w:jc w:val="center"/>
              <w:rPr>
                <w:rFonts w:ascii="Tahoma" w:hAnsi="Tahoma" w:cs="Tahoma"/>
                <w:b/>
                <w:sz w:val="22"/>
                <w:szCs w:val="22"/>
              </w:rPr>
            </w:pPr>
            <w:r w:rsidRPr="00EC2CB3">
              <w:rPr>
                <w:rFonts w:ascii="Tahoma" w:hAnsi="Tahoma" w:cs="Tahoma"/>
                <w:b/>
                <w:sz w:val="22"/>
                <w:szCs w:val="22"/>
              </w:rPr>
              <w:t>(czynniki zewnętrzne)</w:t>
            </w:r>
          </w:p>
        </w:tc>
      </w:tr>
      <w:tr w:rsidR="00D445B4" w:rsidRPr="00EC2CB3" w14:paraId="48EA805D" w14:textId="77777777" w:rsidTr="000E671C">
        <w:tc>
          <w:tcPr>
            <w:tcW w:w="4889" w:type="dxa"/>
            <w:tcBorders>
              <w:top w:val="single" w:sz="4" w:space="0" w:color="000000"/>
              <w:left w:val="single" w:sz="4" w:space="0" w:color="000000"/>
              <w:bottom w:val="single" w:sz="4" w:space="0" w:color="000000"/>
              <w:right w:val="single" w:sz="4" w:space="0" w:color="000000"/>
            </w:tcBorders>
            <w:hideMark/>
          </w:tcPr>
          <w:p w14:paraId="55DBDB5B" w14:textId="77777777" w:rsidR="00D445B4" w:rsidRPr="00EC2CB3" w:rsidRDefault="00D445B4" w:rsidP="00723000">
            <w:pPr>
              <w:pStyle w:val="Akapitzlist"/>
              <w:numPr>
                <w:ilvl w:val="0"/>
                <w:numId w:val="52"/>
              </w:numPr>
              <w:ind w:left="284" w:hanging="284"/>
              <w:rPr>
                <w:rFonts w:ascii="Tahoma" w:eastAsia="MyriadPro-Regular" w:hAnsi="Tahoma" w:cs="Tahoma"/>
                <w:sz w:val="22"/>
                <w:szCs w:val="22"/>
              </w:rPr>
            </w:pPr>
            <w:r w:rsidRPr="00EC2CB3">
              <w:rPr>
                <w:rFonts w:ascii="Tahoma" w:hAnsi="Tahoma" w:cs="Tahoma"/>
                <w:sz w:val="22"/>
                <w:szCs w:val="22"/>
              </w:rPr>
              <w:t xml:space="preserve">realizacja Programu </w:t>
            </w:r>
            <w:r w:rsidRPr="00EC2CB3">
              <w:rPr>
                <w:rFonts w:ascii="Tahoma" w:eastAsia="MyriadPro-Regular" w:hAnsi="Tahoma" w:cs="Tahoma"/>
                <w:sz w:val="22"/>
                <w:szCs w:val="22"/>
              </w:rPr>
              <w:t xml:space="preserve">ochrony środowiska przed hałasem dla województwa </w:t>
            </w:r>
            <w:r w:rsidR="009C0150" w:rsidRPr="00EC2CB3">
              <w:rPr>
                <w:rFonts w:ascii="Tahoma" w:eastAsia="MyriadPro-Regular" w:hAnsi="Tahoma" w:cs="Tahoma"/>
                <w:sz w:val="22"/>
                <w:szCs w:val="22"/>
              </w:rPr>
              <w:t>mał</w:t>
            </w:r>
            <w:r w:rsidRPr="00EC2CB3">
              <w:rPr>
                <w:rFonts w:ascii="Tahoma" w:eastAsia="MyriadPro-Regular" w:hAnsi="Tahoma" w:cs="Tahoma"/>
                <w:sz w:val="22"/>
                <w:szCs w:val="22"/>
              </w:rPr>
              <w:t>opolskiego,</w:t>
            </w:r>
          </w:p>
          <w:p w14:paraId="6E7B048D" w14:textId="77777777" w:rsidR="00D445B4" w:rsidRPr="00EC2CB3" w:rsidRDefault="00D32B4A" w:rsidP="00723000">
            <w:pPr>
              <w:pStyle w:val="Akapitzlist"/>
              <w:numPr>
                <w:ilvl w:val="0"/>
                <w:numId w:val="52"/>
              </w:numPr>
              <w:ind w:left="284" w:hanging="284"/>
              <w:rPr>
                <w:rFonts w:ascii="Tahoma" w:eastAsia="MyriadPro-Regular" w:hAnsi="Tahoma" w:cs="Tahoma"/>
                <w:sz w:val="22"/>
                <w:szCs w:val="22"/>
              </w:rPr>
            </w:pPr>
            <w:r w:rsidRPr="00EC2CB3">
              <w:rPr>
                <w:rFonts w:ascii="Tahoma" w:eastAsia="MyriadPro-Regular" w:hAnsi="Tahoma" w:cs="Tahoma"/>
                <w:sz w:val="22"/>
                <w:szCs w:val="22"/>
              </w:rPr>
              <w:t>wzrost popula</w:t>
            </w:r>
            <w:r w:rsidR="004267CF" w:rsidRPr="00EC2CB3">
              <w:rPr>
                <w:rFonts w:ascii="Tahoma" w:eastAsia="MyriadPro-Regular" w:hAnsi="Tahoma" w:cs="Tahoma"/>
                <w:sz w:val="22"/>
                <w:szCs w:val="22"/>
              </w:rPr>
              <w:t>r</w:t>
            </w:r>
            <w:r w:rsidRPr="00EC2CB3">
              <w:rPr>
                <w:rFonts w:ascii="Tahoma" w:eastAsia="MyriadPro-Regular" w:hAnsi="Tahoma" w:cs="Tahoma"/>
                <w:sz w:val="22"/>
                <w:szCs w:val="22"/>
              </w:rPr>
              <w:t>ności transportu ekologicznego – zbiorowego, pojazdów elektrycznych, rowerów</w:t>
            </w:r>
            <w:r w:rsidR="00D445B4" w:rsidRPr="00EC2CB3">
              <w:rPr>
                <w:rFonts w:ascii="Tahoma" w:eastAsia="MyriadPro-Regular" w:hAnsi="Tahoma" w:cs="Tahoma"/>
                <w:sz w:val="22"/>
                <w:szCs w:val="22"/>
              </w:rPr>
              <w:t>,</w:t>
            </w:r>
          </w:p>
          <w:p w14:paraId="006A94E8" w14:textId="77777777" w:rsidR="00C34D98" w:rsidRPr="00EC2CB3" w:rsidRDefault="00D445B4" w:rsidP="00723000">
            <w:pPr>
              <w:pStyle w:val="Akapitzlist"/>
              <w:numPr>
                <w:ilvl w:val="0"/>
                <w:numId w:val="52"/>
              </w:numPr>
              <w:ind w:left="284" w:hanging="284"/>
              <w:rPr>
                <w:rFonts w:ascii="Tahoma" w:eastAsia="MyriadPro-Regular" w:hAnsi="Tahoma" w:cs="Tahoma"/>
                <w:sz w:val="22"/>
                <w:szCs w:val="22"/>
              </w:rPr>
            </w:pPr>
            <w:r w:rsidRPr="00EC2CB3">
              <w:rPr>
                <w:rFonts w:ascii="Tahoma" w:eastAsia="TimesNewRoman" w:hAnsi="Tahoma" w:cs="Tahoma"/>
                <w:sz w:val="22"/>
                <w:szCs w:val="22"/>
              </w:rPr>
              <w:t>w</w:t>
            </w:r>
            <w:r w:rsidR="00C34D98" w:rsidRPr="00EC2CB3">
              <w:rPr>
                <w:rFonts w:ascii="Tahoma" w:eastAsia="TimesNewRoman" w:hAnsi="Tahoma" w:cs="Tahoma"/>
                <w:sz w:val="22"/>
                <w:szCs w:val="22"/>
              </w:rPr>
              <w:t>łaściwe planowanie przestrzenne</w:t>
            </w:r>
            <w:r w:rsidR="00D32B4A" w:rsidRPr="00EC2CB3">
              <w:rPr>
                <w:rFonts w:ascii="Tahoma" w:eastAsia="TimesNewRoman" w:hAnsi="Tahoma" w:cs="Tahoma"/>
                <w:sz w:val="22"/>
                <w:szCs w:val="22"/>
              </w:rPr>
              <w:t>,</w:t>
            </w:r>
          </w:p>
          <w:p w14:paraId="13DF292E" w14:textId="77777777" w:rsidR="00D32B4A" w:rsidRPr="00EC2CB3" w:rsidRDefault="00D32B4A" w:rsidP="00723000">
            <w:pPr>
              <w:pStyle w:val="Akapitzlist"/>
              <w:numPr>
                <w:ilvl w:val="0"/>
                <w:numId w:val="52"/>
              </w:numPr>
              <w:ind w:left="284" w:hanging="284"/>
              <w:rPr>
                <w:rFonts w:ascii="Tahoma" w:eastAsia="MyriadPro-Regular" w:hAnsi="Tahoma" w:cs="Tahoma"/>
                <w:sz w:val="22"/>
                <w:szCs w:val="22"/>
              </w:rPr>
            </w:pPr>
            <w:r w:rsidRPr="00EC2CB3">
              <w:rPr>
                <w:rFonts w:ascii="Tahoma" w:eastAsia="TimesNewRoman" w:hAnsi="Tahoma" w:cs="Tahoma"/>
                <w:sz w:val="22"/>
                <w:szCs w:val="22"/>
              </w:rPr>
              <w:t>rozwój technologiczny – poprawa jakości konstrukcji pojazdów i nawierzchni drogowych</w:t>
            </w:r>
          </w:p>
        </w:tc>
        <w:tc>
          <w:tcPr>
            <w:tcW w:w="4890" w:type="dxa"/>
            <w:tcBorders>
              <w:top w:val="single" w:sz="4" w:space="0" w:color="000000"/>
              <w:left w:val="single" w:sz="4" w:space="0" w:color="000000"/>
              <w:bottom w:val="single" w:sz="4" w:space="0" w:color="000000"/>
              <w:right w:val="single" w:sz="4" w:space="0" w:color="000000"/>
            </w:tcBorders>
            <w:hideMark/>
          </w:tcPr>
          <w:p w14:paraId="733B7338" w14:textId="77777777" w:rsidR="00D445B4" w:rsidRPr="00EC2CB3" w:rsidRDefault="00D445B4" w:rsidP="00723000">
            <w:pPr>
              <w:pStyle w:val="Default"/>
              <w:numPr>
                <w:ilvl w:val="0"/>
                <w:numId w:val="52"/>
              </w:numPr>
              <w:ind w:left="284" w:hanging="284"/>
              <w:rPr>
                <w:rFonts w:ascii="Tahoma" w:hAnsi="Tahoma" w:cs="Tahoma"/>
                <w:color w:val="auto"/>
                <w:sz w:val="22"/>
                <w:szCs w:val="22"/>
              </w:rPr>
            </w:pPr>
            <w:r w:rsidRPr="00EC2CB3">
              <w:rPr>
                <w:rFonts w:ascii="Tahoma" w:hAnsi="Tahoma" w:cs="Tahoma"/>
                <w:color w:val="auto"/>
                <w:sz w:val="22"/>
                <w:szCs w:val="22"/>
              </w:rPr>
              <w:t>pogorszenie warunków i komfortu życia mieszkańców na tych obszarach, w których występuje szkodliwe oddziaływanie dokuczliwego (ponadnormatywnego) hałasu,</w:t>
            </w:r>
          </w:p>
          <w:p w14:paraId="4AC028D0" w14:textId="77777777" w:rsidR="00D445B4" w:rsidRPr="00EC2CB3" w:rsidRDefault="00D445B4" w:rsidP="00723000">
            <w:pPr>
              <w:pStyle w:val="Default"/>
              <w:numPr>
                <w:ilvl w:val="0"/>
                <w:numId w:val="52"/>
              </w:numPr>
              <w:ind w:left="284" w:hanging="284"/>
              <w:rPr>
                <w:rFonts w:ascii="Tahoma" w:hAnsi="Tahoma" w:cs="Tahoma"/>
                <w:color w:val="auto"/>
                <w:sz w:val="22"/>
                <w:szCs w:val="22"/>
              </w:rPr>
            </w:pPr>
            <w:r w:rsidRPr="00EC2CB3">
              <w:rPr>
                <w:rFonts w:ascii="Tahoma" w:hAnsi="Tahoma" w:cs="Tahoma"/>
                <w:color w:val="auto"/>
                <w:sz w:val="22"/>
                <w:szCs w:val="22"/>
              </w:rPr>
              <w:t xml:space="preserve">zwiększająca się liczba pojazdów mechanicznych </w:t>
            </w:r>
          </w:p>
        </w:tc>
      </w:tr>
    </w:tbl>
    <w:p w14:paraId="674B5097" w14:textId="77777777" w:rsidR="00D445B4" w:rsidRPr="00EC2CB3" w:rsidRDefault="00D445B4" w:rsidP="00547146">
      <w:pPr>
        <w:pStyle w:val="Tekstpodstawowy"/>
        <w:widowControl/>
        <w:spacing w:line="288" w:lineRule="auto"/>
        <w:jc w:val="left"/>
        <w:rPr>
          <w:rFonts w:ascii="Tahoma" w:hAnsi="Tahoma" w:cs="Tahoma"/>
          <w:color w:val="FF0000"/>
          <w:sz w:val="22"/>
          <w:szCs w:val="22"/>
        </w:rPr>
      </w:pPr>
    </w:p>
    <w:p w14:paraId="4F5FA4C5" w14:textId="77777777" w:rsidR="00BE173F" w:rsidRPr="00EC2CB3" w:rsidRDefault="001F1E70" w:rsidP="00547146">
      <w:pPr>
        <w:pStyle w:val="Nagwek3"/>
        <w:spacing w:before="0" w:after="0" w:line="288" w:lineRule="auto"/>
        <w:rPr>
          <w:rFonts w:ascii="Tahoma" w:hAnsi="Tahoma" w:cs="Tahoma"/>
          <w:i w:val="0"/>
          <w:sz w:val="28"/>
          <w:szCs w:val="28"/>
        </w:rPr>
      </w:pPr>
      <w:bookmarkStart w:id="626" w:name="_Toc148699972"/>
      <w:bookmarkStart w:id="627" w:name="_Toc205012168"/>
      <w:bookmarkStart w:id="628" w:name="_Toc225303125"/>
      <w:r w:rsidRPr="00EC2CB3">
        <w:rPr>
          <w:rFonts w:ascii="Tahoma" w:hAnsi="Tahoma" w:cs="Tahoma"/>
          <w:i w:val="0"/>
          <w:sz w:val="28"/>
          <w:szCs w:val="28"/>
        </w:rPr>
        <w:t>5.2.3</w:t>
      </w:r>
      <w:r w:rsidR="00BE173F" w:rsidRPr="00EC2CB3">
        <w:rPr>
          <w:rFonts w:ascii="Tahoma" w:hAnsi="Tahoma" w:cs="Tahoma"/>
          <w:i w:val="0"/>
          <w:sz w:val="28"/>
          <w:szCs w:val="28"/>
        </w:rPr>
        <w:t xml:space="preserve">. </w:t>
      </w:r>
      <w:r w:rsidR="004E5198" w:rsidRPr="00EC2CB3">
        <w:rPr>
          <w:rFonts w:ascii="Tahoma" w:hAnsi="Tahoma" w:cs="Tahoma"/>
          <w:i w:val="0"/>
          <w:sz w:val="28"/>
          <w:szCs w:val="28"/>
        </w:rPr>
        <w:t>Prognoza stanu środowiska, tendencje zmian</w:t>
      </w:r>
      <w:bookmarkEnd w:id="626"/>
    </w:p>
    <w:p w14:paraId="2340F355" w14:textId="77777777" w:rsidR="0036170B" w:rsidRPr="00EC2CB3" w:rsidRDefault="00BE5CB8"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W opracowanym </w:t>
      </w:r>
      <w:r w:rsidR="0036170B" w:rsidRPr="00EC2CB3">
        <w:rPr>
          <w:rFonts w:ascii="Tahoma" w:hAnsi="Tahoma" w:cs="Tahoma"/>
          <w:sz w:val="22"/>
          <w:szCs w:val="22"/>
        </w:rPr>
        <w:t>„Program</w:t>
      </w:r>
      <w:r w:rsidRPr="00EC2CB3">
        <w:rPr>
          <w:rFonts w:ascii="Tahoma" w:hAnsi="Tahoma" w:cs="Tahoma"/>
          <w:sz w:val="22"/>
          <w:szCs w:val="22"/>
        </w:rPr>
        <w:t>ie</w:t>
      </w:r>
      <w:r w:rsidR="0036170B" w:rsidRPr="00EC2CB3">
        <w:rPr>
          <w:rFonts w:ascii="Tahoma" w:hAnsi="Tahoma" w:cs="Tahoma"/>
          <w:sz w:val="22"/>
          <w:szCs w:val="22"/>
        </w:rPr>
        <w:t xml:space="preserve"> </w:t>
      </w:r>
      <w:r w:rsidR="009C0150" w:rsidRPr="00EC2CB3">
        <w:rPr>
          <w:rFonts w:ascii="Tahoma" w:eastAsia="MyriadPro-Regular" w:hAnsi="Tahoma" w:cs="Tahoma"/>
          <w:sz w:val="22"/>
          <w:szCs w:val="22"/>
        </w:rPr>
        <w:t>ochrony ś</w:t>
      </w:r>
      <w:r w:rsidR="0036170B" w:rsidRPr="00EC2CB3">
        <w:rPr>
          <w:rFonts w:ascii="Tahoma" w:eastAsia="MyriadPro-Regular" w:hAnsi="Tahoma" w:cs="Tahoma"/>
          <w:sz w:val="22"/>
          <w:szCs w:val="22"/>
        </w:rPr>
        <w:t xml:space="preserve">rodowiska przed hałasem dla </w:t>
      </w:r>
      <w:r w:rsidR="009C0150" w:rsidRPr="00EC2CB3">
        <w:rPr>
          <w:rFonts w:ascii="Tahoma" w:eastAsia="MyriadPro-Regular" w:hAnsi="Tahoma" w:cs="Tahoma"/>
          <w:sz w:val="22"/>
          <w:szCs w:val="22"/>
        </w:rPr>
        <w:t>województwa małopolskiego</w:t>
      </w:r>
      <w:r w:rsidR="0036170B" w:rsidRPr="00EC2CB3">
        <w:rPr>
          <w:rFonts w:ascii="Tahoma" w:eastAsia="MyriadPro-Regular" w:hAnsi="Tahoma" w:cs="Tahoma"/>
          <w:sz w:val="22"/>
          <w:szCs w:val="22"/>
        </w:rPr>
        <w:t xml:space="preserve">”, </w:t>
      </w:r>
      <w:r w:rsidRPr="00EC2CB3">
        <w:rPr>
          <w:rFonts w:ascii="Tahoma" w:eastAsia="MyriadPro-Regular" w:hAnsi="Tahoma" w:cs="Tahoma"/>
          <w:sz w:val="22"/>
          <w:szCs w:val="22"/>
        </w:rPr>
        <w:t>oprócz p</w:t>
      </w:r>
      <w:r w:rsidR="0036170B" w:rsidRPr="00EC2CB3">
        <w:rPr>
          <w:rFonts w:ascii="Tahoma" w:hAnsi="Tahoma" w:cs="Tahoma"/>
          <w:sz w:val="22"/>
          <w:szCs w:val="22"/>
        </w:rPr>
        <w:t>rzekrocze</w:t>
      </w:r>
      <w:r w:rsidRPr="00EC2CB3">
        <w:rPr>
          <w:rFonts w:ascii="Tahoma" w:hAnsi="Tahoma" w:cs="Tahoma"/>
          <w:sz w:val="22"/>
          <w:szCs w:val="22"/>
        </w:rPr>
        <w:t>ń</w:t>
      </w:r>
      <w:r w:rsidR="0036170B" w:rsidRPr="00EC2CB3">
        <w:rPr>
          <w:rFonts w:ascii="Tahoma" w:hAnsi="Tahoma" w:cs="Tahoma"/>
          <w:sz w:val="22"/>
          <w:szCs w:val="22"/>
        </w:rPr>
        <w:t xml:space="preserve"> dopuszczalnych poziomów hał</w:t>
      </w:r>
      <w:r w:rsidRPr="00EC2CB3">
        <w:rPr>
          <w:rFonts w:ascii="Tahoma" w:hAnsi="Tahoma" w:cs="Tahoma"/>
          <w:sz w:val="22"/>
          <w:szCs w:val="22"/>
        </w:rPr>
        <w:t>asu w środowisku zidentyfikowanych</w:t>
      </w:r>
      <w:r w:rsidR="0036170B" w:rsidRPr="00EC2CB3">
        <w:rPr>
          <w:rFonts w:ascii="Tahoma" w:hAnsi="Tahoma" w:cs="Tahoma"/>
          <w:sz w:val="22"/>
          <w:szCs w:val="22"/>
        </w:rPr>
        <w:t xml:space="preserve"> w ramach map akustycznych</w:t>
      </w:r>
      <w:r w:rsidRPr="00EC2CB3">
        <w:rPr>
          <w:rFonts w:ascii="Tahoma" w:hAnsi="Tahoma" w:cs="Tahoma"/>
          <w:sz w:val="22"/>
          <w:szCs w:val="22"/>
        </w:rPr>
        <w:t xml:space="preserve"> </w:t>
      </w:r>
      <w:r w:rsidR="001F7F83" w:rsidRPr="00EC2CB3">
        <w:rPr>
          <w:rFonts w:ascii="Tahoma" w:hAnsi="Tahoma" w:cs="Tahoma"/>
          <w:sz w:val="22"/>
          <w:szCs w:val="22"/>
        </w:rPr>
        <w:t>–</w:t>
      </w:r>
      <w:r w:rsidR="0036170B" w:rsidRPr="00EC2CB3">
        <w:rPr>
          <w:rFonts w:ascii="Tahoma" w:hAnsi="Tahoma" w:cs="Tahoma"/>
          <w:sz w:val="22"/>
          <w:szCs w:val="22"/>
        </w:rPr>
        <w:t xml:space="preserve"> przewidziano szereg działań mających na celu dalszą </w:t>
      </w:r>
      <w:r w:rsidR="00841017" w:rsidRPr="00EC2CB3">
        <w:rPr>
          <w:rFonts w:ascii="Tahoma" w:hAnsi="Tahoma" w:cs="Tahoma"/>
          <w:sz w:val="22"/>
          <w:szCs w:val="22"/>
        </w:rPr>
        <w:t>p</w:t>
      </w:r>
      <w:r w:rsidR="0036170B" w:rsidRPr="00EC2CB3">
        <w:rPr>
          <w:rFonts w:ascii="Tahoma" w:hAnsi="Tahoma" w:cs="Tahoma"/>
          <w:sz w:val="22"/>
          <w:szCs w:val="22"/>
        </w:rPr>
        <w:t xml:space="preserve">oprawę stanu klimatu akustycznego na terenie województwa </w:t>
      </w:r>
      <w:r w:rsidR="009C0150" w:rsidRPr="00EC2CB3">
        <w:rPr>
          <w:rFonts w:ascii="Tahoma" w:hAnsi="Tahoma" w:cs="Tahoma"/>
          <w:sz w:val="22"/>
          <w:szCs w:val="22"/>
        </w:rPr>
        <w:t>mał</w:t>
      </w:r>
      <w:r w:rsidR="0036170B" w:rsidRPr="00EC2CB3">
        <w:rPr>
          <w:rFonts w:ascii="Tahoma" w:hAnsi="Tahoma" w:cs="Tahoma"/>
          <w:sz w:val="22"/>
          <w:szCs w:val="22"/>
        </w:rPr>
        <w:t xml:space="preserve">opolskiego. Działanie te mają różnoraki charakter, począwszy od zadań o charakterze organizacyjnym, do kosztownych działań inwestycyjnych. </w:t>
      </w:r>
    </w:p>
    <w:p w14:paraId="0DC3CE96" w14:textId="77777777" w:rsidR="00742496" w:rsidRPr="00EC2CB3" w:rsidRDefault="0036170B" w:rsidP="00547146">
      <w:pPr>
        <w:pStyle w:val="Default"/>
        <w:spacing w:line="288" w:lineRule="auto"/>
        <w:rPr>
          <w:rFonts w:ascii="Tahoma" w:hAnsi="Tahoma" w:cs="Tahoma"/>
          <w:color w:val="auto"/>
          <w:sz w:val="22"/>
          <w:szCs w:val="22"/>
        </w:rPr>
      </w:pPr>
      <w:r w:rsidRPr="00EC2CB3">
        <w:rPr>
          <w:rFonts w:ascii="Tahoma" w:hAnsi="Tahoma" w:cs="Tahoma"/>
          <w:color w:val="auto"/>
          <w:sz w:val="22"/>
          <w:szCs w:val="22"/>
        </w:rPr>
        <w:t xml:space="preserve">Działania organizacyjne są to działania najtańsze w realizacji, ale jednocześnie bardzo często bardziej skuteczne niż działania inwestycyjne. Obejmują one zarówno </w:t>
      </w:r>
      <w:r w:rsidR="001F7F83" w:rsidRPr="00EC2CB3">
        <w:rPr>
          <w:rFonts w:ascii="Tahoma" w:hAnsi="Tahoma" w:cs="Tahoma"/>
          <w:color w:val="auto"/>
          <w:sz w:val="22"/>
          <w:szCs w:val="22"/>
        </w:rPr>
        <w:t>m.in</w:t>
      </w:r>
      <w:r w:rsidRPr="00EC2CB3">
        <w:rPr>
          <w:rFonts w:ascii="Tahoma" w:hAnsi="Tahoma" w:cs="Tahoma"/>
          <w:color w:val="auto"/>
          <w:sz w:val="22"/>
          <w:szCs w:val="22"/>
        </w:rPr>
        <w:t>. ograniczenia prędkości ruchu na wybranych odcinkach dróg, ale także działania planistyczne, które pozwalają unikać sytuacji w której zezwala się na realizację zabudow</w:t>
      </w:r>
      <w:r w:rsidR="00615BB4" w:rsidRPr="00EC2CB3">
        <w:rPr>
          <w:rFonts w:ascii="Tahoma" w:hAnsi="Tahoma" w:cs="Tahoma"/>
          <w:color w:val="auto"/>
          <w:sz w:val="22"/>
          <w:szCs w:val="22"/>
        </w:rPr>
        <w:t>y mieszkaniowej w </w:t>
      </w:r>
      <w:r w:rsidRPr="00EC2CB3">
        <w:rPr>
          <w:rFonts w:ascii="Tahoma" w:hAnsi="Tahoma" w:cs="Tahoma"/>
          <w:color w:val="auto"/>
          <w:sz w:val="22"/>
          <w:szCs w:val="22"/>
        </w:rPr>
        <w:t>sąsiedztwie autostrady</w:t>
      </w:r>
      <w:r w:rsidR="00A87C7B" w:rsidRPr="00EC2CB3">
        <w:rPr>
          <w:rFonts w:ascii="Tahoma" w:hAnsi="Tahoma" w:cs="Tahoma"/>
          <w:color w:val="auto"/>
          <w:sz w:val="22"/>
          <w:szCs w:val="22"/>
        </w:rPr>
        <w:t>, dróg krajowych i wojewódzkich oraz</w:t>
      </w:r>
      <w:r w:rsidRPr="00EC2CB3">
        <w:rPr>
          <w:rFonts w:ascii="Tahoma" w:hAnsi="Tahoma" w:cs="Tahoma"/>
          <w:color w:val="auto"/>
          <w:sz w:val="22"/>
          <w:szCs w:val="22"/>
        </w:rPr>
        <w:t xml:space="preserve"> linii kolejowej. Z kolei działania inwestycyjne polegają między innymi na budowie ekranów akustycznych albo innych obiektów ekranujących, wymianie nawierzchni drogi na cichą czy też budowie obwodnic. </w:t>
      </w:r>
      <w:bookmarkStart w:id="629" w:name="_Toc451172232"/>
      <w:bookmarkStart w:id="630" w:name="_Toc454890148"/>
      <w:bookmarkStart w:id="631" w:name="_Toc455046469"/>
    </w:p>
    <w:p w14:paraId="2BD907A4" w14:textId="77777777" w:rsidR="00D445B4" w:rsidRPr="00EC2CB3" w:rsidRDefault="00615BB4" w:rsidP="00547146">
      <w:pPr>
        <w:pStyle w:val="Default"/>
        <w:spacing w:line="288" w:lineRule="auto"/>
        <w:rPr>
          <w:rFonts w:ascii="Tahoma" w:hAnsi="Tahoma" w:cs="Tahoma"/>
          <w:b/>
          <w:i/>
          <w:color w:val="auto"/>
          <w:sz w:val="22"/>
          <w:szCs w:val="22"/>
        </w:rPr>
      </w:pPr>
      <w:r w:rsidRPr="00EC2CB3">
        <w:rPr>
          <w:rFonts w:ascii="Tahoma" w:hAnsi="Tahoma" w:cs="Tahoma"/>
          <w:color w:val="auto"/>
          <w:sz w:val="22"/>
          <w:szCs w:val="22"/>
        </w:rPr>
        <w:t xml:space="preserve">W efekcie prowadzonych działań organizacyjnych i inwestycyjnych powinna nastąpić poprawa klimatu akustycznego terenów zamieszkanych. Natomiast negatywny wpływ wywiera systematyczny wzrost liczby pojazdów mechanicznych i związany z tym </w:t>
      </w:r>
      <w:r w:rsidR="00297566" w:rsidRPr="00EC2CB3">
        <w:rPr>
          <w:rFonts w:ascii="Tahoma" w:hAnsi="Tahoma" w:cs="Tahoma"/>
          <w:color w:val="auto"/>
          <w:sz w:val="22"/>
          <w:szCs w:val="22"/>
        </w:rPr>
        <w:t>wzrost zasięgu hałasu (określany w ramach kolejnych map akustycznych).</w:t>
      </w:r>
      <w:bookmarkStart w:id="632" w:name="_Toc451172233"/>
      <w:bookmarkStart w:id="633" w:name="_Toc454890149"/>
      <w:bookmarkStart w:id="634" w:name="_Toc455046470"/>
      <w:bookmarkEnd w:id="629"/>
      <w:bookmarkEnd w:id="630"/>
      <w:bookmarkEnd w:id="631"/>
      <w:r w:rsidR="003D43B1" w:rsidRPr="00EC2CB3">
        <w:rPr>
          <w:rFonts w:ascii="Tahoma" w:hAnsi="Tahoma" w:cs="Tahoma"/>
          <w:color w:val="auto"/>
          <w:sz w:val="22"/>
          <w:szCs w:val="22"/>
        </w:rPr>
        <w:t xml:space="preserve"> </w:t>
      </w:r>
      <w:r w:rsidR="0036170B" w:rsidRPr="00EC2CB3">
        <w:rPr>
          <w:rFonts w:ascii="Tahoma" w:hAnsi="Tahoma" w:cs="Tahoma"/>
          <w:color w:val="auto"/>
          <w:sz w:val="22"/>
          <w:szCs w:val="22"/>
        </w:rPr>
        <w:t>W wielu przypadkach na terenie województwa, w szczególności przy odcinkach dróg, nie ma technicznych możliwości zastosowania środków ochrony przed hałasem. Ponadto w programie przewidziano możliwość działań alternatywnych polegających na inwestycyjnej albo organizacyjnej ochronie przed hałasem.</w:t>
      </w:r>
      <w:bookmarkEnd w:id="632"/>
      <w:bookmarkEnd w:id="633"/>
      <w:bookmarkEnd w:id="634"/>
    </w:p>
    <w:p w14:paraId="4006EC6E" w14:textId="77777777" w:rsidR="004E5198" w:rsidRPr="00EC2CB3" w:rsidRDefault="004E5198"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Biorąc  pod uwagę wzrostowy trend ilości pojazdów należy zakładać ogólny wzrost poziomu hałasu, jaki będzie przenikał do otoczenia. Trend ten może być równoważony przez odpowiednie planowanie terenów komunikacji i terenów wrażliwych na hałas oraz budowę sieci dróg rowerowych i wprowadzanie zieleni pełniącej funkcje izolacyjne. Nie bez znaczenia istotnym czynnikiem ograniczającym negatywne oddziaływanie hałasu na najbliższą zabudowę chronioną akustycznie może być realizacja obwodnic oraz ekranów akustycznych wzdłuż głównych tras.</w:t>
      </w:r>
    </w:p>
    <w:p w14:paraId="64A9073C" w14:textId="77777777" w:rsidR="004E5198" w:rsidRPr="00EC2CB3" w:rsidRDefault="004E5198" w:rsidP="00547146">
      <w:pPr>
        <w:spacing w:line="288" w:lineRule="auto"/>
        <w:rPr>
          <w:rFonts w:ascii="Tahoma" w:hAnsi="Tahoma" w:cs="Tahoma"/>
          <w:sz w:val="22"/>
          <w:szCs w:val="22"/>
        </w:rPr>
      </w:pPr>
      <w:r w:rsidRPr="00EC2CB3">
        <w:rPr>
          <w:rFonts w:ascii="Tahoma" w:hAnsi="Tahoma" w:cs="Tahoma"/>
          <w:sz w:val="22"/>
          <w:szCs w:val="22"/>
        </w:rPr>
        <w:t>Kwestią kluczową pozostaje jedynie dostęp do środków finansowych, który zapewni możliwość realizacji zaproponowanych działań, oraz wywiązywanie się ze obowiązków określonych  programem przez zarządzających drogami, liniami kolejowymi oraz urzędów miast i gmin województwa małopolskiego.</w:t>
      </w:r>
      <w:r w:rsidR="00723000" w:rsidRPr="00EC2CB3">
        <w:rPr>
          <w:rFonts w:ascii="Tahoma" w:hAnsi="Tahoma" w:cs="Tahoma"/>
          <w:sz w:val="22"/>
          <w:szCs w:val="22"/>
        </w:rPr>
        <w:br/>
      </w:r>
      <w:r w:rsidR="00723000" w:rsidRPr="00EC2CB3">
        <w:rPr>
          <w:rFonts w:ascii="Tahoma" w:hAnsi="Tahoma" w:cs="Tahoma"/>
          <w:sz w:val="22"/>
          <w:szCs w:val="22"/>
        </w:rPr>
        <w:br/>
      </w:r>
      <w:r w:rsidR="00723000" w:rsidRPr="00EC2CB3">
        <w:rPr>
          <w:rFonts w:ascii="Tahoma" w:hAnsi="Tahoma" w:cs="Tahoma"/>
          <w:sz w:val="22"/>
          <w:szCs w:val="22"/>
        </w:rPr>
        <w:br/>
      </w:r>
    </w:p>
    <w:p w14:paraId="43876961" w14:textId="77777777" w:rsidR="004F05A9" w:rsidRPr="00EC2CB3" w:rsidRDefault="001F1E70" w:rsidP="00547146">
      <w:pPr>
        <w:pStyle w:val="Nagwek3"/>
        <w:spacing w:before="0" w:after="0" w:line="288" w:lineRule="auto"/>
        <w:rPr>
          <w:rFonts w:ascii="Tahoma" w:hAnsi="Tahoma" w:cs="Tahoma"/>
          <w:i w:val="0"/>
          <w:sz w:val="28"/>
          <w:szCs w:val="28"/>
        </w:rPr>
      </w:pPr>
      <w:bookmarkStart w:id="635" w:name="_Toc19546500"/>
      <w:bookmarkStart w:id="636" w:name="_Toc148699973"/>
      <w:r w:rsidRPr="00EC2CB3">
        <w:rPr>
          <w:rFonts w:ascii="Tahoma" w:hAnsi="Tahoma" w:cs="Tahoma"/>
          <w:i w:val="0"/>
          <w:sz w:val="28"/>
          <w:szCs w:val="28"/>
        </w:rPr>
        <w:lastRenderedPageBreak/>
        <w:t>5.2.4</w:t>
      </w:r>
      <w:r w:rsidR="004F05A9" w:rsidRPr="00EC2CB3">
        <w:rPr>
          <w:rFonts w:ascii="Tahoma" w:hAnsi="Tahoma" w:cs="Tahoma"/>
          <w:i w:val="0"/>
          <w:sz w:val="28"/>
          <w:szCs w:val="28"/>
        </w:rPr>
        <w:t>. Zagadnienia horyzontalne.</w:t>
      </w:r>
      <w:bookmarkEnd w:id="635"/>
      <w:bookmarkEnd w:id="636"/>
    </w:p>
    <w:p w14:paraId="3CE28D3F" w14:textId="77777777" w:rsidR="004F05A9" w:rsidRPr="00EC2CB3" w:rsidRDefault="004F05A9" w:rsidP="00547146">
      <w:pPr>
        <w:pStyle w:val="Akapitzlist"/>
        <w:numPr>
          <w:ilvl w:val="0"/>
          <w:numId w:val="70"/>
        </w:numPr>
        <w:tabs>
          <w:tab w:val="left" w:pos="142"/>
        </w:tabs>
        <w:spacing w:line="288" w:lineRule="auto"/>
        <w:ind w:left="0" w:firstLine="0"/>
        <w:rPr>
          <w:rFonts w:ascii="Tahoma" w:hAnsi="Tahoma" w:cs="Tahoma"/>
          <w:sz w:val="22"/>
          <w:szCs w:val="22"/>
        </w:rPr>
      </w:pPr>
      <w:r w:rsidRPr="00EC2CB3">
        <w:rPr>
          <w:rFonts w:ascii="Tahoma" w:hAnsi="Tahoma" w:cs="Tahoma"/>
          <w:sz w:val="22"/>
          <w:szCs w:val="22"/>
        </w:rPr>
        <w:t>Adaptacja do zmian klimatu.</w:t>
      </w:r>
    </w:p>
    <w:p w14:paraId="5A519003" w14:textId="77777777" w:rsidR="004F05A9" w:rsidRPr="00EC2CB3" w:rsidRDefault="004F05A9" w:rsidP="00547146">
      <w:pPr>
        <w:tabs>
          <w:tab w:val="left" w:pos="142"/>
        </w:tabs>
        <w:spacing w:line="288" w:lineRule="auto"/>
        <w:rPr>
          <w:rFonts w:ascii="Tahoma" w:hAnsi="Tahoma" w:cs="Tahoma"/>
          <w:sz w:val="22"/>
          <w:szCs w:val="22"/>
        </w:rPr>
      </w:pPr>
      <w:r w:rsidRPr="00EC2CB3">
        <w:rPr>
          <w:rFonts w:ascii="Tahoma" w:hAnsi="Tahoma" w:cs="Tahoma"/>
          <w:sz w:val="22"/>
          <w:szCs w:val="22"/>
        </w:rPr>
        <w:t xml:space="preserve">Adaptacja przestrzeni do warunków dużego wzrostu temperatury i jej wpływu na hałas to jedno z wyzwań współczesnej gospodarki przestrzennej. Wysoka temperatura generuje rozwój i zwiększenie liczby urządzeń klimatyzacyjnych i chłodniczych, co w zwartej zabudowie śródmiejskiej, nowych budynków mieszkaniowych, wielorodzinnych może powodować nadmierną emisję hałasu. </w:t>
      </w:r>
    </w:p>
    <w:p w14:paraId="060EB309" w14:textId="77777777" w:rsidR="004F05A9" w:rsidRPr="00EC2CB3" w:rsidRDefault="004F05A9" w:rsidP="00547146">
      <w:pPr>
        <w:pStyle w:val="Akapitzlist"/>
        <w:numPr>
          <w:ilvl w:val="0"/>
          <w:numId w:val="70"/>
        </w:numPr>
        <w:tabs>
          <w:tab w:val="left" w:pos="142"/>
        </w:tabs>
        <w:spacing w:line="288" w:lineRule="auto"/>
        <w:ind w:left="0" w:firstLine="0"/>
        <w:rPr>
          <w:rFonts w:ascii="Tahoma" w:hAnsi="Tahoma" w:cs="Tahoma"/>
          <w:sz w:val="22"/>
          <w:szCs w:val="22"/>
        </w:rPr>
      </w:pPr>
      <w:r w:rsidRPr="00EC2CB3">
        <w:rPr>
          <w:rFonts w:ascii="Tahoma" w:hAnsi="Tahoma" w:cs="Tahoma"/>
          <w:sz w:val="22"/>
          <w:szCs w:val="22"/>
        </w:rPr>
        <w:t>Nadzwyczajne zagrożenia środowiska.</w:t>
      </w:r>
    </w:p>
    <w:p w14:paraId="7CF721FA" w14:textId="77777777" w:rsidR="004F05A9" w:rsidRPr="00EC2CB3" w:rsidRDefault="004F05A9" w:rsidP="00547146">
      <w:pPr>
        <w:tabs>
          <w:tab w:val="left" w:pos="0"/>
          <w:tab w:val="left" w:pos="142"/>
        </w:tabs>
        <w:spacing w:line="288" w:lineRule="auto"/>
        <w:rPr>
          <w:rFonts w:ascii="Tahoma" w:hAnsi="Tahoma" w:cs="Tahoma"/>
          <w:sz w:val="22"/>
          <w:szCs w:val="22"/>
        </w:rPr>
      </w:pPr>
      <w:r w:rsidRPr="00EC2CB3">
        <w:rPr>
          <w:rFonts w:ascii="Tahoma" w:hAnsi="Tahoma" w:cs="Tahoma"/>
          <w:sz w:val="22"/>
          <w:szCs w:val="22"/>
        </w:rPr>
        <w:t>W związku z</w:t>
      </w:r>
      <w:r w:rsidR="003D43B1" w:rsidRPr="00EC2CB3">
        <w:rPr>
          <w:rFonts w:ascii="Tahoma" w:hAnsi="Tahoma" w:cs="Tahoma"/>
          <w:sz w:val="22"/>
          <w:szCs w:val="22"/>
        </w:rPr>
        <w:t>e</w:t>
      </w:r>
      <w:r w:rsidRPr="00EC2CB3">
        <w:rPr>
          <w:rFonts w:ascii="Tahoma" w:hAnsi="Tahoma" w:cs="Tahoma"/>
          <w:sz w:val="22"/>
          <w:szCs w:val="22"/>
        </w:rPr>
        <w:t xml:space="preserve"> wzrostem negatywnych czynników związanych z emisją hałasu należy przewidzieć podjęcie działań zmierzających do ograniczenia emisji hałasu, a w ty</w:t>
      </w:r>
      <w:r w:rsidR="00AB0380" w:rsidRPr="00EC2CB3">
        <w:rPr>
          <w:rFonts w:ascii="Tahoma" w:hAnsi="Tahoma" w:cs="Tahoma"/>
          <w:sz w:val="22"/>
          <w:szCs w:val="22"/>
        </w:rPr>
        <w:t>m dalszej poprawy stanu dróg, w </w:t>
      </w:r>
      <w:r w:rsidRPr="00EC2CB3">
        <w:rPr>
          <w:rFonts w:ascii="Tahoma" w:hAnsi="Tahoma" w:cs="Tahoma"/>
          <w:sz w:val="22"/>
          <w:szCs w:val="22"/>
        </w:rPr>
        <w:t>uzasadnionych przypadkach wprowadzania ograniczeń prędko</w:t>
      </w:r>
      <w:r w:rsidR="00AB0380" w:rsidRPr="00EC2CB3">
        <w:rPr>
          <w:rFonts w:ascii="Tahoma" w:hAnsi="Tahoma" w:cs="Tahoma"/>
          <w:sz w:val="22"/>
          <w:szCs w:val="22"/>
        </w:rPr>
        <w:t>ści, czy też nasadzenia drzew i </w:t>
      </w:r>
      <w:r w:rsidRPr="00EC2CB3">
        <w:rPr>
          <w:rFonts w:ascii="Tahoma" w:hAnsi="Tahoma" w:cs="Tahoma"/>
          <w:sz w:val="22"/>
          <w:szCs w:val="22"/>
        </w:rPr>
        <w:t xml:space="preserve">krzewów jako zieleni izolacyjnej. </w:t>
      </w:r>
    </w:p>
    <w:p w14:paraId="2FDF7F7D" w14:textId="77777777" w:rsidR="004F05A9" w:rsidRPr="00EC2CB3" w:rsidRDefault="004F05A9" w:rsidP="00547146">
      <w:pPr>
        <w:pStyle w:val="Akapitzlist"/>
        <w:numPr>
          <w:ilvl w:val="0"/>
          <w:numId w:val="70"/>
        </w:numPr>
        <w:tabs>
          <w:tab w:val="left" w:pos="142"/>
        </w:tabs>
        <w:spacing w:line="288" w:lineRule="auto"/>
        <w:ind w:left="0" w:firstLine="0"/>
        <w:rPr>
          <w:rFonts w:ascii="Tahoma" w:hAnsi="Tahoma" w:cs="Tahoma"/>
          <w:sz w:val="22"/>
          <w:szCs w:val="22"/>
        </w:rPr>
      </w:pPr>
      <w:r w:rsidRPr="00EC2CB3">
        <w:rPr>
          <w:rFonts w:ascii="Tahoma" w:hAnsi="Tahoma" w:cs="Tahoma"/>
          <w:sz w:val="22"/>
          <w:szCs w:val="22"/>
        </w:rPr>
        <w:t>Działania edukacyjne.</w:t>
      </w:r>
    </w:p>
    <w:p w14:paraId="2C2AA811" w14:textId="77777777" w:rsidR="004F05A9" w:rsidRPr="00EC2CB3" w:rsidRDefault="004F05A9" w:rsidP="00547146">
      <w:pPr>
        <w:tabs>
          <w:tab w:val="left" w:pos="142"/>
        </w:tabs>
        <w:autoSpaceDE w:val="0"/>
        <w:autoSpaceDN w:val="0"/>
        <w:adjustRightInd w:val="0"/>
        <w:spacing w:line="288" w:lineRule="auto"/>
        <w:rPr>
          <w:rFonts w:ascii="Tahoma" w:hAnsi="Tahoma" w:cs="Tahoma"/>
          <w:sz w:val="22"/>
          <w:szCs w:val="22"/>
        </w:rPr>
      </w:pPr>
      <w:r w:rsidRPr="00EC2CB3">
        <w:rPr>
          <w:rFonts w:ascii="Tahoma" w:hAnsi="Tahoma" w:cs="Tahoma"/>
          <w:sz w:val="22"/>
          <w:szCs w:val="22"/>
        </w:rPr>
        <w:t>Kontynuowane są podejmowane do tej pory działania edukacyjne dla zwiększania świadomości mieszkańców, a szczególnie młodzieży szkolnej w zakresie oddziaływania hałasu na człowieka i zwierzęta. Zintensyfikować powinno się promocję systemu ścieżek rowerowych, także wśród turystów, zachęcać mieszkańców do wykorzystywania roweru jako codziennego środka transportu na krótkich dystansach.</w:t>
      </w:r>
    </w:p>
    <w:p w14:paraId="7B7E5CDA" w14:textId="77777777" w:rsidR="004F05A9" w:rsidRPr="00EC2CB3" w:rsidRDefault="004F05A9" w:rsidP="00547146">
      <w:pPr>
        <w:pStyle w:val="Akapitzlist"/>
        <w:numPr>
          <w:ilvl w:val="0"/>
          <w:numId w:val="70"/>
        </w:numPr>
        <w:tabs>
          <w:tab w:val="left" w:pos="142"/>
        </w:tabs>
        <w:spacing w:line="288" w:lineRule="auto"/>
        <w:ind w:left="0" w:firstLine="0"/>
        <w:rPr>
          <w:rFonts w:ascii="Tahoma" w:hAnsi="Tahoma" w:cs="Tahoma"/>
          <w:sz w:val="22"/>
          <w:szCs w:val="22"/>
        </w:rPr>
      </w:pPr>
      <w:r w:rsidRPr="00EC2CB3">
        <w:rPr>
          <w:rFonts w:ascii="Tahoma" w:hAnsi="Tahoma" w:cs="Tahoma"/>
          <w:sz w:val="22"/>
          <w:szCs w:val="22"/>
        </w:rPr>
        <w:t>Monitoring środowiska.</w:t>
      </w:r>
    </w:p>
    <w:p w14:paraId="39BD1EBE" w14:textId="77777777" w:rsidR="004F05A9" w:rsidRPr="00EC2CB3" w:rsidRDefault="004F05A9" w:rsidP="00547146">
      <w:pPr>
        <w:tabs>
          <w:tab w:val="left" w:pos="142"/>
        </w:tabs>
        <w:autoSpaceDE w:val="0"/>
        <w:autoSpaceDN w:val="0"/>
        <w:adjustRightInd w:val="0"/>
        <w:spacing w:line="288" w:lineRule="auto"/>
        <w:rPr>
          <w:rFonts w:ascii="Tahoma" w:eastAsia="DFKai-SB" w:hAnsi="Tahoma" w:cs="Tahoma"/>
          <w:sz w:val="22"/>
          <w:szCs w:val="22"/>
        </w:rPr>
      </w:pPr>
      <w:r w:rsidRPr="00EC2CB3">
        <w:rPr>
          <w:rFonts w:ascii="Tahoma" w:eastAsia="DFKai-SB" w:hAnsi="Tahoma" w:cs="Tahoma"/>
          <w:sz w:val="22"/>
          <w:szCs w:val="22"/>
        </w:rPr>
        <w:t xml:space="preserve">Danych na temat poziomów hałasu w środowisku oraz działań naprawczych umożliwiających ograniczenie uciążliwości i eliminację przekroczeń dostarcza Program ochrony środowiska przed hałasem dla województwa małopolskiego oraz opracowana mapa akustyczna. Pomiary hałasu dokonywane są przez </w:t>
      </w:r>
      <w:r w:rsidR="004B594E" w:rsidRPr="00EC2CB3">
        <w:rPr>
          <w:rFonts w:ascii="Tahoma" w:eastAsia="DFKai-SB" w:hAnsi="Tahoma" w:cs="Tahoma"/>
          <w:sz w:val="22"/>
          <w:szCs w:val="22"/>
        </w:rPr>
        <w:t>GIOŚ-</w:t>
      </w:r>
      <w:r w:rsidR="000C3BF9" w:rsidRPr="00EC2CB3">
        <w:rPr>
          <w:rFonts w:ascii="Tahoma" w:eastAsia="DFKai-SB" w:hAnsi="Tahoma" w:cs="Tahoma"/>
          <w:sz w:val="22"/>
          <w:szCs w:val="22"/>
        </w:rPr>
        <w:t>RWMŚ oraz zarządców dróg i linii kolejowych</w:t>
      </w:r>
      <w:r w:rsidRPr="00EC2CB3">
        <w:rPr>
          <w:rFonts w:ascii="Tahoma" w:eastAsia="DFKai-SB" w:hAnsi="Tahoma" w:cs="Tahoma"/>
          <w:sz w:val="22"/>
          <w:szCs w:val="22"/>
        </w:rPr>
        <w:t>.</w:t>
      </w:r>
    </w:p>
    <w:p w14:paraId="27512921" w14:textId="77777777" w:rsidR="000B3345" w:rsidRPr="00EC2CB3" w:rsidRDefault="000B3345" w:rsidP="00547146">
      <w:pPr>
        <w:tabs>
          <w:tab w:val="left" w:pos="142"/>
        </w:tabs>
        <w:autoSpaceDE w:val="0"/>
        <w:autoSpaceDN w:val="0"/>
        <w:adjustRightInd w:val="0"/>
        <w:spacing w:line="288" w:lineRule="auto"/>
        <w:rPr>
          <w:rFonts w:ascii="Tahoma" w:eastAsia="DFKai-SB" w:hAnsi="Tahoma" w:cs="Tahoma"/>
          <w:sz w:val="22"/>
          <w:szCs w:val="22"/>
        </w:rPr>
      </w:pPr>
    </w:p>
    <w:p w14:paraId="6FA3A31D" w14:textId="77777777" w:rsidR="00D445B4" w:rsidRPr="00EC2CB3" w:rsidRDefault="00503FE4" w:rsidP="00547146">
      <w:pPr>
        <w:pStyle w:val="Nagwek2"/>
        <w:spacing w:before="0" w:after="0" w:line="288" w:lineRule="auto"/>
        <w:rPr>
          <w:rFonts w:ascii="Tahoma" w:hAnsi="Tahoma" w:cs="Tahoma"/>
          <w:sz w:val="32"/>
          <w:szCs w:val="32"/>
        </w:rPr>
      </w:pPr>
      <w:bookmarkStart w:id="637" w:name="_Toc225303126"/>
      <w:bookmarkStart w:id="638" w:name="_Toc148699974"/>
      <w:bookmarkEnd w:id="627"/>
      <w:bookmarkEnd w:id="628"/>
      <w:r w:rsidRPr="00EC2CB3">
        <w:rPr>
          <w:rFonts w:ascii="Tahoma" w:hAnsi="Tahoma" w:cs="Tahoma"/>
          <w:sz w:val="32"/>
          <w:szCs w:val="32"/>
        </w:rPr>
        <w:t>5</w:t>
      </w:r>
      <w:r w:rsidR="004F05A9" w:rsidRPr="00EC2CB3">
        <w:rPr>
          <w:rFonts w:ascii="Tahoma" w:hAnsi="Tahoma" w:cs="Tahoma"/>
          <w:sz w:val="32"/>
          <w:szCs w:val="32"/>
        </w:rPr>
        <w:t>.3. Po</w:t>
      </w:r>
      <w:r w:rsidR="00D445B4" w:rsidRPr="00EC2CB3">
        <w:rPr>
          <w:rFonts w:ascii="Tahoma" w:hAnsi="Tahoma" w:cs="Tahoma"/>
          <w:sz w:val="32"/>
          <w:szCs w:val="32"/>
        </w:rPr>
        <w:t>l</w:t>
      </w:r>
      <w:r w:rsidR="004F05A9" w:rsidRPr="00EC2CB3">
        <w:rPr>
          <w:rFonts w:ascii="Tahoma" w:hAnsi="Tahoma" w:cs="Tahoma"/>
          <w:sz w:val="32"/>
          <w:szCs w:val="32"/>
        </w:rPr>
        <w:t>a</w:t>
      </w:r>
      <w:r w:rsidR="00D445B4" w:rsidRPr="00EC2CB3">
        <w:rPr>
          <w:rFonts w:ascii="Tahoma" w:hAnsi="Tahoma" w:cs="Tahoma"/>
          <w:sz w:val="32"/>
          <w:szCs w:val="32"/>
        </w:rPr>
        <w:t xml:space="preserve"> elektromagnetyczn</w:t>
      </w:r>
      <w:r w:rsidR="004F05A9" w:rsidRPr="00EC2CB3">
        <w:rPr>
          <w:rFonts w:ascii="Tahoma" w:hAnsi="Tahoma" w:cs="Tahoma"/>
          <w:sz w:val="32"/>
          <w:szCs w:val="32"/>
        </w:rPr>
        <w:t>e</w:t>
      </w:r>
      <w:bookmarkEnd w:id="637"/>
      <w:r w:rsidR="004F05A9" w:rsidRPr="00EC2CB3">
        <w:rPr>
          <w:rFonts w:ascii="Tahoma" w:hAnsi="Tahoma" w:cs="Tahoma"/>
          <w:sz w:val="32"/>
          <w:szCs w:val="32"/>
        </w:rPr>
        <w:t>.</w:t>
      </w:r>
      <w:bookmarkEnd w:id="638"/>
    </w:p>
    <w:p w14:paraId="73B57E5A" w14:textId="77777777" w:rsidR="00D445B4" w:rsidRPr="00EC2CB3" w:rsidRDefault="00D445B4" w:rsidP="00547146">
      <w:pPr>
        <w:pStyle w:val="Tekstpodstawowy"/>
        <w:widowControl/>
        <w:spacing w:line="288" w:lineRule="auto"/>
        <w:ind w:right="0"/>
        <w:jc w:val="left"/>
        <w:rPr>
          <w:rFonts w:ascii="Tahoma" w:hAnsi="Tahoma" w:cs="Tahoma"/>
          <w:sz w:val="22"/>
          <w:szCs w:val="22"/>
        </w:rPr>
      </w:pPr>
      <w:r w:rsidRPr="00EC2CB3">
        <w:rPr>
          <w:rFonts w:ascii="Tahoma" w:hAnsi="Tahoma" w:cs="Tahoma"/>
          <w:sz w:val="22"/>
          <w:szCs w:val="22"/>
        </w:rPr>
        <w:t>Nadmierne dawki promieniowania działają szkodliwie na wszystkie organizmy żywe, dlatego też ochrona przed szkodliwym promieniowaniem jest jednym z ważnych zadań ochrony środowiska. Pod względem rodzaju można wyróżnić promieniowanie jonizujące oraz niejonizujące, ze względu na źródło pochodzenia określa się promieniowanie naturalne (występujące w przyrodzie) i sztuczne (wytwarzane przez człowieka).</w:t>
      </w:r>
      <w:r w:rsidR="00FD3FF3" w:rsidRPr="00EC2CB3">
        <w:rPr>
          <w:rFonts w:ascii="Tahoma" w:hAnsi="Tahoma" w:cs="Tahoma"/>
          <w:sz w:val="22"/>
          <w:szCs w:val="22"/>
        </w:rPr>
        <w:t xml:space="preserve"> </w:t>
      </w:r>
      <w:r w:rsidRPr="00EC2CB3">
        <w:rPr>
          <w:rFonts w:ascii="Tahoma" w:hAnsi="Tahoma" w:cs="Tahoma"/>
          <w:sz w:val="22"/>
          <w:szCs w:val="22"/>
        </w:rPr>
        <w:t xml:space="preserve">Źródłami emisji promieniowania elektromagnetycznego są </w:t>
      </w:r>
      <w:r w:rsidR="001F7F83" w:rsidRPr="00EC2CB3">
        <w:rPr>
          <w:rFonts w:ascii="Tahoma" w:hAnsi="Tahoma" w:cs="Tahoma"/>
          <w:sz w:val="22"/>
          <w:szCs w:val="22"/>
        </w:rPr>
        <w:t>m.in</w:t>
      </w:r>
      <w:r w:rsidRPr="00EC2CB3">
        <w:rPr>
          <w:rFonts w:ascii="Tahoma" w:hAnsi="Tahoma" w:cs="Tahoma"/>
          <w:sz w:val="22"/>
          <w:szCs w:val="22"/>
        </w:rPr>
        <w:t>. linie elektroenergetyczne, stacje transformatorowe, instalacje radiokomunikacyjne, tj. stacje bazowe telefonii komórkowej, stacje radiowe, telewizyjne, radionawigacyjne.</w:t>
      </w:r>
    </w:p>
    <w:p w14:paraId="14BD356A" w14:textId="77777777" w:rsidR="00D445B4" w:rsidRPr="00EC2CB3" w:rsidRDefault="00D445B4"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Podstawowym aktem prawnym regulującym zasady ochrony środowiska przed polami  elektromag</w:t>
      </w:r>
      <w:r w:rsidR="003C3037" w:rsidRPr="00EC2CB3">
        <w:rPr>
          <w:rFonts w:ascii="Tahoma" w:hAnsi="Tahoma" w:cs="Tahoma"/>
          <w:sz w:val="22"/>
          <w:szCs w:val="22"/>
        </w:rPr>
        <w:t>netycznymi jest ustawa z dnia 27</w:t>
      </w:r>
      <w:r w:rsidRPr="00EC2CB3">
        <w:rPr>
          <w:rFonts w:ascii="Tahoma" w:hAnsi="Tahoma" w:cs="Tahoma"/>
          <w:sz w:val="22"/>
          <w:szCs w:val="22"/>
        </w:rPr>
        <w:t xml:space="preserve"> </w:t>
      </w:r>
      <w:r w:rsidR="003C3037" w:rsidRPr="00EC2CB3">
        <w:rPr>
          <w:rFonts w:ascii="Tahoma" w:hAnsi="Tahoma" w:cs="Tahoma"/>
          <w:sz w:val="22"/>
          <w:szCs w:val="22"/>
        </w:rPr>
        <w:t>kwietnia</w:t>
      </w:r>
      <w:r w:rsidRPr="00EC2CB3">
        <w:rPr>
          <w:rFonts w:ascii="Tahoma" w:hAnsi="Tahoma" w:cs="Tahoma"/>
          <w:sz w:val="22"/>
          <w:szCs w:val="22"/>
        </w:rPr>
        <w:t xml:space="preserve"> 20</w:t>
      </w:r>
      <w:r w:rsidR="003C3037" w:rsidRPr="00EC2CB3">
        <w:rPr>
          <w:rFonts w:ascii="Tahoma" w:hAnsi="Tahoma" w:cs="Tahoma"/>
          <w:sz w:val="22"/>
          <w:szCs w:val="22"/>
        </w:rPr>
        <w:t>0</w:t>
      </w:r>
      <w:r w:rsidRPr="00EC2CB3">
        <w:rPr>
          <w:rFonts w:ascii="Tahoma" w:hAnsi="Tahoma" w:cs="Tahoma"/>
          <w:sz w:val="22"/>
          <w:szCs w:val="22"/>
        </w:rPr>
        <w:t xml:space="preserve">1 roku Prawo ochrony środowiska </w:t>
      </w:r>
      <w:r w:rsidRPr="00EC2CB3">
        <w:rPr>
          <w:rFonts w:ascii="Tahoma" w:hAnsi="Tahoma" w:cs="Tahoma"/>
          <w:iCs/>
          <w:sz w:val="22"/>
          <w:szCs w:val="22"/>
        </w:rPr>
        <w:t>(</w:t>
      </w:r>
      <w:r w:rsidRPr="00EC2CB3">
        <w:rPr>
          <w:rFonts w:ascii="Tahoma" w:hAnsi="Tahoma" w:cs="Tahoma"/>
          <w:bCs/>
          <w:sz w:val="22"/>
          <w:szCs w:val="22"/>
        </w:rPr>
        <w:t xml:space="preserve">Dz.U. </w:t>
      </w:r>
      <w:r w:rsidR="00ED78B2" w:rsidRPr="00EC2CB3">
        <w:rPr>
          <w:rFonts w:ascii="Tahoma" w:hAnsi="Tahoma" w:cs="Tahoma"/>
          <w:bCs/>
          <w:sz w:val="22"/>
          <w:szCs w:val="22"/>
        </w:rPr>
        <w:t>2022, poz. 2556 – tekst jednolity)</w:t>
      </w:r>
      <w:r w:rsidRPr="00EC2CB3">
        <w:rPr>
          <w:rFonts w:ascii="Tahoma" w:hAnsi="Tahoma" w:cs="Tahoma"/>
          <w:sz w:val="22"/>
          <w:szCs w:val="22"/>
        </w:rPr>
        <w:t xml:space="preserve"> – dział VI Ochrona przed polami elektromagnetycznymi. Ochrona przed polami polega na zapewnieniu jak najlepszego stanu środowiska poprzez: </w:t>
      </w:r>
    </w:p>
    <w:p w14:paraId="39B6DA95" w14:textId="77777777" w:rsidR="00D445B4" w:rsidRPr="00EC2CB3" w:rsidRDefault="00D445B4" w:rsidP="00547146">
      <w:pPr>
        <w:numPr>
          <w:ilvl w:val="0"/>
          <w:numId w:val="20"/>
        </w:numPr>
        <w:autoSpaceDE w:val="0"/>
        <w:autoSpaceDN w:val="0"/>
        <w:adjustRightInd w:val="0"/>
        <w:spacing w:line="288" w:lineRule="auto"/>
        <w:rPr>
          <w:rFonts w:ascii="Tahoma" w:hAnsi="Tahoma" w:cs="Tahoma"/>
          <w:sz w:val="22"/>
          <w:szCs w:val="22"/>
        </w:rPr>
      </w:pPr>
      <w:r w:rsidRPr="00EC2CB3">
        <w:rPr>
          <w:rFonts w:ascii="Tahoma" w:hAnsi="Tahoma" w:cs="Tahoma"/>
          <w:sz w:val="22"/>
          <w:szCs w:val="22"/>
        </w:rPr>
        <w:t>utrzymanie poziomów pól elektromagnetycznych poniżej dopuszczalnych lub co najmniej na tych poziomach</w:t>
      </w:r>
    </w:p>
    <w:p w14:paraId="36EC4D03" w14:textId="77777777" w:rsidR="00D445B4" w:rsidRPr="00EC2CB3" w:rsidRDefault="00D445B4" w:rsidP="00547146">
      <w:pPr>
        <w:numPr>
          <w:ilvl w:val="0"/>
          <w:numId w:val="20"/>
        </w:numPr>
        <w:autoSpaceDE w:val="0"/>
        <w:autoSpaceDN w:val="0"/>
        <w:adjustRightInd w:val="0"/>
        <w:spacing w:line="288" w:lineRule="auto"/>
        <w:rPr>
          <w:rFonts w:ascii="Tahoma" w:hAnsi="Tahoma" w:cs="Tahoma"/>
          <w:sz w:val="22"/>
          <w:szCs w:val="22"/>
        </w:rPr>
      </w:pPr>
      <w:r w:rsidRPr="00EC2CB3">
        <w:rPr>
          <w:rFonts w:ascii="Tahoma" w:hAnsi="Tahoma" w:cs="Tahoma"/>
          <w:sz w:val="22"/>
          <w:szCs w:val="22"/>
        </w:rPr>
        <w:t>zmniejszanie poziomów pól elektromagnetycznych co najmniej do dopuszczalnych, gdy nie są one dotrzymane.</w:t>
      </w:r>
    </w:p>
    <w:p w14:paraId="22533F7D" w14:textId="77777777" w:rsidR="00D445B4" w:rsidRPr="00EC2CB3" w:rsidRDefault="00D445B4"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W odniesieniu do </w:t>
      </w:r>
      <w:r w:rsidR="00984F35" w:rsidRPr="00EC2CB3">
        <w:rPr>
          <w:rFonts w:ascii="Tahoma" w:hAnsi="Tahoma" w:cs="Tahoma"/>
          <w:sz w:val="22"/>
          <w:szCs w:val="22"/>
        </w:rPr>
        <w:t>Powiatu</w:t>
      </w:r>
      <w:r w:rsidR="001A4D41" w:rsidRPr="00EC2CB3">
        <w:rPr>
          <w:rFonts w:ascii="Tahoma" w:hAnsi="Tahoma" w:cs="Tahoma"/>
          <w:sz w:val="22"/>
          <w:szCs w:val="22"/>
        </w:rPr>
        <w:t xml:space="preserve"> Olkuskiego</w:t>
      </w:r>
      <w:r w:rsidRPr="00EC2CB3">
        <w:rPr>
          <w:rFonts w:ascii="Tahoma" w:hAnsi="Tahoma" w:cs="Tahoma"/>
          <w:sz w:val="22"/>
          <w:szCs w:val="22"/>
        </w:rPr>
        <w:t xml:space="preserve"> źródłami emisji promieniowania elektromagnetycznego są:</w:t>
      </w:r>
    </w:p>
    <w:p w14:paraId="6EB75841" w14:textId="77777777" w:rsidR="00D32B4A" w:rsidRPr="00EC2CB3" w:rsidRDefault="001F7F83"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stacje bazowe </w:t>
      </w:r>
      <w:r w:rsidR="00D32B4A" w:rsidRPr="00EC2CB3">
        <w:rPr>
          <w:rFonts w:ascii="Tahoma" w:hAnsi="Tahoma" w:cs="Tahoma"/>
          <w:sz w:val="22"/>
          <w:szCs w:val="22"/>
        </w:rPr>
        <w:t xml:space="preserve">telefonii komórkowej,  </w:t>
      </w:r>
    </w:p>
    <w:p w14:paraId="0AC19826" w14:textId="77777777" w:rsidR="00D32B4A" w:rsidRPr="00EC2CB3" w:rsidRDefault="001F7F83"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w:t>
      </w:r>
      <w:r w:rsidR="00D32B4A" w:rsidRPr="00EC2CB3">
        <w:rPr>
          <w:rFonts w:ascii="Tahoma" w:hAnsi="Tahoma" w:cs="Tahoma"/>
          <w:sz w:val="22"/>
          <w:szCs w:val="22"/>
        </w:rPr>
        <w:t xml:space="preserve">elektroenergetyczne linie napowietrzne, </w:t>
      </w:r>
    </w:p>
    <w:p w14:paraId="3FF697E3" w14:textId="77777777" w:rsidR="00D32B4A" w:rsidRPr="00EC2CB3" w:rsidRDefault="001F7F83"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w:t>
      </w:r>
      <w:r w:rsidR="00D32B4A" w:rsidRPr="00EC2CB3">
        <w:rPr>
          <w:rFonts w:ascii="Tahoma" w:hAnsi="Tahoma" w:cs="Tahoma"/>
          <w:sz w:val="22"/>
          <w:szCs w:val="22"/>
        </w:rPr>
        <w:t>stacje elektroenergetyczne</w:t>
      </w:r>
      <w:r w:rsidR="00D406FA" w:rsidRPr="00EC2CB3">
        <w:rPr>
          <w:rFonts w:ascii="Tahoma" w:hAnsi="Tahoma" w:cs="Tahoma"/>
          <w:sz w:val="22"/>
          <w:szCs w:val="22"/>
        </w:rPr>
        <w:t>,</w:t>
      </w:r>
      <w:r w:rsidR="00D32B4A" w:rsidRPr="00EC2CB3">
        <w:rPr>
          <w:rFonts w:ascii="Tahoma" w:hAnsi="Tahoma" w:cs="Tahoma"/>
          <w:sz w:val="22"/>
          <w:szCs w:val="22"/>
        </w:rPr>
        <w:t xml:space="preserve"> </w:t>
      </w:r>
    </w:p>
    <w:p w14:paraId="722DAE23" w14:textId="77777777" w:rsidR="00D32B4A" w:rsidRPr="00EC2CB3" w:rsidRDefault="001F7F83"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lastRenderedPageBreak/>
        <w:t xml:space="preserve">- </w:t>
      </w:r>
      <w:r w:rsidR="00D32B4A" w:rsidRPr="00EC2CB3">
        <w:rPr>
          <w:rFonts w:ascii="Tahoma" w:hAnsi="Tahoma" w:cs="Tahoma"/>
          <w:sz w:val="22"/>
          <w:szCs w:val="22"/>
        </w:rPr>
        <w:t xml:space="preserve">stacje transformatorowe; </w:t>
      </w:r>
    </w:p>
    <w:p w14:paraId="5D7E6A47" w14:textId="77777777" w:rsidR="00D32B4A" w:rsidRPr="00EC2CB3" w:rsidRDefault="001F7F83"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w:t>
      </w:r>
      <w:r w:rsidR="00D32B4A" w:rsidRPr="00EC2CB3">
        <w:rPr>
          <w:rFonts w:ascii="Tahoma" w:hAnsi="Tahoma" w:cs="Tahoma"/>
          <w:sz w:val="22"/>
          <w:szCs w:val="22"/>
        </w:rPr>
        <w:t>cywilne stacje radiowe CB o mocy ok</w:t>
      </w:r>
      <w:r w:rsidRPr="00EC2CB3">
        <w:rPr>
          <w:rFonts w:ascii="Tahoma" w:hAnsi="Tahoma" w:cs="Tahoma"/>
          <w:sz w:val="22"/>
          <w:szCs w:val="22"/>
        </w:rPr>
        <w:t>.</w:t>
      </w:r>
      <w:r w:rsidR="00D32B4A" w:rsidRPr="00EC2CB3">
        <w:rPr>
          <w:rFonts w:ascii="Tahoma" w:hAnsi="Tahoma" w:cs="Tahoma"/>
          <w:sz w:val="22"/>
          <w:szCs w:val="22"/>
        </w:rPr>
        <w:t xml:space="preserve"> 10 W; </w:t>
      </w:r>
    </w:p>
    <w:p w14:paraId="55BFFF7B" w14:textId="77777777" w:rsidR="00D32B4A" w:rsidRPr="00EC2CB3" w:rsidRDefault="001F7F83"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w:t>
      </w:r>
      <w:r w:rsidR="00D32B4A" w:rsidRPr="00EC2CB3">
        <w:rPr>
          <w:rFonts w:ascii="Tahoma" w:hAnsi="Tahoma" w:cs="Tahoma"/>
          <w:sz w:val="22"/>
          <w:szCs w:val="22"/>
        </w:rPr>
        <w:t xml:space="preserve">urządzenia nadawcze, diagnostyczne i inne, będące w posiadaniu policji, straży pożarnej, pogotowia i zakładów przemysłowych. </w:t>
      </w:r>
    </w:p>
    <w:p w14:paraId="41B8FBC8" w14:textId="77777777" w:rsidR="00D32B4A" w:rsidRPr="00EC2CB3" w:rsidRDefault="001F7F83" w:rsidP="00547146">
      <w:pPr>
        <w:pStyle w:val="standardaka"/>
        <w:spacing w:line="288" w:lineRule="auto"/>
        <w:ind w:firstLine="0"/>
        <w:jc w:val="left"/>
        <w:rPr>
          <w:rFonts w:ascii="Tahoma" w:hAnsi="Tahoma" w:cs="Tahoma"/>
          <w:szCs w:val="22"/>
        </w:rPr>
      </w:pPr>
      <w:r w:rsidRPr="00EC2CB3">
        <w:rPr>
          <w:rFonts w:ascii="Tahoma" w:hAnsi="Tahoma" w:cs="Tahoma"/>
          <w:szCs w:val="22"/>
        </w:rPr>
        <w:t>W zależności od mocy urządzeń, ich konstrukcji, lokalizacji itd. różny może być zasięg oddziaływania tych urządzeń.</w:t>
      </w:r>
      <w:r w:rsidR="0093602E" w:rsidRPr="00EC2CB3">
        <w:rPr>
          <w:rFonts w:ascii="Tahoma" w:hAnsi="Tahoma" w:cs="Tahoma"/>
          <w:szCs w:val="22"/>
        </w:rPr>
        <w:t xml:space="preserve"> </w:t>
      </w:r>
      <w:r w:rsidR="00D32B4A" w:rsidRPr="00EC2CB3">
        <w:rPr>
          <w:rFonts w:ascii="Tahoma" w:hAnsi="Tahoma" w:cs="Tahoma"/>
          <w:szCs w:val="22"/>
        </w:rPr>
        <w:t>Oddziaływanie linii średnich oraz n</w:t>
      </w:r>
      <w:r w:rsidR="009A6900" w:rsidRPr="00EC2CB3">
        <w:rPr>
          <w:rFonts w:ascii="Tahoma" w:hAnsi="Tahoma" w:cs="Tahoma"/>
          <w:szCs w:val="22"/>
        </w:rPr>
        <w:t>iskich napięć jest nieistotne z </w:t>
      </w:r>
      <w:r w:rsidR="00D32B4A" w:rsidRPr="00EC2CB3">
        <w:rPr>
          <w:rFonts w:ascii="Tahoma" w:hAnsi="Tahoma" w:cs="Tahoma"/>
          <w:szCs w:val="22"/>
        </w:rPr>
        <w:t>punktu widzenia wpływu na środowisko i zdrowie ludzi</w:t>
      </w:r>
      <w:r w:rsidR="009F0C3F" w:rsidRPr="00EC2CB3">
        <w:rPr>
          <w:rFonts w:ascii="Tahoma" w:hAnsi="Tahoma" w:cs="Tahoma"/>
          <w:szCs w:val="22"/>
        </w:rPr>
        <w:t xml:space="preserve">. Natomiast linie wysokich </w:t>
      </w:r>
      <w:r w:rsidR="00D32B4A" w:rsidRPr="00EC2CB3">
        <w:rPr>
          <w:rFonts w:ascii="Tahoma" w:hAnsi="Tahoma" w:cs="Tahoma"/>
          <w:szCs w:val="22"/>
        </w:rPr>
        <w:t>napięć s</w:t>
      </w:r>
      <w:r w:rsidRPr="00EC2CB3">
        <w:rPr>
          <w:rFonts w:ascii="Tahoma" w:hAnsi="Tahoma" w:cs="Tahoma"/>
          <w:szCs w:val="22"/>
        </w:rPr>
        <w:t>ą źródłem pola o </w:t>
      </w:r>
      <w:r w:rsidR="00D32B4A" w:rsidRPr="00EC2CB3">
        <w:rPr>
          <w:rFonts w:ascii="Tahoma" w:hAnsi="Tahoma" w:cs="Tahoma"/>
          <w:szCs w:val="22"/>
        </w:rPr>
        <w:t>wartościach znacznie przekraczających dopuszczalne w ter</w:t>
      </w:r>
      <w:r w:rsidRPr="00EC2CB3">
        <w:rPr>
          <w:rFonts w:ascii="Tahoma" w:hAnsi="Tahoma" w:cs="Tahoma"/>
          <w:szCs w:val="22"/>
        </w:rPr>
        <w:t>enach zabudowy mieszkaniowej. W </w:t>
      </w:r>
      <w:r w:rsidR="00D32B4A" w:rsidRPr="00EC2CB3">
        <w:rPr>
          <w:rFonts w:ascii="Tahoma" w:hAnsi="Tahoma" w:cs="Tahoma"/>
          <w:szCs w:val="22"/>
        </w:rPr>
        <w:t>zw</w:t>
      </w:r>
      <w:r w:rsidR="00AB0380" w:rsidRPr="00EC2CB3">
        <w:rPr>
          <w:rFonts w:ascii="Tahoma" w:hAnsi="Tahoma" w:cs="Tahoma"/>
          <w:szCs w:val="22"/>
        </w:rPr>
        <w:t>iązku z </w:t>
      </w:r>
      <w:r w:rsidR="00D32B4A" w:rsidRPr="00EC2CB3">
        <w:rPr>
          <w:rFonts w:ascii="Tahoma" w:hAnsi="Tahoma" w:cs="Tahoma"/>
          <w:szCs w:val="22"/>
        </w:rPr>
        <w:t>powyż</w:t>
      </w:r>
      <w:r w:rsidR="009F0C3F" w:rsidRPr="00EC2CB3">
        <w:rPr>
          <w:rFonts w:ascii="Tahoma" w:hAnsi="Tahoma" w:cs="Tahoma"/>
          <w:szCs w:val="22"/>
        </w:rPr>
        <w:t xml:space="preserve">szym pod liniami </w:t>
      </w:r>
      <w:r w:rsidR="00D406FA" w:rsidRPr="00EC2CB3">
        <w:rPr>
          <w:rFonts w:ascii="Tahoma" w:hAnsi="Tahoma" w:cs="Tahoma"/>
          <w:szCs w:val="22"/>
        </w:rPr>
        <w:t>wysokiego napięcia</w:t>
      </w:r>
      <w:r w:rsidR="00D32B4A" w:rsidRPr="00EC2CB3">
        <w:rPr>
          <w:rFonts w:ascii="Tahoma" w:hAnsi="Tahoma" w:cs="Tahoma"/>
          <w:szCs w:val="22"/>
        </w:rPr>
        <w:t xml:space="preserve"> oraz w ich </w:t>
      </w:r>
      <w:r w:rsidR="00AB0380" w:rsidRPr="00EC2CB3">
        <w:rPr>
          <w:rFonts w:ascii="Tahoma" w:hAnsi="Tahoma" w:cs="Tahoma"/>
          <w:szCs w:val="22"/>
        </w:rPr>
        <w:t>bezpośrednim sąsiedztwie, jak i </w:t>
      </w:r>
      <w:r w:rsidR="00D406FA" w:rsidRPr="00EC2CB3">
        <w:rPr>
          <w:rFonts w:ascii="Tahoma" w:hAnsi="Tahoma" w:cs="Tahoma"/>
          <w:szCs w:val="22"/>
        </w:rPr>
        <w:t>również w </w:t>
      </w:r>
      <w:r w:rsidR="00D32B4A" w:rsidRPr="00EC2CB3">
        <w:rPr>
          <w:rFonts w:ascii="Tahoma" w:hAnsi="Tahoma" w:cs="Tahoma"/>
          <w:szCs w:val="22"/>
        </w:rPr>
        <w:t>bezpośrednim sąsiedztwie stacji elektroenergetycznych należy unikać lokalizacji budynków mieszkalnych lub ich lokalizacja powinna być poprzedzona odpowiednimi pomiarami.</w:t>
      </w:r>
    </w:p>
    <w:p w14:paraId="70A00949" w14:textId="77777777" w:rsidR="00621B47" w:rsidRPr="00EC2CB3" w:rsidRDefault="0027710A"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Ostatnie </w:t>
      </w:r>
      <w:r w:rsidR="00B8698A" w:rsidRPr="00EC2CB3">
        <w:rPr>
          <w:rFonts w:ascii="Tahoma" w:hAnsi="Tahoma" w:cs="Tahoma"/>
          <w:sz w:val="22"/>
          <w:szCs w:val="22"/>
        </w:rPr>
        <w:t xml:space="preserve">pomiary natężenia promieniowania elektromagnetycznego na terenie </w:t>
      </w:r>
      <w:r w:rsidR="00984F35" w:rsidRPr="00EC2CB3">
        <w:rPr>
          <w:rFonts w:ascii="Tahoma" w:hAnsi="Tahoma" w:cs="Tahoma"/>
          <w:sz w:val="22"/>
          <w:szCs w:val="22"/>
        </w:rPr>
        <w:t>Powiatu</w:t>
      </w:r>
      <w:r w:rsidR="001A4D41" w:rsidRPr="00EC2CB3">
        <w:rPr>
          <w:rFonts w:ascii="Tahoma" w:hAnsi="Tahoma" w:cs="Tahoma"/>
          <w:sz w:val="22"/>
          <w:szCs w:val="22"/>
        </w:rPr>
        <w:t xml:space="preserve"> Olkuskiego</w:t>
      </w:r>
      <w:r w:rsidR="00B8698A" w:rsidRPr="00EC2CB3">
        <w:rPr>
          <w:rFonts w:ascii="Tahoma" w:hAnsi="Tahoma" w:cs="Tahoma"/>
          <w:sz w:val="22"/>
          <w:szCs w:val="22"/>
        </w:rPr>
        <w:t xml:space="preserve"> </w:t>
      </w:r>
      <w:r w:rsidRPr="00EC2CB3">
        <w:rPr>
          <w:rFonts w:ascii="Tahoma" w:hAnsi="Tahoma" w:cs="Tahoma"/>
          <w:sz w:val="22"/>
          <w:szCs w:val="22"/>
        </w:rPr>
        <w:t>przeprowadzane były przez GIOŚ</w:t>
      </w:r>
      <w:r w:rsidR="0048132B" w:rsidRPr="00EC2CB3">
        <w:rPr>
          <w:rFonts w:ascii="Tahoma" w:hAnsi="Tahoma" w:cs="Tahoma"/>
          <w:sz w:val="22"/>
          <w:szCs w:val="22"/>
        </w:rPr>
        <w:t>-RWMŚ w Krakowie</w:t>
      </w:r>
      <w:r w:rsidRPr="00EC2CB3">
        <w:rPr>
          <w:rFonts w:ascii="Tahoma" w:hAnsi="Tahoma" w:cs="Tahoma"/>
          <w:sz w:val="22"/>
          <w:szCs w:val="22"/>
        </w:rPr>
        <w:t xml:space="preserve"> </w:t>
      </w:r>
      <w:r w:rsidR="00B8698A" w:rsidRPr="00EC2CB3">
        <w:rPr>
          <w:rFonts w:ascii="Tahoma" w:hAnsi="Tahoma" w:cs="Tahoma"/>
          <w:sz w:val="22"/>
          <w:szCs w:val="22"/>
        </w:rPr>
        <w:t xml:space="preserve">w </w:t>
      </w:r>
      <w:r w:rsidR="00621B47" w:rsidRPr="00EC2CB3">
        <w:rPr>
          <w:rFonts w:ascii="Tahoma" w:hAnsi="Tahoma" w:cs="Tahoma"/>
          <w:sz w:val="22"/>
          <w:szCs w:val="22"/>
        </w:rPr>
        <w:t>2022</w:t>
      </w:r>
      <w:r w:rsidRPr="00EC2CB3">
        <w:rPr>
          <w:rFonts w:ascii="Tahoma" w:hAnsi="Tahoma" w:cs="Tahoma"/>
          <w:sz w:val="22"/>
          <w:szCs w:val="22"/>
        </w:rPr>
        <w:t xml:space="preserve"> roku w </w:t>
      </w:r>
      <w:r w:rsidR="009829EB" w:rsidRPr="00EC2CB3">
        <w:rPr>
          <w:rFonts w:ascii="Tahoma" w:hAnsi="Tahoma" w:cs="Tahoma"/>
          <w:sz w:val="22"/>
          <w:szCs w:val="22"/>
        </w:rPr>
        <w:t>cztere</w:t>
      </w:r>
      <w:r w:rsidR="00621B47" w:rsidRPr="00EC2CB3">
        <w:rPr>
          <w:rFonts w:ascii="Tahoma" w:hAnsi="Tahoma" w:cs="Tahoma"/>
          <w:sz w:val="22"/>
          <w:szCs w:val="22"/>
        </w:rPr>
        <w:t>ch</w:t>
      </w:r>
      <w:r w:rsidR="00B8698A" w:rsidRPr="00EC2CB3">
        <w:rPr>
          <w:rFonts w:ascii="Tahoma" w:hAnsi="Tahoma" w:cs="Tahoma"/>
          <w:sz w:val="22"/>
          <w:szCs w:val="22"/>
        </w:rPr>
        <w:t xml:space="preserve"> punk</w:t>
      </w:r>
      <w:r w:rsidR="00621B47" w:rsidRPr="00EC2CB3">
        <w:rPr>
          <w:rFonts w:ascii="Tahoma" w:hAnsi="Tahoma" w:cs="Tahoma"/>
          <w:sz w:val="22"/>
          <w:szCs w:val="22"/>
        </w:rPr>
        <w:t>tach pomiarowo-kontrolnych:</w:t>
      </w:r>
    </w:p>
    <w:p w14:paraId="4691295C" w14:textId="77777777" w:rsidR="00621B47" w:rsidRPr="00EC2CB3" w:rsidRDefault="00621B47"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w:t>
      </w:r>
      <w:r w:rsidR="009829EB" w:rsidRPr="00EC2CB3">
        <w:rPr>
          <w:rFonts w:ascii="Tahoma" w:hAnsi="Tahoma" w:cs="Tahoma"/>
          <w:sz w:val="22"/>
          <w:szCs w:val="22"/>
        </w:rPr>
        <w:t xml:space="preserve">Olkusz, </w:t>
      </w:r>
      <w:r w:rsidRPr="00EC2CB3">
        <w:rPr>
          <w:rFonts w:ascii="Tahoma" w:hAnsi="Tahoma" w:cs="Tahoma"/>
          <w:sz w:val="22"/>
          <w:szCs w:val="22"/>
        </w:rPr>
        <w:t>Rynek: zmierzona wartość wyniosła 1,27 V/m,</w:t>
      </w:r>
    </w:p>
    <w:p w14:paraId="49EC815E" w14:textId="77777777" w:rsidR="00621B47" w:rsidRPr="00EC2CB3" w:rsidRDefault="00621B47"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w:t>
      </w:r>
      <w:r w:rsidR="009829EB" w:rsidRPr="00EC2CB3">
        <w:rPr>
          <w:rFonts w:ascii="Tahoma" w:hAnsi="Tahoma" w:cs="Tahoma"/>
          <w:sz w:val="22"/>
          <w:szCs w:val="22"/>
        </w:rPr>
        <w:t>Olkusz,</w:t>
      </w:r>
      <w:r w:rsidRPr="00EC2CB3">
        <w:rPr>
          <w:rFonts w:ascii="Tahoma" w:hAnsi="Tahoma" w:cs="Tahoma"/>
          <w:sz w:val="22"/>
          <w:szCs w:val="22"/>
        </w:rPr>
        <w:t xml:space="preserve"> </w:t>
      </w:r>
      <w:r w:rsidR="00B8698A" w:rsidRPr="00EC2CB3">
        <w:rPr>
          <w:rFonts w:ascii="Tahoma" w:hAnsi="Tahoma" w:cs="Tahoma"/>
          <w:sz w:val="22"/>
          <w:szCs w:val="22"/>
        </w:rPr>
        <w:t xml:space="preserve">ul. </w:t>
      </w:r>
      <w:r w:rsidRPr="00EC2CB3">
        <w:rPr>
          <w:rFonts w:ascii="Tahoma" w:hAnsi="Tahoma" w:cs="Tahoma"/>
          <w:sz w:val="22"/>
          <w:szCs w:val="22"/>
        </w:rPr>
        <w:t>Kapitana Hardego: zmierzona wartość wyniosła 0,39 V/m</w:t>
      </w:r>
      <w:r w:rsidR="009829EB" w:rsidRPr="00EC2CB3">
        <w:rPr>
          <w:rFonts w:ascii="Tahoma" w:hAnsi="Tahoma" w:cs="Tahoma"/>
          <w:sz w:val="22"/>
          <w:szCs w:val="22"/>
        </w:rPr>
        <w:t>,</w:t>
      </w:r>
    </w:p>
    <w:p w14:paraId="112BCFEA" w14:textId="77777777" w:rsidR="009829EB" w:rsidRPr="00EC2CB3" w:rsidRDefault="009829EB"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Wolbrom, ul. Leśna: zmierzona wartość wyniosła 0,34 V/m,</w:t>
      </w:r>
    </w:p>
    <w:p w14:paraId="58D3F289" w14:textId="77777777" w:rsidR="009829EB" w:rsidRPr="00EC2CB3" w:rsidRDefault="009829EB"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Wolbrom, ul. Mariacka: zmierzona wartość poniżej dolnego progu oznaczalności sondy. </w:t>
      </w:r>
    </w:p>
    <w:p w14:paraId="560C6A41" w14:textId="77777777" w:rsidR="00B8698A" w:rsidRPr="00EC2CB3" w:rsidRDefault="00B8698A"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Pomiary wykazały, że </w:t>
      </w:r>
      <w:r w:rsidR="00621B47" w:rsidRPr="00EC2CB3">
        <w:rPr>
          <w:rFonts w:ascii="Tahoma" w:hAnsi="Tahoma" w:cs="Tahoma"/>
          <w:sz w:val="22"/>
          <w:szCs w:val="22"/>
        </w:rPr>
        <w:t>w badanych</w:t>
      </w:r>
      <w:r w:rsidRPr="00EC2CB3">
        <w:rPr>
          <w:rFonts w:ascii="Tahoma" w:hAnsi="Tahoma" w:cs="Tahoma"/>
          <w:sz w:val="22"/>
          <w:szCs w:val="22"/>
        </w:rPr>
        <w:t xml:space="preserve"> punk</w:t>
      </w:r>
      <w:r w:rsidR="00621B47" w:rsidRPr="00EC2CB3">
        <w:rPr>
          <w:rFonts w:ascii="Tahoma" w:hAnsi="Tahoma" w:cs="Tahoma"/>
          <w:sz w:val="22"/>
          <w:szCs w:val="22"/>
        </w:rPr>
        <w:t>tach</w:t>
      </w:r>
      <w:r w:rsidRPr="00EC2CB3">
        <w:rPr>
          <w:rFonts w:ascii="Tahoma" w:hAnsi="Tahoma" w:cs="Tahoma"/>
          <w:sz w:val="22"/>
          <w:szCs w:val="22"/>
        </w:rPr>
        <w:t xml:space="preserve"> pomiarowo</w:t>
      </w:r>
      <w:r w:rsidR="003D43B1" w:rsidRPr="00EC2CB3">
        <w:rPr>
          <w:rFonts w:ascii="Tahoma" w:hAnsi="Tahoma" w:cs="Tahoma"/>
          <w:sz w:val="22"/>
          <w:szCs w:val="22"/>
        </w:rPr>
        <w:t>-</w:t>
      </w:r>
      <w:r w:rsidR="00621B47" w:rsidRPr="00EC2CB3">
        <w:rPr>
          <w:rFonts w:ascii="Tahoma" w:hAnsi="Tahoma" w:cs="Tahoma"/>
          <w:sz w:val="22"/>
          <w:szCs w:val="22"/>
        </w:rPr>
        <w:t>kontrolnych</w:t>
      </w:r>
      <w:r w:rsidRPr="00EC2CB3">
        <w:rPr>
          <w:rFonts w:ascii="Tahoma" w:hAnsi="Tahoma" w:cs="Tahoma"/>
          <w:sz w:val="22"/>
          <w:szCs w:val="22"/>
        </w:rPr>
        <w:t xml:space="preserve"> nie stwierdzono przekroczeń poziomów dopuszczalnych pól elektromagnetycznych. Średnia arytmetyczna wartość PEM dla </w:t>
      </w:r>
      <w:r w:rsidR="00621B47" w:rsidRPr="00EC2CB3">
        <w:rPr>
          <w:rFonts w:ascii="Tahoma" w:hAnsi="Tahoma" w:cs="Tahoma"/>
          <w:sz w:val="22"/>
          <w:szCs w:val="22"/>
        </w:rPr>
        <w:t>wszystkich punktów pomiarowych</w:t>
      </w:r>
      <w:r w:rsidRPr="00EC2CB3">
        <w:rPr>
          <w:rFonts w:ascii="Tahoma" w:hAnsi="Tahoma" w:cs="Tahoma"/>
          <w:sz w:val="22"/>
          <w:szCs w:val="22"/>
        </w:rPr>
        <w:t xml:space="preserve"> województwa małopolskiego wyniosła 0,</w:t>
      </w:r>
      <w:r w:rsidR="00621B47" w:rsidRPr="00EC2CB3">
        <w:rPr>
          <w:rFonts w:ascii="Tahoma" w:hAnsi="Tahoma" w:cs="Tahoma"/>
          <w:sz w:val="22"/>
          <w:szCs w:val="22"/>
        </w:rPr>
        <w:t>696</w:t>
      </w:r>
      <w:r w:rsidRPr="00EC2CB3">
        <w:rPr>
          <w:rFonts w:ascii="Tahoma" w:hAnsi="Tahoma" w:cs="Tahoma"/>
          <w:sz w:val="22"/>
          <w:szCs w:val="22"/>
        </w:rPr>
        <w:t xml:space="preserve"> V/</w:t>
      </w:r>
      <w:r w:rsidR="00621B47" w:rsidRPr="00EC2CB3">
        <w:rPr>
          <w:rFonts w:ascii="Tahoma" w:hAnsi="Tahoma" w:cs="Tahoma"/>
          <w:sz w:val="22"/>
          <w:szCs w:val="22"/>
        </w:rPr>
        <w:t>m</w:t>
      </w:r>
      <w:r w:rsidRPr="00EC2CB3">
        <w:rPr>
          <w:rFonts w:ascii="Tahoma" w:hAnsi="Tahoma" w:cs="Tahoma"/>
          <w:sz w:val="22"/>
          <w:szCs w:val="22"/>
        </w:rPr>
        <w:t>.</w:t>
      </w:r>
      <w:r w:rsidR="0027710A" w:rsidRPr="00EC2CB3">
        <w:rPr>
          <w:rFonts w:ascii="Tahoma" w:hAnsi="Tahoma" w:cs="Tahoma"/>
          <w:sz w:val="22"/>
          <w:szCs w:val="22"/>
        </w:rPr>
        <w:t xml:space="preserve"> </w:t>
      </w:r>
    </w:p>
    <w:p w14:paraId="35551C73" w14:textId="77777777" w:rsidR="00B8698A" w:rsidRPr="00EC2CB3" w:rsidRDefault="00B8698A" w:rsidP="00547146">
      <w:pPr>
        <w:pStyle w:val="pauza"/>
        <w:numPr>
          <w:ilvl w:val="0"/>
          <w:numId w:val="0"/>
        </w:numPr>
        <w:spacing w:line="288" w:lineRule="auto"/>
        <w:jc w:val="left"/>
        <w:rPr>
          <w:rFonts w:ascii="Tahoma" w:hAnsi="Tahoma" w:cs="Tahoma"/>
          <w:szCs w:val="22"/>
        </w:rPr>
      </w:pPr>
      <w:r w:rsidRPr="00EC2CB3">
        <w:rPr>
          <w:rFonts w:ascii="Tahoma" w:hAnsi="Tahoma" w:cs="Tahoma"/>
          <w:szCs w:val="22"/>
        </w:rPr>
        <w:t>W 2019 roku zostały wprowadzone nowe dopuszczalne poziomy pól elektromagnetycznych w środowisku, określone w Rozporządzeniu Ministra Klimatu z dnia 17 grudnia 2019 roku w sprawie dopuszczalnych poziomów pól el</w:t>
      </w:r>
      <w:r w:rsidR="003D43B1" w:rsidRPr="00EC2CB3">
        <w:rPr>
          <w:rFonts w:ascii="Tahoma" w:hAnsi="Tahoma" w:cs="Tahoma"/>
          <w:szCs w:val="22"/>
        </w:rPr>
        <w:t>ektromagnetycznych w środowisku</w:t>
      </w:r>
      <w:r w:rsidRPr="00EC2CB3">
        <w:rPr>
          <w:rFonts w:ascii="Tahoma" w:hAnsi="Tahoma" w:cs="Tahoma"/>
          <w:szCs w:val="22"/>
        </w:rPr>
        <w:t xml:space="preserve"> (Dz.U. 2019, poz. 2448). Natomiast sposób sprawdzania dotrzymania dopuszczalnych poziomów pól elektromagnetycznych w środowisku  określa Rozporządzenie Ministra Klimatu z dnia 17 lutego 2020 </w:t>
      </w:r>
      <w:r w:rsidR="000B552F" w:rsidRPr="00EC2CB3">
        <w:rPr>
          <w:rFonts w:ascii="Tahoma" w:hAnsi="Tahoma" w:cs="Tahoma"/>
          <w:szCs w:val="22"/>
        </w:rPr>
        <w:t xml:space="preserve">r. </w:t>
      </w:r>
      <w:r w:rsidRPr="00EC2CB3">
        <w:rPr>
          <w:rFonts w:ascii="Tahoma" w:hAnsi="Tahoma" w:cs="Tahoma"/>
          <w:szCs w:val="22"/>
        </w:rPr>
        <w:t xml:space="preserve">(Dz.U. 2020, poz. 258). </w:t>
      </w:r>
    </w:p>
    <w:p w14:paraId="1D3143A4" w14:textId="77777777" w:rsidR="00B8698A" w:rsidRPr="00EC2CB3" w:rsidRDefault="00B8698A" w:rsidP="00547146">
      <w:pPr>
        <w:spacing w:line="288" w:lineRule="auto"/>
        <w:rPr>
          <w:rFonts w:ascii="Tahoma" w:hAnsi="Tahoma" w:cs="Tahoma"/>
          <w:sz w:val="22"/>
          <w:szCs w:val="22"/>
        </w:rPr>
      </w:pPr>
      <w:r w:rsidRPr="00EC2CB3">
        <w:rPr>
          <w:rFonts w:ascii="Tahoma" w:hAnsi="Tahoma" w:cs="Tahoma"/>
          <w:sz w:val="22"/>
          <w:szCs w:val="22"/>
        </w:rPr>
        <w:t>W stosunku do poprzedniego rozporządzenia, zmiany dopuszczalnych parametrów dla pól o częstotliwościach od 2 GHz do 300 GHz wynoszą odpowiednio:</w:t>
      </w:r>
    </w:p>
    <w:p w14:paraId="05FCB895" w14:textId="77777777" w:rsidR="00B8698A" w:rsidRPr="00EC2CB3" w:rsidRDefault="00B8698A" w:rsidP="00547146">
      <w:pPr>
        <w:spacing w:line="288" w:lineRule="auto"/>
        <w:ind w:left="284"/>
        <w:rPr>
          <w:rFonts w:ascii="Tahoma" w:hAnsi="Tahoma" w:cs="Tahoma"/>
          <w:sz w:val="22"/>
          <w:szCs w:val="22"/>
        </w:rPr>
      </w:pPr>
      <w:r w:rsidRPr="00EC2CB3">
        <w:rPr>
          <w:rFonts w:ascii="Tahoma" w:hAnsi="Tahoma" w:cs="Tahoma"/>
          <w:sz w:val="22"/>
          <w:szCs w:val="22"/>
        </w:rPr>
        <w:t xml:space="preserve">a) dla składowej elektrycznej z 7 V/m na 61 V/m (wzrost niemal 9 razy), </w:t>
      </w:r>
    </w:p>
    <w:p w14:paraId="4B41E2FA" w14:textId="77777777" w:rsidR="00B8698A" w:rsidRPr="00EC2CB3" w:rsidRDefault="00B8698A" w:rsidP="00547146">
      <w:pPr>
        <w:spacing w:line="288" w:lineRule="auto"/>
        <w:ind w:left="284"/>
        <w:rPr>
          <w:rFonts w:ascii="Tahoma" w:hAnsi="Tahoma" w:cs="Tahoma"/>
          <w:sz w:val="22"/>
          <w:szCs w:val="22"/>
        </w:rPr>
      </w:pPr>
      <w:r w:rsidRPr="00EC2CB3">
        <w:rPr>
          <w:rFonts w:ascii="Tahoma" w:hAnsi="Tahoma" w:cs="Tahoma"/>
          <w:sz w:val="22"/>
          <w:szCs w:val="22"/>
        </w:rPr>
        <w:t>b) dla gęstości mocy z 0,1 W/m</w:t>
      </w:r>
      <w:r w:rsidRPr="00EC2CB3">
        <w:rPr>
          <w:rFonts w:ascii="Tahoma" w:hAnsi="Tahoma" w:cs="Tahoma"/>
          <w:sz w:val="22"/>
          <w:szCs w:val="22"/>
          <w:vertAlign w:val="superscript"/>
        </w:rPr>
        <w:t>2</w:t>
      </w:r>
      <w:r w:rsidRPr="00EC2CB3">
        <w:rPr>
          <w:rFonts w:ascii="Tahoma" w:hAnsi="Tahoma" w:cs="Tahoma"/>
          <w:sz w:val="22"/>
          <w:szCs w:val="22"/>
        </w:rPr>
        <w:t xml:space="preserve"> na 10 W/m</w:t>
      </w:r>
      <w:r w:rsidRPr="00EC2CB3">
        <w:rPr>
          <w:rFonts w:ascii="Tahoma" w:hAnsi="Tahoma" w:cs="Tahoma"/>
          <w:sz w:val="22"/>
          <w:szCs w:val="22"/>
          <w:vertAlign w:val="superscript"/>
        </w:rPr>
        <w:t xml:space="preserve">2 </w:t>
      </w:r>
      <w:r w:rsidRPr="00EC2CB3">
        <w:rPr>
          <w:rFonts w:ascii="Tahoma" w:hAnsi="Tahoma" w:cs="Tahoma"/>
          <w:sz w:val="22"/>
          <w:szCs w:val="22"/>
        </w:rPr>
        <w:t>(100- krotny wzrost).</w:t>
      </w:r>
    </w:p>
    <w:p w14:paraId="39AD6929" w14:textId="77777777" w:rsidR="00717139" w:rsidRPr="00EC2CB3" w:rsidRDefault="00717139" w:rsidP="00547146">
      <w:pPr>
        <w:autoSpaceDE w:val="0"/>
        <w:autoSpaceDN w:val="0"/>
        <w:adjustRightInd w:val="0"/>
        <w:spacing w:line="288" w:lineRule="auto"/>
        <w:rPr>
          <w:rFonts w:ascii="Tahoma" w:hAnsi="Tahoma" w:cs="Tahoma"/>
          <w:color w:val="FF0000"/>
          <w:sz w:val="22"/>
          <w:szCs w:val="22"/>
        </w:rPr>
      </w:pPr>
    </w:p>
    <w:p w14:paraId="4CA829A7" w14:textId="77777777" w:rsidR="001F1E70" w:rsidRPr="00EC2CB3" w:rsidRDefault="001F1E70" w:rsidP="00547146">
      <w:pPr>
        <w:pStyle w:val="Nagwek3"/>
        <w:numPr>
          <w:ilvl w:val="0"/>
          <w:numId w:val="0"/>
        </w:numPr>
        <w:spacing w:before="0" w:after="0" w:line="288" w:lineRule="auto"/>
        <w:rPr>
          <w:rFonts w:ascii="Tahoma" w:hAnsi="Tahoma" w:cs="Tahoma"/>
          <w:i w:val="0"/>
          <w:sz w:val="28"/>
          <w:szCs w:val="28"/>
        </w:rPr>
      </w:pPr>
      <w:bookmarkStart w:id="639" w:name="_Toc148699975"/>
      <w:r w:rsidRPr="00EC2CB3">
        <w:rPr>
          <w:rFonts w:ascii="Tahoma" w:hAnsi="Tahoma" w:cs="Tahoma"/>
          <w:i w:val="0"/>
          <w:sz w:val="28"/>
          <w:szCs w:val="28"/>
        </w:rPr>
        <w:t>5.3.1. Problemy i zagrożenia</w:t>
      </w:r>
      <w:bookmarkEnd w:id="639"/>
    </w:p>
    <w:p w14:paraId="6A52CAC0" w14:textId="77777777" w:rsidR="001B3491" w:rsidRPr="00EC2CB3" w:rsidRDefault="001B3491" w:rsidP="00547146">
      <w:pPr>
        <w:spacing w:line="288" w:lineRule="auto"/>
        <w:rPr>
          <w:rFonts w:ascii="Tahoma" w:hAnsi="Tahoma" w:cs="Tahoma"/>
          <w:sz w:val="22"/>
          <w:szCs w:val="22"/>
        </w:rPr>
      </w:pPr>
      <w:r w:rsidRPr="00EC2CB3">
        <w:rPr>
          <w:rFonts w:ascii="Tahoma" w:hAnsi="Tahoma" w:cs="Tahoma"/>
          <w:sz w:val="22"/>
          <w:szCs w:val="22"/>
        </w:rPr>
        <w:t>Urządzenia emitujące promieniowanie elektromagnetyczne są powszechnie używane w dzisiejszym społeczeństwie, ale mogą generować różne problemy i zagrożenia dla zdrowia ludzi oraz środowiska. Do głównych problemów i zagrożeń zaliczyć można:</w:t>
      </w:r>
    </w:p>
    <w:p w14:paraId="053914D9" w14:textId="77777777" w:rsidR="001B3491" w:rsidRPr="00EC2CB3" w:rsidRDefault="001B3491" w:rsidP="00547146">
      <w:pPr>
        <w:spacing w:line="288" w:lineRule="auto"/>
        <w:ind w:left="284"/>
        <w:rPr>
          <w:rFonts w:ascii="Tahoma" w:hAnsi="Tahoma" w:cs="Tahoma"/>
          <w:sz w:val="22"/>
          <w:szCs w:val="22"/>
        </w:rPr>
      </w:pPr>
      <w:r w:rsidRPr="00EC2CB3">
        <w:rPr>
          <w:rFonts w:ascii="Tahoma" w:hAnsi="Tahoma" w:cs="Tahoma"/>
          <w:sz w:val="22"/>
          <w:szCs w:val="22"/>
        </w:rPr>
        <w:t xml:space="preserve">- zagrożenia dla zdrowia ludzi – PEM emitowane przez urządzenia takie jak telewizory, telewizory komórkowe, komputery, routery </w:t>
      </w:r>
      <w:proofErr w:type="spellStart"/>
      <w:r w:rsidRPr="00EC2CB3">
        <w:rPr>
          <w:rFonts w:ascii="Tahoma" w:hAnsi="Tahoma" w:cs="Tahoma"/>
          <w:sz w:val="22"/>
          <w:szCs w:val="22"/>
        </w:rPr>
        <w:t>WiFi</w:t>
      </w:r>
      <w:proofErr w:type="spellEnd"/>
      <w:r w:rsidRPr="00EC2CB3">
        <w:rPr>
          <w:rFonts w:ascii="Tahoma" w:hAnsi="Tahoma" w:cs="Tahoma"/>
          <w:sz w:val="22"/>
          <w:szCs w:val="22"/>
        </w:rPr>
        <w:t>, a także anteny komórkowe, może wywołać szereg problemów zdrowotnych, w tym bóle głowy, problemy ze snem, zmęczenie, choć wyniki badań nad tym zagadnieniem są sprzeczne.</w:t>
      </w:r>
    </w:p>
    <w:p w14:paraId="79E18E4A" w14:textId="77777777" w:rsidR="001B3491" w:rsidRPr="00EC2CB3" w:rsidRDefault="001B3491" w:rsidP="00547146">
      <w:pPr>
        <w:spacing w:line="288" w:lineRule="auto"/>
        <w:ind w:left="284"/>
        <w:rPr>
          <w:rFonts w:ascii="Tahoma" w:hAnsi="Tahoma" w:cs="Tahoma"/>
          <w:sz w:val="22"/>
          <w:szCs w:val="22"/>
        </w:rPr>
      </w:pPr>
      <w:r w:rsidRPr="00EC2CB3">
        <w:rPr>
          <w:rFonts w:ascii="Tahoma" w:hAnsi="Tahoma" w:cs="Tahoma"/>
          <w:sz w:val="22"/>
          <w:szCs w:val="22"/>
        </w:rPr>
        <w:t xml:space="preserve">- </w:t>
      </w:r>
      <w:proofErr w:type="spellStart"/>
      <w:r w:rsidRPr="00EC2CB3">
        <w:rPr>
          <w:rFonts w:ascii="Tahoma" w:hAnsi="Tahoma" w:cs="Tahoma"/>
          <w:sz w:val="22"/>
          <w:szCs w:val="22"/>
        </w:rPr>
        <w:t>elektrosmog</w:t>
      </w:r>
      <w:proofErr w:type="spellEnd"/>
      <w:r w:rsidRPr="00EC2CB3">
        <w:rPr>
          <w:rFonts w:ascii="Tahoma" w:hAnsi="Tahoma" w:cs="Tahoma"/>
          <w:sz w:val="22"/>
          <w:szCs w:val="22"/>
        </w:rPr>
        <w:t xml:space="preserve"> - coraz większa liczba urządzeń emitujących PEM w naszym otoczeniu generuje tzw. </w:t>
      </w:r>
      <w:proofErr w:type="spellStart"/>
      <w:r w:rsidRPr="00EC2CB3">
        <w:rPr>
          <w:rFonts w:ascii="Tahoma" w:hAnsi="Tahoma" w:cs="Tahoma"/>
          <w:sz w:val="22"/>
          <w:szCs w:val="22"/>
        </w:rPr>
        <w:t>elektrosmog</w:t>
      </w:r>
      <w:proofErr w:type="spellEnd"/>
      <w:r w:rsidRPr="00EC2CB3">
        <w:rPr>
          <w:rFonts w:ascii="Tahoma" w:hAnsi="Tahoma" w:cs="Tahoma"/>
          <w:sz w:val="22"/>
          <w:szCs w:val="22"/>
        </w:rPr>
        <w:t>, który jest ogólnym stanem nasycenia środowiska promieniowaniem elektromagnetycznym. Może to wpływać na jakość życia, wywoływać stres, a także przyczyniać się do problemów zdrowotnych.</w:t>
      </w:r>
    </w:p>
    <w:p w14:paraId="5D1C9555" w14:textId="77777777" w:rsidR="001B3491" w:rsidRPr="00EC2CB3" w:rsidRDefault="001B3491" w:rsidP="00547146">
      <w:pPr>
        <w:spacing w:line="288" w:lineRule="auto"/>
        <w:ind w:left="284"/>
        <w:rPr>
          <w:rFonts w:ascii="Tahoma" w:hAnsi="Tahoma" w:cs="Tahoma"/>
          <w:sz w:val="22"/>
          <w:szCs w:val="22"/>
        </w:rPr>
      </w:pPr>
      <w:r w:rsidRPr="00EC2CB3">
        <w:rPr>
          <w:rFonts w:ascii="Tahoma" w:hAnsi="Tahoma" w:cs="Tahoma"/>
          <w:sz w:val="22"/>
          <w:szCs w:val="22"/>
        </w:rPr>
        <w:lastRenderedPageBreak/>
        <w:t>- zaburzenia elektromagnetyczne - niektóre urządzenia mogą zakłócać pracę innych urządzeń elektronicznych lub sieci komunikacyjnych, co może prowadzić do problemów z działaniem innych systemów i usług.</w:t>
      </w:r>
    </w:p>
    <w:p w14:paraId="2C99BFD0" w14:textId="77777777" w:rsidR="001B3491" w:rsidRPr="00EC2CB3" w:rsidRDefault="001B3491" w:rsidP="00547146">
      <w:pPr>
        <w:spacing w:line="288" w:lineRule="auto"/>
        <w:ind w:left="284"/>
        <w:rPr>
          <w:rFonts w:ascii="Tahoma" w:hAnsi="Tahoma" w:cs="Tahoma"/>
          <w:sz w:val="22"/>
          <w:szCs w:val="22"/>
        </w:rPr>
      </w:pPr>
      <w:r w:rsidRPr="00EC2CB3">
        <w:rPr>
          <w:rFonts w:ascii="Tahoma" w:hAnsi="Tahoma" w:cs="Tahoma"/>
          <w:sz w:val="22"/>
          <w:szCs w:val="22"/>
        </w:rPr>
        <w:t xml:space="preserve">- bezpieczeństwo i ochrona danych - urządzenia emitujące PEM, zwłaszcza te, które korzystają z technologii bezprzewodowej, mogą być podatne na ataki </w:t>
      </w:r>
      <w:proofErr w:type="spellStart"/>
      <w:r w:rsidRPr="00EC2CB3">
        <w:rPr>
          <w:rFonts w:ascii="Tahoma" w:hAnsi="Tahoma" w:cs="Tahoma"/>
          <w:sz w:val="22"/>
          <w:szCs w:val="22"/>
        </w:rPr>
        <w:t>hakerskie</w:t>
      </w:r>
      <w:proofErr w:type="spellEnd"/>
      <w:r w:rsidRPr="00EC2CB3">
        <w:rPr>
          <w:rFonts w:ascii="Tahoma" w:hAnsi="Tahoma" w:cs="Tahoma"/>
          <w:sz w:val="22"/>
          <w:szCs w:val="22"/>
        </w:rPr>
        <w:t xml:space="preserve"> i nieautoryzowany dostęp, co może prowadzić do wycieku danych i naruszenia prywatności.</w:t>
      </w:r>
    </w:p>
    <w:p w14:paraId="2160518D" w14:textId="77777777" w:rsidR="00361B35" w:rsidRPr="00EC2CB3" w:rsidRDefault="00361B35" w:rsidP="00547146">
      <w:pPr>
        <w:autoSpaceDE w:val="0"/>
        <w:autoSpaceDN w:val="0"/>
        <w:adjustRightInd w:val="0"/>
        <w:spacing w:line="288" w:lineRule="auto"/>
        <w:rPr>
          <w:rFonts w:ascii="Tahoma" w:hAnsi="Tahoma" w:cs="Tahoma"/>
          <w:color w:val="FF0000"/>
          <w:sz w:val="22"/>
          <w:szCs w:val="22"/>
        </w:rPr>
      </w:pPr>
    </w:p>
    <w:p w14:paraId="0725508A" w14:textId="77777777" w:rsidR="00D445B4" w:rsidRPr="00EC2CB3" w:rsidRDefault="00503FE4" w:rsidP="00547146">
      <w:pPr>
        <w:pStyle w:val="Nagwek3"/>
        <w:numPr>
          <w:ilvl w:val="0"/>
          <w:numId w:val="0"/>
        </w:numPr>
        <w:spacing w:before="0" w:after="0" w:line="288" w:lineRule="auto"/>
        <w:rPr>
          <w:rFonts w:ascii="Tahoma" w:hAnsi="Tahoma" w:cs="Tahoma"/>
          <w:i w:val="0"/>
          <w:sz w:val="28"/>
          <w:szCs w:val="28"/>
        </w:rPr>
      </w:pPr>
      <w:bookmarkStart w:id="640" w:name="_Toc328405775"/>
      <w:bookmarkStart w:id="641" w:name="_Toc148699976"/>
      <w:r w:rsidRPr="00EC2CB3">
        <w:rPr>
          <w:rFonts w:ascii="Tahoma" w:hAnsi="Tahoma" w:cs="Tahoma"/>
          <w:i w:val="0"/>
          <w:sz w:val="28"/>
          <w:szCs w:val="28"/>
        </w:rPr>
        <w:t>5</w:t>
      </w:r>
      <w:r w:rsidR="001F1E70" w:rsidRPr="00EC2CB3">
        <w:rPr>
          <w:rFonts w:ascii="Tahoma" w:hAnsi="Tahoma" w:cs="Tahoma"/>
          <w:i w:val="0"/>
          <w:sz w:val="28"/>
          <w:szCs w:val="28"/>
        </w:rPr>
        <w:t>.3.2</w:t>
      </w:r>
      <w:r w:rsidR="00D445B4" w:rsidRPr="00EC2CB3">
        <w:rPr>
          <w:rFonts w:ascii="Tahoma" w:hAnsi="Tahoma" w:cs="Tahoma"/>
          <w:i w:val="0"/>
          <w:sz w:val="28"/>
          <w:szCs w:val="28"/>
        </w:rPr>
        <w:t xml:space="preserve">. </w:t>
      </w:r>
      <w:bookmarkEnd w:id="640"/>
      <w:r w:rsidR="000C689A" w:rsidRPr="00EC2CB3">
        <w:rPr>
          <w:rFonts w:ascii="Tahoma" w:hAnsi="Tahoma" w:cs="Tahoma"/>
          <w:i w:val="0"/>
          <w:sz w:val="28"/>
          <w:szCs w:val="28"/>
        </w:rPr>
        <w:t>Analiz</w:t>
      </w:r>
      <w:r w:rsidR="00D445B4" w:rsidRPr="00EC2CB3">
        <w:rPr>
          <w:rFonts w:ascii="Tahoma" w:hAnsi="Tahoma" w:cs="Tahoma"/>
          <w:i w:val="0"/>
          <w:sz w:val="28"/>
          <w:szCs w:val="28"/>
        </w:rPr>
        <w:t>a SWOT.</w:t>
      </w:r>
      <w:bookmarkEnd w:id="641"/>
    </w:p>
    <w:p w14:paraId="3D8F6818" w14:textId="77777777" w:rsidR="00723000" w:rsidRPr="00EC2CB3" w:rsidRDefault="00723000" w:rsidP="00547146">
      <w:pPr>
        <w:pStyle w:val="Legenda"/>
        <w:keepNext/>
        <w:spacing w:line="288" w:lineRule="auto"/>
        <w:jc w:val="left"/>
        <w:rPr>
          <w:rFonts w:ascii="Tahoma" w:hAnsi="Tahoma" w:cs="Tahoma"/>
        </w:rPr>
      </w:pPr>
      <w:bookmarkStart w:id="642" w:name="_Toc149120832"/>
    </w:p>
    <w:p w14:paraId="41992FC5" w14:textId="77777777" w:rsidR="00D445B4" w:rsidRPr="00EC2CB3" w:rsidRDefault="00D445B4" w:rsidP="00547146">
      <w:pPr>
        <w:pStyle w:val="Legenda"/>
        <w:keepNext/>
        <w:spacing w:line="288" w:lineRule="auto"/>
        <w:jc w:val="left"/>
        <w:rPr>
          <w:rFonts w:ascii="Tahoma" w:hAnsi="Tahoma" w:cs="Tahoma"/>
        </w:rPr>
      </w:pPr>
      <w:r w:rsidRPr="00EC2CB3">
        <w:rPr>
          <w:rFonts w:ascii="Tahoma" w:hAnsi="Tahoma" w:cs="Tahoma"/>
        </w:rPr>
        <w:t xml:space="preserve">Tabela </w:t>
      </w:r>
      <w:r w:rsidR="00120D0D" w:rsidRPr="00EC2CB3">
        <w:rPr>
          <w:rFonts w:ascii="Tahoma" w:hAnsi="Tahoma" w:cs="Tahoma"/>
        </w:rPr>
        <w:fldChar w:fldCharType="begin"/>
      </w:r>
      <w:r w:rsidR="00BE3F9C"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16</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 xml:space="preserve">Tabela SWOT dla </w:t>
      </w:r>
      <w:r w:rsidR="005A7DC2" w:rsidRPr="00EC2CB3">
        <w:rPr>
          <w:rFonts w:ascii="Tahoma" w:hAnsi="Tahoma" w:cs="Tahoma"/>
          <w:b w:val="0"/>
          <w:i/>
        </w:rPr>
        <w:t>obszaru interwencji</w:t>
      </w:r>
      <w:r w:rsidRPr="00EC2CB3">
        <w:rPr>
          <w:rFonts w:ascii="Tahoma" w:hAnsi="Tahoma" w:cs="Tahoma"/>
          <w:b w:val="0"/>
          <w:i/>
        </w:rPr>
        <w:t xml:space="preserve"> promieniowanie elektromagnetyczne.</w:t>
      </w:r>
      <w:bookmarkEnd w:id="64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4890"/>
      </w:tblGrid>
      <w:tr w:rsidR="00DF6ACD" w:rsidRPr="00EC2CB3" w14:paraId="01E48CF1" w14:textId="77777777" w:rsidTr="000E671C">
        <w:tc>
          <w:tcPr>
            <w:tcW w:w="4889" w:type="dxa"/>
            <w:tcBorders>
              <w:top w:val="single" w:sz="4" w:space="0" w:color="000000"/>
              <w:left w:val="single" w:sz="4" w:space="0" w:color="000000"/>
              <w:bottom w:val="single" w:sz="4" w:space="0" w:color="000000"/>
              <w:right w:val="single" w:sz="4" w:space="0" w:color="000000"/>
            </w:tcBorders>
            <w:hideMark/>
          </w:tcPr>
          <w:p w14:paraId="2CCA643F" w14:textId="77777777" w:rsidR="00D445B4" w:rsidRPr="00EC2CB3" w:rsidRDefault="00D445B4" w:rsidP="00723000">
            <w:pPr>
              <w:jc w:val="center"/>
              <w:rPr>
                <w:rFonts w:ascii="Tahoma" w:hAnsi="Tahoma" w:cs="Tahoma"/>
                <w:b/>
                <w:sz w:val="22"/>
                <w:szCs w:val="22"/>
              </w:rPr>
            </w:pPr>
            <w:r w:rsidRPr="00EC2CB3">
              <w:rPr>
                <w:rFonts w:ascii="Tahoma" w:hAnsi="Tahoma" w:cs="Tahoma"/>
                <w:b/>
                <w:sz w:val="22"/>
                <w:szCs w:val="22"/>
              </w:rPr>
              <w:t>MOCNE STRONY</w:t>
            </w:r>
          </w:p>
          <w:p w14:paraId="6B7489E5" w14:textId="77777777" w:rsidR="00D445B4" w:rsidRPr="00EC2CB3" w:rsidRDefault="00D445B4" w:rsidP="00723000">
            <w:pPr>
              <w:jc w:val="center"/>
              <w:rPr>
                <w:rFonts w:ascii="Tahoma" w:hAnsi="Tahoma" w:cs="Tahoma"/>
                <w:b/>
                <w:sz w:val="22"/>
                <w:szCs w:val="22"/>
              </w:rPr>
            </w:pPr>
            <w:r w:rsidRPr="00EC2CB3">
              <w:rPr>
                <w:rFonts w:ascii="Tahoma" w:hAnsi="Tahoma" w:cs="Tahoma"/>
                <w:b/>
                <w:sz w:val="22"/>
                <w:szCs w:val="22"/>
              </w:rPr>
              <w:t>(czynniki wewnętrzne)</w:t>
            </w:r>
          </w:p>
        </w:tc>
        <w:tc>
          <w:tcPr>
            <w:tcW w:w="4890" w:type="dxa"/>
            <w:tcBorders>
              <w:top w:val="single" w:sz="4" w:space="0" w:color="000000"/>
              <w:left w:val="single" w:sz="4" w:space="0" w:color="000000"/>
              <w:bottom w:val="single" w:sz="4" w:space="0" w:color="000000"/>
              <w:right w:val="single" w:sz="4" w:space="0" w:color="000000"/>
            </w:tcBorders>
            <w:hideMark/>
          </w:tcPr>
          <w:p w14:paraId="70DAFB31" w14:textId="77777777" w:rsidR="00D445B4" w:rsidRPr="00EC2CB3" w:rsidRDefault="00D445B4" w:rsidP="00723000">
            <w:pPr>
              <w:jc w:val="center"/>
              <w:rPr>
                <w:rFonts w:ascii="Tahoma" w:hAnsi="Tahoma" w:cs="Tahoma"/>
                <w:b/>
                <w:sz w:val="22"/>
                <w:szCs w:val="22"/>
              </w:rPr>
            </w:pPr>
            <w:r w:rsidRPr="00EC2CB3">
              <w:rPr>
                <w:rFonts w:ascii="Tahoma" w:hAnsi="Tahoma" w:cs="Tahoma"/>
                <w:b/>
                <w:sz w:val="22"/>
                <w:szCs w:val="22"/>
              </w:rPr>
              <w:t>SŁABE STRONY</w:t>
            </w:r>
          </w:p>
          <w:p w14:paraId="1BE38150" w14:textId="77777777" w:rsidR="00D445B4" w:rsidRPr="00EC2CB3" w:rsidRDefault="00D445B4" w:rsidP="00723000">
            <w:pPr>
              <w:jc w:val="center"/>
              <w:rPr>
                <w:rFonts w:ascii="Tahoma" w:hAnsi="Tahoma" w:cs="Tahoma"/>
                <w:b/>
                <w:sz w:val="22"/>
                <w:szCs w:val="22"/>
              </w:rPr>
            </w:pPr>
            <w:r w:rsidRPr="00EC2CB3">
              <w:rPr>
                <w:rFonts w:ascii="Tahoma" w:hAnsi="Tahoma" w:cs="Tahoma"/>
                <w:b/>
                <w:sz w:val="22"/>
                <w:szCs w:val="22"/>
              </w:rPr>
              <w:t>(czynniki wewnętrzne)</w:t>
            </w:r>
          </w:p>
        </w:tc>
      </w:tr>
      <w:tr w:rsidR="00DF6ACD" w:rsidRPr="00EC2CB3" w14:paraId="558A1FB5" w14:textId="77777777" w:rsidTr="000E671C">
        <w:tc>
          <w:tcPr>
            <w:tcW w:w="4889" w:type="dxa"/>
            <w:tcBorders>
              <w:top w:val="single" w:sz="4" w:space="0" w:color="000000"/>
              <w:left w:val="single" w:sz="4" w:space="0" w:color="000000"/>
              <w:bottom w:val="single" w:sz="4" w:space="0" w:color="000000"/>
              <w:right w:val="single" w:sz="4" w:space="0" w:color="000000"/>
            </w:tcBorders>
          </w:tcPr>
          <w:p w14:paraId="37FFB9D7" w14:textId="77777777" w:rsidR="00D445B4" w:rsidRPr="00EC2CB3" w:rsidRDefault="00D445B4" w:rsidP="00723000">
            <w:pPr>
              <w:pStyle w:val="Default"/>
              <w:numPr>
                <w:ilvl w:val="0"/>
                <w:numId w:val="50"/>
              </w:numPr>
              <w:ind w:left="284" w:hanging="284"/>
              <w:rPr>
                <w:rFonts w:ascii="Tahoma" w:hAnsi="Tahoma" w:cs="Tahoma"/>
                <w:color w:val="auto"/>
                <w:sz w:val="22"/>
                <w:szCs w:val="22"/>
              </w:rPr>
            </w:pPr>
            <w:r w:rsidRPr="00EC2CB3">
              <w:rPr>
                <w:rFonts w:ascii="Tahoma" w:hAnsi="Tahoma" w:cs="Tahoma"/>
                <w:color w:val="auto"/>
                <w:sz w:val="22"/>
                <w:szCs w:val="22"/>
              </w:rPr>
              <w:t xml:space="preserve">przeprowadzanie systematycznych pomiarów PEM przez </w:t>
            </w:r>
            <w:r w:rsidR="00743039" w:rsidRPr="00EC2CB3">
              <w:rPr>
                <w:rFonts w:ascii="Tahoma" w:hAnsi="Tahoma" w:cs="Tahoma"/>
                <w:color w:val="auto"/>
                <w:sz w:val="22"/>
                <w:szCs w:val="22"/>
              </w:rPr>
              <w:t>Główn</w:t>
            </w:r>
            <w:r w:rsidRPr="00EC2CB3">
              <w:rPr>
                <w:rFonts w:ascii="Tahoma" w:hAnsi="Tahoma" w:cs="Tahoma"/>
                <w:color w:val="auto"/>
                <w:sz w:val="22"/>
                <w:szCs w:val="22"/>
              </w:rPr>
              <w:t>ego Inspektora Ochrony Środowiska,</w:t>
            </w:r>
          </w:p>
          <w:p w14:paraId="6889411A" w14:textId="77777777" w:rsidR="00D445B4" w:rsidRPr="00EC2CB3" w:rsidRDefault="00743039" w:rsidP="00723000">
            <w:pPr>
              <w:pStyle w:val="Default"/>
              <w:numPr>
                <w:ilvl w:val="0"/>
                <w:numId w:val="50"/>
              </w:numPr>
              <w:ind w:left="284" w:hanging="284"/>
              <w:rPr>
                <w:rFonts w:ascii="Tahoma" w:hAnsi="Tahoma" w:cs="Tahoma"/>
                <w:color w:val="auto"/>
                <w:sz w:val="22"/>
                <w:szCs w:val="22"/>
              </w:rPr>
            </w:pPr>
            <w:r w:rsidRPr="00EC2CB3">
              <w:rPr>
                <w:rFonts w:ascii="Tahoma" w:hAnsi="Tahoma" w:cs="Tahoma"/>
                <w:color w:val="auto"/>
                <w:sz w:val="22"/>
                <w:szCs w:val="22"/>
              </w:rPr>
              <w:t>obecne niskie poziomy PEM wykazywane w pomiarach</w:t>
            </w:r>
          </w:p>
        </w:tc>
        <w:tc>
          <w:tcPr>
            <w:tcW w:w="4890" w:type="dxa"/>
            <w:tcBorders>
              <w:top w:val="single" w:sz="4" w:space="0" w:color="000000"/>
              <w:left w:val="single" w:sz="4" w:space="0" w:color="000000"/>
              <w:bottom w:val="single" w:sz="4" w:space="0" w:color="000000"/>
              <w:right w:val="single" w:sz="4" w:space="0" w:color="000000"/>
            </w:tcBorders>
            <w:hideMark/>
          </w:tcPr>
          <w:p w14:paraId="749364AC" w14:textId="77777777" w:rsidR="00813B08" w:rsidRPr="00EC2CB3" w:rsidRDefault="00D445B4" w:rsidP="00723000">
            <w:pPr>
              <w:pStyle w:val="Akapitzlist"/>
              <w:numPr>
                <w:ilvl w:val="0"/>
                <w:numId w:val="51"/>
              </w:numPr>
              <w:ind w:left="263" w:hanging="263"/>
              <w:rPr>
                <w:rFonts w:ascii="Tahoma" w:hAnsi="Tahoma" w:cs="Tahoma"/>
                <w:sz w:val="22"/>
                <w:szCs w:val="22"/>
              </w:rPr>
            </w:pPr>
            <w:r w:rsidRPr="00EC2CB3">
              <w:rPr>
                <w:rFonts w:ascii="Tahoma" w:hAnsi="Tahoma" w:cs="Tahoma"/>
                <w:sz w:val="22"/>
                <w:szCs w:val="22"/>
              </w:rPr>
              <w:t>niewielki wpływ na ograniczanie emisji PEM, stan techniczny i modernizacje instalacji</w:t>
            </w:r>
          </w:p>
        </w:tc>
      </w:tr>
      <w:tr w:rsidR="00DF6ACD" w:rsidRPr="00EC2CB3" w14:paraId="4D751B69" w14:textId="77777777" w:rsidTr="000E671C">
        <w:tc>
          <w:tcPr>
            <w:tcW w:w="4889" w:type="dxa"/>
            <w:tcBorders>
              <w:top w:val="single" w:sz="4" w:space="0" w:color="000000"/>
              <w:left w:val="single" w:sz="4" w:space="0" w:color="000000"/>
              <w:bottom w:val="single" w:sz="4" w:space="0" w:color="000000"/>
              <w:right w:val="single" w:sz="4" w:space="0" w:color="000000"/>
            </w:tcBorders>
            <w:hideMark/>
          </w:tcPr>
          <w:p w14:paraId="2EEF3B19" w14:textId="77777777" w:rsidR="00D445B4" w:rsidRPr="00EC2CB3" w:rsidRDefault="00D445B4" w:rsidP="00723000">
            <w:pPr>
              <w:pStyle w:val="Akapitzlist"/>
              <w:ind w:left="0"/>
              <w:jc w:val="center"/>
              <w:rPr>
                <w:rFonts w:ascii="Tahoma" w:hAnsi="Tahoma" w:cs="Tahoma"/>
                <w:b/>
                <w:sz w:val="22"/>
                <w:szCs w:val="22"/>
              </w:rPr>
            </w:pPr>
            <w:r w:rsidRPr="00EC2CB3">
              <w:rPr>
                <w:rFonts w:ascii="Tahoma" w:hAnsi="Tahoma" w:cs="Tahoma"/>
                <w:b/>
                <w:sz w:val="22"/>
                <w:szCs w:val="22"/>
              </w:rPr>
              <w:t>SZANSE</w:t>
            </w:r>
          </w:p>
          <w:p w14:paraId="2ABAE77B" w14:textId="77777777" w:rsidR="00D445B4" w:rsidRPr="00EC2CB3" w:rsidRDefault="00D445B4" w:rsidP="00723000">
            <w:pPr>
              <w:jc w:val="center"/>
              <w:rPr>
                <w:rFonts w:ascii="Tahoma" w:hAnsi="Tahoma" w:cs="Tahoma"/>
                <w:b/>
                <w:sz w:val="22"/>
                <w:szCs w:val="22"/>
              </w:rPr>
            </w:pPr>
            <w:r w:rsidRPr="00EC2CB3">
              <w:rPr>
                <w:rFonts w:ascii="Tahoma" w:hAnsi="Tahoma" w:cs="Tahoma"/>
                <w:b/>
                <w:sz w:val="22"/>
                <w:szCs w:val="22"/>
              </w:rPr>
              <w:t>(czynniki zewnętrzne)</w:t>
            </w:r>
          </w:p>
        </w:tc>
        <w:tc>
          <w:tcPr>
            <w:tcW w:w="4890" w:type="dxa"/>
            <w:tcBorders>
              <w:top w:val="single" w:sz="4" w:space="0" w:color="000000"/>
              <w:left w:val="single" w:sz="4" w:space="0" w:color="000000"/>
              <w:bottom w:val="single" w:sz="4" w:space="0" w:color="000000"/>
              <w:right w:val="single" w:sz="4" w:space="0" w:color="000000"/>
            </w:tcBorders>
            <w:hideMark/>
          </w:tcPr>
          <w:p w14:paraId="5F4F1267" w14:textId="77777777" w:rsidR="00D445B4" w:rsidRPr="00EC2CB3" w:rsidRDefault="00D445B4" w:rsidP="00723000">
            <w:pPr>
              <w:pStyle w:val="Akapitzlist"/>
              <w:ind w:left="0"/>
              <w:jc w:val="center"/>
              <w:rPr>
                <w:rFonts w:ascii="Tahoma" w:hAnsi="Tahoma" w:cs="Tahoma"/>
                <w:b/>
                <w:sz w:val="22"/>
                <w:szCs w:val="22"/>
              </w:rPr>
            </w:pPr>
            <w:r w:rsidRPr="00EC2CB3">
              <w:rPr>
                <w:rFonts w:ascii="Tahoma" w:hAnsi="Tahoma" w:cs="Tahoma"/>
                <w:b/>
                <w:sz w:val="22"/>
                <w:szCs w:val="22"/>
              </w:rPr>
              <w:t>ZAGROŻENIA</w:t>
            </w:r>
          </w:p>
          <w:p w14:paraId="7781E683" w14:textId="77777777" w:rsidR="00D445B4" w:rsidRPr="00EC2CB3" w:rsidRDefault="00D445B4" w:rsidP="00723000">
            <w:pPr>
              <w:jc w:val="center"/>
              <w:rPr>
                <w:rFonts w:ascii="Tahoma" w:hAnsi="Tahoma" w:cs="Tahoma"/>
                <w:b/>
                <w:sz w:val="22"/>
                <w:szCs w:val="22"/>
              </w:rPr>
            </w:pPr>
            <w:r w:rsidRPr="00EC2CB3">
              <w:rPr>
                <w:rFonts w:ascii="Tahoma" w:hAnsi="Tahoma" w:cs="Tahoma"/>
                <w:b/>
                <w:sz w:val="22"/>
                <w:szCs w:val="22"/>
              </w:rPr>
              <w:t>(czynniki zewnętrzne)</w:t>
            </w:r>
          </w:p>
        </w:tc>
      </w:tr>
      <w:tr w:rsidR="00813B08" w:rsidRPr="00EC2CB3" w14:paraId="42E608C1" w14:textId="77777777" w:rsidTr="000E671C">
        <w:tc>
          <w:tcPr>
            <w:tcW w:w="4889" w:type="dxa"/>
            <w:tcBorders>
              <w:top w:val="single" w:sz="4" w:space="0" w:color="000000"/>
              <w:left w:val="single" w:sz="4" w:space="0" w:color="000000"/>
              <w:bottom w:val="single" w:sz="4" w:space="0" w:color="000000"/>
              <w:right w:val="single" w:sz="4" w:space="0" w:color="000000"/>
            </w:tcBorders>
            <w:hideMark/>
          </w:tcPr>
          <w:p w14:paraId="20A973AC" w14:textId="77777777" w:rsidR="00D445B4" w:rsidRPr="00EC2CB3" w:rsidRDefault="00D445B4" w:rsidP="00723000">
            <w:pPr>
              <w:pStyle w:val="Akapitzlist"/>
              <w:numPr>
                <w:ilvl w:val="0"/>
                <w:numId w:val="52"/>
              </w:numPr>
              <w:ind w:left="284" w:hanging="284"/>
              <w:rPr>
                <w:rFonts w:ascii="Tahoma" w:eastAsia="MyriadPro-Regular" w:hAnsi="Tahoma" w:cs="Tahoma"/>
                <w:sz w:val="22"/>
                <w:szCs w:val="22"/>
              </w:rPr>
            </w:pPr>
            <w:r w:rsidRPr="00EC2CB3">
              <w:rPr>
                <w:rFonts w:ascii="Tahoma" w:eastAsia="MyriadPro-Regular" w:hAnsi="Tahoma" w:cs="Tahoma"/>
                <w:sz w:val="22"/>
                <w:szCs w:val="22"/>
              </w:rPr>
              <w:t>uwzględnianie uwarunkowań PEM w miejscowych planach zagospodarowania przestrzennego,</w:t>
            </w:r>
          </w:p>
          <w:p w14:paraId="1FC74FE0" w14:textId="77777777" w:rsidR="00D445B4" w:rsidRPr="00EC2CB3" w:rsidRDefault="00813B08" w:rsidP="00723000">
            <w:pPr>
              <w:pStyle w:val="Akapitzlist"/>
              <w:numPr>
                <w:ilvl w:val="0"/>
                <w:numId w:val="52"/>
              </w:numPr>
              <w:ind w:left="284" w:hanging="284"/>
              <w:rPr>
                <w:rFonts w:ascii="Tahoma" w:eastAsia="MyriadPro-Regular" w:hAnsi="Tahoma" w:cs="Tahoma"/>
                <w:sz w:val="22"/>
                <w:szCs w:val="22"/>
              </w:rPr>
            </w:pPr>
            <w:r w:rsidRPr="00EC2CB3">
              <w:rPr>
                <w:rFonts w:ascii="Tahoma" w:eastAsia="MyriadPro-Regular" w:hAnsi="Tahoma" w:cs="Tahoma"/>
                <w:sz w:val="22"/>
                <w:szCs w:val="22"/>
              </w:rPr>
              <w:t>rozwój te</w:t>
            </w:r>
            <w:r w:rsidR="0051369F" w:rsidRPr="00EC2CB3">
              <w:rPr>
                <w:rFonts w:ascii="Tahoma" w:eastAsia="MyriadPro-Regular" w:hAnsi="Tahoma" w:cs="Tahoma"/>
                <w:sz w:val="22"/>
                <w:szCs w:val="22"/>
              </w:rPr>
              <w:t>chnologii umożliwiający mniejszą</w:t>
            </w:r>
            <w:r w:rsidRPr="00EC2CB3">
              <w:rPr>
                <w:rFonts w:ascii="Tahoma" w:eastAsia="MyriadPro-Regular" w:hAnsi="Tahoma" w:cs="Tahoma"/>
                <w:sz w:val="22"/>
                <w:szCs w:val="22"/>
              </w:rPr>
              <w:t xml:space="preserve"> emisję PEM</w:t>
            </w:r>
          </w:p>
        </w:tc>
        <w:tc>
          <w:tcPr>
            <w:tcW w:w="4890" w:type="dxa"/>
            <w:tcBorders>
              <w:top w:val="single" w:sz="4" w:space="0" w:color="000000"/>
              <w:left w:val="single" w:sz="4" w:space="0" w:color="000000"/>
              <w:bottom w:val="single" w:sz="4" w:space="0" w:color="000000"/>
              <w:right w:val="single" w:sz="4" w:space="0" w:color="000000"/>
            </w:tcBorders>
            <w:hideMark/>
          </w:tcPr>
          <w:p w14:paraId="3C4FF54E" w14:textId="77777777" w:rsidR="00D445B4" w:rsidRPr="00EC2CB3" w:rsidRDefault="00813B08" w:rsidP="00723000">
            <w:pPr>
              <w:pStyle w:val="Default"/>
              <w:numPr>
                <w:ilvl w:val="0"/>
                <w:numId w:val="52"/>
              </w:numPr>
              <w:ind w:left="284" w:hanging="284"/>
              <w:rPr>
                <w:rFonts w:ascii="Tahoma" w:hAnsi="Tahoma" w:cs="Tahoma"/>
                <w:color w:val="auto"/>
                <w:sz w:val="22"/>
                <w:szCs w:val="22"/>
              </w:rPr>
            </w:pPr>
            <w:r w:rsidRPr="00EC2CB3">
              <w:rPr>
                <w:rFonts w:ascii="Tahoma" w:hAnsi="Tahoma" w:cs="Tahoma"/>
                <w:color w:val="auto"/>
                <w:sz w:val="22"/>
                <w:szCs w:val="22"/>
              </w:rPr>
              <w:t>lokalizacja nowych u</w:t>
            </w:r>
            <w:r w:rsidR="004842C7" w:rsidRPr="00EC2CB3">
              <w:rPr>
                <w:rFonts w:ascii="Tahoma" w:hAnsi="Tahoma" w:cs="Tahoma"/>
                <w:color w:val="auto"/>
                <w:sz w:val="22"/>
                <w:szCs w:val="22"/>
              </w:rPr>
              <w:t>rządzeń emitujących PEM</w:t>
            </w:r>
            <w:r w:rsidR="00D445B4" w:rsidRPr="00EC2CB3">
              <w:rPr>
                <w:rFonts w:ascii="Tahoma" w:hAnsi="Tahoma" w:cs="Tahoma"/>
                <w:color w:val="auto"/>
                <w:sz w:val="22"/>
                <w:szCs w:val="22"/>
              </w:rPr>
              <w:t>,</w:t>
            </w:r>
          </w:p>
          <w:p w14:paraId="62827C43" w14:textId="77777777" w:rsidR="00813B08" w:rsidRPr="00EC2CB3" w:rsidRDefault="00D445B4" w:rsidP="00723000">
            <w:pPr>
              <w:pStyle w:val="Default"/>
              <w:numPr>
                <w:ilvl w:val="0"/>
                <w:numId w:val="52"/>
              </w:numPr>
              <w:ind w:left="284" w:hanging="284"/>
              <w:rPr>
                <w:rFonts w:ascii="Tahoma" w:hAnsi="Tahoma" w:cs="Tahoma"/>
                <w:color w:val="auto"/>
                <w:sz w:val="22"/>
                <w:szCs w:val="22"/>
              </w:rPr>
            </w:pPr>
            <w:r w:rsidRPr="00EC2CB3">
              <w:rPr>
                <w:rFonts w:ascii="Tahoma" w:hAnsi="Tahoma" w:cs="Tahoma"/>
                <w:color w:val="auto"/>
                <w:sz w:val="22"/>
                <w:szCs w:val="22"/>
              </w:rPr>
              <w:t>stale rozbudowywana infrastruktura, większa liczba urządzeń</w:t>
            </w:r>
          </w:p>
        </w:tc>
      </w:tr>
    </w:tbl>
    <w:p w14:paraId="0DEABBF8" w14:textId="77777777" w:rsidR="00D445B4" w:rsidRPr="00EC2CB3" w:rsidRDefault="00D445B4" w:rsidP="00547146">
      <w:pPr>
        <w:pStyle w:val="Style62"/>
        <w:widowControl/>
        <w:spacing w:line="288" w:lineRule="auto"/>
        <w:jc w:val="left"/>
        <w:rPr>
          <w:rStyle w:val="FontStyle210"/>
          <w:rFonts w:ascii="Tahoma" w:hAnsi="Tahoma" w:cs="Tahoma"/>
          <w:b w:val="0"/>
          <w:color w:val="FF0000"/>
          <w:sz w:val="22"/>
          <w:szCs w:val="22"/>
        </w:rPr>
      </w:pPr>
    </w:p>
    <w:p w14:paraId="0139C322" w14:textId="77777777" w:rsidR="00BE173F" w:rsidRPr="00EC2CB3" w:rsidRDefault="001F1E70" w:rsidP="00547146">
      <w:pPr>
        <w:pStyle w:val="Nagwek3"/>
        <w:spacing w:before="0" w:after="0" w:line="288" w:lineRule="auto"/>
        <w:rPr>
          <w:rFonts w:ascii="Tahoma" w:hAnsi="Tahoma" w:cs="Tahoma"/>
          <w:i w:val="0"/>
          <w:sz w:val="28"/>
          <w:szCs w:val="28"/>
        </w:rPr>
      </w:pPr>
      <w:bookmarkStart w:id="643" w:name="_Toc148699977"/>
      <w:bookmarkStart w:id="644" w:name="_Toc205012172"/>
      <w:bookmarkStart w:id="645" w:name="_Toc225303127"/>
      <w:r w:rsidRPr="00EC2CB3">
        <w:rPr>
          <w:rFonts w:ascii="Tahoma" w:hAnsi="Tahoma" w:cs="Tahoma"/>
          <w:i w:val="0"/>
          <w:sz w:val="28"/>
          <w:szCs w:val="28"/>
        </w:rPr>
        <w:t>5.3.3</w:t>
      </w:r>
      <w:r w:rsidR="00BE173F" w:rsidRPr="00EC2CB3">
        <w:rPr>
          <w:rFonts w:ascii="Tahoma" w:hAnsi="Tahoma" w:cs="Tahoma"/>
          <w:i w:val="0"/>
          <w:sz w:val="28"/>
          <w:szCs w:val="28"/>
        </w:rPr>
        <w:t xml:space="preserve">. </w:t>
      </w:r>
      <w:r w:rsidR="004E5198" w:rsidRPr="00EC2CB3">
        <w:rPr>
          <w:rFonts w:ascii="Tahoma" w:hAnsi="Tahoma" w:cs="Tahoma"/>
          <w:i w:val="0"/>
          <w:sz w:val="28"/>
          <w:szCs w:val="28"/>
        </w:rPr>
        <w:t>Prognoza stanu środowiska, tendencje zmian</w:t>
      </w:r>
      <w:bookmarkEnd w:id="643"/>
    </w:p>
    <w:p w14:paraId="1FFF9F02" w14:textId="77777777" w:rsidR="004E5198" w:rsidRPr="00EC2CB3" w:rsidRDefault="004E5198" w:rsidP="00547146">
      <w:pPr>
        <w:spacing w:line="288" w:lineRule="auto"/>
        <w:rPr>
          <w:rFonts w:ascii="Tahoma" w:hAnsi="Tahoma" w:cs="Tahoma"/>
          <w:sz w:val="22"/>
          <w:szCs w:val="22"/>
        </w:rPr>
      </w:pPr>
      <w:r w:rsidRPr="00EC2CB3">
        <w:rPr>
          <w:rFonts w:ascii="Tahoma" w:hAnsi="Tahoma" w:cs="Tahoma"/>
          <w:sz w:val="22"/>
          <w:szCs w:val="22"/>
        </w:rPr>
        <w:t xml:space="preserve">Na terenie </w:t>
      </w:r>
      <w:r w:rsidR="00984F35" w:rsidRPr="00EC2CB3">
        <w:rPr>
          <w:rFonts w:ascii="Tahoma" w:hAnsi="Tahoma" w:cs="Tahoma"/>
          <w:sz w:val="22"/>
          <w:szCs w:val="22"/>
        </w:rPr>
        <w:t>Powiatu</w:t>
      </w:r>
      <w:r w:rsidR="001A4D41" w:rsidRPr="00EC2CB3">
        <w:rPr>
          <w:rFonts w:ascii="Tahoma" w:hAnsi="Tahoma" w:cs="Tahoma"/>
          <w:sz w:val="22"/>
          <w:szCs w:val="22"/>
        </w:rPr>
        <w:t xml:space="preserve"> Olkuskiego</w:t>
      </w:r>
      <w:r w:rsidRPr="00EC2CB3">
        <w:rPr>
          <w:rFonts w:ascii="Tahoma" w:hAnsi="Tahoma" w:cs="Tahoma"/>
          <w:sz w:val="22"/>
          <w:szCs w:val="22"/>
        </w:rPr>
        <w:t xml:space="preserve"> nie ma stwierdzonego zagrożenia negatywnymi skutkami promieniowania elektromagnetycznego. Dotychczasowe wyniki pomiarów przeprowadzanych na terenie województwa małopolskiego wskazują, że nie zbliżają się one do wartości dopuszczalnych. Rozwijająca się jednak dynamicznie struktura telekomunikacyjna, budowa nowych instalacji antenowych, uruchamianie nowych nadajników powodują potencjalny wzrost wartości promieniowania. Jednocześnie planowanie, rozbudowa i modernizacja infrastruktury teleinformatycznej odbywać powinna się z zapewnieniem jej bezpieczeństwa oraz mechanizmów jakości, co wpłynie pozytywnie na środowisko i przyczyni się do jego ochrony przed szkodliwym wpływem wytwarzanego przez nie promieniowania. Przypuszcza się, iż w okresie obowiązywania Programu stan ten nie ulegnie zmianie.</w:t>
      </w:r>
      <w:r w:rsidR="00BB5CC7" w:rsidRPr="00EC2CB3">
        <w:rPr>
          <w:rFonts w:ascii="Tahoma" w:hAnsi="Tahoma" w:cs="Tahoma"/>
          <w:sz w:val="22"/>
          <w:szCs w:val="22"/>
        </w:rPr>
        <w:t xml:space="preserve"> </w:t>
      </w:r>
      <w:r w:rsidRPr="00EC2CB3">
        <w:rPr>
          <w:rFonts w:ascii="Tahoma" w:hAnsi="Tahoma" w:cs="Tahoma"/>
          <w:sz w:val="22"/>
          <w:szCs w:val="22"/>
        </w:rPr>
        <w:t xml:space="preserve">Pomimo ciągłego rozwoju technologii wykorzystującej pola elektromagnetyczne, zagęszczania lokalizacji instalacji będących źródłem pól elektromagnetycznych, jest bardzo mało prawdopodobne, aby w perspektywie obowiązywania niniejszego Programu wystąpiły poziomy PEM naruszające normy określone rozporządzeniem. </w:t>
      </w:r>
    </w:p>
    <w:p w14:paraId="2C83D749" w14:textId="77777777" w:rsidR="005A7DC2" w:rsidRPr="00EC2CB3" w:rsidRDefault="005A7DC2" w:rsidP="00547146">
      <w:pPr>
        <w:spacing w:line="288" w:lineRule="auto"/>
        <w:rPr>
          <w:rFonts w:ascii="Tahoma" w:hAnsi="Tahoma" w:cs="Tahoma"/>
          <w:sz w:val="22"/>
          <w:szCs w:val="22"/>
        </w:rPr>
      </w:pPr>
    </w:p>
    <w:p w14:paraId="58E6DC67" w14:textId="77777777" w:rsidR="004F05A9" w:rsidRPr="00EC2CB3" w:rsidRDefault="001F1E70" w:rsidP="00547146">
      <w:pPr>
        <w:pStyle w:val="Nagwek3"/>
        <w:spacing w:before="0" w:after="0" w:line="288" w:lineRule="auto"/>
        <w:rPr>
          <w:rFonts w:ascii="Tahoma" w:hAnsi="Tahoma" w:cs="Tahoma"/>
          <w:i w:val="0"/>
          <w:sz w:val="28"/>
          <w:szCs w:val="28"/>
        </w:rPr>
      </w:pPr>
      <w:bookmarkStart w:id="646" w:name="_Toc19546504"/>
      <w:bookmarkStart w:id="647" w:name="_Toc148699978"/>
      <w:r w:rsidRPr="00EC2CB3">
        <w:rPr>
          <w:rFonts w:ascii="Tahoma" w:hAnsi="Tahoma" w:cs="Tahoma"/>
          <w:i w:val="0"/>
          <w:sz w:val="28"/>
          <w:szCs w:val="28"/>
        </w:rPr>
        <w:t>5.3.4</w:t>
      </w:r>
      <w:r w:rsidR="004F05A9" w:rsidRPr="00EC2CB3">
        <w:rPr>
          <w:rFonts w:ascii="Tahoma" w:hAnsi="Tahoma" w:cs="Tahoma"/>
          <w:i w:val="0"/>
          <w:sz w:val="28"/>
          <w:szCs w:val="28"/>
        </w:rPr>
        <w:t>. Zagadnienia horyzontalne.</w:t>
      </w:r>
      <w:bookmarkEnd w:id="646"/>
      <w:bookmarkEnd w:id="647"/>
    </w:p>
    <w:p w14:paraId="2BA24B8D" w14:textId="77777777" w:rsidR="006B0A56" w:rsidRPr="00EC2CB3" w:rsidRDefault="006B0A56" w:rsidP="00547146">
      <w:pPr>
        <w:spacing w:line="288" w:lineRule="auto"/>
        <w:rPr>
          <w:rFonts w:ascii="Tahoma" w:hAnsi="Tahoma" w:cs="Tahoma"/>
          <w:sz w:val="22"/>
          <w:szCs w:val="22"/>
        </w:rPr>
      </w:pPr>
    </w:p>
    <w:p w14:paraId="0C392037" w14:textId="77777777" w:rsidR="004F05A9" w:rsidRPr="00EC2CB3" w:rsidRDefault="004F05A9" w:rsidP="00547146">
      <w:pPr>
        <w:pStyle w:val="Akapitzlist"/>
        <w:numPr>
          <w:ilvl w:val="0"/>
          <w:numId w:val="71"/>
        </w:numPr>
        <w:spacing w:line="288" w:lineRule="auto"/>
        <w:rPr>
          <w:rFonts w:ascii="Tahoma" w:hAnsi="Tahoma" w:cs="Tahoma"/>
          <w:sz w:val="22"/>
          <w:szCs w:val="22"/>
        </w:rPr>
      </w:pPr>
      <w:r w:rsidRPr="00EC2CB3">
        <w:rPr>
          <w:rFonts w:ascii="Tahoma" w:hAnsi="Tahoma" w:cs="Tahoma"/>
          <w:sz w:val="22"/>
          <w:szCs w:val="22"/>
        </w:rPr>
        <w:t>Adaptacja do zmian klimatu.</w:t>
      </w:r>
    </w:p>
    <w:p w14:paraId="0695961B" w14:textId="77777777" w:rsidR="004F05A9" w:rsidRPr="00EC2CB3" w:rsidRDefault="004F05A9" w:rsidP="00547146">
      <w:pPr>
        <w:autoSpaceDE w:val="0"/>
        <w:autoSpaceDN w:val="0"/>
        <w:adjustRightInd w:val="0"/>
        <w:spacing w:line="288" w:lineRule="auto"/>
        <w:ind w:left="360"/>
        <w:rPr>
          <w:rFonts w:ascii="Tahoma" w:hAnsi="Tahoma" w:cs="Tahoma"/>
          <w:sz w:val="22"/>
          <w:szCs w:val="22"/>
          <w:u w:val="single"/>
        </w:rPr>
      </w:pPr>
      <w:r w:rsidRPr="00EC2CB3">
        <w:rPr>
          <w:rFonts w:ascii="Tahoma" w:hAnsi="Tahoma" w:cs="Tahoma"/>
          <w:sz w:val="22"/>
          <w:szCs w:val="22"/>
        </w:rPr>
        <w:t xml:space="preserve">W polskim systemie elektroenergetycznym dominują sieci napowietrzne, które w przeciwieństwie do sieci kablowych są silnie narażone na awarie spowodowane silnymi wiatrami i nadmiernym oblodzeniem. Występowanie ekstremalnych zjawisk pogodowych typu </w:t>
      </w:r>
      <w:r w:rsidRPr="00EC2CB3">
        <w:rPr>
          <w:rFonts w:ascii="Tahoma" w:hAnsi="Tahoma" w:cs="Tahoma"/>
          <w:sz w:val="22"/>
          <w:szCs w:val="22"/>
        </w:rPr>
        <w:lastRenderedPageBreak/>
        <w:t>huragany, intensywne burze itp. może doprowadzić do zwiększenia ryzyka u</w:t>
      </w:r>
      <w:r w:rsidR="00AB0380" w:rsidRPr="00EC2CB3">
        <w:rPr>
          <w:rFonts w:ascii="Tahoma" w:hAnsi="Tahoma" w:cs="Tahoma"/>
          <w:sz w:val="22"/>
          <w:szCs w:val="22"/>
        </w:rPr>
        <w:t>szkodzenia linii przesyłowych i </w:t>
      </w:r>
      <w:r w:rsidRPr="00EC2CB3">
        <w:rPr>
          <w:rFonts w:ascii="Tahoma" w:hAnsi="Tahoma" w:cs="Tahoma"/>
          <w:sz w:val="22"/>
          <w:szCs w:val="22"/>
        </w:rPr>
        <w:t>dystrybucyjnych, a zatem ograniczenia w dostarczaniu energii elektrycznej do odbiorców. Najważniejsze zjawiska wpływające na ryzyko zniszczeń sieci przesyłowych i dystrybucyjnych to występowanie burz, w tym burz śnieżnych, szadź katastrofalna i silny wiatr. Dla produkcji energii kluczowe znaczenie ma dostępność wody dla potrzeb chłodzenia. Pobór wody dla tych celów stanowi 70 % całkowitych poborów wody w Polsce. W warunkach dużej zmienności opadów skrajne sytuacje (powodzie i susze) i wzrost niestacjonarności przepływów mogą zakłócić dostępność niezbędnych ilości wody, która wykorzystywana jest na cele chłodzenia. Może to spowodować obniżenie sprawności tradycyjnych elektrowni z chłodzeniem w obiegu otwartym oraz obniżenie ilości energii produkowanych przez te instalacje.</w:t>
      </w:r>
    </w:p>
    <w:p w14:paraId="33AC3F29" w14:textId="77777777" w:rsidR="004F05A9" w:rsidRPr="00EC2CB3" w:rsidRDefault="004F05A9" w:rsidP="00547146">
      <w:pPr>
        <w:pStyle w:val="Akapitzlist"/>
        <w:numPr>
          <w:ilvl w:val="0"/>
          <w:numId w:val="71"/>
        </w:numPr>
        <w:spacing w:line="288" w:lineRule="auto"/>
        <w:rPr>
          <w:rFonts w:ascii="Tahoma" w:hAnsi="Tahoma" w:cs="Tahoma"/>
          <w:sz w:val="22"/>
          <w:szCs w:val="22"/>
        </w:rPr>
      </w:pPr>
      <w:r w:rsidRPr="00EC2CB3">
        <w:rPr>
          <w:rFonts w:ascii="Tahoma" w:hAnsi="Tahoma" w:cs="Tahoma"/>
          <w:sz w:val="22"/>
          <w:szCs w:val="22"/>
        </w:rPr>
        <w:t>Nadzwyczajne zagrożenia środowiska.</w:t>
      </w:r>
    </w:p>
    <w:p w14:paraId="71FFC7F5" w14:textId="77777777" w:rsidR="004F05A9" w:rsidRPr="00EC2CB3" w:rsidRDefault="004F05A9" w:rsidP="00547146">
      <w:pPr>
        <w:autoSpaceDE w:val="0"/>
        <w:autoSpaceDN w:val="0"/>
        <w:adjustRightInd w:val="0"/>
        <w:spacing w:line="288" w:lineRule="auto"/>
        <w:ind w:left="360"/>
        <w:rPr>
          <w:rFonts w:ascii="Tahoma" w:eastAsia="DFKai-SB" w:hAnsi="Tahoma" w:cs="Tahoma"/>
          <w:sz w:val="22"/>
          <w:szCs w:val="22"/>
        </w:rPr>
      </w:pPr>
      <w:r w:rsidRPr="00EC2CB3">
        <w:rPr>
          <w:rFonts w:ascii="Tahoma" w:eastAsia="DFKai-SB" w:hAnsi="Tahoma" w:cs="Tahoma"/>
          <w:sz w:val="22"/>
          <w:szCs w:val="22"/>
        </w:rPr>
        <w:t>Liczba źródeł pola elektromagnetycznego wzrasta wraz z rosnącym zapotrzebowaniem na energię elektryczną oraz rozwojem i zaawansowaniem technologii bezprzewodowych. Sztuczne pola, generowane przez urządzenia techniczne, mogą znacząco wpływać na człowieka, zwierzęta, biologiczne procesy komunikacji międzykomórkowej oraz na procesy metaboliczne. Także rozbudowujący się system energetyczny o skali regionalnej (linie najwyższych napięć) przebiegające w pobliżu terenów zabudowy mieszkaniowej mogą potencjalnie powodować zagrożenie lokalnego przekroczenia emisji pól elektromagnetycznych.</w:t>
      </w:r>
    </w:p>
    <w:p w14:paraId="7CA6E774" w14:textId="77777777" w:rsidR="004F05A9" w:rsidRPr="00EC2CB3" w:rsidRDefault="004F05A9" w:rsidP="00547146">
      <w:pPr>
        <w:pStyle w:val="Akapitzlist"/>
        <w:numPr>
          <w:ilvl w:val="0"/>
          <w:numId w:val="71"/>
        </w:numPr>
        <w:spacing w:line="288" w:lineRule="auto"/>
        <w:rPr>
          <w:rFonts w:ascii="Tahoma" w:hAnsi="Tahoma" w:cs="Tahoma"/>
          <w:sz w:val="22"/>
          <w:szCs w:val="22"/>
        </w:rPr>
      </w:pPr>
      <w:r w:rsidRPr="00EC2CB3">
        <w:rPr>
          <w:rFonts w:ascii="Tahoma" w:hAnsi="Tahoma" w:cs="Tahoma"/>
          <w:sz w:val="22"/>
          <w:szCs w:val="22"/>
        </w:rPr>
        <w:t>Działania edukacyjne.</w:t>
      </w:r>
    </w:p>
    <w:p w14:paraId="2A0A4B3F" w14:textId="77777777" w:rsidR="004F05A9" w:rsidRPr="00EC2CB3" w:rsidRDefault="004F05A9" w:rsidP="00547146">
      <w:pPr>
        <w:spacing w:line="288" w:lineRule="auto"/>
        <w:ind w:left="426"/>
        <w:rPr>
          <w:rFonts w:ascii="Tahoma" w:eastAsia="DFKai-SB" w:hAnsi="Tahoma" w:cs="Tahoma"/>
          <w:sz w:val="22"/>
          <w:szCs w:val="22"/>
        </w:rPr>
      </w:pPr>
      <w:r w:rsidRPr="00EC2CB3">
        <w:rPr>
          <w:rFonts w:ascii="Tahoma" w:eastAsia="DFKai-SB" w:hAnsi="Tahoma" w:cs="Tahoma"/>
          <w:sz w:val="22"/>
          <w:szCs w:val="22"/>
        </w:rPr>
        <w:t>Edukacja mieszkańców powinna polegać na przekazywaniu informacji na temat zagrożeń wynikających z wpływu pola elektromagnetycznego. Głównym celem powinno być szerzenie wiedzy nt. szkodliwych wpływów technologii bezprzewodowych na zdrowie mieszkańców.</w:t>
      </w:r>
    </w:p>
    <w:p w14:paraId="67F57E56" w14:textId="77777777" w:rsidR="004F05A9" w:rsidRPr="00EC2CB3" w:rsidRDefault="004F05A9" w:rsidP="00547146">
      <w:pPr>
        <w:pStyle w:val="Akapitzlist"/>
        <w:numPr>
          <w:ilvl w:val="0"/>
          <w:numId w:val="71"/>
        </w:numPr>
        <w:spacing w:line="288" w:lineRule="auto"/>
        <w:rPr>
          <w:rFonts w:ascii="Tahoma" w:hAnsi="Tahoma" w:cs="Tahoma"/>
          <w:sz w:val="22"/>
          <w:szCs w:val="22"/>
        </w:rPr>
      </w:pPr>
      <w:r w:rsidRPr="00EC2CB3">
        <w:rPr>
          <w:rFonts w:ascii="Tahoma" w:hAnsi="Tahoma" w:cs="Tahoma"/>
          <w:sz w:val="22"/>
          <w:szCs w:val="22"/>
        </w:rPr>
        <w:t>Monitoring środowiska.</w:t>
      </w:r>
    </w:p>
    <w:p w14:paraId="4FFC89E6" w14:textId="77777777" w:rsidR="00D445B4" w:rsidRPr="00EC2CB3" w:rsidRDefault="004F05A9" w:rsidP="00547146">
      <w:pPr>
        <w:pStyle w:val="Nagwek2"/>
        <w:spacing w:before="0" w:after="0" w:line="288" w:lineRule="auto"/>
        <w:ind w:left="426"/>
        <w:rPr>
          <w:rFonts w:ascii="Tahoma" w:eastAsia="DFKai-SB" w:hAnsi="Tahoma" w:cs="Tahoma"/>
          <w:b w:val="0"/>
          <w:sz w:val="22"/>
          <w:szCs w:val="22"/>
        </w:rPr>
      </w:pPr>
      <w:bookmarkStart w:id="648" w:name="_Toc90885328"/>
      <w:bookmarkStart w:id="649" w:name="_Toc140060294"/>
      <w:bookmarkStart w:id="650" w:name="_Toc148699979"/>
      <w:r w:rsidRPr="00EC2CB3">
        <w:rPr>
          <w:rFonts w:ascii="Tahoma" w:eastAsia="DFKai-SB" w:hAnsi="Tahoma" w:cs="Tahoma"/>
          <w:b w:val="0"/>
          <w:sz w:val="22"/>
          <w:szCs w:val="22"/>
        </w:rPr>
        <w:t xml:space="preserve">Prowadzący instalację oraz użytkownik urządzeń emitujących pola elektromagnetyczne są zobowiązani do wykonania pomiarów poziomów pól elektromagnetycznych w środowisku bezpośrednio po rozpoczęciu użytkowania instalacji lub urządzenia oraz każdorazowo w przypadku zmiany warunków pracy instalacji lub urządzenia. Monitoring pól elektromagnetycznych prowadzi </w:t>
      </w:r>
      <w:r w:rsidR="00743039" w:rsidRPr="00EC2CB3">
        <w:rPr>
          <w:rFonts w:ascii="Tahoma" w:eastAsia="DFKai-SB" w:hAnsi="Tahoma" w:cs="Tahoma"/>
          <w:b w:val="0"/>
          <w:sz w:val="22"/>
          <w:szCs w:val="22"/>
        </w:rPr>
        <w:t>G</w:t>
      </w:r>
      <w:r w:rsidRPr="00EC2CB3">
        <w:rPr>
          <w:rFonts w:ascii="Tahoma" w:eastAsia="DFKai-SB" w:hAnsi="Tahoma" w:cs="Tahoma"/>
          <w:b w:val="0"/>
          <w:sz w:val="22"/>
          <w:szCs w:val="22"/>
        </w:rPr>
        <w:t>IOŚ</w:t>
      </w:r>
      <w:r w:rsidR="00056451" w:rsidRPr="00EC2CB3">
        <w:rPr>
          <w:rFonts w:ascii="Tahoma" w:eastAsia="DFKai-SB" w:hAnsi="Tahoma" w:cs="Tahoma"/>
          <w:b w:val="0"/>
          <w:sz w:val="22"/>
          <w:szCs w:val="22"/>
        </w:rPr>
        <w:t>-RWMŚ</w:t>
      </w:r>
      <w:r w:rsidRPr="00EC2CB3">
        <w:rPr>
          <w:rFonts w:ascii="Tahoma" w:eastAsia="DFKai-SB" w:hAnsi="Tahoma" w:cs="Tahoma"/>
          <w:b w:val="0"/>
          <w:sz w:val="22"/>
          <w:szCs w:val="22"/>
        </w:rPr>
        <w:t>.</w:t>
      </w:r>
      <w:bookmarkEnd w:id="644"/>
      <w:bookmarkEnd w:id="645"/>
      <w:bookmarkEnd w:id="648"/>
      <w:bookmarkEnd w:id="649"/>
      <w:bookmarkEnd w:id="650"/>
    </w:p>
    <w:p w14:paraId="26432289" w14:textId="77777777" w:rsidR="00E16B9C" w:rsidRPr="00EC2CB3" w:rsidRDefault="00E16B9C" w:rsidP="00547146">
      <w:pPr>
        <w:spacing w:line="288" w:lineRule="auto"/>
        <w:rPr>
          <w:rFonts w:ascii="Tahoma" w:hAnsi="Tahoma" w:cs="Tahoma"/>
          <w:sz w:val="22"/>
          <w:szCs w:val="22"/>
        </w:rPr>
      </w:pPr>
    </w:p>
    <w:p w14:paraId="78909D69" w14:textId="77777777" w:rsidR="00D445B4" w:rsidRPr="00EC2CB3" w:rsidRDefault="00503FE4" w:rsidP="00547146">
      <w:pPr>
        <w:pStyle w:val="Nagwek2"/>
        <w:spacing w:before="0" w:after="0" w:line="288" w:lineRule="auto"/>
        <w:rPr>
          <w:rFonts w:ascii="Tahoma" w:hAnsi="Tahoma" w:cs="Tahoma"/>
          <w:sz w:val="32"/>
          <w:szCs w:val="32"/>
        </w:rPr>
      </w:pPr>
      <w:bookmarkStart w:id="651" w:name="_Toc148699980"/>
      <w:r w:rsidRPr="00EC2CB3">
        <w:rPr>
          <w:rFonts w:ascii="Tahoma" w:hAnsi="Tahoma" w:cs="Tahoma"/>
          <w:sz w:val="32"/>
          <w:szCs w:val="32"/>
        </w:rPr>
        <w:t>5</w:t>
      </w:r>
      <w:r w:rsidR="00D445B4" w:rsidRPr="00EC2CB3">
        <w:rPr>
          <w:rFonts w:ascii="Tahoma" w:hAnsi="Tahoma" w:cs="Tahoma"/>
          <w:sz w:val="32"/>
          <w:szCs w:val="32"/>
        </w:rPr>
        <w:t>.4. Zasoby i jakość wód. Gospodarka wodno-ściekowa.</w:t>
      </w:r>
      <w:bookmarkEnd w:id="651"/>
    </w:p>
    <w:p w14:paraId="5EF3B576" w14:textId="77777777" w:rsidR="00D445B4" w:rsidRPr="00EC2CB3" w:rsidRDefault="00D445B4" w:rsidP="00547146">
      <w:pPr>
        <w:spacing w:line="288" w:lineRule="auto"/>
        <w:rPr>
          <w:rFonts w:ascii="Tahoma" w:hAnsi="Tahoma" w:cs="Tahoma"/>
          <w:sz w:val="22"/>
          <w:szCs w:val="22"/>
          <w:u w:val="single"/>
        </w:rPr>
      </w:pPr>
      <w:bookmarkStart w:id="652" w:name="_Toc185396333"/>
      <w:bookmarkStart w:id="653" w:name="_Toc197573916"/>
      <w:bookmarkStart w:id="654" w:name="_Toc197584632"/>
      <w:bookmarkStart w:id="655" w:name="_Toc197584796"/>
      <w:bookmarkStart w:id="656" w:name="_Toc197589500"/>
      <w:bookmarkStart w:id="657" w:name="_Toc197598757"/>
      <w:bookmarkStart w:id="658" w:name="_Toc205012150"/>
    </w:p>
    <w:p w14:paraId="4685547F" w14:textId="77777777" w:rsidR="00D445B4" w:rsidRPr="00EC2CB3" w:rsidRDefault="00503FE4" w:rsidP="00547146">
      <w:pPr>
        <w:pStyle w:val="Nagwek3"/>
        <w:spacing w:before="0" w:after="0" w:line="288" w:lineRule="auto"/>
        <w:rPr>
          <w:rFonts w:ascii="Tahoma" w:hAnsi="Tahoma" w:cs="Tahoma"/>
          <w:i w:val="0"/>
          <w:sz w:val="28"/>
          <w:szCs w:val="28"/>
        </w:rPr>
      </w:pPr>
      <w:bookmarkStart w:id="659" w:name="_Toc351025415"/>
      <w:bookmarkStart w:id="660" w:name="_Toc356556149"/>
      <w:bookmarkStart w:id="661" w:name="_Toc148699981"/>
      <w:r w:rsidRPr="00EC2CB3">
        <w:rPr>
          <w:rFonts w:ascii="Tahoma" w:hAnsi="Tahoma" w:cs="Tahoma"/>
          <w:i w:val="0"/>
          <w:sz w:val="28"/>
          <w:szCs w:val="28"/>
        </w:rPr>
        <w:t>5</w:t>
      </w:r>
      <w:r w:rsidR="00D445B4" w:rsidRPr="00EC2CB3">
        <w:rPr>
          <w:rFonts w:ascii="Tahoma" w:hAnsi="Tahoma" w:cs="Tahoma"/>
          <w:i w:val="0"/>
          <w:sz w:val="28"/>
          <w:szCs w:val="28"/>
        </w:rPr>
        <w:t>.4.1. Wody powierzchniowe</w:t>
      </w:r>
      <w:bookmarkEnd w:id="659"/>
      <w:bookmarkEnd w:id="660"/>
      <w:bookmarkEnd w:id="661"/>
    </w:p>
    <w:p w14:paraId="040763CF" w14:textId="77777777" w:rsidR="00361B35" w:rsidRPr="00EC2CB3" w:rsidRDefault="00361B35" w:rsidP="00547146">
      <w:pPr>
        <w:spacing w:line="288" w:lineRule="auto"/>
        <w:rPr>
          <w:rFonts w:ascii="Tahoma" w:eastAsia="CIDFont+F1" w:hAnsi="Tahoma" w:cs="Tahoma"/>
          <w:sz w:val="22"/>
          <w:szCs w:val="22"/>
        </w:rPr>
      </w:pPr>
      <w:bookmarkStart w:id="662" w:name="_Toc76125165"/>
    </w:p>
    <w:p w14:paraId="2A8C9D3F" w14:textId="77777777" w:rsidR="00361B35" w:rsidRPr="00EC2CB3" w:rsidRDefault="00361B35" w:rsidP="00547146">
      <w:pPr>
        <w:spacing w:line="288" w:lineRule="auto"/>
        <w:rPr>
          <w:rFonts w:ascii="Tahoma" w:hAnsi="Tahoma" w:cs="Tahoma"/>
          <w:b/>
          <w:sz w:val="22"/>
          <w:szCs w:val="22"/>
        </w:rPr>
      </w:pPr>
      <w:r w:rsidRPr="00EC2CB3">
        <w:rPr>
          <w:rFonts w:ascii="Tahoma" w:hAnsi="Tahoma" w:cs="Tahoma"/>
          <w:b/>
          <w:sz w:val="22"/>
          <w:szCs w:val="22"/>
        </w:rPr>
        <w:t>Wody powierzchniowe:</w:t>
      </w:r>
    </w:p>
    <w:p w14:paraId="6F793155" w14:textId="77777777" w:rsidR="00361B35" w:rsidRPr="00EC2CB3" w:rsidRDefault="00361B35" w:rsidP="00547146">
      <w:pPr>
        <w:spacing w:line="288" w:lineRule="auto"/>
        <w:rPr>
          <w:rFonts w:ascii="Tahoma" w:hAnsi="Tahoma" w:cs="Tahoma"/>
          <w:sz w:val="22"/>
          <w:szCs w:val="22"/>
        </w:rPr>
      </w:pPr>
      <w:r w:rsidRPr="00EC2CB3">
        <w:rPr>
          <w:rFonts w:ascii="Tahoma" w:hAnsi="Tahoma" w:cs="Tahoma"/>
          <w:sz w:val="22"/>
          <w:szCs w:val="22"/>
        </w:rPr>
        <w:t xml:space="preserve">Powiat Olkuski ze względu na swoją budowę geologiczną, jak również warunki hydrogeologiczne - sprzyjające przesiąkanie wód powierzchniowych do podłoża, charakteryzuje się słabo rozwiniętą siecią hydrograficzną. Do istotnych zbiorników wodnych, znajdujących się na terenie Powiatu należy Zalew Wolbromski na </w:t>
      </w:r>
      <w:proofErr w:type="spellStart"/>
      <w:r w:rsidRPr="00EC2CB3">
        <w:rPr>
          <w:rFonts w:ascii="Tahoma" w:hAnsi="Tahoma" w:cs="Tahoma"/>
          <w:sz w:val="22"/>
          <w:szCs w:val="22"/>
        </w:rPr>
        <w:t>Centarze</w:t>
      </w:r>
      <w:proofErr w:type="spellEnd"/>
      <w:r w:rsidRPr="00EC2CB3">
        <w:rPr>
          <w:rFonts w:ascii="Tahoma" w:hAnsi="Tahoma" w:cs="Tahoma"/>
          <w:sz w:val="22"/>
          <w:szCs w:val="22"/>
        </w:rPr>
        <w:t xml:space="preserve"> o powierzchni </w:t>
      </w:r>
      <w:smartTag w:uri="urn:schemas-microsoft-com:office:smarttags" w:element="metricconverter">
        <w:smartTagPr>
          <w:attr w:name="ProductID" w:val="18,5 ha"/>
        </w:smartTagPr>
        <w:r w:rsidRPr="00EC2CB3">
          <w:rPr>
            <w:rFonts w:ascii="Tahoma" w:hAnsi="Tahoma" w:cs="Tahoma"/>
            <w:sz w:val="22"/>
            <w:szCs w:val="22"/>
          </w:rPr>
          <w:t>18,5 ha</w:t>
        </w:r>
      </w:smartTag>
      <w:r w:rsidRPr="00EC2CB3">
        <w:rPr>
          <w:rFonts w:ascii="Tahoma" w:hAnsi="Tahoma" w:cs="Tahoma"/>
          <w:sz w:val="22"/>
          <w:szCs w:val="22"/>
        </w:rPr>
        <w:t xml:space="preserve">, głębokości </w:t>
      </w:r>
      <w:smartTag w:uri="urn:schemas-microsoft-com:office:smarttags" w:element="metricconverter">
        <w:smartTagPr>
          <w:attr w:name="ProductID" w:val="2850 ha"/>
        </w:smartTagPr>
        <w:r w:rsidRPr="00EC2CB3">
          <w:rPr>
            <w:rFonts w:ascii="Tahoma" w:hAnsi="Tahoma" w:cs="Tahoma"/>
            <w:sz w:val="22"/>
            <w:szCs w:val="22"/>
          </w:rPr>
          <w:t>2,7 m</w:t>
        </w:r>
      </w:smartTag>
      <w:r w:rsidRPr="00EC2CB3">
        <w:rPr>
          <w:rFonts w:ascii="Tahoma" w:hAnsi="Tahoma" w:cs="Tahoma"/>
          <w:sz w:val="22"/>
          <w:szCs w:val="22"/>
        </w:rPr>
        <w:t xml:space="preserve"> oraz pojemności </w:t>
      </w:r>
      <w:smartTag w:uri="urn:schemas-microsoft-com:office:smarttags" w:element="metricconverter">
        <w:smartTagPr>
          <w:attr w:name="ProductID" w:val="386,5 m3"/>
        </w:smartTagPr>
        <w:r w:rsidRPr="00EC2CB3">
          <w:rPr>
            <w:rFonts w:ascii="Tahoma" w:hAnsi="Tahoma" w:cs="Tahoma"/>
            <w:sz w:val="22"/>
            <w:szCs w:val="22"/>
          </w:rPr>
          <w:t>386,5 m</w:t>
        </w:r>
        <w:r w:rsidRPr="00EC2CB3">
          <w:rPr>
            <w:rFonts w:ascii="Tahoma" w:hAnsi="Tahoma" w:cs="Tahoma"/>
            <w:sz w:val="22"/>
            <w:szCs w:val="22"/>
            <w:vertAlign w:val="superscript"/>
          </w:rPr>
          <w:t>3</w:t>
        </w:r>
      </w:smartTag>
      <w:r w:rsidRPr="00EC2CB3">
        <w:rPr>
          <w:rFonts w:ascii="Tahoma" w:hAnsi="Tahoma" w:cs="Tahoma"/>
          <w:sz w:val="22"/>
          <w:szCs w:val="22"/>
        </w:rPr>
        <w:t xml:space="preserve">. </w:t>
      </w:r>
    </w:p>
    <w:p w14:paraId="1766739B" w14:textId="77777777" w:rsidR="00361B35" w:rsidRPr="00EC2CB3" w:rsidRDefault="00361B35" w:rsidP="00547146">
      <w:pPr>
        <w:spacing w:line="288" w:lineRule="auto"/>
        <w:rPr>
          <w:rFonts w:ascii="Tahoma" w:hAnsi="Tahoma" w:cs="Tahoma"/>
          <w:sz w:val="22"/>
          <w:szCs w:val="22"/>
        </w:rPr>
      </w:pPr>
      <w:r w:rsidRPr="00EC2CB3">
        <w:rPr>
          <w:rFonts w:ascii="Tahoma" w:hAnsi="Tahoma" w:cs="Tahoma"/>
          <w:sz w:val="22"/>
          <w:szCs w:val="22"/>
        </w:rPr>
        <w:t>Cały obszar Powiatu Olkuskiego leży w dorzeczu rzeki Wisły.</w:t>
      </w:r>
    </w:p>
    <w:p w14:paraId="506DC02C" w14:textId="77777777" w:rsidR="00361B35" w:rsidRPr="00EC2CB3" w:rsidRDefault="00361B35" w:rsidP="00547146">
      <w:pPr>
        <w:spacing w:line="288" w:lineRule="auto"/>
        <w:rPr>
          <w:rFonts w:ascii="Tahoma" w:hAnsi="Tahoma" w:cs="Tahoma"/>
          <w:b/>
          <w:i/>
          <w:sz w:val="22"/>
          <w:szCs w:val="22"/>
        </w:rPr>
      </w:pPr>
      <w:r w:rsidRPr="00EC2CB3">
        <w:rPr>
          <w:rFonts w:ascii="Tahoma" w:hAnsi="Tahoma" w:cs="Tahoma"/>
          <w:b/>
          <w:i/>
          <w:sz w:val="22"/>
          <w:szCs w:val="22"/>
        </w:rPr>
        <w:t>Główne cieki:</w:t>
      </w:r>
    </w:p>
    <w:p w14:paraId="1D724109" w14:textId="77777777" w:rsidR="00361B35" w:rsidRPr="00EC2CB3" w:rsidRDefault="00361B35" w:rsidP="00547146">
      <w:pPr>
        <w:numPr>
          <w:ilvl w:val="0"/>
          <w:numId w:val="97"/>
        </w:numPr>
        <w:spacing w:line="288" w:lineRule="auto"/>
        <w:rPr>
          <w:rFonts w:ascii="Tahoma" w:hAnsi="Tahoma" w:cs="Tahoma"/>
          <w:sz w:val="22"/>
          <w:szCs w:val="22"/>
        </w:rPr>
      </w:pPr>
      <w:r w:rsidRPr="00EC2CB3">
        <w:rPr>
          <w:rFonts w:ascii="Tahoma" w:hAnsi="Tahoma" w:cs="Tahoma"/>
          <w:sz w:val="22"/>
          <w:szCs w:val="22"/>
        </w:rPr>
        <w:t xml:space="preserve">Biała Przemsza – główny ciek Powiatu Olkuskiego, mający swoje źródła w obszarach rozległych torfowisk w okolicach Wolbromia. Odznacza się wyrównanymi przepływami, </w:t>
      </w:r>
      <w:r w:rsidRPr="00EC2CB3">
        <w:rPr>
          <w:rFonts w:ascii="Tahoma" w:hAnsi="Tahoma" w:cs="Tahoma"/>
          <w:sz w:val="22"/>
          <w:szCs w:val="22"/>
        </w:rPr>
        <w:lastRenderedPageBreak/>
        <w:t>będącymi wynikiem budowy geologicznej doliny, jak również znajdującymi się na terenie Pustyni Błędowskiej osadami w postaci zawodnionych piasków i żwirów.  Powierzchnia Białej Przemszy liczy 876,6 km</w:t>
      </w:r>
      <w:r w:rsidRPr="00EC2CB3">
        <w:rPr>
          <w:rFonts w:ascii="Tahoma" w:hAnsi="Tahoma" w:cs="Tahoma"/>
          <w:sz w:val="22"/>
          <w:szCs w:val="22"/>
          <w:vertAlign w:val="superscript"/>
        </w:rPr>
        <w:t>2</w:t>
      </w:r>
      <w:r w:rsidRPr="00EC2CB3">
        <w:rPr>
          <w:rFonts w:ascii="Tahoma" w:hAnsi="Tahoma" w:cs="Tahoma"/>
          <w:sz w:val="22"/>
          <w:szCs w:val="22"/>
        </w:rPr>
        <w:t xml:space="preserve"> i </w:t>
      </w:r>
      <w:smartTag w:uri="urn:schemas-microsoft-com:office:smarttags" w:element="metricconverter">
        <w:smartTagPr>
          <w:attr w:name="ProductID" w:val="35,6 km"/>
        </w:smartTagPr>
        <w:r w:rsidRPr="00EC2CB3">
          <w:rPr>
            <w:rFonts w:ascii="Tahoma" w:hAnsi="Tahoma" w:cs="Tahoma"/>
            <w:sz w:val="22"/>
            <w:szCs w:val="22"/>
          </w:rPr>
          <w:t>35,6 km</w:t>
        </w:r>
      </w:smartTag>
      <w:r w:rsidRPr="00EC2CB3">
        <w:rPr>
          <w:rFonts w:ascii="Tahoma" w:hAnsi="Tahoma" w:cs="Tahoma"/>
          <w:sz w:val="22"/>
          <w:szCs w:val="22"/>
        </w:rPr>
        <w:t xml:space="preserve"> długości w obrębie Powiatu. Lewymi większymi dopływami są: Biała, </w:t>
      </w:r>
      <w:proofErr w:type="spellStart"/>
      <w:r w:rsidRPr="00EC2CB3">
        <w:rPr>
          <w:rFonts w:ascii="Tahoma" w:hAnsi="Tahoma" w:cs="Tahoma"/>
          <w:sz w:val="22"/>
          <w:szCs w:val="22"/>
        </w:rPr>
        <w:t>Sztoła</w:t>
      </w:r>
      <w:proofErr w:type="spellEnd"/>
      <w:r w:rsidRPr="00EC2CB3">
        <w:rPr>
          <w:rFonts w:ascii="Tahoma" w:hAnsi="Tahoma" w:cs="Tahoma"/>
          <w:sz w:val="22"/>
          <w:szCs w:val="22"/>
        </w:rPr>
        <w:t xml:space="preserve"> i Kozi Bród. Główne źródła zanieczyszczenia wód rzeki, to ścieki z zakładów: „Kimberly Clark S. A.” w Kluczach, Huta Szkła Walcowanego „Jaroszowiec” oraz ścieki komunalne odprowadzane z gmin zlokalizowanych na tym terenie (Wolbrom, Klucze, Bukowno, Sławków).</w:t>
      </w:r>
    </w:p>
    <w:p w14:paraId="4335C312" w14:textId="77777777" w:rsidR="00361B35" w:rsidRPr="00EC2CB3" w:rsidRDefault="00361B35" w:rsidP="00547146">
      <w:pPr>
        <w:numPr>
          <w:ilvl w:val="0"/>
          <w:numId w:val="97"/>
        </w:numPr>
        <w:spacing w:line="288" w:lineRule="auto"/>
        <w:rPr>
          <w:rFonts w:ascii="Tahoma" w:hAnsi="Tahoma" w:cs="Tahoma"/>
          <w:sz w:val="22"/>
          <w:szCs w:val="22"/>
        </w:rPr>
      </w:pPr>
      <w:proofErr w:type="spellStart"/>
      <w:r w:rsidRPr="00EC2CB3">
        <w:rPr>
          <w:rFonts w:ascii="Tahoma" w:hAnsi="Tahoma" w:cs="Tahoma"/>
          <w:sz w:val="22"/>
          <w:szCs w:val="22"/>
        </w:rPr>
        <w:t>Sztoła</w:t>
      </w:r>
      <w:proofErr w:type="spellEnd"/>
      <w:r w:rsidRPr="00EC2CB3">
        <w:rPr>
          <w:rFonts w:ascii="Tahoma" w:hAnsi="Tahoma" w:cs="Tahoma"/>
          <w:sz w:val="22"/>
          <w:szCs w:val="22"/>
        </w:rPr>
        <w:t xml:space="preserve"> - Lewobrzeżny dopływ Białej Przemszy. Źródła </w:t>
      </w:r>
      <w:proofErr w:type="spellStart"/>
      <w:r w:rsidRPr="00EC2CB3">
        <w:rPr>
          <w:rFonts w:ascii="Tahoma" w:hAnsi="Tahoma" w:cs="Tahoma"/>
          <w:sz w:val="22"/>
          <w:szCs w:val="22"/>
        </w:rPr>
        <w:t>Sztoły</w:t>
      </w:r>
      <w:proofErr w:type="spellEnd"/>
      <w:r w:rsidRPr="00EC2CB3">
        <w:rPr>
          <w:rFonts w:ascii="Tahoma" w:hAnsi="Tahoma" w:cs="Tahoma"/>
          <w:sz w:val="22"/>
          <w:szCs w:val="22"/>
        </w:rPr>
        <w:t xml:space="preserve"> znajdują się na wysokości około </w:t>
      </w:r>
      <w:smartTag w:uri="urn:schemas-microsoft-com:office:smarttags" w:element="metricconverter">
        <w:smartTagPr>
          <w:attr w:name="ProductID" w:val="350 m"/>
        </w:smartTagPr>
        <w:r w:rsidRPr="00EC2CB3">
          <w:rPr>
            <w:rFonts w:ascii="Tahoma" w:hAnsi="Tahoma" w:cs="Tahoma"/>
            <w:sz w:val="22"/>
            <w:szCs w:val="22"/>
          </w:rPr>
          <w:t>350 m</w:t>
        </w:r>
      </w:smartTag>
      <w:r w:rsidRPr="00EC2CB3">
        <w:rPr>
          <w:rFonts w:ascii="Tahoma" w:hAnsi="Tahoma" w:cs="Tahoma"/>
          <w:sz w:val="22"/>
          <w:szCs w:val="22"/>
        </w:rPr>
        <w:t xml:space="preserve"> n.p.m. Dolina o mocno erodowanych zboczach wycięta jest w piaskach. Zlewnia </w:t>
      </w:r>
      <w:proofErr w:type="spellStart"/>
      <w:r w:rsidRPr="00EC2CB3">
        <w:rPr>
          <w:rFonts w:ascii="Tahoma" w:hAnsi="Tahoma" w:cs="Tahoma"/>
          <w:sz w:val="22"/>
          <w:szCs w:val="22"/>
        </w:rPr>
        <w:t>Sztoły</w:t>
      </w:r>
      <w:proofErr w:type="spellEnd"/>
      <w:r w:rsidRPr="00EC2CB3">
        <w:rPr>
          <w:rFonts w:ascii="Tahoma" w:hAnsi="Tahoma" w:cs="Tahoma"/>
          <w:sz w:val="22"/>
          <w:szCs w:val="22"/>
        </w:rPr>
        <w:t xml:space="preserve"> zalesiona jest w 50 %. Wody </w:t>
      </w:r>
      <w:proofErr w:type="spellStart"/>
      <w:r w:rsidRPr="00EC2CB3">
        <w:rPr>
          <w:rFonts w:ascii="Tahoma" w:hAnsi="Tahoma" w:cs="Tahoma"/>
          <w:sz w:val="22"/>
          <w:szCs w:val="22"/>
        </w:rPr>
        <w:t>Sztoły</w:t>
      </w:r>
      <w:proofErr w:type="spellEnd"/>
      <w:r w:rsidRPr="00EC2CB3">
        <w:rPr>
          <w:rFonts w:ascii="Tahoma" w:hAnsi="Tahoma" w:cs="Tahoma"/>
          <w:sz w:val="22"/>
          <w:szCs w:val="22"/>
        </w:rPr>
        <w:t xml:space="preserve"> ujmowane są do celów pitnych przez Górnośląskie Przedsiębiorstwo Wodociągów w Katowicach. Wpływ na stan czystości wód rzeki mają wody dołowe wypompowywane przez Zakłady Górniczo-Hutnicze „Bolesław” w Bukownie.</w:t>
      </w:r>
    </w:p>
    <w:p w14:paraId="00896A5A" w14:textId="77777777" w:rsidR="00361B35" w:rsidRPr="00EC2CB3" w:rsidRDefault="00361B35" w:rsidP="00547146">
      <w:pPr>
        <w:numPr>
          <w:ilvl w:val="0"/>
          <w:numId w:val="97"/>
        </w:numPr>
        <w:spacing w:line="288" w:lineRule="auto"/>
        <w:rPr>
          <w:rFonts w:ascii="Tahoma" w:hAnsi="Tahoma" w:cs="Tahoma"/>
          <w:sz w:val="22"/>
          <w:szCs w:val="22"/>
        </w:rPr>
      </w:pPr>
      <w:r w:rsidRPr="00EC2CB3">
        <w:rPr>
          <w:rFonts w:ascii="Tahoma" w:hAnsi="Tahoma" w:cs="Tahoma"/>
          <w:sz w:val="22"/>
          <w:szCs w:val="22"/>
        </w:rPr>
        <w:t>Szreniawa – ciek o charakterze rolniczo – przemysłowym, którego zanieczyszczeniami są głównie oczyszczone i nieoczyszczone ścieki komunalne (pochodzące m.in. z cukrowni, produkcji pasz, hodowli roślin), mający źródło na obszarze torfowisk w okolicach Wolbromia. Powierzchnia zlewni liczy 706,1 km</w:t>
      </w:r>
      <w:r w:rsidRPr="00EC2CB3">
        <w:rPr>
          <w:rFonts w:ascii="Tahoma" w:hAnsi="Tahoma" w:cs="Tahoma"/>
          <w:sz w:val="22"/>
          <w:szCs w:val="22"/>
          <w:vertAlign w:val="superscript"/>
        </w:rPr>
        <w:t>2</w:t>
      </w:r>
      <w:r w:rsidRPr="00EC2CB3">
        <w:rPr>
          <w:rFonts w:ascii="Tahoma" w:hAnsi="Tahoma" w:cs="Tahoma"/>
          <w:sz w:val="22"/>
          <w:szCs w:val="22"/>
        </w:rPr>
        <w:t xml:space="preserve"> i </w:t>
      </w:r>
      <w:smartTag w:uri="urn:schemas-microsoft-com:office:smarttags" w:element="metricconverter">
        <w:smartTagPr>
          <w:attr w:name="ProductID" w:val="6,7 km"/>
        </w:smartTagPr>
        <w:r w:rsidRPr="00EC2CB3">
          <w:rPr>
            <w:rFonts w:ascii="Tahoma" w:hAnsi="Tahoma" w:cs="Tahoma"/>
            <w:sz w:val="22"/>
            <w:szCs w:val="22"/>
          </w:rPr>
          <w:t>6,7 km</w:t>
        </w:r>
      </w:smartTag>
      <w:r w:rsidRPr="00EC2CB3">
        <w:rPr>
          <w:rFonts w:ascii="Tahoma" w:hAnsi="Tahoma" w:cs="Tahoma"/>
          <w:sz w:val="22"/>
          <w:szCs w:val="22"/>
        </w:rPr>
        <w:t xml:space="preserve"> długości w obrębie Powiatu. </w:t>
      </w:r>
    </w:p>
    <w:p w14:paraId="32C1A5E2" w14:textId="77777777" w:rsidR="00361B35" w:rsidRPr="00EC2CB3" w:rsidRDefault="00361B35" w:rsidP="00547146">
      <w:pPr>
        <w:numPr>
          <w:ilvl w:val="0"/>
          <w:numId w:val="97"/>
        </w:numPr>
        <w:spacing w:line="288" w:lineRule="auto"/>
        <w:rPr>
          <w:rFonts w:ascii="Tahoma" w:hAnsi="Tahoma" w:cs="Tahoma"/>
          <w:sz w:val="22"/>
          <w:szCs w:val="22"/>
        </w:rPr>
      </w:pPr>
      <w:proofErr w:type="spellStart"/>
      <w:r w:rsidRPr="00EC2CB3">
        <w:rPr>
          <w:rFonts w:ascii="Tahoma" w:hAnsi="Tahoma" w:cs="Tahoma"/>
          <w:sz w:val="22"/>
          <w:szCs w:val="22"/>
        </w:rPr>
        <w:t>Dłubnia</w:t>
      </w:r>
      <w:proofErr w:type="spellEnd"/>
      <w:r w:rsidRPr="00EC2CB3">
        <w:rPr>
          <w:rFonts w:ascii="Tahoma" w:hAnsi="Tahoma" w:cs="Tahoma"/>
          <w:sz w:val="22"/>
          <w:szCs w:val="22"/>
        </w:rPr>
        <w:t xml:space="preserve"> – ciek mający swoje źródło w pobliżu Trzyciąża. Powierzchnia dorzecza liczy 271,6 km</w:t>
      </w:r>
      <w:r w:rsidRPr="00EC2CB3">
        <w:rPr>
          <w:rFonts w:ascii="Tahoma" w:hAnsi="Tahoma" w:cs="Tahoma"/>
          <w:sz w:val="22"/>
          <w:szCs w:val="22"/>
          <w:vertAlign w:val="superscript"/>
        </w:rPr>
        <w:t xml:space="preserve">2 </w:t>
      </w:r>
      <w:r w:rsidRPr="00EC2CB3">
        <w:rPr>
          <w:rFonts w:ascii="Tahoma" w:hAnsi="Tahoma" w:cs="Tahoma"/>
          <w:sz w:val="22"/>
          <w:szCs w:val="22"/>
        </w:rPr>
        <w:t xml:space="preserve">i </w:t>
      </w:r>
      <w:smartTag w:uri="urn:schemas-microsoft-com:office:smarttags" w:element="metricconverter">
        <w:smartTagPr>
          <w:attr w:name="ProductID" w:val="13,985 km"/>
        </w:smartTagPr>
        <w:r w:rsidRPr="00EC2CB3">
          <w:rPr>
            <w:rFonts w:ascii="Tahoma" w:hAnsi="Tahoma" w:cs="Tahoma"/>
            <w:sz w:val="22"/>
            <w:szCs w:val="22"/>
          </w:rPr>
          <w:t>13,985 km</w:t>
        </w:r>
      </w:smartTag>
      <w:r w:rsidRPr="00EC2CB3">
        <w:rPr>
          <w:rFonts w:ascii="Tahoma" w:hAnsi="Tahoma" w:cs="Tahoma"/>
          <w:sz w:val="22"/>
          <w:szCs w:val="22"/>
        </w:rPr>
        <w:t xml:space="preserve"> długości w obrębie Powiatu. Górna część </w:t>
      </w:r>
      <w:proofErr w:type="spellStart"/>
      <w:r w:rsidRPr="00EC2CB3">
        <w:rPr>
          <w:rFonts w:ascii="Tahoma" w:hAnsi="Tahoma" w:cs="Tahoma"/>
          <w:sz w:val="22"/>
          <w:szCs w:val="22"/>
        </w:rPr>
        <w:t>Dłubni</w:t>
      </w:r>
      <w:proofErr w:type="spellEnd"/>
      <w:r w:rsidRPr="00EC2CB3">
        <w:rPr>
          <w:rFonts w:ascii="Tahoma" w:hAnsi="Tahoma" w:cs="Tahoma"/>
          <w:sz w:val="22"/>
          <w:szCs w:val="22"/>
        </w:rPr>
        <w:t xml:space="preserve"> objęta została ochroną przez </w:t>
      </w:r>
      <w:proofErr w:type="spellStart"/>
      <w:r w:rsidRPr="00EC2CB3">
        <w:rPr>
          <w:rFonts w:ascii="Tahoma" w:hAnsi="Tahoma" w:cs="Tahoma"/>
          <w:sz w:val="22"/>
          <w:szCs w:val="22"/>
        </w:rPr>
        <w:t>Dłubniański</w:t>
      </w:r>
      <w:proofErr w:type="spellEnd"/>
      <w:r w:rsidRPr="00EC2CB3">
        <w:rPr>
          <w:rFonts w:ascii="Tahoma" w:hAnsi="Tahoma" w:cs="Tahoma"/>
          <w:sz w:val="22"/>
          <w:szCs w:val="22"/>
        </w:rPr>
        <w:t xml:space="preserve"> Park Krajobrazowy, z kolei jej źródło uznane zostało za pomnik przyrody.</w:t>
      </w:r>
    </w:p>
    <w:p w14:paraId="4A05A8DE" w14:textId="77777777" w:rsidR="00361B35" w:rsidRPr="00EC2CB3" w:rsidRDefault="00361B35" w:rsidP="00547146">
      <w:pPr>
        <w:spacing w:line="288" w:lineRule="auto"/>
        <w:rPr>
          <w:rFonts w:ascii="Tahoma" w:hAnsi="Tahoma" w:cs="Tahoma"/>
          <w:sz w:val="22"/>
          <w:szCs w:val="22"/>
        </w:rPr>
      </w:pPr>
    </w:p>
    <w:p w14:paraId="562C22DA" w14:textId="77777777" w:rsidR="00361B35" w:rsidRPr="00EC2CB3" w:rsidRDefault="00361B35" w:rsidP="00547146">
      <w:pPr>
        <w:pStyle w:val="Legenda"/>
        <w:keepNext/>
        <w:spacing w:line="288" w:lineRule="auto"/>
        <w:jc w:val="left"/>
        <w:rPr>
          <w:rFonts w:ascii="Tahoma" w:hAnsi="Tahoma" w:cs="Tahoma"/>
        </w:rPr>
      </w:pPr>
      <w:bookmarkStart w:id="663" w:name="_Toc345317985"/>
      <w:bookmarkStart w:id="664" w:name="_Toc148700060"/>
      <w:r w:rsidRPr="00EC2CB3">
        <w:rPr>
          <w:rFonts w:ascii="Tahoma" w:hAnsi="Tahoma" w:cs="Tahoma"/>
        </w:rPr>
        <w:t xml:space="preserve">Rysunek </w:t>
      </w:r>
      <w:r w:rsidR="00CB38EC" w:rsidRPr="00EC2CB3">
        <w:rPr>
          <w:rFonts w:ascii="Tahoma" w:hAnsi="Tahoma" w:cs="Tahoma"/>
        </w:rPr>
        <w:fldChar w:fldCharType="begin"/>
      </w:r>
      <w:r w:rsidR="00CB38EC" w:rsidRPr="00EC2CB3">
        <w:rPr>
          <w:rFonts w:ascii="Tahoma" w:hAnsi="Tahoma" w:cs="Tahoma"/>
        </w:rPr>
        <w:instrText xml:space="preserve"> SEQ Rysunek \* ARABIC </w:instrText>
      </w:r>
      <w:r w:rsidR="00CB38EC" w:rsidRPr="00EC2CB3">
        <w:rPr>
          <w:rFonts w:ascii="Tahoma" w:hAnsi="Tahoma" w:cs="Tahoma"/>
        </w:rPr>
        <w:fldChar w:fldCharType="separate"/>
      </w:r>
      <w:r w:rsidR="00D76E29" w:rsidRPr="00EC2CB3">
        <w:rPr>
          <w:rFonts w:ascii="Tahoma" w:hAnsi="Tahoma" w:cs="Tahoma"/>
          <w:noProof/>
        </w:rPr>
        <w:t>12</w:t>
      </w:r>
      <w:r w:rsidR="00CB38EC"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Główne cieki na terenie Powiatu Olkuskiego.</w:t>
      </w:r>
      <w:bookmarkEnd w:id="663"/>
      <w:bookmarkEnd w:id="664"/>
    </w:p>
    <w:p w14:paraId="7641F164" w14:textId="77777777" w:rsidR="00361B35" w:rsidRPr="00EC2CB3" w:rsidRDefault="00361B35" w:rsidP="00547146">
      <w:pPr>
        <w:spacing w:line="288" w:lineRule="auto"/>
        <w:rPr>
          <w:rFonts w:ascii="Tahoma" w:hAnsi="Tahoma" w:cs="Tahoma"/>
          <w:sz w:val="22"/>
          <w:szCs w:val="22"/>
        </w:rPr>
      </w:pPr>
      <w:r w:rsidRPr="00EC2CB3">
        <w:rPr>
          <w:rFonts w:ascii="Tahoma" w:hAnsi="Tahoma" w:cs="Tahoma"/>
          <w:noProof/>
          <w:sz w:val="22"/>
          <w:szCs w:val="22"/>
        </w:rPr>
        <w:drawing>
          <wp:inline distT="0" distB="0" distL="0" distR="0" wp14:anchorId="29E7A8CB" wp14:editId="3743366F">
            <wp:extent cx="4981465" cy="3333750"/>
            <wp:effectExtent l="1905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srcRect l="14760" t="12367" r="11572" b="8766"/>
                    <a:stretch>
                      <a:fillRect/>
                    </a:stretch>
                  </pic:blipFill>
                  <pic:spPr bwMode="auto">
                    <a:xfrm>
                      <a:off x="0" y="0"/>
                      <a:ext cx="4981465" cy="3333750"/>
                    </a:xfrm>
                    <a:prstGeom prst="rect">
                      <a:avLst/>
                    </a:prstGeom>
                    <a:noFill/>
                    <a:ln w="9525">
                      <a:noFill/>
                      <a:miter lim="800000"/>
                      <a:headEnd/>
                      <a:tailEnd/>
                    </a:ln>
                  </pic:spPr>
                </pic:pic>
              </a:graphicData>
            </a:graphic>
          </wp:inline>
        </w:drawing>
      </w:r>
    </w:p>
    <w:p w14:paraId="5AD66E41" w14:textId="77777777" w:rsidR="00361B35" w:rsidRPr="00EC2CB3" w:rsidRDefault="00361B35" w:rsidP="00547146">
      <w:pPr>
        <w:spacing w:line="288" w:lineRule="auto"/>
        <w:rPr>
          <w:rFonts w:ascii="Tahoma" w:eastAsia="CIDFont+F1" w:hAnsi="Tahoma" w:cs="Tahoma"/>
          <w:sz w:val="22"/>
          <w:szCs w:val="22"/>
        </w:rPr>
      </w:pPr>
    </w:p>
    <w:p w14:paraId="6F50A73A" w14:textId="77777777" w:rsidR="007724F7" w:rsidRPr="00EC2CB3" w:rsidRDefault="007724F7"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Odwadnianie olkuskich kopalń rud cynku i ołowiu doprowadziło do powstania wokół nich rozległego leja depresji w węglanowych skałach triasowych, a w ślad za tym zmiany w wielkościach przepływu wody w ciekach powierzchniowych. W Białej Przemszy na odcinku od </w:t>
      </w:r>
      <w:r w:rsidRPr="00EC2CB3">
        <w:rPr>
          <w:rFonts w:ascii="Tahoma" w:hAnsi="Tahoma" w:cs="Tahoma"/>
          <w:sz w:val="22"/>
          <w:szCs w:val="22"/>
        </w:rPr>
        <w:lastRenderedPageBreak/>
        <w:t xml:space="preserve">Golczowic do ujścia rzeki Białej notowane są ucieczki wody do podłoża, a </w:t>
      </w:r>
      <w:r w:rsidR="00CB38EC" w:rsidRPr="00EC2CB3">
        <w:rPr>
          <w:rFonts w:ascii="Tahoma" w:hAnsi="Tahoma" w:cs="Tahoma"/>
          <w:sz w:val="22"/>
          <w:szCs w:val="22"/>
        </w:rPr>
        <w:t xml:space="preserve">na odcinku między ujściem </w:t>
      </w:r>
      <w:proofErr w:type="spellStart"/>
      <w:r w:rsidR="00CB38EC" w:rsidRPr="00EC2CB3">
        <w:rPr>
          <w:rFonts w:ascii="Tahoma" w:hAnsi="Tahoma" w:cs="Tahoma"/>
          <w:sz w:val="22"/>
          <w:szCs w:val="22"/>
        </w:rPr>
        <w:t>Dębiesz</w:t>
      </w:r>
      <w:r w:rsidRPr="00EC2CB3">
        <w:rPr>
          <w:rFonts w:ascii="Tahoma" w:hAnsi="Tahoma" w:cs="Tahoma"/>
          <w:sz w:val="22"/>
          <w:szCs w:val="22"/>
        </w:rPr>
        <w:t>nicy</w:t>
      </w:r>
      <w:proofErr w:type="spellEnd"/>
      <w:r w:rsidRPr="00EC2CB3">
        <w:rPr>
          <w:rFonts w:ascii="Tahoma" w:hAnsi="Tahoma" w:cs="Tahoma"/>
          <w:sz w:val="22"/>
          <w:szCs w:val="22"/>
        </w:rPr>
        <w:t xml:space="preserve"> a ujściem Centurii nawet całkowity zanik rzeki. </w:t>
      </w:r>
    </w:p>
    <w:p w14:paraId="042C4054" w14:textId="77777777" w:rsidR="00391F41" w:rsidRPr="00EC2CB3" w:rsidRDefault="00391F41" w:rsidP="00547146">
      <w:pPr>
        <w:pStyle w:val="Tekstpodstawowy"/>
        <w:spacing w:line="288" w:lineRule="auto"/>
        <w:jc w:val="left"/>
        <w:rPr>
          <w:rFonts w:ascii="Tahoma" w:hAnsi="Tahoma" w:cs="Tahoma"/>
          <w:sz w:val="22"/>
          <w:szCs w:val="22"/>
        </w:rPr>
      </w:pPr>
      <w:r w:rsidRPr="00EC2CB3">
        <w:rPr>
          <w:rFonts w:ascii="Tahoma" w:hAnsi="Tahoma" w:cs="Tahoma"/>
          <w:sz w:val="22"/>
          <w:szCs w:val="22"/>
        </w:rPr>
        <w:t xml:space="preserve">Zwykle najwyższe wodostany cieków powierzchniowych obserwuje się tu po wiosennych roztopach oraz po gwałtownych ulewach letnich; natomiast niżówki występują w okresach suszy letniej i w jesieni (wrzesień, październik). Szybki przybór wód i szybkie ich opadanie związane jest z intensywnym spływem liniowym i powierzchniowym. </w:t>
      </w:r>
    </w:p>
    <w:p w14:paraId="30AC8B7E" w14:textId="77777777" w:rsidR="00391F41" w:rsidRPr="00EC2CB3" w:rsidRDefault="00391F41" w:rsidP="00547146">
      <w:pPr>
        <w:spacing w:line="288" w:lineRule="auto"/>
        <w:rPr>
          <w:rFonts w:ascii="Tahoma" w:hAnsi="Tahoma" w:cs="Tahoma"/>
          <w:i/>
          <w:sz w:val="22"/>
          <w:szCs w:val="22"/>
        </w:rPr>
      </w:pPr>
    </w:p>
    <w:p w14:paraId="6670245B" w14:textId="77777777" w:rsidR="002463FD" w:rsidRPr="00EC2CB3" w:rsidRDefault="002463FD" w:rsidP="00547146">
      <w:pPr>
        <w:spacing w:line="288" w:lineRule="auto"/>
        <w:rPr>
          <w:rFonts w:ascii="Tahoma" w:hAnsi="Tahoma" w:cs="Tahoma"/>
          <w:b/>
          <w:i/>
          <w:sz w:val="22"/>
          <w:szCs w:val="22"/>
        </w:rPr>
      </w:pPr>
      <w:r w:rsidRPr="00EC2CB3">
        <w:rPr>
          <w:rFonts w:ascii="Tahoma" w:hAnsi="Tahoma" w:cs="Tahoma"/>
          <w:b/>
          <w:i/>
          <w:sz w:val="22"/>
          <w:szCs w:val="22"/>
        </w:rPr>
        <w:t>Wody stojące</w:t>
      </w:r>
    </w:p>
    <w:p w14:paraId="772FB11D" w14:textId="77777777" w:rsidR="00391F41" w:rsidRPr="00EC2CB3" w:rsidRDefault="00391F41"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 xml:space="preserve">Na terenie powiatu znajdują się również zbiorniki wód stojących. Największym jest Zalew Wolbromski na rzece </w:t>
      </w:r>
      <w:proofErr w:type="spellStart"/>
      <w:r w:rsidRPr="00EC2CB3">
        <w:rPr>
          <w:rFonts w:ascii="Tahoma" w:eastAsia="CIDFont+F1" w:hAnsi="Tahoma" w:cs="Tahoma"/>
          <w:sz w:val="22"/>
          <w:szCs w:val="22"/>
        </w:rPr>
        <w:t>Centarze</w:t>
      </w:r>
      <w:proofErr w:type="spellEnd"/>
      <w:r w:rsidRPr="00EC2CB3">
        <w:rPr>
          <w:rFonts w:ascii="Tahoma" w:eastAsia="CIDFont+F1" w:hAnsi="Tahoma" w:cs="Tahoma"/>
          <w:sz w:val="22"/>
          <w:szCs w:val="22"/>
        </w:rPr>
        <w:t>. Ma on powierzchnię 18,5 ha.</w:t>
      </w:r>
    </w:p>
    <w:p w14:paraId="7BAAA19D" w14:textId="77777777" w:rsidR="00350AFA" w:rsidRPr="00EC2CB3" w:rsidRDefault="00350AFA" w:rsidP="00547146">
      <w:pPr>
        <w:pStyle w:val="Tekstpodstawowy"/>
        <w:spacing w:line="288" w:lineRule="auto"/>
        <w:jc w:val="left"/>
        <w:rPr>
          <w:rFonts w:ascii="Tahoma" w:hAnsi="Tahoma" w:cs="Tahoma"/>
          <w:color w:val="FF0000"/>
          <w:sz w:val="22"/>
          <w:szCs w:val="22"/>
        </w:rPr>
      </w:pPr>
    </w:p>
    <w:p w14:paraId="5C06FC72" w14:textId="77777777" w:rsidR="00350AFA" w:rsidRPr="00EC2CB3" w:rsidRDefault="00350AFA" w:rsidP="00547146">
      <w:pPr>
        <w:pStyle w:val="Tekstpodstawowy3"/>
        <w:spacing w:line="288" w:lineRule="auto"/>
        <w:jc w:val="left"/>
        <w:rPr>
          <w:rFonts w:ascii="Tahoma" w:hAnsi="Tahoma" w:cs="Tahoma"/>
          <w:b/>
          <w:color w:val="auto"/>
          <w:sz w:val="22"/>
          <w:szCs w:val="22"/>
        </w:rPr>
      </w:pPr>
      <w:r w:rsidRPr="00EC2CB3">
        <w:rPr>
          <w:rFonts w:ascii="Tahoma" w:hAnsi="Tahoma" w:cs="Tahoma"/>
          <w:b/>
          <w:color w:val="auto"/>
          <w:sz w:val="22"/>
          <w:szCs w:val="22"/>
        </w:rPr>
        <w:t>Obiekty małej retencji wodnej</w:t>
      </w:r>
    </w:p>
    <w:p w14:paraId="130F775C" w14:textId="77777777" w:rsidR="00350AFA" w:rsidRPr="00EC2CB3" w:rsidRDefault="00350AFA" w:rsidP="00547146">
      <w:pPr>
        <w:pStyle w:val="Tekstpodstawowy3"/>
        <w:spacing w:line="288" w:lineRule="auto"/>
        <w:jc w:val="left"/>
        <w:rPr>
          <w:rFonts w:ascii="Tahoma" w:hAnsi="Tahoma" w:cs="Tahoma"/>
          <w:color w:val="auto"/>
          <w:sz w:val="22"/>
          <w:szCs w:val="22"/>
        </w:rPr>
      </w:pPr>
      <w:r w:rsidRPr="00EC2CB3">
        <w:rPr>
          <w:rFonts w:ascii="Tahoma" w:hAnsi="Tahoma" w:cs="Tahoma"/>
          <w:color w:val="auto"/>
          <w:sz w:val="22"/>
          <w:szCs w:val="22"/>
        </w:rPr>
        <w:t>Retencja wody odbywa się również poprzez zbiorniki wód stojących. Głównymi funkcjami, które spełniają zbiorniki jest:</w:t>
      </w:r>
    </w:p>
    <w:p w14:paraId="5362C502" w14:textId="77777777" w:rsidR="00350AFA" w:rsidRPr="00EC2CB3" w:rsidRDefault="00350AFA" w:rsidP="00547146">
      <w:pPr>
        <w:pStyle w:val="Tekstpodstawowy3"/>
        <w:numPr>
          <w:ilvl w:val="0"/>
          <w:numId w:val="87"/>
        </w:numPr>
        <w:tabs>
          <w:tab w:val="clear" w:pos="720"/>
        </w:tabs>
        <w:autoSpaceDE/>
        <w:autoSpaceDN/>
        <w:spacing w:line="288" w:lineRule="auto"/>
        <w:ind w:left="567"/>
        <w:jc w:val="left"/>
        <w:rPr>
          <w:rFonts w:ascii="Tahoma" w:hAnsi="Tahoma" w:cs="Tahoma"/>
          <w:color w:val="auto"/>
          <w:sz w:val="22"/>
          <w:szCs w:val="22"/>
        </w:rPr>
      </w:pPr>
      <w:r w:rsidRPr="00EC2CB3">
        <w:rPr>
          <w:rFonts w:ascii="Tahoma" w:hAnsi="Tahoma" w:cs="Tahoma"/>
          <w:color w:val="auto"/>
          <w:sz w:val="22"/>
          <w:szCs w:val="22"/>
        </w:rPr>
        <w:t>retencjonowanie wiosennych fal wezbraniowych rzek;</w:t>
      </w:r>
    </w:p>
    <w:p w14:paraId="0F2CCD99" w14:textId="77777777" w:rsidR="00350AFA" w:rsidRPr="00EC2CB3" w:rsidRDefault="00350AFA" w:rsidP="00547146">
      <w:pPr>
        <w:pStyle w:val="Tekstpodstawowy3"/>
        <w:numPr>
          <w:ilvl w:val="0"/>
          <w:numId w:val="87"/>
        </w:numPr>
        <w:tabs>
          <w:tab w:val="clear" w:pos="720"/>
        </w:tabs>
        <w:autoSpaceDE/>
        <w:autoSpaceDN/>
        <w:spacing w:line="288" w:lineRule="auto"/>
        <w:ind w:left="567"/>
        <w:jc w:val="left"/>
        <w:rPr>
          <w:rFonts w:ascii="Tahoma" w:hAnsi="Tahoma" w:cs="Tahoma"/>
          <w:color w:val="auto"/>
          <w:sz w:val="22"/>
          <w:szCs w:val="22"/>
        </w:rPr>
      </w:pPr>
      <w:r w:rsidRPr="00EC2CB3">
        <w:rPr>
          <w:rFonts w:ascii="Tahoma" w:hAnsi="Tahoma" w:cs="Tahoma"/>
          <w:color w:val="auto"/>
          <w:sz w:val="22"/>
          <w:szCs w:val="22"/>
        </w:rPr>
        <w:t>lokalne zabezpieczenie przeciwpowodziowe;</w:t>
      </w:r>
    </w:p>
    <w:p w14:paraId="44D82153" w14:textId="77777777" w:rsidR="00350AFA" w:rsidRPr="00EC2CB3" w:rsidRDefault="00350AFA" w:rsidP="00547146">
      <w:pPr>
        <w:pStyle w:val="Tekstpodstawowy3"/>
        <w:numPr>
          <w:ilvl w:val="0"/>
          <w:numId w:val="87"/>
        </w:numPr>
        <w:tabs>
          <w:tab w:val="clear" w:pos="720"/>
        </w:tabs>
        <w:autoSpaceDE/>
        <w:autoSpaceDN/>
        <w:spacing w:line="288" w:lineRule="auto"/>
        <w:ind w:left="567"/>
        <w:jc w:val="left"/>
        <w:rPr>
          <w:rFonts w:ascii="Tahoma" w:hAnsi="Tahoma" w:cs="Tahoma"/>
          <w:color w:val="auto"/>
          <w:sz w:val="22"/>
          <w:szCs w:val="22"/>
        </w:rPr>
      </w:pPr>
      <w:r w:rsidRPr="00EC2CB3">
        <w:rPr>
          <w:rFonts w:ascii="Tahoma" w:hAnsi="Tahoma" w:cs="Tahoma"/>
          <w:color w:val="auto"/>
          <w:sz w:val="22"/>
          <w:szCs w:val="22"/>
        </w:rPr>
        <w:t>magazynowanie wody do nawodnień deszczownianych;</w:t>
      </w:r>
    </w:p>
    <w:p w14:paraId="32835694" w14:textId="77777777" w:rsidR="00350AFA" w:rsidRPr="00EC2CB3" w:rsidRDefault="00350AFA" w:rsidP="00547146">
      <w:pPr>
        <w:pStyle w:val="Tekstpodstawowy3"/>
        <w:numPr>
          <w:ilvl w:val="0"/>
          <w:numId w:val="87"/>
        </w:numPr>
        <w:tabs>
          <w:tab w:val="clear" w:pos="720"/>
        </w:tabs>
        <w:autoSpaceDE/>
        <w:autoSpaceDN/>
        <w:spacing w:line="288" w:lineRule="auto"/>
        <w:ind w:left="567"/>
        <w:jc w:val="left"/>
        <w:rPr>
          <w:rFonts w:ascii="Tahoma" w:hAnsi="Tahoma" w:cs="Tahoma"/>
          <w:color w:val="auto"/>
          <w:sz w:val="22"/>
          <w:szCs w:val="22"/>
        </w:rPr>
      </w:pPr>
      <w:r w:rsidRPr="00EC2CB3">
        <w:rPr>
          <w:rFonts w:ascii="Tahoma" w:hAnsi="Tahoma" w:cs="Tahoma"/>
          <w:color w:val="auto"/>
          <w:sz w:val="22"/>
          <w:szCs w:val="22"/>
        </w:rPr>
        <w:t>poprawienie stanu sanitarnego wód rzek.</w:t>
      </w:r>
    </w:p>
    <w:p w14:paraId="739D350B" w14:textId="77777777" w:rsidR="00350AFA" w:rsidRPr="00EC2CB3" w:rsidRDefault="00350AFA" w:rsidP="00547146">
      <w:pPr>
        <w:pStyle w:val="Tekstpodstawowy"/>
        <w:spacing w:line="288" w:lineRule="auto"/>
        <w:jc w:val="left"/>
        <w:rPr>
          <w:rFonts w:ascii="Tahoma" w:hAnsi="Tahoma" w:cs="Tahoma"/>
          <w:sz w:val="22"/>
          <w:szCs w:val="22"/>
        </w:rPr>
      </w:pPr>
      <w:r w:rsidRPr="00EC2CB3">
        <w:rPr>
          <w:rFonts w:ascii="Tahoma" w:hAnsi="Tahoma" w:cs="Tahoma"/>
          <w:sz w:val="22"/>
          <w:szCs w:val="22"/>
        </w:rPr>
        <w:t xml:space="preserve">Ewentualna rozbudowa małej retencji wodnej na terenie </w:t>
      </w:r>
      <w:r w:rsidR="00E24833" w:rsidRPr="00EC2CB3">
        <w:rPr>
          <w:rFonts w:ascii="Tahoma" w:hAnsi="Tahoma" w:cs="Tahoma"/>
          <w:sz w:val="22"/>
          <w:szCs w:val="22"/>
        </w:rPr>
        <w:t>powiatu</w:t>
      </w:r>
      <w:r w:rsidRPr="00EC2CB3">
        <w:rPr>
          <w:rFonts w:ascii="Tahoma" w:hAnsi="Tahoma" w:cs="Tahoma"/>
          <w:sz w:val="22"/>
          <w:szCs w:val="22"/>
        </w:rPr>
        <w:t xml:space="preserve"> powinna być prowadzona na podstawie wcześniej opracowanego Powiatowego programu budowy zbiorników małej retencji wodnej.</w:t>
      </w:r>
    </w:p>
    <w:p w14:paraId="7108D98F" w14:textId="77777777" w:rsidR="00350AFA" w:rsidRPr="00EC2CB3" w:rsidRDefault="00350AFA" w:rsidP="00547146">
      <w:pPr>
        <w:spacing w:line="288" w:lineRule="auto"/>
        <w:rPr>
          <w:rFonts w:ascii="Tahoma" w:hAnsi="Tahoma" w:cs="Tahoma"/>
          <w:b/>
          <w:i/>
          <w:iCs/>
          <w:sz w:val="22"/>
          <w:szCs w:val="22"/>
        </w:rPr>
      </w:pPr>
      <w:r w:rsidRPr="00EC2CB3">
        <w:rPr>
          <w:rFonts w:ascii="Tahoma" w:hAnsi="Tahoma" w:cs="Tahoma"/>
          <w:b/>
          <w:i/>
          <w:iCs/>
          <w:sz w:val="22"/>
          <w:szCs w:val="22"/>
        </w:rPr>
        <w:t>Stan wód powierzchniowych</w:t>
      </w:r>
    </w:p>
    <w:p w14:paraId="7B8F38CF" w14:textId="77777777" w:rsidR="00350AFA" w:rsidRPr="00EC2CB3" w:rsidRDefault="00350AFA" w:rsidP="00547146">
      <w:pPr>
        <w:pStyle w:val="Tekstpodstawowy2"/>
        <w:tabs>
          <w:tab w:val="left" w:pos="0"/>
        </w:tabs>
        <w:spacing w:line="288" w:lineRule="auto"/>
        <w:jc w:val="left"/>
        <w:rPr>
          <w:rFonts w:ascii="Tahoma" w:hAnsi="Tahoma" w:cs="Tahoma"/>
        </w:rPr>
      </w:pPr>
      <w:r w:rsidRPr="00EC2CB3">
        <w:rPr>
          <w:rFonts w:ascii="Tahoma" w:hAnsi="Tahoma" w:cs="Tahoma"/>
        </w:rPr>
        <w:t>Obecnie klasyfikację wód powierzchniowych określa się zgodnie z rozporządzeniem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(Dz.U. 2021 poz. 1475).</w:t>
      </w:r>
    </w:p>
    <w:p w14:paraId="408352C3" w14:textId="77777777" w:rsidR="00E24833" w:rsidRPr="00EC2CB3" w:rsidRDefault="00E24833" w:rsidP="00547146">
      <w:pPr>
        <w:autoSpaceDE w:val="0"/>
        <w:autoSpaceDN w:val="0"/>
        <w:adjustRightInd w:val="0"/>
        <w:spacing w:line="288" w:lineRule="auto"/>
        <w:rPr>
          <w:rFonts w:ascii="Tahoma" w:eastAsia="CIDFont+F1" w:hAnsi="Tahoma" w:cs="Tahoma"/>
          <w:sz w:val="22"/>
          <w:szCs w:val="22"/>
        </w:rPr>
      </w:pPr>
    </w:p>
    <w:p w14:paraId="090ADC88" w14:textId="77777777" w:rsidR="00E24833" w:rsidRPr="00EC2CB3" w:rsidRDefault="00E24833"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Rozporządzenie to definiuje 5 klas stanu ekologicznego:</w:t>
      </w:r>
    </w:p>
    <w:p w14:paraId="00BB1125" w14:textId="77777777" w:rsidR="00E24833" w:rsidRPr="00EC2CB3" w:rsidRDefault="00E24833" w:rsidP="00547146">
      <w:pPr>
        <w:numPr>
          <w:ilvl w:val="0"/>
          <w:numId w:val="13"/>
        </w:numPr>
        <w:autoSpaceDE w:val="0"/>
        <w:autoSpaceDN w:val="0"/>
        <w:adjustRightInd w:val="0"/>
        <w:spacing w:line="288" w:lineRule="auto"/>
        <w:rPr>
          <w:rFonts w:ascii="Tahoma" w:eastAsia="Batang" w:hAnsi="Tahoma" w:cs="Tahoma"/>
          <w:sz w:val="22"/>
          <w:szCs w:val="22"/>
        </w:rPr>
      </w:pPr>
      <w:r w:rsidRPr="00EC2CB3">
        <w:rPr>
          <w:rFonts w:ascii="Tahoma" w:hAnsi="Tahoma" w:cs="Tahoma"/>
          <w:sz w:val="22"/>
          <w:szCs w:val="22"/>
        </w:rPr>
        <w:t>klasa I – stan bardzo dobry – dla wód</w:t>
      </w:r>
      <w:r w:rsidRPr="00EC2CB3">
        <w:rPr>
          <w:rFonts w:ascii="Tahoma" w:eastAsia="Batang" w:hAnsi="Tahoma" w:cs="Tahoma"/>
          <w:sz w:val="22"/>
          <w:szCs w:val="22"/>
        </w:rPr>
        <w:t xml:space="preserve"> </w:t>
      </w:r>
      <w:r w:rsidRPr="00EC2CB3">
        <w:rPr>
          <w:rFonts w:ascii="Tahoma" w:hAnsi="Tahoma" w:cs="Tahoma"/>
          <w:sz w:val="22"/>
          <w:szCs w:val="22"/>
        </w:rPr>
        <w:t>o niezmienionych warunkach przyrodniczych</w:t>
      </w:r>
      <w:r w:rsidRPr="00EC2CB3">
        <w:rPr>
          <w:rFonts w:ascii="Tahoma" w:eastAsia="Batang" w:hAnsi="Tahoma" w:cs="Tahoma"/>
          <w:sz w:val="22"/>
          <w:szCs w:val="22"/>
        </w:rPr>
        <w:t xml:space="preserve"> </w:t>
      </w:r>
      <w:r w:rsidRPr="00EC2CB3">
        <w:rPr>
          <w:rFonts w:ascii="Tahoma" w:hAnsi="Tahoma" w:cs="Tahoma"/>
          <w:sz w:val="22"/>
          <w:szCs w:val="22"/>
        </w:rPr>
        <w:t>lub zmienionych tylko w bardzo</w:t>
      </w:r>
      <w:r w:rsidRPr="00EC2CB3">
        <w:rPr>
          <w:rFonts w:ascii="Tahoma" w:eastAsia="Batang" w:hAnsi="Tahoma" w:cs="Tahoma"/>
          <w:sz w:val="22"/>
          <w:szCs w:val="22"/>
        </w:rPr>
        <w:t xml:space="preserve"> </w:t>
      </w:r>
      <w:r w:rsidRPr="00EC2CB3">
        <w:rPr>
          <w:rFonts w:ascii="Tahoma" w:hAnsi="Tahoma" w:cs="Tahoma"/>
          <w:sz w:val="22"/>
          <w:szCs w:val="22"/>
        </w:rPr>
        <w:t>niewielkim stopniu,</w:t>
      </w:r>
    </w:p>
    <w:p w14:paraId="238D73B6" w14:textId="77777777" w:rsidR="00E24833" w:rsidRPr="00EC2CB3" w:rsidRDefault="00E24833" w:rsidP="00547146">
      <w:pPr>
        <w:numPr>
          <w:ilvl w:val="0"/>
          <w:numId w:val="13"/>
        </w:numPr>
        <w:autoSpaceDE w:val="0"/>
        <w:autoSpaceDN w:val="0"/>
        <w:adjustRightInd w:val="0"/>
        <w:spacing w:line="288" w:lineRule="auto"/>
        <w:rPr>
          <w:rFonts w:ascii="Tahoma" w:eastAsia="Batang" w:hAnsi="Tahoma" w:cs="Tahoma"/>
          <w:sz w:val="22"/>
          <w:szCs w:val="22"/>
        </w:rPr>
      </w:pPr>
      <w:r w:rsidRPr="00EC2CB3">
        <w:rPr>
          <w:rFonts w:ascii="Tahoma" w:hAnsi="Tahoma" w:cs="Tahoma"/>
          <w:sz w:val="22"/>
          <w:szCs w:val="22"/>
        </w:rPr>
        <w:t>klasa II – stan dobry – gdy zmiany warunków</w:t>
      </w:r>
      <w:r w:rsidRPr="00EC2CB3">
        <w:rPr>
          <w:rFonts w:ascii="Tahoma" w:eastAsia="Batang" w:hAnsi="Tahoma" w:cs="Tahoma"/>
          <w:sz w:val="22"/>
          <w:szCs w:val="22"/>
        </w:rPr>
        <w:t xml:space="preserve"> </w:t>
      </w:r>
      <w:r w:rsidRPr="00EC2CB3">
        <w:rPr>
          <w:rFonts w:ascii="Tahoma" w:hAnsi="Tahoma" w:cs="Tahoma"/>
          <w:sz w:val="22"/>
          <w:szCs w:val="22"/>
        </w:rPr>
        <w:t>przyrodniczych w porównaniu</w:t>
      </w:r>
      <w:r w:rsidRPr="00EC2CB3">
        <w:rPr>
          <w:rFonts w:ascii="Tahoma" w:eastAsia="Batang" w:hAnsi="Tahoma" w:cs="Tahoma"/>
          <w:sz w:val="22"/>
          <w:szCs w:val="22"/>
        </w:rPr>
        <w:t xml:space="preserve"> </w:t>
      </w:r>
      <w:r w:rsidRPr="00EC2CB3">
        <w:rPr>
          <w:rFonts w:ascii="Tahoma" w:hAnsi="Tahoma" w:cs="Tahoma"/>
          <w:sz w:val="22"/>
          <w:szCs w:val="22"/>
        </w:rPr>
        <w:t>do warunków niezakłóconych działalnością</w:t>
      </w:r>
      <w:r w:rsidRPr="00EC2CB3">
        <w:rPr>
          <w:rFonts w:ascii="Tahoma" w:eastAsia="Batang" w:hAnsi="Tahoma" w:cs="Tahoma"/>
          <w:sz w:val="22"/>
          <w:szCs w:val="22"/>
        </w:rPr>
        <w:t xml:space="preserve"> </w:t>
      </w:r>
      <w:r w:rsidRPr="00EC2CB3">
        <w:rPr>
          <w:rFonts w:ascii="Tahoma" w:hAnsi="Tahoma" w:cs="Tahoma"/>
          <w:sz w:val="22"/>
          <w:szCs w:val="22"/>
        </w:rPr>
        <w:t>człowieka są niewielkie,</w:t>
      </w:r>
    </w:p>
    <w:p w14:paraId="049CDA99" w14:textId="77777777" w:rsidR="00E24833" w:rsidRPr="00EC2CB3" w:rsidRDefault="00E24833" w:rsidP="00547146">
      <w:pPr>
        <w:numPr>
          <w:ilvl w:val="0"/>
          <w:numId w:val="13"/>
        </w:numPr>
        <w:autoSpaceDE w:val="0"/>
        <w:autoSpaceDN w:val="0"/>
        <w:adjustRightInd w:val="0"/>
        <w:spacing w:line="288" w:lineRule="auto"/>
        <w:rPr>
          <w:rFonts w:ascii="Tahoma" w:eastAsia="Batang" w:hAnsi="Tahoma" w:cs="Tahoma"/>
          <w:sz w:val="22"/>
          <w:szCs w:val="22"/>
        </w:rPr>
      </w:pPr>
      <w:r w:rsidRPr="00EC2CB3">
        <w:rPr>
          <w:rFonts w:ascii="Tahoma" w:hAnsi="Tahoma" w:cs="Tahoma"/>
          <w:sz w:val="22"/>
          <w:szCs w:val="22"/>
        </w:rPr>
        <w:t>klasa III – stan umiarkowany – obejmujący</w:t>
      </w:r>
      <w:r w:rsidRPr="00EC2CB3">
        <w:rPr>
          <w:rFonts w:ascii="Tahoma" w:eastAsia="Batang" w:hAnsi="Tahoma" w:cs="Tahoma"/>
          <w:sz w:val="22"/>
          <w:szCs w:val="22"/>
        </w:rPr>
        <w:t xml:space="preserve"> </w:t>
      </w:r>
      <w:r w:rsidRPr="00EC2CB3">
        <w:rPr>
          <w:rFonts w:ascii="Tahoma" w:hAnsi="Tahoma" w:cs="Tahoma"/>
          <w:sz w:val="22"/>
          <w:szCs w:val="22"/>
        </w:rPr>
        <w:t>wody przekształcone w średnim</w:t>
      </w:r>
      <w:r w:rsidRPr="00EC2CB3">
        <w:rPr>
          <w:rFonts w:ascii="Tahoma" w:eastAsia="Batang" w:hAnsi="Tahoma" w:cs="Tahoma"/>
          <w:sz w:val="22"/>
          <w:szCs w:val="22"/>
        </w:rPr>
        <w:t xml:space="preserve"> </w:t>
      </w:r>
      <w:r w:rsidRPr="00EC2CB3">
        <w:rPr>
          <w:rFonts w:ascii="Tahoma" w:hAnsi="Tahoma" w:cs="Tahoma"/>
          <w:sz w:val="22"/>
          <w:szCs w:val="22"/>
        </w:rPr>
        <w:t>stopniu,</w:t>
      </w:r>
    </w:p>
    <w:p w14:paraId="107AD785" w14:textId="77777777" w:rsidR="00E24833" w:rsidRPr="00EC2CB3" w:rsidRDefault="00E24833" w:rsidP="00547146">
      <w:pPr>
        <w:numPr>
          <w:ilvl w:val="0"/>
          <w:numId w:val="13"/>
        </w:numPr>
        <w:autoSpaceDE w:val="0"/>
        <w:autoSpaceDN w:val="0"/>
        <w:adjustRightInd w:val="0"/>
        <w:spacing w:line="288" w:lineRule="auto"/>
        <w:rPr>
          <w:rFonts w:ascii="Tahoma" w:eastAsia="Batang" w:hAnsi="Tahoma" w:cs="Tahoma"/>
          <w:sz w:val="22"/>
          <w:szCs w:val="22"/>
        </w:rPr>
      </w:pPr>
      <w:r w:rsidRPr="00EC2CB3">
        <w:rPr>
          <w:rFonts w:ascii="Tahoma" w:hAnsi="Tahoma" w:cs="Tahoma"/>
          <w:sz w:val="22"/>
          <w:szCs w:val="22"/>
        </w:rPr>
        <w:t>klasa IV – stan słaby – wody o znacznie</w:t>
      </w:r>
      <w:r w:rsidRPr="00EC2CB3">
        <w:rPr>
          <w:rFonts w:ascii="Tahoma" w:eastAsia="Batang" w:hAnsi="Tahoma" w:cs="Tahoma"/>
          <w:sz w:val="22"/>
          <w:szCs w:val="22"/>
        </w:rPr>
        <w:t xml:space="preserve"> </w:t>
      </w:r>
      <w:r w:rsidRPr="00EC2CB3">
        <w:rPr>
          <w:rFonts w:ascii="Tahoma" w:hAnsi="Tahoma" w:cs="Tahoma"/>
          <w:sz w:val="22"/>
          <w:szCs w:val="22"/>
        </w:rPr>
        <w:t>zmienionych warunkach przyrodniczych</w:t>
      </w:r>
      <w:r w:rsidRPr="00EC2CB3">
        <w:rPr>
          <w:rFonts w:ascii="Tahoma" w:eastAsia="Batang" w:hAnsi="Tahoma" w:cs="Tahoma"/>
          <w:sz w:val="22"/>
          <w:szCs w:val="22"/>
        </w:rPr>
        <w:t xml:space="preserve"> </w:t>
      </w:r>
      <w:r w:rsidRPr="00EC2CB3">
        <w:rPr>
          <w:rFonts w:ascii="Tahoma" w:hAnsi="Tahoma" w:cs="Tahoma"/>
          <w:sz w:val="22"/>
          <w:szCs w:val="22"/>
        </w:rPr>
        <w:t>(biologicznych, fizyko-chemicznych, morfologicznych),</w:t>
      </w:r>
      <w:r w:rsidRPr="00EC2CB3">
        <w:rPr>
          <w:rFonts w:ascii="Tahoma" w:eastAsia="Batang" w:hAnsi="Tahoma" w:cs="Tahoma"/>
          <w:sz w:val="22"/>
          <w:szCs w:val="22"/>
        </w:rPr>
        <w:t xml:space="preserve"> </w:t>
      </w:r>
      <w:r w:rsidRPr="00EC2CB3">
        <w:rPr>
          <w:rFonts w:ascii="Tahoma" w:hAnsi="Tahoma" w:cs="Tahoma"/>
          <w:sz w:val="22"/>
          <w:szCs w:val="22"/>
        </w:rPr>
        <w:t>gdzie gatunki roślin i zwierząt</w:t>
      </w:r>
      <w:r w:rsidRPr="00EC2CB3">
        <w:rPr>
          <w:rFonts w:ascii="Tahoma" w:eastAsia="Batang" w:hAnsi="Tahoma" w:cs="Tahoma"/>
          <w:sz w:val="22"/>
          <w:szCs w:val="22"/>
        </w:rPr>
        <w:t xml:space="preserve"> </w:t>
      </w:r>
      <w:r w:rsidRPr="00EC2CB3">
        <w:rPr>
          <w:rFonts w:ascii="Tahoma" w:hAnsi="Tahoma" w:cs="Tahoma"/>
          <w:sz w:val="22"/>
          <w:szCs w:val="22"/>
        </w:rPr>
        <w:t>znacznie różnią się od tych, które zwykle</w:t>
      </w:r>
      <w:r w:rsidRPr="00EC2CB3">
        <w:rPr>
          <w:rFonts w:ascii="Tahoma" w:eastAsia="Batang" w:hAnsi="Tahoma" w:cs="Tahoma"/>
          <w:sz w:val="22"/>
          <w:szCs w:val="22"/>
        </w:rPr>
        <w:t xml:space="preserve"> </w:t>
      </w:r>
      <w:r w:rsidRPr="00EC2CB3">
        <w:rPr>
          <w:rFonts w:ascii="Tahoma" w:hAnsi="Tahoma" w:cs="Tahoma"/>
          <w:sz w:val="22"/>
          <w:szCs w:val="22"/>
        </w:rPr>
        <w:t>towarzyszą danemu typowi jednolitej</w:t>
      </w:r>
      <w:r w:rsidRPr="00EC2CB3">
        <w:rPr>
          <w:rFonts w:ascii="Tahoma" w:eastAsia="Batang" w:hAnsi="Tahoma" w:cs="Tahoma"/>
          <w:sz w:val="22"/>
          <w:szCs w:val="22"/>
        </w:rPr>
        <w:t xml:space="preserve"> </w:t>
      </w:r>
      <w:r w:rsidRPr="00EC2CB3">
        <w:rPr>
          <w:rFonts w:ascii="Tahoma" w:hAnsi="Tahoma" w:cs="Tahoma"/>
          <w:sz w:val="22"/>
          <w:szCs w:val="22"/>
        </w:rPr>
        <w:t>części wód,</w:t>
      </w:r>
    </w:p>
    <w:p w14:paraId="53AAC06D" w14:textId="77777777" w:rsidR="00E24833" w:rsidRPr="00EC2CB3" w:rsidRDefault="00E24833" w:rsidP="00547146">
      <w:pPr>
        <w:numPr>
          <w:ilvl w:val="0"/>
          <w:numId w:val="13"/>
        </w:numPr>
        <w:autoSpaceDE w:val="0"/>
        <w:autoSpaceDN w:val="0"/>
        <w:adjustRightInd w:val="0"/>
        <w:spacing w:line="288" w:lineRule="auto"/>
        <w:rPr>
          <w:rFonts w:ascii="Tahoma" w:eastAsia="Batang" w:hAnsi="Tahoma" w:cs="Tahoma"/>
          <w:sz w:val="22"/>
          <w:szCs w:val="22"/>
        </w:rPr>
      </w:pPr>
      <w:r w:rsidRPr="00EC2CB3">
        <w:rPr>
          <w:rFonts w:ascii="Tahoma" w:hAnsi="Tahoma" w:cs="Tahoma"/>
          <w:sz w:val="22"/>
          <w:szCs w:val="22"/>
        </w:rPr>
        <w:t>klasa V – stan zły – wody o poważnie</w:t>
      </w:r>
      <w:r w:rsidRPr="00EC2CB3">
        <w:rPr>
          <w:rFonts w:ascii="Tahoma" w:eastAsia="Batang" w:hAnsi="Tahoma" w:cs="Tahoma"/>
          <w:sz w:val="22"/>
          <w:szCs w:val="22"/>
        </w:rPr>
        <w:t xml:space="preserve"> </w:t>
      </w:r>
      <w:r w:rsidRPr="00EC2CB3">
        <w:rPr>
          <w:rFonts w:ascii="Tahoma" w:hAnsi="Tahoma" w:cs="Tahoma"/>
          <w:sz w:val="22"/>
          <w:szCs w:val="22"/>
        </w:rPr>
        <w:t>zmienionych warunkach przyrodniczych,</w:t>
      </w:r>
      <w:r w:rsidRPr="00EC2CB3">
        <w:rPr>
          <w:rFonts w:ascii="Tahoma" w:eastAsia="Batang" w:hAnsi="Tahoma" w:cs="Tahoma"/>
          <w:sz w:val="22"/>
          <w:szCs w:val="22"/>
        </w:rPr>
        <w:t xml:space="preserve"> </w:t>
      </w:r>
      <w:r w:rsidRPr="00EC2CB3">
        <w:rPr>
          <w:rFonts w:ascii="Tahoma" w:hAnsi="Tahoma" w:cs="Tahoma"/>
          <w:sz w:val="22"/>
          <w:szCs w:val="22"/>
        </w:rPr>
        <w:t>w których nie występują typowe</w:t>
      </w:r>
      <w:r w:rsidRPr="00EC2CB3">
        <w:rPr>
          <w:rFonts w:ascii="Tahoma" w:eastAsia="Batang" w:hAnsi="Tahoma" w:cs="Tahoma"/>
          <w:sz w:val="22"/>
          <w:szCs w:val="22"/>
        </w:rPr>
        <w:t xml:space="preserve"> </w:t>
      </w:r>
      <w:r w:rsidRPr="00EC2CB3">
        <w:rPr>
          <w:rFonts w:ascii="Tahoma" w:hAnsi="Tahoma" w:cs="Tahoma"/>
          <w:sz w:val="22"/>
          <w:szCs w:val="22"/>
        </w:rPr>
        <w:t>dla danego rodzaju wód gatunki.</w:t>
      </w:r>
    </w:p>
    <w:p w14:paraId="58A4F325" w14:textId="5D1C6742" w:rsidR="00E24833" w:rsidRPr="00EC2CB3" w:rsidRDefault="00E24833"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Dodatkowo uwzględniono zasady określone szczegółowo w opracowanych przez GIOŚ wytycznych dla wojewódzkich inspektoratów ochrony środowiska do przeprowadzenia oceny stanu jednolitych części wód powierzchniowych. Odstąpiono od stosowania zasady dziedziczenia wyników klasyfikacji wskaźników biologicznych, </w:t>
      </w:r>
      <w:proofErr w:type="spellStart"/>
      <w:r w:rsidRPr="00EC2CB3">
        <w:rPr>
          <w:rFonts w:ascii="Tahoma" w:hAnsi="Tahoma" w:cs="Tahoma"/>
          <w:sz w:val="22"/>
          <w:szCs w:val="22"/>
        </w:rPr>
        <w:t>hydromorfologicznych</w:t>
      </w:r>
      <w:proofErr w:type="spellEnd"/>
      <w:r w:rsidRPr="00EC2CB3">
        <w:rPr>
          <w:rFonts w:ascii="Tahoma" w:hAnsi="Tahoma" w:cs="Tahoma"/>
          <w:sz w:val="22"/>
          <w:szCs w:val="22"/>
        </w:rPr>
        <w:t>, wskaźników fizykochemicznych, jak również wskaźników chemicznych (czyli nie uwzględniano w ocenie stanu/potencjału ekologicznego oraz w</w:t>
      </w:r>
      <w:r w:rsidR="00F93EF0" w:rsidRPr="00EC2CB3">
        <w:rPr>
          <w:rFonts w:ascii="Tahoma" w:hAnsi="Tahoma" w:cs="Tahoma"/>
          <w:sz w:val="22"/>
          <w:szCs w:val="22"/>
        </w:rPr>
        <w:t> </w:t>
      </w:r>
      <w:r w:rsidRPr="00EC2CB3">
        <w:rPr>
          <w:rFonts w:ascii="Tahoma" w:hAnsi="Tahoma" w:cs="Tahoma"/>
          <w:sz w:val="22"/>
          <w:szCs w:val="22"/>
        </w:rPr>
        <w:t>ocenie stanu chemicznego wyników klasyfikacji w/w wskaźników z ubiegłych lat).</w:t>
      </w:r>
    </w:p>
    <w:p w14:paraId="4B10B6FF" w14:textId="77777777" w:rsidR="00E24833" w:rsidRPr="00EC2CB3" w:rsidRDefault="00E24833" w:rsidP="00547146">
      <w:pPr>
        <w:autoSpaceDE w:val="0"/>
        <w:autoSpaceDN w:val="0"/>
        <w:adjustRightInd w:val="0"/>
        <w:spacing w:line="288" w:lineRule="auto"/>
        <w:rPr>
          <w:rFonts w:ascii="Tahoma" w:eastAsia="CIDFont+F1" w:hAnsi="Tahoma" w:cs="Tahoma"/>
          <w:sz w:val="22"/>
          <w:szCs w:val="22"/>
        </w:rPr>
      </w:pPr>
    </w:p>
    <w:p w14:paraId="5B492555" w14:textId="77777777" w:rsidR="00ED76A7" w:rsidRPr="00EC2CB3" w:rsidRDefault="00ED76A7"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Podstawowym elementem w gospodarowaniu wodami, do którego odnoszą się również oceny stanu wód są</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jednolite części wód (JCW). Prawo wodne dzieli JCW na jednolite części wód powierzchniowych (JCWP)</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i jednolite części wód podziemnych (</w:t>
      </w:r>
      <w:proofErr w:type="spellStart"/>
      <w:r w:rsidRPr="00EC2CB3">
        <w:rPr>
          <w:rFonts w:ascii="Tahoma" w:eastAsia="CIDFont+F1" w:hAnsi="Tahoma" w:cs="Tahoma"/>
          <w:sz w:val="22"/>
          <w:szCs w:val="22"/>
        </w:rPr>
        <w:t>JCWPd</w:t>
      </w:r>
      <w:proofErr w:type="spellEnd"/>
      <w:r w:rsidRPr="00EC2CB3">
        <w:rPr>
          <w:rFonts w:ascii="Tahoma" w:eastAsia="CIDFont+F1" w:hAnsi="Tahoma" w:cs="Tahoma"/>
          <w:sz w:val="22"/>
          <w:szCs w:val="22"/>
        </w:rPr>
        <w:t>).</w:t>
      </w:r>
    </w:p>
    <w:p w14:paraId="202A1FC6" w14:textId="77777777" w:rsidR="00ED76A7" w:rsidRPr="00EC2CB3" w:rsidRDefault="00ED76A7"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Jednolitą częścią wód powierzchniowych jest oddzielny i znaczący element wód powierzchniowych, taki jak:</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jezioro lub inny naturalny zbiornik wodny, sztuczny zbiornik wodny, struga, strumień, potok, rzeka, kanał lub</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ich części, a także fragment morskich wód wewnętrznych, przejściowych lub przybrzeżnych.</w:t>
      </w:r>
    </w:p>
    <w:p w14:paraId="0B11A601" w14:textId="77777777" w:rsidR="00ED76A7" w:rsidRPr="00EC2CB3" w:rsidRDefault="00ED76A7" w:rsidP="00547146">
      <w:pPr>
        <w:autoSpaceDE w:val="0"/>
        <w:autoSpaceDN w:val="0"/>
        <w:adjustRightInd w:val="0"/>
        <w:spacing w:line="288" w:lineRule="auto"/>
        <w:rPr>
          <w:rFonts w:ascii="Tahoma" w:eastAsia="CIDFont+F1" w:hAnsi="Tahoma" w:cs="Tahoma"/>
          <w:b/>
          <w:sz w:val="22"/>
          <w:szCs w:val="22"/>
        </w:rPr>
      </w:pPr>
      <w:r w:rsidRPr="00EC2CB3">
        <w:rPr>
          <w:rFonts w:ascii="Tahoma" w:eastAsia="CIDFont+F1" w:hAnsi="Tahoma" w:cs="Tahoma"/>
          <w:b/>
          <w:sz w:val="22"/>
          <w:szCs w:val="22"/>
        </w:rPr>
        <w:t>Klasyfikacja elementów biologicznych</w:t>
      </w:r>
      <w:r w:rsidR="00E24833" w:rsidRPr="00EC2CB3">
        <w:rPr>
          <w:rFonts w:ascii="Tahoma" w:eastAsia="CIDFont+F1" w:hAnsi="Tahoma" w:cs="Tahoma"/>
          <w:b/>
          <w:sz w:val="22"/>
          <w:szCs w:val="22"/>
        </w:rPr>
        <w:t>:</w:t>
      </w:r>
    </w:p>
    <w:p w14:paraId="3F1A3B3F" w14:textId="3EB22D26" w:rsidR="00ED76A7" w:rsidRPr="00EC2CB3" w:rsidRDefault="00ED76A7"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Klasyfikacja elementów biologicznych polega na nadaniu każdemu badanemu elementowi jednej z</w:t>
      </w:r>
      <w:r w:rsidR="00F93EF0" w:rsidRPr="00EC2CB3">
        <w:rPr>
          <w:rFonts w:ascii="Tahoma" w:eastAsia="CIDFont+F1" w:hAnsi="Tahoma" w:cs="Tahoma"/>
          <w:sz w:val="22"/>
          <w:szCs w:val="22"/>
        </w:rPr>
        <w:t> </w:t>
      </w:r>
      <w:r w:rsidRPr="00EC2CB3">
        <w:rPr>
          <w:rFonts w:ascii="Tahoma" w:eastAsia="CIDFont+F1" w:hAnsi="Tahoma" w:cs="Tahoma"/>
          <w:sz w:val="22"/>
          <w:szCs w:val="22"/>
        </w:rPr>
        <w:t>pięciu</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klas jakości wód powierzchniowych, przy czym:</w:t>
      </w:r>
    </w:p>
    <w:p w14:paraId="6C5FB348"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klasa I oznacza stan bardzo dobry/maksymalny potencjał biologicznego wskaźnika jakości wód,</w:t>
      </w:r>
    </w:p>
    <w:p w14:paraId="2E6DB15E"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klasa II oznacza stan/potencjał dobry biologicznego wskaźnika jakości wód,</w:t>
      </w:r>
    </w:p>
    <w:p w14:paraId="413A1F51"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klasa III oznacza stan/potencjał umiarkowany biologicznego wskaźnika jakości wód,</w:t>
      </w:r>
    </w:p>
    <w:p w14:paraId="6DD03ACB"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klasa IV oznacza stan/potencjał słaby biologicznego wskaźnika jakości wód,</w:t>
      </w:r>
    </w:p>
    <w:p w14:paraId="686C6BD0"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klasa V oznacza stan/potencjał zły biologicznego wskaźnika jakości wód.</w:t>
      </w:r>
    </w:p>
    <w:p w14:paraId="22710453" w14:textId="77777777" w:rsidR="00ED76A7" w:rsidRPr="00EC2CB3" w:rsidRDefault="00ED76A7" w:rsidP="00547146">
      <w:pPr>
        <w:autoSpaceDE w:val="0"/>
        <w:autoSpaceDN w:val="0"/>
        <w:adjustRightInd w:val="0"/>
        <w:spacing w:line="288" w:lineRule="auto"/>
        <w:rPr>
          <w:rFonts w:ascii="Tahoma" w:hAnsi="Tahoma" w:cs="Tahoma"/>
          <w:color w:val="FF0000"/>
          <w:sz w:val="22"/>
          <w:szCs w:val="22"/>
        </w:rPr>
      </w:pPr>
      <w:r w:rsidRPr="00EC2CB3">
        <w:rPr>
          <w:rFonts w:ascii="Tahoma" w:eastAsia="CIDFont+F1" w:hAnsi="Tahoma" w:cs="Tahoma"/>
          <w:sz w:val="22"/>
          <w:szCs w:val="22"/>
        </w:rPr>
        <w:t>Po porównaniu wyników klasyfikacji uzyskanych dla poszczególnych elementó</w:t>
      </w:r>
      <w:r w:rsidR="00E24833" w:rsidRPr="00EC2CB3">
        <w:rPr>
          <w:rFonts w:ascii="Tahoma" w:eastAsia="CIDFont+F1" w:hAnsi="Tahoma" w:cs="Tahoma"/>
          <w:sz w:val="22"/>
          <w:szCs w:val="22"/>
        </w:rPr>
        <w:t>w biologicznych o </w:t>
      </w:r>
      <w:r w:rsidRPr="00EC2CB3">
        <w:rPr>
          <w:rFonts w:ascii="Tahoma" w:eastAsia="CIDFont+F1" w:hAnsi="Tahoma" w:cs="Tahoma"/>
          <w:sz w:val="22"/>
          <w:szCs w:val="22"/>
        </w:rPr>
        <w:t>wyniku</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klasyfikacji decydował ten element, któremu nadano najmniej korzystną klasę.</w:t>
      </w:r>
    </w:p>
    <w:p w14:paraId="64BF9DFF" w14:textId="77777777" w:rsidR="00ED76A7" w:rsidRPr="00EC2CB3" w:rsidRDefault="00ED76A7" w:rsidP="00547146">
      <w:pPr>
        <w:autoSpaceDE w:val="0"/>
        <w:autoSpaceDN w:val="0"/>
        <w:adjustRightInd w:val="0"/>
        <w:spacing w:line="288" w:lineRule="auto"/>
        <w:rPr>
          <w:rFonts w:ascii="Tahoma" w:eastAsia="CIDFont+F6" w:hAnsi="Tahoma" w:cs="Tahoma"/>
          <w:b/>
          <w:sz w:val="22"/>
          <w:szCs w:val="22"/>
        </w:rPr>
      </w:pPr>
      <w:r w:rsidRPr="00EC2CB3">
        <w:rPr>
          <w:rFonts w:ascii="Tahoma" w:eastAsia="CIDFont+F6" w:hAnsi="Tahoma" w:cs="Tahoma"/>
          <w:b/>
          <w:sz w:val="22"/>
          <w:szCs w:val="22"/>
        </w:rPr>
        <w:t>Klasyfikacja elementów fizykochemicznych</w:t>
      </w:r>
      <w:r w:rsidR="00E24833" w:rsidRPr="00EC2CB3">
        <w:rPr>
          <w:rFonts w:ascii="Tahoma" w:eastAsia="CIDFont+F6" w:hAnsi="Tahoma" w:cs="Tahoma"/>
          <w:b/>
          <w:sz w:val="22"/>
          <w:szCs w:val="22"/>
        </w:rPr>
        <w:t>:</w:t>
      </w:r>
    </w:p>
    <w:p w14:paraId="261D222B" w14:textId="77777777" w:rsidR="00ED76A7" w:rsidRPr="00EC2CB3" w:rsidRDefault="00ED76A7"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Do elementów fizykochemicznych, wspierających elementy biologiczne, zalicza się wskaźniki</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charakteryzujące:</w:t>
      </w:r>
    </w:p>
    <w:p w14:paraId="46B49FFE"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stan fizyczny, w tym warunki termiczne,</w:t>
      </w:r>
    </w:p>
    <w:p w14:paraId="1A6A9AFC"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zasolenie,</w:t>
      </w:r>
    </w:p>
    <w:p w14:paraId="06C86282"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zakwaszenie,</w:t>
      </w:r>
    </w:p>
    <w:p w14:paraId="5077C81A"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warunki biogenne,</w:t>
      </w:r>
    </w:p>
    <w:p w14:paraId="1E447419"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oraz wskaźniki z grupy substancji szczególnie szkodliwych dla środowiska – specyficzne zanieczyszczenia</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syntetyczne i niesyntetyczne.</w:t>
      </w:r>
    </w:p>
    <w:p w14:paraId="4326B714" w14:textId="77777777" w:rsidR="00ED76A7" w:rsidRPr="00EC2CB3" w:rsidRDefault="00ED76A7"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Klasyfikacja elementów fizykochemicznych polega na przypisaniu każdemu badanemu wskaźnikowi</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odpowiedniej klasy jakości wód powierzchniowych, przy czym:</w:t>
      </w:r>
    </w:p>
    <w:p w14:paraId="3F4A457E"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klasa I oznacza stan bardzo dobry/maksymalny potencjał,</w:t>
      </w:r>
    </w:p>
    <w:p w14:paraId="1F58DAB4"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klasa II oznacza stan dobry/dobry potencjał,</w:t>
      </w:r>
    </w:p>
    <w:p w14:paraId="2ECADC65"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niespełnienie wymogów klasy II oznacza stan/potencjał poniżej dobrego.</w:t>
      </w:r>
    </w:p>
    <w:p w14:paraId="3775E097" w14:textId="77777777" w:rsidR="00ED76A7" w:rsidRPr="00EC2CB3" w:rsidRDefault="00ED76A7"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Określenia klasy jakości wód dla każdego z badanych wskaźników dokonuje się przez porównanie wartości</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średniej rocznej (o ile w załącznikach do rozporządzenia nie określono inaczej) z wartościami granicznymi,</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przy czym ilość wyników pomiarów przyjmowana do obliczeń średniej rocznej nie może być mniejsza niż 4. O</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klasyfikacji decyduje ten wskaźnik, któremu nadano najmniej korzystną klasę.</w:t>
      </w:r>
    </w:p>
    <w:p w14:paraId="4035C8C9" w14:textId="77777777" w:rsidR="00ED76A7" w:rsidRPr="00EC2CB3" w:rsidRDefault="00ED76A7" w:rsidP="00547146">
      <w:pPr>
        <w:autoSpaceDE w:val="0"/>
        <w:autoSpaceDN w:val="0"/>
        <w:adjustRightInd w:val="0"/>
        <w:spacing w:line="288" w:lineRule="auto"/>
        <w:rPr>
          <w:rFonts w:ascii="Tahoma" w:eastAsia="CIDFont+F6" w:hAnsi="Tahoma" w:cs="Tahoma"/>
          <w:b/>
          <w:sz w:val="22"/>
          <w:szCs w:val="22"/>
        </w:rPr>
      </w:pPr>
      <w:r w:rsidRPr="00EC2CB3">
        <w:rPr>
          <w:rFonts w:ascii="Tahoma" w:eastAsia="CIDFont+F6" w:hAnsi="Tahoma" w:cs="Tahoma"/>
          <w:b/>
          <w:sz w:val="22"/>
          <w:szCs w:val="22"/>
        </w:rPr>
        <w:t>Klasyfikacja stanu/potencjału ekologicznego</w:t>
      </w:r>
      <w:r w:rsidR="00E24833" w:rsidRPr="00EC2CB3">
        <w:rPr>
          <w:rFonts w:ascii="Tahoma" w:eastAsia="CIDFont+F6" w:hAnsi="Tahoma" w:cs="Tahoma"/>
          <w:b/>
          <w:sz w:val="22"/>
          <w:szCs w:val="22"/>
        </w:rPr>
        <w:t>:</w:t>
      </w:r>
    </w:p>
    <w:p w14:paraId="6A64AF3E" w14:textId="77777777" w:rsidR="00ED76A7" w:rsidRPr="00EC2CB3" w:rsidRDefault="00ED76A7"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Stan/potencjał ekologiczny jednolitych części wód ocenia się na podstawie wyników klasyfikacji elementów</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 xml:space="preserve">fizykochemicznych, biologicznych i </w:t>
      </w:r>
      <w:proofErr w:type="spellStart"/>
      <w:r w:rsidRPr="00EC2CB3">
        <w:rPr>
          <w:rFonts w:ascii="Tahoma" w:eastAsia="CIDFont+F1" w:hAnsi="Tahoma" w:cs="Tahoma"/>
          <w:sz w:val="22"/>
          <w:szCs w:val="22"/>
        </w:rPr>
        <w:t>hydromorfologicznych</w:t>
      </w:r>
      <w:proofErr w:type="spellEnd"/>
      <w:r w:rsidRPr="00EC2CB3">
        <w:rPr>
          <w:rFonts w:ascii="Tahoma" w:eastAsia="CIDFont+F1" w:hAnsi="Tahoma" w:cs="Tahoma"/>
          <w:sz w:val="22"/>
          <w:szCs w:val="22"/>
        </w:rPr>
        <w:t>.</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Klasyfikację stanu ekologicznego przeprowadza się dla naturalnych jednolitych części wód</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powierzchniowych. Klasyfikacja polega na nadaniu jednolitej części wód powierzchniowych jednej z pięciu</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klas stanu ekologicznego, przy czym:</w:t>
      </w:r>
    </w:p>
    <w:p w14:paraId="33A3D0C4"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klasa I oznacza bardzo dobry stan ekologiczny,</w:t>
      </w:r>
    </w:p>
    <w:p w14:paraId="2E8CB09E"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lastRenderedPageBreak/>
        <w:t>- klasa II oznacza dobry stan ekologiczny,</w:t>
      </w:r>
    </w:p>
    <w:p w14:paraId="666066D3"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klasa III oznacza umiarkowany stan ekologiczny,</w:t>
      </w:r>
    </w:p>
    <w:p w14:paraId="1B55AD28"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klasa IV oznacza słaby stan ekologiczny,</w:t>
      </w:r>
    </w:p>
    <w:p w14:paraId="40E09EB7"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klasa V oznacza zły stan ekologiczny.</w:t>
      </w:r>
    </w:p>
    <w:p w14:paraId="04359B64" w14:textId="77777777" w:rsidR="00ED76A7" w:rsidRPr="00EC2CB3" w:rsidRDefault="00ED76A7"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Stan/potencjał ekologiczny JCWP klasyfikuje się na podstawie danych uzyskanych w wyniku realizacji badań</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monitoringowych w reprezentatywnym punkcie pomiarowo-kontrolnym.</w:t>
      </w:r>
    </w:p>
    <w:p w14:paraId="1796F4B1" w14:textId="77777777" w:rsidR="00ED76A7" w:rsidRPr="00EC2CB3" w:rsidRDefault="00ED76A7" w:rsidP="00547146">
      <w:pPr>
        <w:autoSpaceDE w:val="0"/>
        <w:autoSpaceDN w:val="0"/>
        <w:adjustRightInd w:val="0"/>
        <w:spacing w:line="288" w:lineRule="auto"/>
        <w:rPr>
          <w:rFonts w:ascii="Tahoma" w:eastAsia="CIDFont+F6" w:hAnsi="Tahoma" w:cs="Tahoma"/>
          <w:b/>
          <w:sz w:val="22"/>
          <w:szCs w:val="22"/>
        </w:rPr>
      </w:pPr>
      <w:r w:rsidRPr="00EC2CB3">
        <w:rPr>
          <w:rFonts w:ascii="Tahoma" w:eastAsia="CIDFont+F6" w:hAnsi="Tahoma" w:cs="Tahoma"/>
          <w:b/>
          <w:sz w:val="22"/>
          <w:szCs w:val="22"/>
        </w:rPr>
        <w:t>Klasyfikacja stanu chemicznego</w:t>
      </w:r>
      <w:r w:rsidR="00E24833" w:rsidRPr="00EC2CB3">
        <w:rPr>
          <w:rFonts w:ascii="Tahoma" w:eastAsia="CIDFont+F6" w:hAnsi="Tahoma" w:cs="Tahoma"/>
          <w:b/>
          <w:sz w:val="22"/>
          <w:szCs w:val="22"/>
        </w:rPr>
        <w:t>:</w:t>
      </w:r>
    </w:p>
    <w:p w14:paraId="1535E7F8" w14:textId="77777777" w:rsidR="00ED76A7" w:rsidRPr="00EC2CB3" w:rsidRDefault="00ED76A7"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Stan chemiczny jednolitych części wód powierzchniowych klasyfikuje się na podstawie oceny wyników badań</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substancji priorytetowych i innych substancji zanieczyszczających.</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Przyjmuje się, że jednolita część wód jest w dobrym stanie chemicznym, jeżeli dla każdego punktu</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pomiarowo - kontrolnego wartości średnioroczne (wyrażone jako średnia arytmetyczna z pomierzonych</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stężeń wskaźników) oraz stężenia maksymalne (wyraż</w:t>
      </w:r>
      <w:r w:rsidR="00E24833" w:rsidRPr="00EC2CB3">
        <w:rPr>
          <w:rFonts w:ascii="Tahoma" w:eastAsia="CIDFont+F1" w:hAnsi="Tahoma" w:cs="Tahoma"/>
          <w:sz w:val="22"/>
          <w:szCs w:val="22"/>
        </w:rPr>
        <w:t>one jako 90</w:t>
      </w:r>
      <w:r w:rsidRPr="00EC2CB3">
        <w:rPr>
          <w:rFonts w:ascii="Tahoma" w:eastAsia="CIDFont+F1" w:hAnsi="Tahoma" w:cs="Tahoma"/>
          <w:sz w:val="22"/>
          <w:szCs w:val="22"/>
        </w:rPr>
        <w:t xml:space="preserve"> </w:t>
      </w:r>
      <w:proofErr w:type="spellStart"/>
      <w:r w:rsidRPr="00EC2CB3">
        <w:rPr>
          <w:rFonts w:ascii="Tahoma" w:eastAsia="CIDFont+F1" w:hAnsi="Tahoma" w:cs="Tahoma"/>
          <w:sz w:val="22"/>
          <w:szCs w:val="22"/>
        </w:rPr>
        <w:t>percentyl</w:t>
      </w:r>
      <w:proofErr w:type="spellEnd"/>
      <w:r w:rsidRPr="00EC2CB3">
        <w:rPr>
          <w:rFonts w:ascii="Tahoma" w:eastAsia="CIDFont+F1" w:hAnsi="Tahoma" w:cs="Tahoma"/>
          <w:sz w:val="22"/>
          <w:szCs w:val="22"/>
        </w:rPr>
        <w:t>) nie przekraczają</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dopuszczalnych wartości odpowiednio średniorocznych i dopuszczalnych stężeń maksymalnych określonych dla poszczególnych kategorii wód. Jeżeli JCWP nie spełnia ww. wymagań określa się jej stan chemiczny jako</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„poniżej dobrego”.</w:t>
      </w:r>
    </w:p>
    <w:p w14:paraId="5010DB60" w14:textId="77777777" w:rsidR="00ED76A7" w:rsidRPr="00EC2CB3" w:rsidRDefault="00ED76A7" w:rsidP="00547146">
      <w:pPr>
        <w:autoSpaceDE w:val="0"/>
        <w:autoSpaceDN w:val="0"/>
        <w:adjustRightInd w:val="0"/>
        <w:spacing w:line="288" w:lineRule="auto"/>
        <w:rPr>
          <w:rFonts w:ascii="Tahoma" w:eastAsia="CIDFont+F1" w:hAnsi="Tahoma" w:cs="Tahoma"/>
          <w:b/>
          <w:sz w:val="22"/>
          <w:szCs w:val="22"/>
        </w:rPr>
      </w:pPr>
      <w:r w:rsidRPr="00EC2CB3">
        <w:rPr>
          <w:rFonts w:ascii="Tahoma" w:eastAsia="CIDFont+F1" w:hAnsi="Tahoma" w:cs="Tahoma"/>
          <w:b/>
          <w:sz w:val="22"/>
          <w:szCs w:val="22"/>
        </w:rPr>
        <w:t>Klasyfikacja stanu</w:t>
      </w:r>
      <w:r w:rsidR="00E24833" w:rsidRPr="00EC2CB3">
        <w:rPr>
          <w:rFonts w:ascii="Tahoma" w:eastAsia="CIDFont+F1" w:hAnsi="Tahoma" w:cs="Tahoma"/>
          <w:b/>
          <w:sz w:val="22"/>
          <w:szCs w:val="22"/>
        </w:rPr>
        <w:t>:</w:t>
      </w:r>
    </w:p>
    <w:p w14:paraId="31BCDA40" w14:textId="77777777" w:rsidR="00ED76A7" w:rsidRPr="00EC2CB3" w:rsidRDefault="00ED76A7"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Stan jednolitych części wód powierzchniowych ocenia się na podstawie wyników badań</w:t>
      </w:r>
      <w:r w:rsidR="00E24833" w:rsidRPr="00EC2CB3">
        <w:rPr>
          <w:rFonts w:ascii="Tahoma" w:eastAsia="CIDFont+F1" w:hAnsi="Tahoma" w:cs="Tahoma"/>
          <w:sz w:val="22"/>
          <w:szCs w:val="22"/>
        </w:rPr>
        <w:t xml:space="preserve"> z </w:t>
      </w:r>
      <w:r w:rsidRPr="00EC2CB3">
        <w:rPr>
          <w:rFonts w:ascii="Tahoma" w:eastAsia="CIDFont+F1" w:hAnsi="Tahoma" w:cs="Tahoma"/>
          <w:sz w:val="22"/>
          <w:szCs w:val="22"/>
        </w:rPr>
        <w:t>reprezentatywnego</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dla danej JCWP punktu pomiarowego, uwzględniając wyniki klasyfikacji stanu/potencjału</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 xml:space="preserve">ekologicznego </w:t>
      </w:r>
      <w:r w:rsidR="00E24833" w:rsidRPr="00EC2CB3">
        <w:rPr>
          <w:rFonts w:ascii="Tahoma" w:eastAsia="CIDFont+F1" w:hAnsi="Tahoma" w:cs="Tahoma"/>
          <w:sz w:val="22"/>
          <w:szCs w:val="22"/>
        </w:rPr>
        <w:t>JCWP</w:t>
      </w:r>
      <w:r w:rsidRPr="00EC2CB3">
        <w:rPr>
          <w:rFonts w:ascii="Tahoma" w:eastAsia="CIDFont+F1" w:hAnsi="Tahoma" w:cs="Tahoma"/>
          <w:sz w:val="22"/>
          <w:szCs w:val="22"/>
        </w:rPr>
        <w:t xml:space="preserve"> i wyniki klasyfikacji stanu chemicznego.</w:t>
      </w:r>
    </w:p>
    <w:p w14:paraId="350DA410" w14:textId="77777777" w:rsidR="00ED76A7" w:rsidRPr="00EC2CB3" w:rsidRDefault="00ED76A7" w:rsidP="00547146">
      <w:pPr>
        <w:autoSpaceDE w:val="0"/>
        <w:autoSpaceDN w:val="0"/>
        <w:adjustRightInd w:val="0"/>
        <w:spacing w:line="288" w:lineRule="auto"/>
        <w:rPr>
          <w:rFonts w:ascii="Tahoma" w:hAnsi="Tahoma" w:cs="Tahoma"/>
          <w:color w:val="FF0000"/>
          <w:sz w:val="22"/>
          <w:szCs w:val="22"/>
        </w:rPr>
      </w:pPr>
      <w:r w:rsidRPr="00EC2CB3">
        <w:rPr>
          <w:rFonts w:ascii="Tahoma" w:eastAsia="CIDFont+F1" w:hAnsi="Tahoma" w:cs="Tahoma"/>
          <w:sz w:val="22"/>
          <w:szCs w:val="22"/>
        </w:rPr>
        <w:t>Stan jednolitej części wód można ocenić jako dobry lub zły, w zależności od klasyfikacji stanu chemicznego i</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stanu/potencjału ekologicznego. Jednolita część wód powierzchniowych może być</w:t>
      </w:r>
      <w:r w:rsidR="00E24833" w:rsidRPr="00EC2CB3">
        <w:rPr>
          <w:rFonts w:ascii="Tahoma" w:eastAsia="CIDFont+F1" w:hAnsi="Tahoma" w:cs="Tahoma"/>
          <w:sz w:val="22"/>
          <w:szCs w:val="22"/>
        </w:rPr>
        <w:t xml:space="preserve"> ocenia</w:t>
      </w:r>
      <w:r w:rsidRPr="00EC2CB3">
        <w:rPr>
          <w:rFonts w:ascii="Tahoma" w:eastAsia="CIDFont+F1" w:hAnsi="Tahoma" w:cs="Tahoma"/>
          <w:sz w:val="22"/>
          <w:szCs w:val="22"/>
        </w:rPr>
        <w:t>na jako będąca w</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dobrym stanie tylko jeżeli jej stan chemiczny jest dobry i jednocześnie jej stan/potencjał ekologiczny są co</w:t>
      </w:r>
      <w:r w:rsidR="00E24833" w:rsidRPr="00EC2CB3">
        <w:rPr>
          <w:rFonts w:ascii="Tahoma" w:eastAsia="CIDFont+F1" w:hAnsi="Tahoma" w:cs="Tahoma"/>
          <w:sz w:val="22"/>
          <w:szCs w:val="22"/>
        </w:rPr>
        <w:t xml:space="preserve"> </w:t>
      </w:r>
      <w:r w:rsidRPr="00EC2CB3">
        <w:rPr>
          <w:rFonts w:ascii="Tahoma" w:eastAsia="CIDFont+F1" w:hAnsi="Tahoma" w:cs="Tahoma"/>
          <w:sz w:val="22"/>
          <w:szCs w:val="22"/>
        </w:rPr>
        <w:t>najmniej dobre.</w:t>
      </w:r>
    </w:p>
    <w:p w14:paraId="675BD958" w14:textId="77777777" w:rsidR="00ED76A7" w:rsidRPr="00EC2CB3" w:rsidRDefault="00ED76A7" w:rsidP="00547146">
      <w:pPr>
        <w:autoSpaceDE w:val="0"/>
        <w:autoSpaceDN w:val="0"/>
        <w:adjustRightInd w:val="0"/>
        <w:spacing w:line="288" w:lineRule="auto"/>
        <w:rPr>
          <w:rFonts w:ascii="Tahoma" w:hAnsi="Tahoma" w:cs="Tahoma"/>
          <w:color w:val="FF0000"/>
          <w:sz w:val="22"/>
          <w:szCs w:val="22"/>
        </w:rPr>
      </w:pPr>
    </w:p>
    <w:p w14:paraId="49ADF583" w14:textId="77777777" w:rsidR="00350AFA" w:rsidRPr="00EC2CB3" w:rsidRDefault="00350AFA"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Wyniki badań uzyskane na podstawie monitoringu prowadzonego w </w:t>
      </w:r>
      <w:r w:rsidR="00E24833" w:rsidRPr="00EC2CB3">
        <w:rPr>
          <w:rFonts w:ascii="Tahoma" w:hAnsi="Tahoma" w:cs="Tahoma"/>
          <w:sz w:val="22"/>
          <w:szCs w:val="22"/>
        </w:rPr>
        <w:t>latach 2016-2021</w:t>
      </w:r>
      <w:r w:rsidR="00D92B7A" w:rsidRPr="00EC2CB3">
        <w:rPr>
          <w:rFonts w:ascii="Tahoma" w:hAnsi="Tahoma" w:cs="Tahoma"/>
          <w:sz w:val="22"/>
          <w:szCs w:val="22"/>
        </w:rPr>
        <w:t xml:space="preserve"> roku</w:t>
      </w:r>
      <w:r w:rsidRPr="00EC2CB3">
        <w:rPr>
          <w:rFonts w:ascii="Tahoma" w:hAnsi="Tahoma" w:cs="Tahoma"/>
          <w:sz w:val="22"/>
          <w:szCs w:val="22"/>
        </w:rPr>
        <w:t xml:space="preserve"> przez GIOŚ-RWMŚ w Krakowie pozwoliły na sporządzenie klasyfikacji elementów ja</w:t>
      </w:r>
      <w:r w:rsidR="00D92B7A" w:rsidRPr="00EC2CB3">
        <w:rPr>
          <w:rFonts w:ascii="Tahoma" w:hAnsi="Tahoma" w:cs="Tahoma"/>
          <w:sz w:val="22"/>
          <w:szCs w:val="22"/>
        </w:rPr>
        <w:t>kości wód</w:t>
      </w:r>
      <w:r w:rsidRPr="00EC2CB3">
        <w:rPr>
          <w:rFonts w:ascii="Tahoma" w:hAnsi="Tahoma" w:cs="Tahoma"/>
          <w:sz w:val="22"/>
          <w:szCs w:val="22"/>
        </w:rPr>
        <w:t xml:space="preserve">. </w:t>
      </w:r>
    </w:p>
    <w:p w14:paraId="31B075B0" w14:textId="48E9EA79" w:rsidR="00350AFA" w:rsidRPr="00EC2CB3" w:rsidRDefault="00350AFA"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Sposób klasyfikacji wskaźników biologicznych i </w:t>
      </w:r>
      <w:proofErr w:type="spellStart"/>
      <w:r w:rsidRPr="00EC2CB3">
        <w:rPr>
          <w:rFonts w:ascii="Tahoma" w:hAnsi="Tahoma" w:cs="Tahoma"/>
          <w:sz w:val="22"/>
          <w:szCs w:val="22"/>
        </w:rPr>
        <w:t>hydromorfologicznych</w:t>
      </w:r>
      <w:proofErr w:type="spellEnd"/>
      <w:r w:rsidRPr="00EC2CB3">
        <w:rPr>
          <w:rFonts w:ascii="Tahoma" w:hAnsi="Tahoma" w:cs="Tahoma"/>
          <w:sz w:val="22"/>
          <w:szCs w:val="22"/>
        </w:rPr>
        <w:t xml:space="preserve"> oraz fizykochemicznych elementów jakości wód powierzchniowych uległ w 2017 roku istotnym zmianom, w stosunku do lat poprzednich. Zmiany te dotyczą zwłaszcza oceny </w:t>
      </w:r>
      <w:proofErr w:type="spellStart"/>
      <w:r w:rsidRPr="00EC2CB3">
        <w:rPr>
          <w:rFonts w:ascii="Tahoma" w:hAnsi="Tahoma" w:cs="Tahoma"/>
          <w:sz w:val="22"/>
          <w:szCs w:val="22"/>
        </w:rPr>
        <w:t>hydromorfologicznej</w:t>
      </w:r>
      <w:proofErr w:type="spellEnd"/>
      <w:r w:rsidRPr="00EC2CB3">
        <w:rPr>
          <w:rFonts w:ascii="Tahoma" w:hAnsi="Tahoma" w:cs="Tahoma"/>
          <w:sz w:val="22"/>
          <w:szCs w:val="22"/>
        </w:rPr>
        <w:t xml:space="preserve"> rzek, która została oparta na </w:t>
      </w:r>
      <w:proofErr w:type="spellStart"/>
      <w:r w:rsidRPr="00EC2CB3">
        <w:rPr>
          <w:rFonts w:ascii="Tahoma" w:hAnsi="Tahoma" w:cs="Tahoma"/>
          <w:sz w:val="22"/>
          <w:szCs w:val="22"/>
        </w:rPr>
        <w:t>Hydromorfologicznym</w:t>
      </w:r>
      <w:proofErr w:type="spellEnd"/>
      <w:r w:rsidRPr="00EC2CB3">
        <w:rPr>
          <w:rFonts w:ascii="Tahoma" w:hAnsi="Tahoma" w:cs="Tahoma"/>
          <w:sz w:val="22"/>
          <w:szCs w:val="22"/>
        </w:rPr>
        <w:t xml:space="preserve"> Indeksie Rzecznym (HIR) oraz klasyfikacji wskaźników fizykochemicznych, w</w:t>
      </w:r>
      <w:r w:rsidR="00F93EF0" w:rsidRPr="00EC2CB3">
        <w:rPr>
          <w:rFonts w:ascii="Tahoma" w:hAnsi="Tahoma" w:cs="Tahoma"/>
          <w:sz w:val="22"/>
          <w:szCs w:val="22"/>
        </w:rPr>
        <w:t> </w:t>
      </w:r>
      <w:r w:rsidRPr="00EC2CB3">
        <w:rPr>
          <w:rFonts w:ascii="Tahoma" w:hAnsi="Tahoma" w:cs="Tahoma"/>
          <w:sz w:val="22"/>
          <w:szCs w:val="22"/>
        </w:rPr>
        <w:t>której każdy typ ma własny zestaw wartości granicznych klas. W przeważającej większości JCWP spowodowało zaostrzenie kryteriów klasyfikacji. Stąd klasyfikacja elementów fizykochemicznych w</w:t>
      </w:r>
      <w:r w:rsidR="00F93EF0" w:rsidRPr="00EC2CB3">
        <w:rPr>
          <w:rFonts w:ascii="Tahoma" w:hAnsi="Tahoma" w:cs="Tahoma"/>
          <w:sz w:val="22"/>
          <w:szCs w:val="22"/>
        </w:rPr>
        <w:t> </w:t>
      </w:r>
      <w:r w:rsidRPr="00EC2CB3">
        <w:rPr>
          <w:rFonts w:ascii="Tahoma" w:hAnsi="Tahoma" w:cs="Tahoma"/>
          <w:sz w:val="22"/>
          <w:szCs w:val="22"/>
        </w:rPr>
        <w:t>wielu przypadkach jest niższa w stosunku do poprzednich lat, mimo braku rzeczywistej zmiany w</w:t>
      </w:r>
      <w:r w:rsidR="00F93EF0" w:rsidRPr="00EC2CB3">
        <w:rPr>
          <w:rFonts w:ascii="Tahoma" w:hAnsi="Tahoma" w:cs="Tahoma"/>
          <w:sz w:val="22"/>
          <w:szCs w:val="22"/>
        </w:rPr>
        <w:t> </w:t>
      </w:r>
      <w:r w:rsidRPr="00EC2CB3">
        <w:rPr>
          <w:rFonts w:ascii="Tahoma" w:hAnsi="Tahoma" w:cs="Tahoma"/>
          <w:sz w:val="22"/>
          <w:szCs w:val="22"/>
        </w:rPr>
        <w:t>mierzonych stężeniach substancji zanieczyszczających.</w:t>
      </w:r>
    </w:p>
    <w:p w14:paraId="599FA545" w14:textId="77777777" w:rsidR="00350AFA" w:rsidRPr="00EC2CB3" w:rsidRDefault="00350AFA" w:rsidP="00547146">
      <w:pPr>
        <w:spacing w:line="288" w:lineRule="auto"/>
        <w:ind w:right="-2"/>
        <w:rPr>
          <w:rFonts w:ascii="Tahoma" w:hAnsi="Tahoma" w:cs="Tahoma"/>
          <w:color w:val="FF0000"/>
          <w:sz w:val="22"/>
          <w:szCs w:val="22"/>
        </w:rPr>
      </w:pPr>
    </w:p>
    <w:p w14:paraId="5C943B14" w14:textId="77777777" w:rsidR="00350AFA" w:rsidRPr="00EC2CB3" w:rsidRDefault="00350AFA" w:rsidP="00547146">
      <w:pPr>
        <w:autoSpaceDE w:val="0"/>
        <w:autoSpaceDN w:val="0"/>
        <w:adjustRightInd w:val="0"/>
        <w:spacing w:line="288" w:lineRule="auto"/>
        <w:rPr>
          <w:rFonts w:ascii="Tahoma" w:eastAsia="Batang" w:hAnsi="Tahoma" w:cs="Tahoma"/>
          <w:sz w:val="22"/>
          <w:szCs w:val="22"/>
        </w:rPr>
      </w:pPr>
      <w:r w:rsidRPr="00EC2CB3">
        <w:rPr>
          <w:rFonts w:ascii="Tahoma" w:eastAsia="Batang" w:hAnsi="Tahoma" w:cs="Tahoma"/>
          <w:sz w:val="22"/>
          <w:szCs w:val="22"/>
        </w:rPr>
        <w:t xml:space="preserve">Stan chemiczny określa się na podstawie badań substancji z grupy wskaźników chemicznych charakteryzujących występowanie substancji szczególnie szkodliwych dla środowiska wodnego. Na podstawie rozporządzenia Ministra Środowiska </w:t>
      </w:r>
      <w:r w:rsidRPr="00EC2CB3">
        <w:rPr>
          <w:rFonts w:ascii="Tahoma" w:hAnsi="Tahoma" w:cs="Tahoma"/>
          <w:sz w:val="22"/>
          <w:szCs w:val="22"/>
        </w:rPr>
        <w:t>z dnia 11 października 2019 r. w sprawie sposobu klasyfikacji stanu ekologicznego, potencjału ekologicznego i stanu chemicznego oraz sposobu klasyfikacji stanu jednolitych części wód powierzchniowych, a także środowiskowych norm jakości dla substancji priorytetowych (Dz. U. 2019 poz. 2149).</w:t>
      </w:r>
      <w:r w:rsidRPr="00EC2CB3">
        <w:rPr>
          <w:rFonts w:ascii="Tahoma" w:eastAsia="Batang" w:hAnsi="Tahoma" w:cs="Tahoma"/>
          <w:sz w:val="22"/>
          <w:szCs w:val="22"/>
        </w:rPr>
        <w:t>oceniane są substancje priorytetowe oraz wskaźniki innych substancji zanieczyszczających, zgodnie z wnioskiem Komisji Europejskiej KOM 2006/0129 (COD) dotyczącego dyrektywy Pa</w:t>
      </w:r>
      <w:r w:rsidR="009A6900" w:rsidRPr="00EC2CB3">
        <w:rPr>
          <w:rFonts w:ascii="Tahoma" w:eastAsia="Batang" w:hAnsi="Tahoma" w:cs="Tahoma"/>
          <w:sz w:val="22"/>
          <w:szCs w:val="22"/>
        </w:rPr>
        <w:t>rlamentu Europejskiego i Rady w </w:t>
      </w:r>
      <w:r w:rsidRPr="00EC2CB3">
        <w:rPr>
          <w:rFonts w:ascii="Tahoma" w:eastAsia="Batang" w:hAnsi="Tahoma" w:cs="Tahoma"/>
          <w:sz w:val="22"/>
          <w:szCs w:val="22"/>
        </w:rPr>
        <w:t xml:space="preserve">sprawie norm jakości środowiska w dziedzinie polityki wodnej oraz zmieniająca dyrektywę 2000/60/WE. Ocena stanu chemicznego polega na porównaniu wyników badań do wartości granicznych chemicznych </w:t>
      </w:r>
      <w:r w:rsidRPr="00EC2CB3">
        <w:rPr>
          <w:rFonts w:ascii="Tahoma" w:eastAsia="Batang" w:hAnsi="Tahoma" w:cs="Tahoma"/>
          <w:sz w:val="22"/>
          <w:szCs w:val="22"/>
        </w:rPr>
        <w:lastRenderedPageBreak/>
        <w:t>wskaźników jakości wód dla danego typu jednolitych części wód przedstawionych w załączniku nr 8 wyżej cytowanego rozporządzenia. Przekroczenie tych wartości powoduje przyjęcie złego stanu chemicznego.</w:t>
      </w:r>
    </w:p>
    <w:p w14:paraId="3DAB6780" w14:textId="77777777" w:rsidR="00350AFA" w:rsidRPr="00EC2CB3" w:rsidRDefault="00350AFA" w:rsidP="00547146">
      <w:pPr>
        <w:spacing w:line="288" w:lineRule="auto"/>
        <w:rPr>
          <w:rFonts w:ascii="Tahoma" w:hAnsi="Tahoma" w:cs="Tahoma"/>
          <w:sz w:val="22"/>
          <w:szCs w:val="22"/>
        </w:rPr>
      </w:pPr>
      <w:r w:rsidRPr="00EC2CB3">
        <w:rPr>
          <w:rFonts w:ascii="Tahoma" w:hAnsi="Tahoma" w:cs="Tahoma"/>
          <w:sz w:val="22"/>
          <w:szCs w:val="22"/>
        </w:rPr>
        <w:t xml:space="preserve">Ocena wód powierzchniowych poprzez określenie ich stanu ekologicznego jest nowym podejściem zgodnym z założeniami Dyrektywy 2000/60/WE, zwanej Ramową Dyrektywą Wodną. Stan ekologiczny wód określany jest na podstawie elementów biologicznych (fitoplankton, fitobentos, makrolity, </w:t>
      </w:r>
      <w:proofErr w:type="spellStart"/>
      <w:r w:rsidRPr="00EC2CB3">
        <w:rPr>
          <w:rFonts w:ascii="Tahoma" w:hAnsi="Tahoma" w:cs="Tahoma"/>
          <w:sz w:val="22"/>
          <w:szCs w:val="22"/>
        </w:rPr>
        <w:t>makrobezkręgowce</w:t>
      </w:r>
      <w:proofErr w:type="spellEnd"/>
      <w:r w:rsidRPr="00EC2CB3">
        <w:rPr>
          <w:rFonts w:ascii="Tahoma" w:hAnsi="Tahoma" w:cs="Tahoma"/>
          <w:sz w:val="22"/>
          <w:szCs w:val="22"/>
        </w:rPr>
        <w:t xml:space="preserve"> bentosowe i ryby) oraz parametrów wspomagających (elementy fizykochemiczne). </w:t>
      </w:r>
    </w:p>
    <w:p w14:paraId="73AE6F4A" w14:textId="77777777" w:rsidR="00350AFA" w:rsidRPr="00EC2CB3" w:rsidRDefault="00350AFA" w:rsidP="00547146">
      <w:pPr>
        <w:spacing w:line="288" w:lineRule="auto"/>
        <w:rPr>
          <w:rFonts w:ascii="Tahoma" w:hAnsi="Tahoma" w:cs="Tahoma"/>
          <w:sz w:val="22"/>
          <w:szCs w:val="22"/>
        </w:rPr>
      </w:pPr>
      <w:r w:rsidRPr="00EC2CB3">
        <w:rPr>
          <w:rFonts w:ascii="Tahoma" w:hAnsi="Tahoma" w:cs="Tahoma"/>
          <w:sz w:val="22"/>
          <w:szCs w:val="22"/>
        </w:rPr>
        <w:t xml:space="preserve">Stan ekologiczny/potencjał ekologiczny jest określeniem jakości struktury i funkcjonowania ekosystemu wód powierzchniowych, sklasyfikowanej na podstawie wyników badań elementów biologicznych oraz wspierających je wskaźników fizykochemicznych i </w:t>
      </w:r>
      <w:proofErr w:type="spellStart"/>
      <w:r w:rsidRPr="00EC2CB3">
        <w:rPr>
          <w:rFonts w:ascii="Tahoma" w:hAnsi="Tahoma" w:cs="Tahoma"/>
          <w:sz w:val="22"/>
          <w:szCs w:val="22"/>
        </w:rPr>
        <w:t>hydromorfologicznych</w:t>
      </w:r>
      <w:proofErr w:type="spellEnd"/>
      <w:r w:rsidRPr="00EC2CB3">
        <w:rPr>
          <w:rFonts w:ascii="Tahoma" w:hAnsi="Tahoma" w:cs="Tahoma"/>
          <w:sz w:val="22"/>
          <w:szCs w:val="22"/>
        </w:rPr>
        <w:t>. Stan ekologiczny jednolitych części wód powierzchniowych klasyfikuje się poprzez nadanie jednolitej części wód jednej z pięciu klas jakości, przy czym klasa pierwsza oznacza bardzo dobry stan ekologiczny, klasa druga – dobry stan ekologiczny, zaś klasy trzecia, czwarta i piąta odpowiednio – stan ekologiczny umiarkowany, słaby i zły.</w:t>
      </w:r>
      <w:bookmarkStart w:id="665" w:name="_Toc294603769"/>
      <w:bookmarkStart w:id="666" w:name="_Toc359314268"/>
      <w:bookmarkStart w:id="667" w:name="_Toc374003620"/>
    </w:p>
    <w:bookmarkEnd w:id="665"/>
    <w:bookmarkEnd w:id="666"/>
    <w:bookmarkEnd w:id="667"/>
    <w:p w14:paraId="05F06944" w14:textId="77777777" w:rsidR="00350AFA" w:rsidRPr="00EC2CB3" w:rsidRDefault="00350AFA" w:rsidP="00547146">
      <w:pPr>
        <w:spacing w:line="288" w:lineRule="auto"/>
        <w:ind w:right="-2"/>
        <w:rPr>
          <w:rFonts w:ascii="Tahoma" w:hAnsi="Tahoma" w:cs="Tahoma"/>
          <w:color w:val="FF0000"/>
          <w:sz w:val="22"/>
          <w:szCs w:val="22"/>
        </w:rPr>
      </w:pPr>
    </w:p>
    <w:p w14:paraId="73030115" w14:textId="77777777" w:rsidR="00350AFA" w:rsidRPr="00EC2CB3" w:rsidRDefault="00350AFA" w:rsidP="00547146">
      <w:pPr>
        <w:spacing w:line="288" w:lineRule="auto"/>
        <w:ind w:right="-2"/>
        <w:rPr>
          <w:rFonts w:ascii="Tahoma" w:hAnsi="Tahoma" w:cs="Tahoma"/>
          <w:sz w:val="22"/>
          <w:szCs w:val="22"/>
        </w:rPr>
      </w:pPr>
      <w:r w:rsidRPr="00EC2CB3">
        <w:rPr>
          <w:rFonts w:ascii="Tahoma" w:hAnsi="Tahoma" w:cs="Tahoma"/>
          <w:sz w:val="22"/>
          <w:szCs w:val="22"/>
        </w:rPr>
        <w:t xml:space="preserve">W latach </w:t>
      </w:r>
      <w:r w:rsidR="00E24833" w:rsidRPr="00EC2CB3">
        <w:rPr>
          <w:rFonts w:ascii="Tahoma" w:hAnsi="Tahoma" w:cs="Tahoma"/>
          <w:sz w:val="22"/>
          <w:szCs w:val="22"/>
        </w:rPr>
        <w:t>2016-</w:t>
      </w:r>
      <w:r w:rsidRPr="00EC2CB3">
        <w:rPr>
          <w:rFonts w:ascii="Tahoma" w:hAnsi="Tahoma" w:cs="Tahoma"/>
          <w:sz w:val="22"/>
          <w:szCs w:val="22"/>
        </w:rPr>
        <w:t>20</w:t>
      </w:r>
      <w:r w:rsidR="00E24833" w:rsidRPr="00EC2CB3">
        <w:rPr>
          <w:rFonts w:ascii="Tahoma" w:hAnsi="Tahoma" w:cs="Tahoma"/>
          <w:sz w:val="22"/>
          <w:szCs w:val="22"/>
        </w:rPr>
        <w:t>21</w:t>
      </w:r>
      <w:r w:rsidR="00D92B7A" w:rsidRPr="00EC2CB3">
        <w:rPr>
          <w:rFonts w:ascii="Tahoma" w:hAnsi="Tahoma" w:cs="Tahoma"/>
          <w:sz w:val="22"/>
          <w:szCs w:val="22"/>
        </w:rPr>
        <w:t xml:space="preserve"> </w:t>
      </w:r>
      <w:r w:rsidRPr="00EC2CB3">
        <w:rPr>
          <w:rFonts w:ascii="Tahoma" w:hAnsi="Tahoma" w:cs="Tahoma"/>
          <w:sz w:val="22"/>
          <w:szCs w:val="22"/>
        </w:rPr>
        <w:t>przeprowadzone zostały badania jakości JCWP na terenie województwa małopolskiego, w tym dla </w:t>
      </w:r>
      <w:r w:rsidR="00E24833" w:rsidRPr="00EC2CB3">
        <w:rPr>
          <w:rFonts w:ascii="Tahoma" w:hAnsi="Tahoma" w:cs="Tahoma"/>
          <w:sz w:val="22"/>
          <w:szCs w:val="22"/>
        </w:rPr>
        <w:t>dziewięciu</w:t>
      </w:r>
      <w:r w:rsidRPr="00EC2CB3">
        <w:rPr>
          <w:rFonts w:ascii="Tahoma" w:hAnsi="Tahoma" w:cs="Tahoma"/>
          <w:sz w:val="22"/>
          <w:szCs w:val="22"/>
        </w:rPr>
        <w:t xml:space="preserve"> JCWP obejmujących teren </w:t>
      </w:r>
      <w:r w:rsidR="00984F35" w:rsidRPr="00EC2CB3">
        <w:rPr>
          <w:rFonts w:ascii="Tahoma" w:hAnsi="Tahoma" w:cs="Tahoma"/>
          <w:sz w:val="22"/>
          <w:szCs w:val="22"/>
        </w:rPr>
        <w:t>Powiatu</w:t>
      </w:r>
      <w:r w:rsidR="001A4D41" w:rsidRPr="00EC2CB3">
        <w:rPr>
          <w:rFonts w:ascii="Tahoma" w:hAnsi="Tahoma" w:cs="Tahoma"/>
          <w:sz w:val="22"/>
          <w:szCs w:val="22"/>
        </w:rPr>
        <w:t xml:space="preserve"> Olkuskiego</w:t>
      </w:r>
      <w:r w:rsidRPr="00EC2CB3">
        <w:rPr>
          <w:rFonts w:ascii="Tahoma" w:hAnsi="Tahoma" w:cs="Tahoma"/>
          <w:sz w:val="22"/>
          <w:szCs w:val="22"/>
        </w:rPr>
        <w:t>. Wyniki oceny JCWP przedstawione zostały w tabeli poniżej:</w:t>
      </w:r>
    </w:p>
    <w:p w14:paraId="554D8959" w14:textId="77777777" w:rsidR="00350AFA" w:rsidRPr="00EC2CB3" w:rsidRDefault="00350AFA" w:rsidP="00547146">
      <w:pPr>
        <w:pStyle w:val="Legenda"/>
        <w:keepNext/>
        <w:spacing w:line="288" w:lineRule="auto"/>
        <w:jc w:val="left"/>
        <w:rPr>
          <w:rFonts w:ascii="Tahoma" w:hAnsi="Tahoma" w:cs="Tahoma"/>
        </w:rPr>
        <w:sectPr w:rsidR="00350AFA" w:rsidRPr="00EC2CB3" w:rsidSect="007D3E08">
          <w:headerReference w:type="default" r:id="rId71"/>
          <w:footerReference w:type="even" r:id="rId72"/>
          <w:footerReference w:type="default" r:id="rId73"/>
          <w:pgSz w:w="11906" w:h="16838"/>
          <w:pgMar w:top="1134" w:right="1134" w:bottom="1134" w:left="1134" w:header="709" w:footer="437" w:gutter="0"/>
          <w:cols w:space="708"/>
          <w:docGrid w:linePitch="326"/>
        </w:sectPr>
      </w:pPr>
    </w:p>
    <w:p w14:paraId="1A9B0BF4" w14:textId="77777777" w:rsidR="00B8698A" w:rsidRPr="00EC2CB3" w:rsidRDefault="00B8698A" w:rsidP="00AC43C9">
      <w:pPr>
        <w:pStyle w:val="Default"/>
        <w:rPr>
          <w:rFonts w:ascii="Tahoma" w:hAnsi="Tahoma" w:cs="Tahoma"/>
          <w:color w:val="auto"/>
          <w:sz w:val="22"/>
          <w:szCs w:val="22"/>
        </w:rPr>
      </w:pPr>
      <w:bookmarkStart w:id="668" w:name="_Toc149120833"/>
      <w:r w:rsidRPr="00EC2CB3">
        <w:rPr>
          <w:rFonts w:ascii="Tahoma" w:hAnsi="Tahoma" w:cs="Tahoma"/>
          <w:b/>
          <w:color w:val="auto"/>
          <w:sz w:val="22"/>
          <w:szCs w:val="22"/>
        </w:rPr>
        <w:lastRenderedPageBreak/>
        <w:t xml:space="preserve">Tabela </w:t>
      </w:r>
      <w:r w:rsidR="00120D0D" w:rsidRPr="00EC2CB3">
        <w:rPr>
          <w:rFonts w:ascii="Tahoma" w:hAnsi="Tahoma" w:cs="Tahoma"/>
          <w:b/>
          <w:color w:val="auto"/>
          <w:sz w:val="22"/>
          <w:szCs w:val="22"/>
        </w:rPr>
        <w:fldChar w:fldCharType="begin"/>
      </w:r>
      <w:r w:rsidR="002108C4" w:rsidRPr="00EC2CB3">
        <w:rPr>
          <w:rFonts w:ascii="Tahoma" w:hAnsi="Tahoma" w:cs="Tahoma"/>
          <w:b/>
          <w:color w:val="auto"/>
          <w:sz w:val="22"/>
          <w:szCs w:val="22"/>
        </w:rPr>
        <w:instrText xml:space="preserve"> SEQ Tabela \* ARABIC </w:instrText>
      </w:r>
      <w:r w:rsidR="00120D0D" w:rsidRPr="00EC2CB3">
        <w:rPr>
          <w:rFonts w:ascii="Tahoma" w:hAnsi="Tahoma" w:cs="Tahoma"/>
          <w:b/>
          <w:color w:val="auto"/>
          <w:sz w:val="22"/>
          <w:szCs w:val="22"/>
        </w:rPr>
        <w:fldChar w:fldCharType="separate"/>
      </w:r>
      <w:r w:rsidR="00FF6892" w:rsidRPr="00EC2CB3">
        <w:rPr>
          <w:rFonts w:ascii="Tahoma" w:hAnsi="Tahoma" w:cs="Tahoma"/>
          <w:b/>
          <w:noProof/>
          <w:color w:val="auto"/>
          <w:sz w:val="22"/>
          <w:szCs w:val="22"/>
        </w:rPr>
        <w:t>17</w:t>
      </w:r>
      <w:r w:rsidR="00120D0D" w:rsidRPr="00EC2CB3">
        <w:rPr>
          <w:rFonts w:ascii="Tahoma" w:hAnsi="Tahoma" w:cs="Tahoma"/>
          <w:b/>
          <w:noProof/>
          <w:color w:val="auto"/>
          <w:sz w:val="22"/>
          <w:szCs w:val="22"/>
        </w:rPr>
        <w:fldChar w:fldCharType="end"/>
      </w:r>
      <w:r w:rsidRPr="00EC2CB3">
        <w:rPr>
          <w:rFonts w:ascii="Tahoma" w:hAnsi="Tahoma" w:cs="Tahoma"/>
          <w:color w:val="auto"/>
          <w:sz w:val="22"/>
          <w:szCs w:val="22"/>
        </w:rPr>
        <w:t xml:space="preserve">. Wyniki oceny wykonanej dla punktów pomiarowo-kontrolnych monitoringu diagnostycznego w latach </w:t>
      </w:r>
      <w:r w:rsidR="004A3466" w:rsidRPr="00EC2CB3">
        <w:rPr>
          <w:rFonts w:ascii="Tahoma" w:hAnsi="Tahoma" w:cs="Tahoma"/>
          <w:color w:val="auto"/>
          <w:sz w:val="22"/>
          <w:szCs w:val="22"/>
        </w:rPr>
        <w:t>2016-</w:t>
      </w:r>
      <w:r w:rsidRPr="00EC2CB3">
        <w:rPr>
          <w:rFonts w:ascii="Tahoma" w:hAnsi="Tahoma" w:cs="Tahoma"/>
          <w:color w:val="auto"/>
          <w:sz w:val="22"/>
          <w:szCs w:val="22"/>
        </w:rPr>
        <w:t>20</w:t>
      </w:r>
      <w:r w:rsidR="004A3466" w:rsidRPr="00EC2CB3">
        <w:rPr>
          <w:rFonts w:ascii="Tahoma" w:hAnsi="Tahoma" w:cs="Tahoma"/>
          <w:color w:val="auto"/>
          <w:sz w:val="22"/>
          <w:szCs w:val="22"/>
        </w:rPr>
        <w:t>21</w:t>
      </w:r>
      <w:r w:rsidR="004910F4" w:rsidRPr="00EC2CB3">
        <w:rPr>
          <w:rFonts w:ascii="Tahoma" w:hAnsi="Tahoma" w:cs="Tahoma"/>
          <w:color w:val="auto"/>
          <w:sz w:val="22"/>
          <w:szCs w:val="22"/>
        </w:rPr>
        <w:t xml:space="preserve"> </w:t>
      </w:r>
      <w:r w:rsidRPr="00EC2CB3">
        <w:rPr>
          <w:rFonts w:ascii="Tahoma" w:hAnsi="Tahoma" w:cs="Tahoma"/>
          <w:color w:val="auto"/>
          <w:sz w:val="22"/>
          <w:szCs w:val="22"/>
        </w:rPr>
        <w:t xml:space="preserve">zlokalizowanych na obszarze JCWP obejmujących teren </w:t>
      </w:r>
      <w:r w:rsidR="00984F35" w:rsidRPr="00EC2CB3">
        <w:rPr>
          <w:rFonts w:ascii="Tahoma" w:hAnsi="Tahoma" w:cs="Tahoma"/>
          <w:color w:val="auto"/>
          <w:sz w:val="22"/>
          <w:szCs w:val="22"/>
        </w:rPr>
        <w:t>Powiatu</w:t>
      </w:r>
      <w:r w:rsidR="001A4D41" w:rsidRPr="00EC2CB3">
        <w:rPr>
          <w:rFonts w:ascii="Tahoma" w:hAnsi="Tahoma" w:cs="Tahoma"/>
          <w:color w:val="auto"/>
          <w:sz w:val="22"/>
          <w:szCs w:val="22"/>
        </w:rPr>
        <w:t xml:space="preserve"> Olkuskiego</w:t>
      </w:r>
      <w:r w:rsidRPr="00EC2CB3">
        <w:rPr>
          <w:rFonts w:ascii="Tahoma" w:hAnsi="Tahoma" w:cs="Tahoma"/>
          <w:color w:val="auto"/>
          <w:sz w:val="22"/>
          <w:szCs w:val="22"/>
        </w:rPr>
        <w:t>.</w:t>
      </w:r>
      <w:bookmarkEnd w:id="662"/>
      <w:bookmarkEnd w:id="668"/>
    </w:p>
    <w:tbl>
      <w:tblPr>
        <w:tblW w:w="15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3"/>
        <w:gridCol w:w="1559"/>
        <w:gridCol w:w="1559"/>
        <w:gridCol w:w="1560"/>
        <w:gridCol w:w="1842"/>
        <w:gridCol w:w="1818"/>
        <w:gridCol w:w="1559"/>
        <w:gridCol w:w="1276"/>
      </w:tblGrid>
      <w:tr w:rsidR="004A3466" w:rsidRPr="00EC2CB3" w14:paraId="022E2343" w14:textId="77777777" w:rsidTr="003A6852">
        <w:trPr>
          <w:jc w:val="center"/>
        </w:trPr>
        <w:tc>
          <w:tcPr>
            <w:tcW w:w="4163" w:type="dxa"/>
            <w:shd w:val="clear" w:color="auto" w:fill="BFBFBF"/>
            <w:vAlign w:val="center"/>
          </w:tcPr>
          <w:p w14:paraId="49264357" w14:textId="77777777" w:rsidR="00B8698A" w:rsidRPr="00EC2CB3" w:rsidRDefault="00B8698A" w:rsidP="00AC43C9">
            <w:pPr>
              <w:jc w:val="center"/>
              <w:rPr>
                <w:rFonts w:ascii="Tahoma" w:hAnsi="Tahoma" w:cs="Tahoma"/>
                <w:b/>
                <w:sz w:val="18"/>
                <w:szCs w:val="18"/>
              </w:rPr>
            </w:pPr>
            <w:r w:rsidRPr="00EC2CB3">
              <w:rPr>
                <w:rFonts w:ascii="Tahoma" w:hAnsi="Tahoma" w:cs="Tahoma"/>
                <w:b/>
                <w:sz w:val="18"/>
                <w:szCs w:val="18"/>
              </w:rPr>
              <w:t>Nazwa JCWP</w:t>
            </w:r>
          </w:p>
        </w:tc>
        <w:tc>
          <w:tcPr>
            <w:tcW w:w="1559" w:type="dxa"/>
            <w:tcBorders>
              <w:bottom w:val="single" w:sz="4" w:space="0" w:color="auto"/>
            </w:tcBorders>
            <w:shd w:val="clear" w:color="auto" w:fill="BFBFBF"/>
            <w:vAlign w:val="center"/>
          </w:tcPr>
          <w:p w14:paraId="5BF2472E" w14:textId="77777777" w:rsidR="00B8698A" w:rsidRPr="00EC2CB3" w:rsidRDefault="00B8698A" w:rsidP="00AC43C9">
            <w:pPr>
              <w:jc w:val="center"/>
              <w:rPr>
                <w:rFonts w:ascii="Tahoma" w:hAnsi="Tahoma" w:cs="Tahoma"/>
                <w:b/>
                <w:sz w:val="18"/>
                <w:szCs w:val="18"/>
              </w:rPr>
            </w:pPr>
            <w:r w:rsidRPr="00EC2CB3">
              <w:rPr>
                <w:rFonts w:ascii="Tahoma" w:hAnsi="Tahoma" w:cs="Tahoma"/>
                <w:b/>
                <w:sz w:val="18"/>
                <w:szCs w:val="18"/>
              </w:rPr>
              <w:t>Klasa elementów biologicznych</w:t>
            </w:r>
          </w:p>
        </w:tc>
        <w:tc>
          <w:tcPr>
            <w:tcW w:w="1559" w:type="dxa"/>
            <w:tcBorders>
              <w:bottom w:val="single" w:sz="4" w:space="0" w:color="auto"/>
            </w:tcBorders>
            <w:shd w:val="clear" w:color="auto" w:fill="BFBFBF"/>
            <w:vAlign w:val="center"/>
          </w:tcPr>
          <w:p w14:paraId="78A1A319" w14:textId="77777777" w:rsidR="00B8698A" w:rsidRPr="00EC2CB3" w:rsidRDefault="00B8698A" w:rsidP="00AC43C9">
            <w:pPr>
              <w:jc w:val="center"/>
              <w:rPr>
                <w:rFonts w:ascii="Tahoma" w:hAnsi="Tahoma" w:cs="Tahoma"/>
                <w:b/>
                <w:sz w:val="18"/>
                <w:szCs w:val="18"/>
              </w:rPr>
            </w:pPr>
            <w:r w:rsidRPr="00EC2CB3">
              <w:rPr>
                <w:rFonts w:ascii="Tahoma" w:hAnsi="Tahoma" w:cs="Tahoma"/>
                <w:b/>
                <w:sz w:val="18"/>
                <w:szCs w:val="18"/>
              </w:rPr>
              <w:t xml:space="preserve">Klasa elementów </w:t>
            </w:r>
            <w:proofErr w:type="spellStart"/>
            <w:r w:rsidRPr="00EC2CB3">
              <w:rPr>
                <w:rFonts w:ascii="Tahoma" w:hAnsi="Tahoma" w:cs="Tahoma"/>
                <w:b/>
                <w:sz w:val="18"/>
                <w:szCs w:val="18"/>
              </w:rPr>
              <w:t>hydromorfolo-gicznych</w:t>
            </w:r>
            <w:proofErr w:type="spellEnd"/>
          </w:p>
        </w:tc>
        <w:tc>
          <w:tcPr>
            <w:tcW w:w="1560" w:type="dxa"/>
            <w:tcBorders>
              <w:bottom w:val="single" w:sz="4" w:space="0" w:color="auto"/>
            </w:tcBorders>
            <w:shd w:val="clear" w:color="auto" w:fill="BFBFBF"/>
            <w:vAlign w:val="center"/>
          </w:tcPr>
          <w:p w14:paraId="6BFAEBCB" w14:textId="77777777" w:rsidR="00B8698A" w:rsidRPr="00EC2CB3" w:rsidRDefault="00B8698A" w:rsidP="00AC43C9">
            <w:pPr>
              <w:jc w:val="center"/>
              <w:rPr>
                <w:rFonts w:ascii="Tahoma" w:hAnsi="Tahoma" w:cs="Tahoma"/>
                <w:b/>
                <w:sz w:val="18"/>
                <w:szCs w:val="18"/>
              </w:rPr>
            </w:pPr>
            <w:r w:rsidRPr="00EC2CB3">
              <w:rPr>
                <w:rFonts w:ascii="Tahoma" w:hAnsi="Tahoma" w:cs="Tahoma"/>
                <w:b/>
                <w:sz w:val="18"/>
                <w:szCs w:val="18"/>
              </w:rPr>
              <w:t>Klasa elementów fizyko-chemicznych</w:t>
            </w:r>
          </w:p>
        </w:tc>
        <w:tc>
          <w:tcPr>
            <w:tcW w:w="1842" w:type="dxa"/>
            <w:tcBorders>
              <w:bottom w:val="single" w:sz="4" w:space="0" w:color="auto"/>
            </w:tcBorders>
            <w:shd w:val="clear" w:color="auto" w:fill="BFBFBF"/>
            <w:vAlign w:val="center"/>
          </w:tcPr>
          <w:p w14:paraId="1434B260" w14:textId="77777777" w:rsidR="00B8698A" w:rsidRPr="00EC2CB3" w:rsidRDefault="00B8698A" w:rsidP="00AC43C9">
            <w:pPr>
              <w:jc w:val="center"/>
              <w:rPr>
                <w:rFonts w:ascii="Tahoma" w:hAnsi="Tahoma" w:cs="Tahoma"/>
                <w:b/>
                <w:sz w:val="18"/>
                <w:szCs w:val="18"/>
              </w:rPr>
            </w:pPr>
            <w:r w:rsidRPr="00EC2CB3">
              <w:rPr>
                <w:rFonts w:ascii="Tahoma" w:hAnsi="Tahoma" w:cs="Tahoma"/>
                <w:b/>
                <w:sz w:val="18"/>
                <w:szCs w:val="18"/>
              </w:rPr>
              <w:t>Klasa elementów fizyko-chemicznych – specyficzne zanieczyszczenia syntetyczne i niesyntetyczne</w:t>
            </w:r>
          </w:p>
        </w:tc>
        <w:tc>
          <w:tcPr>
            <w:tcW w:w="1818" w:type="dxa"/>
            <w:tcBorders>
              <w:bottom w:val="single" w:sz="4" w:space="0" w:color="auto"/>
            </w:tcBorders>
            <w:shd w:val="clear" w:color="auto" w:fill="BFBFBF"/>
            <w:vAlign w:val="center"/>
          </w:tcPr>
          <w:p w14:paraId="44ABC871" w14:textId="77777777" w:rsidR="00B8698A" w:rsidRPr="00EC2CB3" w:rsidRDefault="00B8698A" w:rsidP="00AC43C9">
            <w:pPr>
              <w:jc w:val="center"/>
              <w:rPr>
                <w:rFonts w:ascii="Tahoma" w:hAnsi="Tahoma" w:cs="Tahoma"/>
                <w:b/>
                <w:sz w:val="18"/>
                <w:szCs w:val="18"/>
              </w:rPr>
            </w:pPr>
            <w:r w:rsidRPr="00EC2CB3">
              <w:rPr>
                <w:rFonts w:ascii="Tahoma" w:hAnsi="Tahoma" w:cs="Tahoma"/>
                <w:b/>
                <w:sz w:val="18"/>
                <w:szCs w:val="18"/>
              </w:rPr>
              <w:t>Stan/potencjał ekologiczny</w:t>
            </w:r>
          </w:p>
        </w:tc>
        <w:tc>
          <w:tcPr>
            <w:tcW w:w="1559" w:type="dxa"/>
            <w:tcBorders>
              <w:bottom w:val="single" w:sz="4" w:space="0" w:color="auto"/>
            </w:tcBorders>
            <w:shd w:val="clear" w:color="auto" w:fill="BFBFBF"/>
            <w:vAlign w:val="center"/>
          </w:tcPr>
          <w:p w14:paraId="0D358067" w14:textId="77777777" w:rsidR="00B8698A" w:rsidRPr="00EC2CB3" w:rsidRDefault="00B8698A" w:rsidP="00AC43C9">
            <w:pPr>
              <w:jc w:val="center"/>
              <w:rPr>
                <w:rFonts w:ascii="Tahoma" w:hAnsi="Tahoma" w:cs="Tahoma"/>
                <w:b/>
                <w:sz w:val="18"/>
                <w:szCs w:val="18"/>
              </w:rPr>
            </w:pPr>
            <w:r w:rsidRPr="00EC2CB3">
              <w:rPr>
                <w:rFonts w:ascii="Tahoma" w:hAnsi="Tahoma" w:cs="Tahoma"/>
                <w:b/>
                <w:sz w:val="18"/>
                <w:szCs w:val="18"/>
              </w:rPr>
              <w:t>Stan chemiczny</w:t>
            </w:r>
          </w:p>
        </w:tc>
        <w:tc>
          <w:tcPr>
            <w:tcW w:w="1276" w:type="dxa"/>
            <w:tcBorders>
              <w:bottom w:val="single" w:sz="4" w:space="0" w:color="auto"/>
            </w:tcBorders>
            <w:shd w:val="clear" w:color="auto" w:fill="BFBFBF"/>
            <w:vAlign w:val="center"/>
          </w:tcPr>
          <w:p w14:paraId="588BB1BA" w14:textId="77777777" w:rsidR="00B8698A" w:rsidRPr="00EC2CB3" w:rsidRDefault="00B8698A" w:rsidP="00AC43C9">
            <w:pPr>
              <w:jc w:val="center"/>
              <w:rPr>
                <w:rFonts w:ascii="Tahoma" w:hAnsi="Tahoma" w:cs="Tahoma"/>
                <w:b/>
                <w:sz w:val="18"/>
                <w:szCs w:val="18"/>
              </w:rPr>
            </w:pPr>
            <w:r w:rsidRPr="00EC2CB3">
              <w:rPr>
                <w:rFonts w:ascii="Tahoma" w:hAnsi="Tahoma" w:cs="Tahoma"/>
                <w:b/>
                <w:sz w:val="18"/>
                <w:szCs w:val="18"/>
              </w:rPr>
              <w:t>Stan JCWP</w:t>
            </w:r>
          </w:p>
        </w:tc>
      </w:tr>
      <w:tr w:rsidR="004A3466" w:rsidRPr="00EC2CB3" w14:paraId="3F985882" w14:textId="77777777" w:rsidTr="003A6852">
        <w:trPr>
          <w:trHeight w:val="430"/>
          <w:jc w:val="center"/>
        </w:trPr>
        <w:tc>
          <w:tcPr>
            <w:tcW w:w="4163" w:type="dxa"/>
            <w:vAlign w:val="center"/>
          </w:tcPr>
          <w:p w14:paraId="3F0B6A07" w14:textId="77777777" w:rsidR="004A3466" w:rsidRPr="00EC2CB3" w:rsidRDefault="004A3466" w:rsidP="00AC43C9">
            <w:pPr>
              <w:rPr>
                <w:rFonts w:ascii="Tahoma" w:hAnsi="Tahoma" w:cs="Tahoma"/>
                <w:sz w:val="20"/>
              </w:rPr>
            </w:pPr>
            <w:r w:rsidRPr="00EC2CB3">
              <w:rPr>
                <w:rFonts w:ascii="Tahoma" w:hAnsi="Tahoma" w:cs="Tahoma"/>
                <w:sz w:val="20"/>
              </w:rPr>
              <w:t xml:space="preserve">Biała Przemsza do Ryczówka włącznie – </w:t>
            </w:r>
            <w:proofErr w:type="spellStart"/>
            <w:r w:rsidRPr="00EC2CB3">
              <w:rPr>
                <w:rFonts w:ascii="Tahoma" w:hAnsi="Tahoma" w:cs="Tahoma"/>
                <w:sz w:val="20"/>
              </w:rPr>
              <w:t>ppk</w:t>
            </w:r>
            <w:proofErr w:type="spellEnd"/>
            <w:r w:rsidRPr="00EC2CB3">
              <w:rPr>
                <w:rFonts w:ascii="Tahoma" w:hAnsi="Tahoma" w:cs="Tahoma"/>
                <w:sz w:val="20"/>
              </w:rPr>
              <w:t xml:space="preserve"> Biała Przemsza – Klucze</w:t>
            </w:r>
          </w:p>
          <w:p w14:paraId="33EF5A39" w14:textId="77777777" w:rsidR="004A3466" w:rsidRPr="00EC2CB3" w:rsidRDefault="004A3466" w:rsidP="00AC43C9">
            <w:pPr>
              <w:rPr>
                <w:rFonts w:ascii="Tahoma" w:hAnsi="Tahoma" w:cs="Tahoma"/>
                <w:sz w:val="20"/>
              </w:rPr>
            </w:pPr>
            <w:r w:rsidRPr="00EC2CB3">
              <w:rPr>
                <w:rFonts w:ascii="Tahoma" w:hAnsi="Tahoma" w:cs="Tahoma"/>
                <w:sz w:val="20"/>
              </w:rPr>
              <w:t>PLRW 20007212818</w:t>
            </w:r>
          </w:p>
        </w:tc>
        <w:tc>
          <w:tcPr>
            <w:tcW w:w="1559" w:type="dxa"/>
            <w:tcBorders>
              <w:bottom w:val="single" w:sz="4" w:space="0" w:color="auto"/>
            </w:tcBorders>
            <w:shd w:val="clear" w:color="auto" w:fill="FFFF00"/>
            <w:vAlign w:val="center"/>
          </w:tcPr>
          <w:p w14:paraId="006518B9" w14:textId="77777777" w:rsidR="004A3466" w:rsidRPr="00EC2CB3" w:rsidRDefault="004A3466" w:rsidP="00847EFF">
            <w:pPr>
              <w:jc w:val="center"/>
              <w:rPr>
                <w:rFonts w:ascii="Tahoma" w:hAnsi="Tahoma" w:cs="Tahoma"/>
                <w:bCs/>
                <w:sz w:val="20"/>
              </w:rPr>
            </w:pPr>
            <w:r w:rsidRPr="00EC2CB3">
              <w:rPr>
                <w:rFonts w:ascii="Tahoma" w:hAnsi="Tahoma" w:cs="Tahoma"/>
                <w:bCs/>
                <w:sz w:val="20"/>
              </w:rPr>
              <w:t>III</w:t>
            </w:r>
          </w:p>
        </w:tc>
        <w:tc>
          <w:tcPr>
            <w:tcW w:w="1559" w:type="dxa"/>
            <w:tcBorders>
              <w:bottom w:val="single" w:sz="4" w:space="0" w:color="auto"/>
            </w:tcBorders>
            <w:shd w:val="clear" w:color="auto" w:fill="00B0F0"/>
            <w:vAlign w:val="center"/>
          </w:tcPr>
          <w:p w14:paraId="417226C8" w14:textId="77777777" w:rsidR="004A3466" w:rsidRPr="00EC2CB3" w:rsidRDefault="004A3466" w:rsidP="00847EFF">
            <w:pPr>
              <w:jc w:val="center"/>
              <w:rPr>
                <w:rFonts w:ascii="Tahoma" w:hAnsi="Tahoma" w:cs="Tahoma"/>
                <w:bCs/>
                <w:sz w:val="20"/>
              </w:rPr>
            </w:pPr>
            <w:r w:rsidRPr="00EC2CB3">
              <w:rPr>
                <w:rFonts w:ascii="Tahoma" w:hAnsi="Tahoma" w:cs="Tahoma"/>
                <w:bCs/>
                <w:sz w:val="20"/>
              </w:rPr>
              <w:t>I</w:t>
            </w:r>
          </w:p>
        </w:tc>
        <w:tc>
          <w:tcPr>
            <w:tcW w:w="1560" w:type="dxa"/>
            <w:tcBorders>
              <w:bottom w:val="single" w:sz="4" w:space="0" w:color="auto"/>
            </w:tcBorders>
            <w:shd w:val="clear" w:color="auto" w:fill="FFFF00"/>
            <w:vAlign w:val="center"/>
          </w:tcPr>
          <w:p w14:paraId="53469BA0" w14:textId="77777777" w:rsidR="004A3466" w:rsidRPr="00EC2CB3" w:rsidRDefault="004A3466" w:rsidP="00847EFF">
            <w:pPr>
              <w:jc w:val="center"/>
              <w:rPr>
                <w:rFonts w:ascii="Tahoma" w:hAnsi="Tahoma" w:cs="Tahoma"/>
                <w:bCs/>
                <w:sz w:val="20"/>
              </w:rPr>
            </w:pPr>
            <w:r w:rsidRPr="00EC2CB3">
              <w:rPr>
                <w:rFonts w:ascii="Tahoma" w:hAnsi="Tahoma" w:cs="Tahoma"/>
                <w:bCs/>
                <w:sz w:val="20"/>
              </w:rPr>
              <w:t>&gt;II</w:t>
            </w:r>
          </w:p>
        </w:tc>
        <w:tc>
          <w:tcPr>
            <w:tcW w:w="1842" w:type="dxa"/>
            <w:tcBorders>
              <w:bottom w:val="single" w:sz="4" w:space="0" w:color="auto"/>
            </w:tcBorders>
            <w:shd w:val="clear" w:color="auto" w:fill="92D050"/>
            <w:vAlign w:val="center"/>
          </w:tcPr>
          <w:p w14:paraId="56CD309A" w14:textId="77777777" w:rsidR="004A3466" w:rsidRPr="00EC2CB3" w:rsidRDefault="004A3466" w:rsidP="00847EFF">
            <w:pPr>
              <w:jc w:val="center"/>
              <w:rPr>
                <w:rFonts w:ascii="Tahoma" w:hAnsi="Tahoma" w:cs="Tahoma"/>
                <w:bCs/>
                <w:sz w:val="20"/>
              </w:rPr>
            </w:pPr>
            <w:r w:rsidRPr="00EC2CB3">
              <w:rPr>
                <w:rFonts w:ascii="Tahoma" w:hAnsi="Tahoma" w:cs="Tahoma"/>
                <w:bCs/>
                <w:sz w:val="20"/>
              </w:rPr>
              <w:t>II</w:t>
            </w:r>
          </w:p>
        </w:tc>
        <w:tc>
          <w:tcPr>
            <w:tcW w:w="1818" w:type="dxa"/>
            <w:shd w:val="clear" w:color="auto" w:fill="FFFF00"/>
            <w:vAlign w:val="center"/>
          </w:tcPr>
          <w:p w14:paraId="18CE57DE" w14:textId="77777777" w:rsidR="004A3466" w:rsidRPr="00EC2CB3" w:rsidRDefault="004A3466" w:rsidP="00847EFF">
            <w:pPr>
              <w:jc w:val="center"/>
              <w:rPr>
                <w:rFonts w:ascii="Tahoma" w:hAnsi="Tahoma" w:cs="Tahoma"/>
                <w:bCs/>
                <w:sz w:val="20"/>
              </w:rPr>
            </w:pPr>
            <w:r w:rsidRPr="00EC2CB3">
              <w:rPr>
                <w:rFonts w:ascii="Tahoma" w:hAnsi="Tahoma" w:cs="Tahoma"/>
                <w:bCs/>
                <w:sz w:val="20"/>
              </w:rPr>
              <w:t>umiarkowany</w:t>
            </w:r>
          </w:p>
        </w:tc>
        <w:tc>
          <w:tcPr>
            <w:tcW w:w="1559" w:type="dxa"/>
            <w:shd w:val="clear" w:color="auto" w:fill="FF0000"/>
            <w:vAlign w:val="center"/>
          </w:tcPr>
          <w:p w14:paraId="3F0DA3E9" w14:textId="77777777" w:rsidR="004A3466" w:rsidRPr="00EC2CB3" w:rsidRDefault="004A3466" w:rsidP="00847EFF">
            <w:pPr>
              <w:jc w:val="center"/>
              <w:rPr>
                <w:rFonts w:ascii="Tahoma" w:hAnsi="Tahoma" w:cs="Tahoma"/>
                <w:bCs/>
                <w:sz w:val="20"/>
              </w:rPr>
            </w:pPr>
            <w:r w:rsidRPr="00EC2CB3">
              <w:rPr>
                <w:rFonts w:ascii="Tahoma" w:hAnsi="Tahoma" w:cs="Tahoma"/>
                <w:bCs/>
                <w:sz w:val="20"/>
              </w:rPr>
              <w:t>poniżej dobrego</w:t>
            </w:r>
          </w:p>
        </w:tc>
        <w:tc>
          <w:tcPr>
            <w:tcW w:w="1276" w:type="dxa"/>
            <w:shd w:val="clear" w:color="auto" w:fill="FF0000"/>
            <w:vAlign w:val="center"/>
          </w:tcPr>
          <w:p w14:paraId="0955E755" w14:textId="77777777" w:rsidR="004A3466" w:rsidRPr="00EC2CB3" w:rsidRDefault="003A6852" w:rsidP="00847EFF">
            <w:pPr>
              <w:jc w:val="center"/>
              <w:rPr>
                <w:rFonts w:ascii="Tahoma" w:hAnsi="Tahoma" w:cs="Tahoma"/>
                <w:bCs/>
                <w:sz w:val="20"/>
              </w:rPr>
            </w:pPr>
            <w:r w:rsidRPr="00EC2CB3">
              <w:rPr>
                <w:rFonts w:ascii="Tahoma" w:hAnsi="Tahoma" w:cs="Tahoma"/>
                <w:bCs/>
                <w:sz w:val="20"/>
              </w:rPr>
              <w:t>zły stan wód</w:t>
            </w:r>
          </w:p>
        </w:tc>
      </w:tr>
      <w:tr w:rsidR="004A3466" w:rsidRPr="00EC2CB3" w14:paraId="0A40EDEE" w14:textId="77777777" w:rsidTr="003A6852">
        <w:trPr>
          <w:trHeight w:val="430"/>
          <w:jc w:val="center"/>
        </w:trPr>
        <w:tc>
          <w:tcPr>
            <w:tcW w:w="4163" w:type="dxa"/>
            <w:vAlign w:val="center"/>
          </w:tcPr>
          <w:p w14:paraId="528848A5" w14:textId="77777777" w:rsidR="004A3466" w:rsidRPr="00EC2CB3" w:rsidRDefault="004A3466" w:rsidP="00AC43C9">
            <w:pPr>
              <w:rPr>
                <w:rFonts w:ascii="Tahoma" w:hAnsi="Tahoma" w:cs="Tahoma"/>
                <w:sz w:val="20"/>
              </w:rPr>
            </w:pPr>
            <w:r w:rsidRPr="00EC2CB3">
              <w:rPr>
                <w:rFonts w:ascii="Tahoma" w:hAnsi="Tahoma" w:cs="Tahoma"/>
                <w:sz w:val="20"/>
              </w:rPr>
              <w:t xml:space="preserve">Sztolnia – </w:t>
            </w:r>
            <w:proofErr w:type="spellStart"/>
            <w:r w:rsidRPr="00EC2CB3">
              <w:rPr>
                <w:rFonts w:ascii="Tahoma" w:hAnsi="Tahoma" w:cs="Tahoma"/>
                <w:sz w:val="20"/>
              </w:rPr>
              <w:t>ppk</w:t>
            </w:r>
            <w:proofErr w:type="spellEnd"/>
            <w:r w:rsidRPr="00EC2CB3">
              <w:rPr>
                <w:rFonts w:ascii="Tahoma" w:hAnsi="Tahoma" w:cs="Tahoma"/>
                <w:sz w:val="20"/>
              </w:rPr>
              <w:t xml:space="preserve"> Sztolnia – Przymiarki</w:t>
            </w:r>
          </w:p>
          <w:p w14:paraId="5157BE7A" w14:textId="77777777" w:rsidR="004A3466" w:rsidRPr="00EC2CB3" w:rsidRDefault="004A3466" w:rsidP="00AC43C9">
            <w:pPr>
              <w:rPr>
                <w:rFonts w:ascii="Tahoma" w:hAnsi="Tahoma" w:cs="Tahoma"/>
                <w:sz w:val="20"/>
              </w:rPr>
            </w:pPr>
            <w:r w:rsidRPr="00EC2CB3">
              <w:rPr>
                <w:rFonts w:ascii="Tahoma" w:hAnsi="Tahoma" w:cs="Tahoma"/>
                <w:sz w:val="20"/>
              </w:rPr>
              <w:t>PLRW20000212838</w:t>
            </w:r>
          </w:p>
        </w:tc>
        <w:tc>
          <w:tcPr>
            <w:tcW w:w="1559" w:type="dxa"/>
            <w:tcBorders>
              <w:bottom w:val="single" w:sz="4" w:space="0" w:color="auto"/>
            </w:tcBorders>
            <w:shd w:val="clear" w:color="auto" w:fill="auto"/>
            <w:vAlign w:val="center"/>
          </w:tcPr>
          <w:p w14:paraId="2E3334AC" w14:textId="77777777" w:rsidR="004A3466" w:rsidRPr="00EC2CB3" w:rsidRDefault="004A3466" w:rsidP="00847EFF">
            <w:pPr>
              <w:jc w:val="center"/>
              <w:rPr>
                <w:rFonts w:ascii="Tahoma" w:hAnsi="Tahoma" w:cs="Tahoma"/>
                <w:bCs/>
                <w:sz w:val="20"/>
              </w:rPr>
            </w:pPr>
            <w:r w:rsidRPr="00EC2CB3">
              <w:rPr>
                <w:rFonts w:ascii="Tahoma" w:hAnsi="Tahoma" w:cs="Tahoma"/>
                <w:bCs/>
                <w:sz w:val="20"/>
              </w:rPr>
              <w:t>-</w:t>
            </w:r>
          </w:p>
        </w:tc>
        <w:tc>
          <w:tcPr>
            <w:tcW w:w="1559" w:type="dxa"/>
            <w:tcBorders>
              <w:bottom w:val="single" w:sz="4" w:space="0" w:color="auto"/>
            </w:tcBorders>
            <w:shd w:val="clear" w:color="auto" w:fill="00B0F0"/>
            <w:vAlign w:val="center"/>
          </w:tcPr>
          <w:p w14:paraId="7D7888F7" w14:textId="5EA9B613" w:rsidR="004A3466" w:rsidRPr="00EC2CB3" w:rsidRDefault="004A3466" w:rsidP="00847EFF">
            <w:pPr>
              <w:jc w:val="center"/>
              <w:rPr>
                <w:rFonts w:ascii="Tahoma" w:hAnsi="Tahoma" w:cs="Tahoma"/>
                <w:bCs/>
                <w:sz w:val="20"/>
              </w:rPr>
            </w:pPr>
            <w:r w:rsidRPr="00EC2CB3">
              <w:rPr>
                <w:rFonts w:ascii="Tahoma" w:hAnsi="Tahoma" w:cs="Tahoma"/>
                <w:bCs/>
                <w:sz w:val="20"/>
              </w:rPr>
              <w:t>I</w:t>
            </w:r>
          </w:p>
        </w:tc>
        <w:tc>
          <w:tcPr>
            <w:tcW w:w="1560" w:type="dxa"/>
            <w:tcBorders>
              <w:bottom w:val="single" w:sz="4" w:space="0" w:color="auto"/>
            </w:tcBorders>
            <w:shd w:val="clear" w:color="auto" w:fill="00B0F0"/>
            <w:vAlign w:val="center"/>
          </w:tcPr>
          <w:p w14:paraId="142B6DCF" w14:textId="77777777" w:rsidR="004A3466" w:rsidRPr="00EC2CB3" w:rsidRDefault="004A3466" w:rsidP="00847EFF">
            <w:pPr>
              <w:jc w:val="center"/>
              <w:rPr>
                <w:rFonts w:ascii="Tahoma" w:hAnsi="Tahoma" w:cs="Tahoma"/>
                <w:bCs/>
                <w:sz w:val="20"/>
              </w:rPr>
            </w:pPr>
            <w:r w:rsidRPr="00EC2CB3">
              <w:rPr>
                <w:rFonts w:ascii="Tahoma" w:hAnsi="Tahoma" w:cs="Tahoma"/>
                <w:bCs/>
                <w:sz w:val="20"/>
              </w:rPr>
              <w:t>I</w:t>
            </w:r>
          </w:p>
        </w:tc>
        <w:tc>
          <w:tcPr>
            <w:tcW w:w="1842" w:type="dxa"/>
            <w:tcBorders>
              <w:bottom w:val="single" w:sz="4" w:space="0" w:color="auto"/>
            </w:tcBorders>
            <w:shd w:val="clear" w:color="auto" w:fill="auto"/>
            <w:vAlign w:val="center"/>
          </w:tcPr>
          <w:p w14:paraId="61205E43" w14:textId="77777777" w:rsidR="004A3466" w:rsidRPr="00EC2CB3" w:rsidRDefault="004A3466" w:rsidP="00847EFF">
            <w:pPr>
              <w:jc w:val="center"/>
              <w:rPr>
                <w:rFonts w:ascii="Tahoma" w:hAnsi="Tahoma" w:cs="Tahoma"/>
                <w:bCs/>
                <w:sz w:val="20"/>
              </w:rPr>
            </w:pPr>
            <w:r w:rsidRPr="00EC2CB3">
              <w:rPr>
                <w:rFonts w:ascii="Tahoma" w:hAnsi="Tahoma" w:cs="Tahoma"/>
                <w:bCs/>
                <w:sz w:val="20"/>
              </w:rPr>
              <w:t>-</w:t>
            </w:r>
          </w:p>
        </w:tc>
        <w:tc>
          <w:tcPr>
            <w:tcW w:w="1818" w:type="dxa"/>
            <w:tcBorders>
              <w:bottom w:val="single" w:sz="4" w:space="0" w:color="auto"/>
            </w:tcBorders>
            <w:shd w:val="clear" w:color="auto" w:fill="auto"/>
            <w:vAlign w:val="center"/>
          </w:tcPr>
          <w:p w14:paraId="31CD15CB" w14:textId="77777777" w:rsidR="004A3466" w:rsidRPr="00EC2CB3" w:rsidRDefault="004A3466" w:rsidP="00847EFF">
            <w:pPr>
              <w:jc w:val="center"/>
              <w:rPr>
                <w:rFonts w:ascii="Tahoma" w:hAnsi="Tahoma" w:cs="Tahoma"/>
                <w:bCs/>
                <w:sz w:val="20"/>
              </w:rPr>
            </w:pPr>
            <w:r w:rsidRPr="00EC2CB3">
              <w:rPr>
                <w:rFonts w:ascii="Tahoma" w:hAnsi="Tahoma" w:cs="Tahoma"/>
                <w:bCs/>
                <w:sz w:val="20"/>
              </w:rPr>
              <w:t>brak możliwości klasyfikacji</w:t>
            </w:r>
          </w:p>
        </w:tc>
        <w:tc>
          <w:tcPr>
            <w:tcW w:w="1559" w:type="dxa"/>
            <w:shd w:val="clear" w:color="auto" w:fill="FF0000"/>
            <w:vAlign w:val="center"/>
          </w:tcPr>
          <w:p w14:paraId="23C9E457" w14:textId="77777777" w:rsidR="004A3466" w:rsidRPr="00EC2CB3" w:rsidRDefault="004A3466" w:rsidP="00847EFF">
            <w:pPr>
              <w:jc w:val="center"/>
              <w:rPr>
                <w:rFonts w:ascii="Tahoma" w:hAnsi="Tahoma" w:cs="Tahoma"/>
                <w:bCs/>
                <w:sz w:val="20"/>
              </w:rPr>
            </w:pPr>
            <w:r w:rsidRPr="00EC2CB3">
              <w:rPr>
                <w:rFonts w:ascii="Tahoma" w:hAnsi="Tahoma" w:cs="Tahoma"/>
                <w:bCs/>
                <w:sz w:val="20"/>
              </w:rPr>
              <w:t>poniżej dobrego</w:t>
            </w:r>
          </w:p>
        </w:tc>
        <w:tc>
          <w:tcPr>
            <w:tcW w:w="1276" w:type="dxa"/>
            <w:shd w:val="clear" w:color="auto" w:fill="FF0000"/>
            <w:vAlign w:val="center"/>
          </w:tcPr>
          <w:p w14:paraId="13499E0C" w14:textId="77777777" w:rsidR="004A3466" w:rsidRPr="00EC2CB3" w:rsidRDefault="003A6852" w:rsidP="00847EFF">
            <w:pPr>
              <w:jc w:val="center"/>
              <w:rPr>
                <w:rFonts w:ascii="Tahoma" w:hAnsi="Tahoma" w:cs="Tahoma"/>
                <w:bCs/>
                <w:sz w:val="20"/>
              </w:rPr>
            </w:pPr>
            <w:r w:rsidRPr="00EC2CB3">
              <w:rPr>
                <w:rFonts w:ascii="Tahoma" w:hAnsi="Tahoma" w:cs="Tahoma"/>
                <w:bCs/>
                <w:sz w:val="20"/>
              </w:rPr>
              <w:t>zły stan wód</w:t>
            </w:r>
          </w:p>
        </w:tc>
      </w:tr>
      <w:tr w:rsidR="004A3466" w:rsidRPr="00EC2CB3" w14:paraId="6C49AB59" w14:textId="77777777" w:rsidTr="003A6852">
        <w:trPr>
          <w:trHeight w:val="430"/>
          <w:jc w:val="center"/>
        </w:trPr>
        <w:tc>
          <w:tcPr>
            <w:tcW w:w="4163" w:type="dxa"/>
            <w:vAlign w:val="center"/>
          </w:tcPr>
          <w:p w14:paraId="77F48672" w14:textId="77777777" w:rsidR="004A3466" w:rsidRPr="00EC2CB3" w:rsidRDefault="004A3466" w:rsidP="00AC43C9">
            <w:pPr>
              <w:rPr>
                <w:rFonts w:ascii="Tahoma" w:hAnsi="Tahoma" w:cs="Tahoma"/>
                <w:sz w:val="20"/>
              </w:rPr>
            </w:pPr>
            <w:r w:rsidRPr="00EC2CB3">
              <w:rPr>
                <w:rFonts w:ascii="Tahoma" w:hAnsi="Tahoma" w:cs="Tahoma"/>
                <w:sz w:val="20"/>
              </w:rPr>
              <w:t xml:space="preserve">Baba – </w:t>
            </w:r>
            <w:proofErr w:type="spellStart"/>
            <w:r w:rsidRPr="00EC2CB3">
              <w:rPr>
                <w:rFonts w:ascii="Tahoma" w:hAnsi="Tahoma" w:cs="Tahoma"/>
                <w:sz w:val="20"/>
              </w:rPr>
              <w:t>ppk</w:t>
            </w:r>
            <w:proofErr w:type="spellEnd"/>
            <w:r w:rsidRPr="00EC2CB3">
              <w:rPr>
                <w:rFonts w:ascii="Tahoma" w:hAnsi="Tahoma" w:cs="Tahoma"/>
                <w:sz w:val="20"/>
              </w:rPr>
              <w:t xml:space="preserve"> Baba – Bukowno</w:t>
            </w:r>
          </w:p>
          <w:p w14:paraId="7AD6AC16" w14:textId="77777777" w:rsidR="004A3466" w:rsidRPr="00EC2CB3" w:rsidRDefault="004A3466" w:rsidP="00AC43C9">
            <w:pPr>
              <w:rPr>
                <w:rFonts w:ascii="Tahoma" w:hAnsi="Tahoma" w:cs="Tahoma"/>
                <w:sz w:val="20"/>
              </w:rPr>
            </w:pPr>
            <w:r w:rsidRPr="00EC2CB3">
              <w:rPr>
                <w:rFonts w:ascii="Tahoma" w:hAnsi="Tahoma" w:cs="Tahoma"/>
                <w:sz w:val="20"/>
              </w:rPr>
              <w:t>PLRW200072128429</w:t>
            </w:r>
          </w:p>
        </w:tc>
        <w:tc>
          <w:tcPr>
            <w:tcW w:w="1559" w:type="dxa"/>
            <w:tcBorders>
              <w:bottom w:val="single" w:sz="4" w:space="0" w:color="auto"/>
            </w:tcBorders>
            <w:shd w:val="clear" w:color="auto" w:fill="00B0F0"/>
            <w:vAlign w:val="center"/>
          </w:tcPr>
          <w:p w14:paraId="1894BEC2" w14:textId="77777777" w:rsidR="004A3466" w:rsidRPr="00EC2CB3" w:rsidRDefault="004A3466" w:rsidP="00847EFF">
            <w:pPr>
              <w:jc w:val="center"/>
              <w:rPr>
                <w:rFonts w:ascii="Tahoma" w:hAnsi="Tahoma" w:cs="Tahoma"/>
                <w:bCs/>
                <w:sz w:val="20"/>
              </w:rPr>
            </w:pPr>
            <w:r w:rsidRPr="00EC2CB3">
              <w:rPr>
                <w:rFonts w:ascii="Tahoma" w:hAnsi="Tahoma" w:cs="Tahoma"/>
                <w:bCs/>
                <w:sz w:val="20"/>
              </w:rPr>
              <w:t>I</w:t>
            </w:r>
          </w:p>
        </w:tc>
        <w:tc>
          <w:tcPr>
            <w:tcW w:w="1559" w:type="dxa"/>
            <w:tcBorders>
              <w:bottom w:val="single" w:sz="4" w:space="0" w:color="auto"/>
            </w:tcBorders>
            <w:shd w:val="clear" w:color="auto" w:fill="FFC000"/>
            <w:vAlign w:val="center"/>
          </w:tcPr>
          <w:p w14:paraId="1D66C835" w14:textId="77777777" w:rsidR="004A3466" w:rsidRPr="00EC2CB3" w:rsidRDefault="004A3466" w:rsidP="00847EFF">
            <w:pPr>
              <w:jc w:val="center"/>
              <w:rPr>
                <w:rFonts w:ascii="Tahoma" w:hAnsi="Tahoma" w:cs="Tahoma"/>
                <w:bCs/>
                <w:sz w:val="20"/>
              </w:rPr>
            </w:pPr>
            <w:r w:rsidRPr="00EC2CB3">
              <w:rPr>
                <w:rFonts w:ascii="Tahoma" w:hAnsi="Tahoma" w:cs="Tahoma"/>
                <w:bCs/>
                <w:sz w:val="20"/>
              </w:rPr>
              <w:t>IV</w:t>
            </w:r>
          </w:p>
        </w:tc>
        <w:tc>
          <w:tcPr>
            <w:tcW w:w="1560" w:type="dxa"/>
            <w:tcBorders>
              <w:bottom w:val="single" w:sz="4" w:space="0" w:color="auto"/>
            </w:tcBorders>
            <w:shd w:val="clear" w:color="auto" w:fill="FFFF00"/>
            <w:vAlign w:val="center"/>
          </w:tcPr>
          <w:p w14:paraId="0B1B67C8" w14:textId="77777777" w:rsidR="004A3466" w:rsidRPr="00EC2CB3" w:rsidRDefault="004A3466" w:rsidP="00847EFF">
            <w:pPr>
              <w:jc w:val="center"/>
              <w:rPr>
                <w:rFonts w:ascii="Tahoma" w:hAnsi="Tahoma" w:cs="Tahoma"/>
                <w:bCs/>
                <w:sz w:val="20"/>
              </w:rPr>
            </w:pPr>
            <w:r w:rsidRPr="00EC2CB3">
              <w:rPr>
                <w:rFonts w:ascii="Tahoma" w:hAnsi="Tahoma" w:cs="Tahoma"/>
                <w:bCs/>
                <w:sz w:val="20"/>
              </w:rPr>
              <w:t>&gt;II</w:t>
            </w:r>
          </w:p>
        </w:tc>
        <w:tc>
          <w:tcPr>
            <w:tcW w:w="1842" w:type="dxa"/>
            <w:tcBorders>
              <w:bottom w:val="single" w:sz="4" w:space="0" w:color="auto"/>
            </w:tcBorders>
            <w:shd w:val="clear" w:color="auto" w:fill="92D050"/>
            <w:vAlign w:val="center"/>
          </w:tcPr>
          <w:p w14:paraId="356924EB" w14:textId="77777777" w:rsidR="004A3466" w:rsidRPr="00EC2CB3" w:rsidRDefault="004A3466" w:rsidP="00847EFF">
            <w:pPr>
              <w:jc w:val="center"/>
              <w:rPr>
                <w:rFonts w:ascii="Tahoma" w:hAnsi="Tahoma" w:cs="Tahoma"/>
                <w:bCs/>
                <w:sz w:val="20"/>
              </w:rPr>
            </w:pPr>
            <w:r w:rsidRPr="00EC2CB3">
              <w:rPr>
                <w:rFonts w:ascii="Tahoma" w:hAnsi="Tahoma" w:cs="Tahoma"/>
                <w:bCs/>
                <w:sz w:val="20"/>
              </w:rPr>
              <w:t>II</w:t>
            </w:r>
          </w:p>
        </w:tc>
        <w:tc>
          <w:tcPr>
            <w:tcW w:w="1818" w:type="dxa"/>
            <w:tcBorders>
              <w:bottom w:val="single" w:sz="4" w:space="0" w:color="auto"/>
            </w:tcBorders>
            <w:shd w:val="clear" w:color="auto" w:fill="FFFF00"/>
            <w:vAlign w:val="center"/>
          </w:tcPr>
          <w:p w14:paraId="1DBA2D3B" w14:textId="77777777" w:rsidR="004A3466" w:rsidRPr="00EC2CB3" w:rsidRDefault="004A3466" w:rsidP="00847EFF">
            <w:pPr>
              <w:jc w:val="center"/>
              <w:rPr>
                <w:rFonts w:ascii="Tahoma" w:hAnsi="Tahoma" w:cs="Tahoma"/>
                <w:bCs/>
                <w:sz w:val="20"/>
              </w:rPr>
            </w:pPr>
            <w:r w:rsidRPr="00EC2CB3">
              <w:rPr>
                <w:rFonts w:ascii="Tahoma" w:hAnsi="Tahoma" w:cs="Tahoma"/>
                <w:bCs/>
                <w:sz w:val="20"/>
              </w:rPr>
              <w:t>umiarkowany</w:t>
            </w:r>
          </w:p>
        </w:tc>
        <w:tc>
          <w:tcPr>
            <w:tcW w:w="1559" w:type="dxa"/>
            <w:shd w:val="clear" w:color="auto" w:fill="FF0000"/>
            <w:vAlign w:val="center"/>
          </w:tcPr>
          <w:p w14:paraId="0A65EC74" w14:textId="77777777" w:rsidR="004A3466" w:rsidRPr="00EC2CB3" w:rsidRDefault="004A3466" w:rsidP="00847EFF">
            <w:pPr>
              <w:jc w:val="center"/>
              <w:rPr>
                <w:rFonts w:ascii="Tahoma" w:hAnsi="Tahoma" w:cs="Tahoma"/>
                <w:bCs/>
                <w:sz w:val="20"/>
              </w:rPr>
            </w:pPr>
            <w:r w:rsidRPr="00EC2CB3">
              <w:rPr>
                <w:rFonts w:ascii="Tahoma" w:hAnsi="Tahoma" w:cs="Tahoma"/>
                <w:bCs/>
                <w:sz w:val="20"/>
              </w:rPr>
              <w:t>poniżej dobrego</w:t>
            </w:r>
          </w:p>
        </w:tc>
        <w:tc>
          <w:tcPr>
            <w:tcW w:w="1276" w:type="dxa"/>
            <w:shd w:val="clear" w:color="auto" w:fill="FF0000"/>
            <w:vAlign w:val="center"/>
          </w:tcPr>
          <w:p w14:paraId="032CE494" w14:textId="77777777" w:rsidR="004A3466" w:rsidRPr="00EC2CB3" w:rsidRDefault="003A6852" w:rsidP="00847EFF">
            <w:pPr>
              <w:jc w:val="center"/>
              <w:rPr>
                <w:rFonts w:ascii="Tahoma" w:hAnsi="Tahoma" w:cs="Tahoma"/>
                <w:bCs/>
                <w:sz w:val="20"/>
              </w:rPr>
            </w:pPr>
            <w:r w:rsidRPr="00EC2CB3">
              <w:rPr>
                <w:rFonts w:ascii="Tahoma" w:hAnsi="Tahoma" w:cs="Tahoma"/>
                <w:bCs/>
                <w:sz w:val="20"/>
              </w:rPr>
              <w:t>zły stan wód</w:t>
            </w:r>
          </w:p>
        </w:tc>
      </w:tr>
      <w:tr w:rsidR="004A3466" w:rsidRPr="00EC2CB3" w14:paraId="4605F00F" w14:textId="77777777" w:rsidTr="003A6852">
        <w:trPr>
          <w:trHeight w:val="430"/>
          <w:jc w:val="center"/>
        </w:trPr>
        <w:tc>
          <w:tcPr>
            <w:tcW w:w="4163" w:type="dxa"/>
            <w:vAlign w:val="center"/>
          </w:tcPr>
          <w:p w14:paraId="613F6E44" w14:textId="77777777" w:rsidR="004A3466" w:rsidRPr="00EC2CB3" w:rsidRDefault="004A3466" w:rsidP="00AC43C9">
            <w:pPr>
              <w:rPr>
                <w:rFonts w:ascii="Tahoma" w:hAnsi="Tahoma" w:cs="Tahoma"/>
                <w:sz w:val="20"/>
              </w:rPr>
            </w:pPr>
            <w:r w:rsidRPr="00EC2CB3">
              <w:rPr>
                <w:rFonts w:ascii="Tahoma" w:hAnsi="Tahoma" w:cs="Tahoma"/>
                <w:sz w:val="20"/>
              </w:rPr>
              <w:t xml:space="preserve">Prądnik do Garliczki – </w:t>
            </w:r>
            <w:proofErr w:type="spellStart"/>
            <w:r w:rsidRPr="00EC2CB3">
              <w:rPr>
                <w:rFonts w:ascii="Tahoma" w:hAnsi="Tahoma" w:cs="Tahoma"/>
                <w:sz w:val="20"/>
              </w:rPr>
              <w:t>ppk</w:t>
            </w:r>
            <w:proofErr w:type="spellEnd"/>
            <w:r w:rsidRPr="00EC2CB3">
              <w:rPr>
                <w:rFonts w:ascii="Tahoma" w:hAnsi="Tahoma" w:cs="Tahoma"/>
                <w:sz w:val="20"/>
              </w:rPr>
              <w:t xml:space="preserve"> Prądnik – Ojców</w:t>
            </w:r>
          </w:p>
          <w:p w14:paraId="59761E10" w14:textId="77777777" w:rsidR="004A3466" w:rsidRPr="00EC2CB3" w:rsidRDefault="004A3466" w:rsidP="00AC43C9">
            <w:pPr>
              <w:rPr>
                <w:rFonts w:ascii="Tahoma" w:hAnsi="Tahoma" w:cs="Tahoma"/>
                <w:sz w:val="20"/>
              </w:rPr>
            </w:pPr>
            <w:r w:rsidRPr="00EC2CB3">
              <w:rPr>
                <w:rFonts w:ascii="Tahoma" w:hAnsi="Tahoma" w:cs="Tahoma"/>
                <w:sz w:val="20"/>
              </w:rPr>
              <w:t>PLRW20007213742</w:t>
            </w:r>
          </w:p>
        </w:tc>
        <w:tc>
          <w:tcPr>
            <w:tcW w:w="1559" w:type="dxa"/>
            <w:tcBorders>
              <w:bottom w:val="single" w:sz="4" w:space="0" w:color="auto"/>
            </w:tcBorders>
            <w:shd w:val="clear" w:color="auto" w:fill="FFC000"/>
            <w:vAlign w:val="center"/>
          </w:tcPr>
          <w:p w14:paraId="236C3337" w14:textId="77777777" w:rsidR="004A3466" w:rsidRPr="00EC2CB3" w:rsidRDefault="004A3466" w:rsidP="00847EFF">
            <w:pPr>
              <w:jc w:val="center"/>
              <w:rPr>
                <w:rFonts w:ascii="Tahoma" w:hAnsi="Tahoma" w:cs="Tahoma"/>
                <w:bCs/>
                <w:sz w:val="20"/>
              </w:rPr>
            </w:pPr>
            <w:r w:rsidRPr="00EC2CB3">
              <w:rPr>
                <w:rFonts w:ascii="Tahoma" w:hAnsi="Tahoma" w:cs="Tahoma"/>
                <w:bCs/>
                <w:sz w:val="20"/>
              </w:rPr>
              <w:t>IV</w:t>
            </w:r>
          </w:p>
        </w:tc>
        <w:tc>
          <w:tcPr>
            <w:tcW w:w="1559" w:type="dxa"/>
            <w:tcBorders>
              <w:bottom w:val="single" w:sz="4" w:space="0" w:color="auto"/>
            </w:tcBorders>
            <w:shd w:val="clear" w:color="auto" w:fill="00B0F0"/>
            <w:vAlign w:val="center"/>
          </w:tcPr>
          <w:p w14:paraId="08F591EF" w14:textId="77777777" w:rsidR="004A3466" w:rsidRPr="00EC2CB3" w:rsidRDefault="004A3466" w:rsidP="00847EFF">
            <w:pPr>
              <w:jc w:val="center"/>
              <w:rPr>
                <w:rFonts w:ascii="Tahoma" w:hAnsi="Tahoma" w:cs="Tahoma"/>
                <w:bCs/>
                <w:sz w:val="20"/>
              </w:rPr>
            </w:pPr>
            <w:r w:rsidRPr="00EC2CB3">
              <w:rPr>
                <w:rFonts w:ascii="Tahoma" w:hAnsi="Tahoma" w:cs="Tahoma"/>
                <w:bCs/>
                <w:sz w:val="20"/>
              </w:rPr>
              <w:t>I</w:t>
            </w:r>
          </w:p>
        </w:tc>
        <w:tc>
          <w:tcPr>
            <w:tcW w:w="1560" w:type="dxa"/>
            <w:tcBorders>
              <w:bottom w:val="single" w:sz="4" w:space="0" w:color="auto"/>
            </w:tcBorders>
            <w:shd w:val="clear" w:color="auto" w:fill="FFFF00"/>
            <w:vAlign w:val="center"/>
          </w:tcPr>
          <w:p w14:paraId="4FEC4634" w14:textId="77777777" w:rsidR="004A3466" w:rsidRPr="00EC2CB3" w:rsidRDefault="004A3466" w:rsidP="00847EFF">
            <w:pPr>
              <w:jc w:val="center"/>
              <w:rPr>
                <w:rFonts w:ascii="Tahoma" w:hAnsi="Tahoma" w:cs="Tahoma"/>
                <w:bCs/>
                <w:sz w:val="20"/>
              </w:rPr>
            </w:pPr>
            <w:r w:rsidRPr="00EC2CB3">
              <w:rPr>
                <w:rFonts w:ascii="Tahoma" w:hAnsi="Tahoma" w:cs="Tahoma"/>
                <w:bCs/>
                <w:sz w:val="20"/>
              </w:rPr>
              <w:t>&gt;II</w:t>
            </w:r>
          </w:p>
        </w:tc>
        <w:tc>
          <w:tcPr>
            <w:tcW w:w="1842" w:type="dxa"/>
            <w:tcBorders>
              <w:bottom w:val="single" w:sz="4" w:space="0" w:color="auto"/>
            </w:tcBorders>
            <w:shd w:val="clear" w:color="auto" w:fill="92D050"/>
            <w:vAlign w:val="center"/>
          </w:tcPr>
          <w:p w14:paraId="364E2490" w14:textId="77777777" w:rsidR="004A3466" w:rsidRPr="00EC2CB3" w:rsidRDefault="004A3466" w:rsidP="00847EFF">
            <w:pPr>
              <w:jc w:val="center"/>
              <w:rPr>
                <w:rFonts w:ascii="Tahoma" w:hAnsi="Tahoma" w:cs="Tahoma"/>
                <w:bCs/>
                <w:sz w:val="20"/>
              </w:rPr>
            </w:pPr>
            <w:r w:rsidRPr="00EC2CB3">
              <w:rPr>
                <w:rFonts w:ascii="Tahoma" w:hAnsi="Tahoma" w:cs="Tahoma"/>
                <w:bCs/>
                <w:sz w:val="20"/>
              </w:rPr>
              <w:t>II</w:t>
            </w:r>
          </w:p>
        </w:tc>
        <w:tc>
          <w:tcPr>
            <w:tcW w:w="1818" w:type="dxa"/>
            <w:shd w:val="clear" w:color="auto" w:fill="FFC000"/>
            <w:vAlign w:val="center"/>
          </w:tcPr>
          <w:p w14:paraId="6EDD82D3" w14:textId="77777777" w:rsidR="004A3466" w:rsidRPr="00EC2CB3" w:rsidRDefault="004A3466" w:rsidP="00847EFF">
            <w:pPr>
              <w:jc w:val="center"/>
              <w:rPr>
                <w:rFonts w:ascii="Tahoma" w:hAnsi="Tahoma" w:cs="Tahoma"/>
                <w:bCs/>
                <w:sz w:val="20"/>
              </w:rPr>
            </w:pPr>
            <w:r w:rsidRPr="00EC2CB3">
              <w:rPr>
                <w:rFonts w:ascii="Tahoma" w:hAnsi="Tahoma" w:cs="Tahoma"/>
                <w:bCs/>
                <w:sz w:val="20"/>
              </w:rPr>
              <w:t>słaby</w:t>
            </w:r>
          </w:p>
        </w:tc>
        <w:tc>
          <w:tcPr>
            <w:tcW w:w="1559" w:type="dxa"/>
            <w:shd w:val="clear" w:color="auto" w:fill="FF0000"/>
            <w:vAlign w:val="center"/>
          </w:tcPr>
          <w:p w14:paraId="42F0C2AD" w14:textId="77777777" w:rsidR="004A3466" w:rsidRPr="00EC2CB3" w:rsidRDefault="004A3466" w:rsidP="00847EFF">
            <w:pPr>
              <w:jc w:val="center"/>
              <w:rPr>
                <w:rFonts w:ascii="Tahoma" w:hAnsi="Tahoma" w:cs="Tahoma"/>
                <w:bCs/>
                <w:sz w:val="20"/>
              </w:rPr>
            </w:pPr>
            <w:r w:rsidRPr="00EC2CB3">
              <w:rPr>
                <w:rFonts w:ascii="Tahoma" w:hAnsi="Tahoma" w:cs="Tahoma"/>
                <w:bCs/>
                <w:sz w:val="20"/>
              </w:rPr>
              <w:t>poniżej dobrego</w:t>
            </w:r>
          </w:p>
        </w:tc>
        <w:tc>
          <w:tcPr>
            <w:tcW w:w="1276" w:type="dxa"/>
            <w:shd w:val="clear" w:color="auto" w:fill="FF0000"/>
            <w:vAlign w:val="center"/>
          </w:tcPr>
          <w:p w14:paraId="29694196" w14:textId="77777777" w:rsidR="004A3466" w:rsidRPr="00EC2CB3" w:rsidRDefault="003A6852" w:rsidP="00847EFF">
            <w:pPr>
              <w:jc w:val="center"/>
              <w:rPr>
                <w:rFonts w:ascii="Tahoma" w:hAnsi="Tahoma" w:cs="Tahoma"/>
                <w:bCs/>
                <w:sz w:val="20"/>
              </w:rPr>
            </w:pPr>
            <w:r w:rsidRPr="00EC2CB3">
              <w:rPr>
                <w:rFonts w:ascii="Tahoma" w:hAnsi="Tahoma" w:cs="Tahoma"/>
                <w:bCs/>
                <w:sz w:val="20"/>
              </w:rPr>
              <w:t>zły stan wód</w:t>
            </w:r>
          </w:p>
        </w:tc>
      </w:tr>
      <w:tr w:rsidR="004A3466" w:rsidRPr="00EC2CB3" w14:paraId="2C360C99" w14:textId="77777777" w:rsidTr="003A6852">
        <w:trPr>
          <w:trHeight w:val="430"/>
          <w:jc w:val="center"/>
        </w:trPr>
        <w:tc>
          <w:tcPr>
            <w:tcW w:w="4163" w:type="dxa"/>
            <w:vAlign w:val="center"/>
          </w:tcPr>
          <w:p w14:paraId="6CD73DBF" w14:textId="77777777" w:rsidR="004A3466" w:rsidRPr="00EC2CB3" w:rsidRDefault="004A3466" w:rsidP="00AC43C9">
            <w:pPr>
              <w:rPr>
                <w:rFonts w:ascii="Tahoma" w:hAnsi="Tahoma" w:cs="Tahoma"/>
                <w:sz w:val="20"/>
              </w:rPr>
            </w:pPr>
            <w:r w:rsidRPr="00EC2CB3">
              <w:rPr>
                <w:rFonts w:ascii="Tahoma" w:hAnsi="Tahoma" w:cs="Tahoma"/>
                <w:sz w:val="20"/>
              </w:rPr>
              <w:t xml:space="preserve">Dąbrówka – </w:t>
            </w:r>
            <w:proofErr w:type="spellStart"/>
            <w:r w:rsidRPr="00EC2CB3">
              <w:rPr>
                <w:rFonts w:ascii="Tahoma" w:hAnsi="Tahoma" w:cs="Tahoma"/>
                <w:sz w:val="20"/>
              </w:rPr>
              <w:t>ppk</w:t>
            </w:r>
            <w:proofErr w:type="spellEnd"/>
            <w:r w:rsidRPr="00EC2CB3">
              <w:rPr>
                <w:rFonts w:ascii="Tahoma" w:hAnsi="Tahoma" w:cs="Tahoma"/>
                <w:sz w:val="20"/>
              </w:rPr>
              <w:t xml:space="preserve"> Kanał Dąbrówka – Laski</w:t>
            </w:r>
          </w:p>
          <w:p w14:paraId="1868C179" w14:textId="77777777" w:rsidR="004A3466" w:rsidRPr="00EC2CB3" w:rsidRDefault="004A3466" w:rsidP="00AC43C9">
            <w:pPr>
              <w:rPr>
                <w:rFonts w:ascii="Tahoma" w:hAnsi="Tahoma" w:cs="Tahoma"/>
                <w:color w:val="FF0000"/>
                <w:sz w:val="20"/>
              </w:rPr>
            </w:pPr>
            <w:r w:rsidRPr="00EC2CB3">
              <w:rPr>
                <w:rFonts w:ascii="Tahoma" w:hAnsi="Tahoma" w:cs="Tahoma"/>
                <w:sz w:val="20"/>
              </w:rPr>
              <w:t>PLRW200052128344</w:t>
            </w:r>
          </w:p>
        </w:tc>
        <w:tc>
          <w:tcPr>
            <w:tcW w:w="1559" w:type="dxa"/>
            <w:tcBorders>
              <w:bottom w:val="single" w:sz="4" w:space="0" w:color="auto"/>
            </w:tcBorders>
            <w:shd w:val="clear" w:color="auto" w:fill="FFFF00"/>
            <w:vAlign w:val="center"/>
          </w:tcPr>
          <w:p w14:paraId="05D306D1" w14:textId="77777777" w:rsidR="004A3466" w:rsidRPr="00EC2CB3" w:rsidRDefault="004A3466" w:rsidP="00847EFF">
            <w:pPr>
              <w:jc w:val="center"/>
              <w:rPr>
                <w:rFonts w:ascii="Tahoma" w:hAnsi="Tahoma" w:cs="Tahoma"/>
                <w:bCs/>
                <w:sz w:val="20"/>
              </w:rPr>
            </w:pPr>
            <w:r w:rsidRPr="00EC2CB3">
              <w:rPr>
                <w:rFonts w:ascii="Tahoma" w:hAnsi="Tahoma" w:cs="Tahoma"/>
                <w:bCs/>
                <w:sz w:val="20"/>
              </w:rPr>
              <w:t>III</w:t>
            </w:r>
          </w:p>
        </w:tc>
        <w:tc>
          <w:tcPr>
            <w:tcW w:w="1559" w:type="dxa"/>
            <w:tcBorders>
              <w:bottom w:val="single" w:sz="4" w:space="0" w:color="auto"/>
            </w:tcBorders>
            <w:shd w:val="clear" w:color="auto" w:fill="FFC000"/>
            <w:vAlign w:val="center"/>
          </w:tcPr>
          <w:p w14:paraId="0BB93AD3" w14:textId="77777777" w:rsidR="004A3466" w:rsidRPr="00EC2CB3" w:rsidRDefault="004A3466" w:rsidP="00847EFF">
            <w:pPr>
              <w:jc w:val="center"/>
              <w:rPr>
                <w:rFonts w:ascii="Tahoma" w:hAnsi="Tahoma" w:cs="Tahoma"/>
                <w:bCs/>
                <w:sz w:val="20"/>
              </w:rPr>
            </w:pPr>
            <w:r w:rsidRPr="00EC2CB3">
              <w:rPr>
                <w:rFonts w:ascii="Tahoma" w:hAnsi="Tahoma" w:cs="Tahoma"/>
                <w:bCs/>
                <w:sz w:val="20"/>
              </w:rPr>
              <w:t>IV</w:t>
            </w:r>
          </w:p>
        </w:tc>
        <w:tc>
          <w:tcPr>
            <w:tcW w:w="1560" w:type="dxa"/>
            <w:tcBorders>
              <w:bottom w:val="single" w:sz="4" w:space="0" w:color="auto"/>
            </w:tcBorders>
            <w:shd w:val="clear" w:color="auto" w:fill="FFFF00"/>
            <w:vAlign w:val="center"/>
          </w:tcPr>
          <w:p w14:paraId="5C125B49" w14:textId="77777777" w:rsidR="004A3466" w:rsidRPr="00EC2CB3" w:rsidRDefault="004A3466" w:rsidP="00847EFF">
            <w:pPr>
              <w:jc w:val="center"/>
              <w:rPr>
                <w:rFonts w:ascii="Tahoma" w:hAnsi="Tahoma" w:cs="Tahoma"/>
                <w:bCs/>
                <w:sz w:val="20"/>
              </w:rPr>
            </w:pPr>
            <w:r w:rsidRPr="00EC2CB3">
              <w:rPr>
                <w:rFonts w:ascii="Tahoma" w:hAnsi="Tahoma" w:cs="Tahoma"/>
                <w:bCs/>
                <w:sz w:val="20"/>
              </w:rPr>
              <w:t>&gt;II</w:t>
            </w:r>
          </w:p>
        </w:tc>
        <w:tc>
          <w:tcPr>
            <w:tcW w:w="1842" w:type="dxa"/>
            <w:tcBorders>
              <w:bottom w:val="single" w:sz="4" w:space="0" w:color="auto"/>
            </w:tcBorders>
            <w:shd w:val="clear" w:color="auto" w:fill="FFFF00"/>
            <w:vAlign w:val="center"/>
          </w:tcPr>
          <w:p w14:paraId="4744E6EC" w14:textId="77777777" w:rsidR="004A3466" w:rsidRPr="00EC2CB3" w:rsidRDefault="004A3466" w:rsidP="00847EFF">
            <w:pPr>
              <w:jc w:val="center"/>
              <w:rPr>
                <w:rFonts w:ascii="Tahoma" w:hAnsi="Tahoma" w:cs="Tahoma"/>
                <w:bCs/>
                <w:sz w:val="20"/>
              </w:rPr>
            </w:pPr>
            <w:r w:rsidRPr="00EC2CB3">
              <w:rPr>
                <w:rFonts w:ascii="Tahoma" w:hAnsi="Tahoma" w:cs="Tahoma"/>
                <w:bCs/>
                <w:sz w:val="20"/>
              </w:rPr>
              <w:t>&gt;II</w:t>
            </w:r>
          </w:p>
        </w:tc>
        <w:tc>
          <w:tcPr>
            <w:tcW w:w="1818" w:type="dxa"/>
            <w:shd w:val="clear" w:color="auto" w:fill="FFFF00"/>
            <w:vAlign w:val="center"/>
          </w:tcPr>
          <w:p w14:paraId="395BB8B0" w14:textId="77777777" w:rsidR="004A3466" w:rsidRPr="00EC2CB3" w:rsidRDefault="004A3466" w:rsidP="00847EFF">
            <w:pPr>
              <w:jc w:val="center"/>
              <w:rPr>
                <w:rFonts w:ascii="Tahoma" w:hAnsi="Tahoma" w:cs="Tahoma"/>
                <w:bCs/>
                <w:sz w:val="20"/>
              </w:rPr>
            </w:pPr>
            <w:r w:rsidRPr="00EC2CB3">
              <w:rPr>
                <w:rFonts w:ascii="Tahoma" w:hAnsi="Tahoma" w:cs="Tahoma"/>
                <w:bCs/>
                <w:sz w:val="20"/>
              </w:rPr>
              <w:t>umiarkowany</w:t>
            </w:r>
          </w:p>
        </w:tc>
        <w:tc>
          <w:tcPr>
            <w:tcW w:w="1559" w:type="dxa"/>
            <w:tcBorders>
              <w:bottom w:val="single" w:sz="4" w:space="0" w:color="auto"/>
            </w:tcBorders>
            <w:shd w:val="clear" w:color="auto" w:fill="FF0000"/>
            <w:vAlign w:val="center"/>
          </w:tcPr>
          <w:p w14:paraId="0EC90052" w14:textId="77777777" w:rsidR="004A3466" w:rsidRPr="00EC2CB3" w:rsidRDefault="004A3466" w:rsidP="00847EFF">
            <w:pPr>
              <w:jc w:val="center"/>
              <w:rPr>
                <w:rFonts w:ascii="Tahoma" w:hAnsi="Tahoma" w:cs="Tahoma"/>
                <w:bCs/>
                <w:sz w:val="20"/>
              </w:rPr>
            </w:pPr>
            <w:r w:rsidRPr="00EC2CB3">
              <w:rPr>
                <w:rFonts w:ascii="Tahoma" w:hAnsi="Tahoma" w:cs="Tahoma"/>
                <w:bCs/>
                <w:sz w:val="20"/>
              </w:rPr>
              <w:t>poniżej dobrego</w:t>
            </w:r>
          </w:p>
        </w:tc>
        <w:tc>
          <w:tcPr>
            <w:tcW w:w="1276" w:type="dxa"/>
            <w:tcBorders>
              <w:bottom w:val="single" w:sz="4" w:space="0" w:color="auto"/>
            </w:tcBorders>
            <w:shd w:val="clear" w:color="auto" w:fill="FF0000"/>
            <w:vAlign w:val="center"/>
          </w:tcPr>
          <w:p w14:paraId="501E0F19" w14:textId="77777777" w:rsidR="004A3466" w:rsidRPr="00EC2CB3" w:rsidRDefault="003A6852" w:rsidP="00847EFF">
            <w:pPr>
              <w:jc w:val="center"/>
              <w:rPr>
                <w:rFonts w:ascii="Tahoma" w:hAnsi="Tahoma" w:cs="Tahoma"/>
                <w:bCs/>
                <w:sz w:val="20"/>
              </w:rPr>
            </w:pPr>
            <w:r w:rsidRPr="00EC2CB3">
              <w:rPr>
                <w:rFonts w:ascii="Tahoma" w:hAnsi="Tahoma" w:cs="Tahoma"/>
                <w:bCs/>
                <w:sz w:val="20"/>
              </w:rPr>
              <w:t>zły stan wód</w:t>
            </w:r>
          </w:p>
        </w:tc>
      </w:tr>
      <w:tr w:rsidR="004A3466" w:rsidRPr="00EC2CB3" w14:paraId="6353BD94" w14:textId="77777777" w:rsidTr="003A6852">
        <w:trPr>
          <w:trHeight w:val="430"/>
          <w:jc w:val="center"/>
        </w:trPr>
        <w:tc>
          <w:tcPr>
            <w:tcW w:w="4163" w:type="dxa"/>
            <w:vAlign w:val="center"/>
          </w:tcPr>
          <w:p w14:paraId="308E0D3E" w14:textId="77777777" w:rsidR="004A3466" w:rsidRPr="00EC2CB3" w:rsidRDefault="004A3466" w:rsidP="00AC43C9">
            <w:pPr>
              <w:rPr>
                <w:rFonts w:ascii="Tahoma" w:hAnsi="Tahoma" w:cs="Tahoma"/>
                <w:sz w:val="20"/>
              </w:rPr>
            </w:pPr>
            <w:r w:rsidRPr="00EC2CB3">
              <w:rPr>
                <w:rFonts w:ascii="Tahoma" w:hAnsi="Tahoma" w:cs="Tahoma"/>
                <w:sz w:val="20"/>
              </w:rPr>
              <w:t xml:space="preserve">Rudawa do Racławki – </w:t>
            </w:r>
            <w:proofErr w:type="spellStart"/>
            <w:r w:rsidRPr="00EC2CB3">
              <w:rPr>
                <w:rFonts w:ascii="Tahoma" w:hAnsi="Tahoma" w:cs="Tahoma"/>
                <w:sz w:val="20"/>
              </w:rPr>
              <w:t>ppk</w:t>
            </w:r>
            <w:proofErr w:type="spellEnd"/>
            <w:r w:rsidRPr="00EC2CB3">
              <w:rPr>
                <w:rFonts w:ascii="Tahoma" w:hAnsi="Tahoma" w:cs="Tahoma"/>
                <w:sz w:val="20"/>
              </w:rPr>
              <w:t xml:space="preserve"> Rudawa – </w:t>
            </w:r>
            <w:proofErr w:type="spellStart"/>
            <w:r w:rsidRPr="00EC2CB3">
              <w:rPr>
                <w:rFonts w:ascii="Tahoma" w:hAnsi="Tahoma" w:cs="Tahoma"/>
                <w:sz w:val="20"/>
              </w:rPr>
              <w:t>Pisary</w:t>
            </w:r>
            <w:proofErr w:type="spellEnd"/>
          </w:p>
          <w:p w14:paraId="549EDE30" w14:textId="77777777" w:rsidR="004A3466" w:rsidRPr="00EC2CB3" w:rsidRDefault="004A3466" w:rsidP="00AC43C9">
            <w:pPr>
              <w:rPr>
                <w:rFonts w:ascii="Tahoma" w:hAnsi="Tahoma" w:cs="Tahoma"/>
                <w:color w:val="FF0000"/>
                <w:sz w:val="20"/>
              </w:rPr>
            </w:pPr>
            <w:r w:rsidRPr="00EC2CB3">
              <w:rPr>
                <w:rFonts w:ascii="Tahoma" w:hAnsi="Tahoma" w:cs="Tahoma"/>
                <w:sz w:val="20"/>
              </w:rPr>
              <w:t>PLRW20007213649</w:t>
            </w:r>
          </w:p>
        </w:tc>
        <w:tc>
          <w:tcPr>
            <w:tcW w:w="1559" w:type="dxa"/>
            <w:tcBorders>
              <w:bottom w:val="single" w:sz="4" w:space="0" w:color="auto"/>
            </w:tcBorders>
            <w:shd w:val="clear" w:color="auto" w:fill="92D050"/>
            <w:vAlign w:val="center"/>
          </w:tcPr>
          <w:p w14:paraId="6DBEA908" w14:textId="77777777" w:rsidR="004A3466" w:rsidRPr="00EC2CB3" w:rsidRDefault="004A3466" w:rsidP="00847EFF">
            <w:pPr>
              <w:jc w:val="center"/>
              <w:rPr>
                <w:rFonts w:ascii="Tahoma" w:hAnsi="Tahoma" w:cs="Tahoma"/>
                <w:bCs/>
                <w:sz w:val="20"/>
              </w:rPr>
            </w:pPr>
            <w:r w:rsidRPr="00EC2CB3">
              <w:rPr>
                <w:rFonts w:ascii="Tahoma" w:hAnsi="Tahoma" w:cs="Tahoma"/>
                <w:bCs/>
                <w:sz w:val="20"/>
              </w:rPr>
              <w:t>II</w:t>
            </w:r>
          </w:p>
        </w:tc>
        <w:tc>
          <w:tcPr>
            <w:tcW w:w="1559" w:type="dxa"/>
            <w:tcBorders>
              <w:bottom w:val="single" w:sz="4" w:space="0" w:color="auto"/>
            </w:tcBorders>
            <w:shd w:val="clear" w:color="auto" w:fill="FFC000"/>
            <w:vAlign w:val="center"/>
          </w:tcPr>
          <w:p w14:paraId="466790B1" w14:textId="77777777" w:rsidR="004A3466" w:rsidRPr="00EC2CB3" w:rsidRDefault="004A3466" w:rsidP="00847EFF">
            <w:pPr>
              <w:jc w:val="center"/>
              <w:rPr>
                <w:rFonts w:ascii="Tahoma" w:hAnsi="Tahoma" w:cs="Tahoma"/>
                <w:bCs/>
                <w:sz w:val="20"/>
              </w:rPr>
            </w:pPr>
            <w:r w:rsidRPr="00EC2CB3">
              <w:rPr>
                <w:rFonts w:ascii="Tahoma" w:hAnsi="Tahoma" w:cs="Tahoma"/>
                <w:bCs/>
                <w:sz w:val="20"/>
              </w:rPr>
              <w:t>IV</w:t>
            </w:r>
          </w:p>
        </w:tc>
        <w:tc>
          <w:tcPr>
            <w:tcW w:w="1560" w:type="dxa"/>
            <w:tcBorders>
              <w:bottom w:val="single" w:sz="4" w:space="0" w:color="auto"/>
            </w:tcBorders>
            <w:shd w:val="clear" w:color="auto" w:fill="FFFF00"/>
            <w:vAlign w:val="center"/>
          </w:tcPr>
          <w:p w14:paraId="0E26A8A6" w14:textId="77777777" w:rsidR="004A3466" w:rsidRPr="00EC2CB3" w:rsidRDefault="004A3466" w:rsidP="00847EFF">
            <w:pPr>
              <w:jc w:val="center"/>
              <w:rPr>
                <w:rFonts w:ascii="Tahoma" w:hAnsi="Tahoma" w:cs="Tahoma"/>
                <w:bCs/>
                <w:sz w:val="20"/>
              </w:rPr>
            </w:pPr>
            <w:r w:rsidRPr="00EC2CB3">
              <w:rPr>
                <w:rFonts w:ascii="Tahoma" w:hAnsi="Tahoma" w:cs="Tahoma"/>
                <w:bCs/>
                <w:sz w:val="20"/>
              </w:rPr>
              <w:t>&gt;II</w:t>
            </w:r>
          </w:p>
        </w:tc>
        <w:tc>
          <w:tcPr>
            <w:tcW w:w="1842" w:type="dxa"/>
            <w:tcBorders>
              <w:bottom w:val="single" w:sz="4" w:space="0" w:color="auto"/>
            </w:tcBorders>
            <w:shd w:val="clear" w:color="auto" w:fill="92D050"/>
            <w:vAlign w:val="center"/>
          </w:tcPr>
          <w:p w14:paraId="7C20B3AE" w14:textId="77777777" w:rsidR="004A3466" w:rsidRPr="00EC2CB3" w:rsidRDefault="004A3466" w:rsidP="00847EFF">
            <w:pPr>
              <w:jc w:val="center"/>
              <w:rPr>
                <w:rFonts w:ascii="Tahoma" w:hAnsi="Tahoma" w:cs="Tahoma"/>
                <w:bCs/>
                <w:sz w:val="20"/>
              </w:rPr>
            </w:pPr>
            <w:r w:rsidRPr="00EC2CB3">
              <w:rPr>
                <w:rFonts w:ascii="Tahoma" w:hAnsi="Tahoma" w:cs="Tahoma"/>
                <w:bCs/>
                <w:sz w:val="20"/>
              </w:rPr>
              <w:t>II</w:t>
            </w:r>
          </w:p>
        </w:tc>
        <w:tc>
          <w:tcPr>
            <w:tcW w:w="1818" w:type="dxa"/>
            <w:shd w:val="clear" w:color="auto" w:fill="FFFF00"/>
            <w:vAlign w:val="center"/>
          </w:tcPr>
          <w:p w14:paraId="0D9A1014" w14:textId="77777777" w:rsidR="004A3466" w:rsidRPr="00EC2CB3" w:rsidRDefault="004A3466" w:rsidP="00847EFF">
            <w:pPr>
              <w:jc w:val="center"/>
              <w:rPr>
                <w:rFonts w:ascii="Tahoma" w:hAnsi="Tahoma" w:cs="Tahoma"/>
                <w:bCs/>
                <w:sz w:val="20"/>
              </w:rPr>
            </w:pPr>
            <w:r w:rsidRPr="00EC2CB3">
              <w:rPr>
                <w:rFonts w:ascii="Tahoma" w:hAnsi="Tahoma" w:cs="Tahoma"/>
                <w:bCs/>
                <w:sz w:val="20"/>
              </w:rPr>
              <w:t>umiarkowany</w:t>
            </w:r>
          </w:p>
        </w:tc>
        <w:tc>
          <w:tcPr>
            <w:tcW w:w="1559" w:type="dxa"/>
            <w:tcBorders>
              <w:bottom w:val="single" w:sz="4" w:space="0" w:color="auto"/>
            </w:tcBorders>
            <w:shd w:val="clear" w:color="auto" w:fill="00B0F0"/>
            <w:vAlign w:val="center"/>
          </w:tcPr>
          <w:p w14:paraId="6A677819" w14:textId="77777777" w:rsidR="004A3466" w:rsidRPr="00EC2CB3" w:rsidRDefault="004A3466" w:rsidP="00847EFF">
            <w:pPr>
              <w:jc w:val="center"/>
              <w:rPr>
                <w:rFonts w:ascii="Tahoma" w:hAnsi="Tahoma" w:cs="Tahoma"/>
                <w:bCs/>
                <w:sz w:val="20"/>
              </w:rPr>
            </w:pPr>
            <w:r w:rsidRPr="00EC2CB3">
              <w:rPr>
                <w:rFonts w:ascii="Tahoma" w:hAnsi="Tahoma" w:cs="Tahoma"/>
                <w:bCs/>
                <w:sz w:val="20"/>
              </w:rPr>
              <w:t>dobry</w:t>
            </w:r>
          </w:p>
        </w:tc>
        <w:tc>
          <w:tcPr>
            <w:tcW w:w="1276" w:type="dxa"/>
            <w:shd w:val="clear" w:color="auto" w:fill="FF0000"/>
            <w:vAlign w:val="center"/>
          </w:tcPr>
          <w:p w14:paraId="1E775710" w14:textId="77777777" w:rsidR="004A3466" w:rsidRPr="00EC2CB3" w:rsidRDefault="003A6852" w:rsidP="00847EFF">
            <w:pPr>
              <w:jc w:val="center"/>
              <w:rPr>
                <w:rFonts w:ascii="Tahoma" w:hAnsi="Tahoma" w:cs="Tahoma"/>
                <w:bCs/>
                <w:sz w:val="20"/>
              </w:rPr>
            </w:pPr>
            <w:r w:rsidRPr="00EC2CB3">
              <w:rPr>
                <w:rFonts w:ascii="Tahoma" w:hAnsi="Tahoma" w:cs="Tahoma"/>
                <w:bCs/>
                <w:sz w:val="20"/>
              </w:rPr>
              <w:t>zły stan wód</w:t>
            </w:r>
          </w:p>
        </w:tc>
      </w:tr>
      <w:tr w:rsidR="004A3466" w:rsidRPr="00EC2CB3" w14:paraId="7CE99819" w14:textId="77777777" w:rsidTr="003A6852">
        <w:trPr>
          <w:trHeight w:val="430"/>
          <w:jc w:val="center"/>
        </w:trPr>
        <w:tc>
          <w:tcPr>
            <w:tcW w:w="4163" w:type="dxa"/>
            <w:vAlign w:val="center"/>
          </w:tcPr>
          <w:p w14:paraId="1E9CBC85" w14:textId="77777777" w:rsidR="004A3466" w:rsidRPr="00EC2CB3" w:rsidRDefault="004A3466" w:rsidP="00AC43C9">
            <w:pPr>
              <w:rPr>
                <w:rFonts w:ascii="Tahoma" w:hAnsi="Tahoma" w:cs="Tahoma"/>
                <w:sz w:val="20"/>
              </w:rPr>
            </w:pPr>
            <w:proofErr w:type="spellStart"/>
            <w:r w:rsidRPr="00EC2CB3">
              <w:rPr>
                <w:rFonts w:ascii="Tahoma" w:hAnsi="Tahoma" w:cs="Tahoma"/>
                <w:sz w:val="20"/>
              </w:rPr>
              <w:t>Sztoła</w:t>
            </w:r>
            <w:proofErr w:type="spellEnd"/>
            <w:r w:rsidRPr="00EC2CB3">
              <w:rPr>
                <w:rFonts w:ascii="Tahoma" w:hAnsi="Tahoma" w:cs="Tahoma"/>
                <w:sz w:val="20"/>
              </w:rPr>
              <w:t xml:space="preserve"> – </w:t>
            </w:r>
            <w:proofErr w:type="spellStart"/>
            <w:r w:rsidRPr="00EC2CB3">
              <w:rPr>
                <w:rFonts w:ascii="Tahoma" w:hAnsi="Tahoma" w:cs="Tahoma"/>
                <w:sz w:val="20"/>
              </w:rPr>
              <w:t>ppk</w:t>
            </w:r>
            <w:proofErr w:type="spellEnd"/>
            <w:r w:rsidRPr="00EC2CB3">
              <w:rPr>
                <w:rFonts w:ascii="Tahoma" w:hAnsi="Tahoma" w:cs="Tahoma"/>
                <w:sz w:val="20"/>
              </w:rPr>
              <w:t xml:space="preserve"> </w:t>
            </w:r>
            <w:proofErr w:type="spellStart"/>
            <w:r w:rsidRPr="00EC2CB3">
              <w:rPr>
                <w:rFonts w:ascii="Tahoma" w:hAnsi="Tahoma" w:cs="Tahoma"/>
                <w:sz w:val="20"/>
              </w:rPr>
              <w:t>Sztoła</w:t>
            </w:r>
            <w:proofErr w:type="spellEnd"/>
            <w:r w:rsidRPr="00EC2CB3">
              <w:rPr>
                <w:rFonts w:ascii="Tahoma" w:hAnsi="Tahoma" w:cs="Tahoma"/>
                <w:sz w:val="20"/>
              </w:rPr>
              <w:t xml:space="preserve"> – Bukowno</w:t>
            </w:r>
          </w:p>
          <w:p w14:paraId="7DF9076A" w14:textId="77777777" w:rsidR="004A3466" w:rsidRPr="00EC2CB3" w:rsidRDefault="004A3466" w:rsidP="00AC43C9">
            <w:pPr>
              <w:rPr>
                <w:rFonts w:ascii="Tahoma" w:hAnsi="Tahoma" w:cs="Tahoma"/>
                <w:color w:val="FF0000"/>
                <w:sz w:val="20"/>
              </w:rPr>
            </w:pPr>
            <w:r w:rsidRPr="00EC2CB3">
              <w:rPr>
                <w:rFonts w:ascii="Tahoma" w:hAnsi="Tahoma" w:cs="Tahoma"/>
                <w:sz w:val="20"/>
              </w:rPr>
              <w:t>PLRW20005212849</w:t>
            </w:r>
          </w:p>
        </w:tc>
        <w:tc>
          <w:tcPr>
            <w:tcW w:w="1559" w:type="dxa"/>
            <w:tcBorders>
              <w:bottom w:val="single" w:sz="4" w:space="0" w:color="auto"/>
            </w:tcBorders>
            <w:shd w:val="clear" w:color="auto" w:fill="00B0F0"/>
            <w:vAlign w:val="center"/>
          </w:tcPr>
          <w:p w14:paraId="559E6A30" w14:textId="77777777" w:rsidR="004A3466" w:rsidRPr="00EC2CB3" w:rsidRDefault="004A3466" w:rsidP="00847EFF">
            <w:pPr>
              <w:jc w:val="center"/>
              <w:rPr>
                <w:rFonts w:ascii="Tahoma" w:hAnsi="Tahoma" w:cs="Tahoma"/>
                <w:bCs/>
                <w:sz w:val="20"/>
              </w:rPr>
            </w:pPr>
            <w:r w:rsidRPr="00EC2CB3">
              <w:rPr>
                <w:rFonts w:ascii="Tahoma" w:hAnsi="Tahoma" w:cs="Tahoma"/>
                <w:bCs/>
                <w:sz w:val="20"/>
              </w:rPr>
              <w:t>I</w:t>
            </w:r>
          </w:p>
        </w:tc>
        <w:tc>
          <w:tcPr>
            <w:tcW w:w="1559" w:type="dxa"/>
            <w:tcBorders>
              <w:bottom w:val="single" w:sz="4" w:space="0" w:color="auto"/>
            </w:tcBorders>
            <w:shd w:val="clear" w:color="auto" w:fill="00B0F0"/>
            <w:vAlign w:val="center"/>
          </w:tcPr>
          <w:p w14:paraId="395C96DE" w14:textId="77777777" w:rsidR="004A3466" w:rsidRPr="00EC2CB3" w:rsidRDefault="004A3466" w:rsidP="00847EFF">
            <w:pPr>
              <w:jc w:val="center"/>
              <w:rPr>
                <w:rFonts w:ascii="Tahoma" w:hAnsi="Tahoma" w:cs="Tahoma"/>
                <w:bCs/>
                <w:sz w:val="20"/>
              </w:rPr>
            </w:pPr>
            <w:r w:rsidRPr="00EC2CB3">
              <w:rPr>
                <w:rFonts w:ascii="Tahoma" w:hAnsi="Tahoma" w:cs="Tahoma"/>
                <w:bCs/>
                <w:sz w:val="20"/>
              </w:rPr>
              <w:t>I</w:t>
            </w:r>
          </w:p>
        </w:tc>
        <w:tc>
          <w:tcPr>
            <w:tcW w:w="1560" w:type="dxa"/>
            <w:tcBorders>
              <w:bottom w:val="single" w:sz="4" w:space="0" w:color="auto"/>
            </w:tcBorders>
            <w:shd w:val="clear" w:color="auto" w:fill="FFFF00"/>
            <w:vAlign w:val="center"/>
          </w:tcPr>
          <w:p w14:paraId="30149DEA" w14:textId="77777777" w:rsidR="004A3466" w:rsidRPr="00EC2CB3" w:rsidRDefault="004A3466" w:rsidP="00847EFF">
            <w:pPr>
              <w:jc w:val="center"/>
              <w:rPr>
                <w:rFonts w:ascii="Tahoma" w:hAnsi="Tahoma" w:cs="Tahoma"/>
                <w:bCs/>
                <w:sz w:val="20"/>
              </w:rPr>
            </w:pPr>
            <w:r w:rsidRPr="00EC2CB3">
              <w:rPr>
                <w:rFonts w:ascii="Tahoma" w:hAnsi="Tahoma" w:cs="Tahoma"/>
                <w:bCs/>
                <w:sz w:val="20"/>
              </w:rPr>
              <w:t>&gt;II</w:t>
            </w:r>
          </w:p>
        </w:tc>
        <w:tc>
          <w:tcPr>
            <w:tcW w:w="1842" w:type="dxa"/>
            <w:tcBorders>
              <w:bottom w:val="single" w:sz="4" w:space="0" w:color="auto"/>
            </w:tcBorders>
            <w:shd w:val="clear" w:color="auto" w:fill="FFFF00"/>
            <w:vAlign w:val="center"/>
          </w:tcPr>
          <w:p w14:paraId="21FAD6A1" w14:textId="77777777" w:rsidR="004A3466" w:rsidRPr="00EC2CB3" w:rsidRDefault="004A3466" w:rsidP="00847EFF">
            <w:pPr>
              <w:jc w:val="center"/>
              <w:rPr>
                <w:rFonts w:ascii="Tahoma" w:hAnsi="Tahoma" w:cs="Tahoma"/>
                <w:bCs/>
                <w:sz w:val="20"/>
              </w:rPr>
            </w:pPr>
            <w:r w:rsidRPr="00EC2CB3">
              <w:rPr>
                <w:rFonts w:ascii="Tahoma" w:hAnsi="Tahoma" w:cs="Tahoma"/>
                <w:bCs/>
                <w:sz w:val="20"/>
              </w:rPr>
              <w:t>&gt;II</w:t>
            </w:r>
          </w:p>
        </w:tc>
        <w:tc>
          <w:tcPr>
            <w:tcW w:w="1818" w:type="dxa"/>
            <w:shd w:val="clear" w:color="auto" w:fill="FFFF00"/>
            <w:vAlign w:val="center"/>
          </w:tcPr>
          <w:p w14:paraId="2F088FF1" w14:textId="77777777" w:rsidR="004A3466" w:rsidRPr="00EC2CB3" w:rsidRDefault="004A3466" w:rsidP="00847EFF">
            <w:pPr>
              <w:jc w:val="center"/>
              <w:rPr>
                <w:rFonts w:ascii="Tahoma" w:hAnsi="Tahoma" w:cs="Tahoma"/>
                <w:bCs/>
                <w:sz w:val="20"/>
              </w:rPr>
            </w:pPr>
            <w:r w:rsidRPr="00EC2CB3">
              <w:rPr>
                <w:rFonts w:ascii="Tahoma" w:hAnsi="Tahoma" w:cs="Tahoma"/>
                <w:bCs/>
                <w:sz w:val="20"/>
              </w:rPr>
              <w:t>umiarkowany</w:t>
            </w:r>
          </w:p>
        </w:tc>
        <w:tc>
          <w:tcPr>
            <w:tcW w:w="1559" w:type="dxa"/>
            <w:shd w:val="clear" w:color="auto" w:fill="FF0000"/>
            <w:vAlign w:val="center"/>
          </w:tcPr>
          <w:p w14:paraId="7686E5E4" w14:textId="77777777" w:rsidR="004A3466" w:rsidRPr="00EC2CB3" w:rsidRDefault="004A3466" w:rsidP="00847EFF">
            <w:pPr>
              <w:jc w:val="center"/>
              <w:rPr>
                <w:rFonts w:ascii="Tahoma" w:hAnsi="Tahoma" w:cs="Tahoma"/>
                <w:bCs/>
                <w:sz w:val="20"/>
              </w:rPr>
            </w:pPr>
            <w:r w:rsidRPr="00EC2CB3">
              <w:rPr>
                <w:rFonts w:ascii="Tahoma" w:hAnsi="Tahoma" w:cs="Tahoma"/>
                <w:bCs/>
                <w:sz w:val="20"/>
              </w:rPr>
              <w:t>poniżej dobrego</w:t>
            </w:r>
          </w:p>
        </w:tc>
        <w:tc>
          <w:tcPr>
            <w:tcW w:w="1276" w:type="dxa"/>
            <w:shd w:val="clear" w:color="auto" w:fill="FF0000"/>
            <w:vAlign w:val="center"/>
          </w:tcPr>
          <w:p w14:paraId="302E57C3" w14:textId="77777777" w:rsidR="004A3466" w:rsidRPr="00EC2CB3" w:rsidRDefault="003A6852" w:rsidP="00847EFF">
            <w:pPr>
              <w:jc w:val="center"/>
              <w:rPr>
                <w:rFonts w:ascii="Tahoma" w:hAnsi="Tahoma" w:cs="Tahoma"/>
                <w:bCs/>
                <w:sz w:val="20"/>
              </w:rPr>
            </w:pPr>
            <w:r w:rsidRPr="00EC2CB3">
              <w:rPr>
                <w:rFonts w:ascii="Tahoma" w:hAnsi="Tahoma" w:cs="Tahoma"/>
                <w:bCs/>
                <w:sz w:val="20"/>
              </w:rPr>
              <w:t>zły stan wód</w:t>
            </w:r>
          </w:p>
        </w:tc>
      </w:tr>
      <w:tr w:rsidR="004A3466" w:rsidRPr="00EC2CB3" w14:paraId="49095DAE" w14:textId="77777777" w:rsidTr="003A6852">
        <w:trPr>
          <w:trHeight w:val="430"/>
          <w:jc w:val="center"/>
        </w:trPr>
        <w:tc>
          <w:tcPr>
            <w:tcW w:w="4163" w:type="dxa"/>
            <w:vAlign w:val="center"/>
          </w:tcPr>
          <w:p w14:paraId="287CE321" w14:textId="77777777" w:rsidR="004A3466" w:rsidRPr="00EC2CB3" w:rsidRDefault="004A3466" w:rsidP="00AC43C9">
            <w:pPr>
              <w:rPr>
                <w:rFonts w:ascii="Tahoma" w:hAnsi="Tahoma" w:cs="Tahoma"/>
                <w:sz w:val="20"/>
              </w:rPr>
            </w:pPr>
            <w:proofErr w:type="spellStart"/>
            <w:r w:rsidRPr="00EC2CB3">
              <w:rPr>
                <w:rFonts w:ascii="Tahoma" w:hAnsi="Tahoma" w:cs="Tahoma"/>
                <w:sz w:val="20"/>
              </w:rPr>
              <w:t>Dłubnia</w:t>
            </w:r>
            <w:proofErr w:type="spellEnd"/>
            <w:r w:rsidRPr="00EC2CB3">
              <w:rPr>
                <w:rFonts w:ascii="Tahoma" w:hAnsi="Tahoma" w:cs="Tahoma"/>
                <w:sz w:val="20"/>
              </w:rPr>
              <w:t xml:space="preserve"> do </w:t>
            </w:r>
            <w:proofErr w:type="spellStart"/>
            <w:r w:rsidRPr="00EC2CB3">
              <w:rPr>
                <w:rFonts w:ascii="Tahoma" w:hAnsi="Tahoma" w:cs="Tahoma"/>
                <w:sz w:val="20"/>
              </w:rPr>
              <w:t>Minóżki</w:t>
            </w:r>
            <w:proofErr w:type="spellEnd"/>
            <w:r w:rsidRPr="00EC2CB3">
              <w:rPr>
                <w:rFonts w:ascii="Tahoma" w:hAnsi="Tahoma" w:cs="Tahoma"/>
                <w:sz w:val="20"/>
              </w:rPr>
              <w:t xml:space="preserve"> – </w:t>
            </w:r>
            <w:proofErr w:type="spellStart"/>
            <w:r w:rsidRPr="00EC2CB3">
              <w:rPr>
                <w:rFonts w:ascii="Tahoma" w:hAnsi="Tahoma" w:cs="Tahoma"/>
                <w:sz w:val="20"/>
              </w:rPr>
              <w:t>ppk</w:t>
            </w:r>
            <w:proofErr w:type="spellEnd"/>
            <w:r w:rsidRPr="00EC2CB3">
              <w:rPr>
                <w:rFonts w:ascii="Tahoma" w:hAnsi="Tahoma" w:cs="Tahoma"/>
                <w:sz w:val="20"/>
              </w:rPr>
              <w:t xml:space="preserve"> </w:t>
            </w:r>
            <w:proofErr w:type="spellStart"/>
            <w:r w:rsidRPr="00EC2CB3">
              <w:rPr>
                <w:rFonts w:ascii="Tahoma" w:hAnsi="Tahoma" w:cs="Tahoma"/>
                <w:sz w:val="20"/>
              </w:rPr>
              <w:t>Dłubnia</w:t>
            </w:r>
            <w:proofErr w:type="spellEnd"/>
            <w:r w:rsidRPr="00EC2CB3">
              <w:rPr>
                <w:rFonts w:ascii="Tahoma" w:hAnsi="Tahoma" w:cs="Tahoma"/>
                <w:sz w:val="20"/>
              </w:rPr>
              <w:t xml:space="preserve"> – Biskupice</w:t>
            </w:r>
          </w:p>
          <w:p w14:paraId="5A224021" w14:textId="77777777" w:rsidR="004A3466" w:rsidRPr="00EC2CB3" w:rsidRDefault="004A3466" w:rsidP="00AC43C9">
            <w:pPr>
              <w:rPr>
                <w:rFonts w:ascii="Tahoma" w:hAnsi="Tahoma" w:cs="Tahoma"/>
                <w:sz w:val="20"/>
              </w:rPr>
            </w:pPr>
            <w:r w:rsidRPr="00EC2CB3">
              <w:rPr>
                <w:rFonts w:ascii="Tahoma" w:hAnsi="Tahoma" w:cs="Tahoma"/>
                <w:sz w:val="20"/>
              </w:rPr>
              <w:t>PLRW200072137629</w:t>
            </w:r>
          </w:p>
        </w:tc>
        <w:tc>
          <w:tcPr>
            <w:tcW w:w="1559" w:type="dxa"/>
            <w:tcBorders>
              <w:bottom w:val="single" w:sz="4" w:space="0" w:color="auto"/>
            </w:tcBorders>
            <w:shd w:val="clear" w:color="auto" w:fill="92D050"/>
            <w:vAlign w:val="center"/>
          </w:tcPr>
          <w:p w14:paraId="6F031557" w14:textId="77777777" w:rsidR="004A3466" w:rsidRPr="00EC2CB3" w:rsidRDefault="004A3466" w:rsidP="00847EFF">
            <w:pPr>
              <w:jc w:val="center"/>
              <w:rPr>
                <w:rFonts w:ascii="Tahoma" w:hAnsi="Tahoma" w:cs="Tahoma"/>
                <w:bCs/>
                <w:sz w:val="20"/>
              </w:rPr>
            </w:pPr>
            <w:r w:rsidRPr="00EC2CB3">
              <w:rPr>
                <w:rFonts w:ascii="Tahoma" w:hAnsi="Tahoma" w:cs="Tahoma"/>
                <w:bCs/>
                <w:sz w:val="20"/>
              </w:rPr>
              <w:t>II</w:t>
            </w:r>
          </w:p>
        </w:tc>
        <w:tc>
          <w:tcPr>
            <w:tcW w:w="1559" w:type="dxa"/>
            <w:tcBorders>
              <w:bottom w:val="single" w:sz="4" w:space="0" w:color="auto"/>
            </w:tcBorders>
            <w:shd w:val="clear" w:color="auto" w:fill="00B0F0"/>
            <w:vAlign w:val="center"/>
          </w:tcPr>
          <w:p w14:paraId="6456A543" w14:textId="77777777" w:rsidR="004A3466" w:rsidRPr="00EC2CB3" w:rsidRDefault="004A3466" w:rsidP="00847EFF">
            <w:pPr>
              <w:jc w:val="center"/>
              <w:rPr>
                <w:rFonts w:ascii="Tahoma" w:hAnsi="Tahoma" w:cs="Tahoma"/>
                <w:bCs/>
                <w:sz w:val="20"/>
              </w:rPr>
            </w:pPr>
            <w:r w:rsidRPr="00EC2CB3">
              <w:rPr>
                <w:rFonts w:ascii="Tahoma" w:hAnsi="Tahoma" w:cs="Tahoma"/>
                <w:bCs/>
                <w:sz w:val="20"/>
              </w:rPr>
              <w:t>I</w:t>
            </w:r>
          </w:p>
        </w:tc>
        <w:tc>
          <w:tcPr>
            <w:tcW w:w="1560" w:type="dxa"/>
            <w:tcBorders>
              <w:bottom w:val="single" w:sz="4" w:space="0" w:color="auto"/>
            </w:tcBorders>
            <w:shd w:val="clear" w:color="auto" w:fill="FFFF00"/>
            <w:vAlign w:val="center"/>
          </w:tcPr>
          <w:p w14:paraId="6B0EE284" w14:textId="77777777" w:rsidR="004A3466" w:rsidRPr="00EC2CB3" w:rsidRDefault="004A3466" w:rsidP="00847EFF">
            <w:pPr>
              <w:jc w:val="center"/>
              <w:rPr>
                <w:rFonts w:ascii="Tahoma" w:hAnsi="Tahoma" w:cs="Tahoma"/>
                <w:bCs/>
                <w:sz w:val="20"/>
              </w:rPr>
            </w:pPr>
            <w:r w:rsidRPr="00EC2CB3">
              <w:rPr>
                <w:rFonts w:ascii="Tahoma" w:hAnsi="Tahoma" w:cs="Tahoma"/>
                <w:bCs/>
                <w:sz w:val="20"/>
              </w:rPr>
              <w:t>&gt;II</w:t>
            </w:r>
          </w:p>
        </w:tc>
        <w:tc>
          <w:tcPr>
            <w:tcW w:w="1842" w:type="dxa"/>
            <w:tcBorders>
              <w:bottom w:val="single" w:sz="4" w:space="0" w:color="auto"/>
            </w:tcBorders>
            <w:shd w:val="clear" w:color="auto" w:fill="00B0F0"/>
            <w:vAlign w:val="center"/>
          </w:tcPr>
          <w:p w14:paraId="3514C05D" w14:textId="77777777" w:rsidR="004A3466" w:rsidRPr="00EC2CB3" w:rsidRDefault="004A3466" w:rsidP="00847EFF">
            <w:pPr>
              <w:jc w:val="center"/>
              <w:rPr>
                <w:rFonts w:ascii="Tahoma" w:hAnsi="Tahoma" w:cs="Tahoma"/>
                <w:bCs/>
                <w:sz w:val="20"/>
              </w:rPr>
            </w:pPr>
            <w:r w:rsidRPr="00EC2CB3">
              <w:rPr>
                <w:rFonts w:ascii="Tahoma" w:hAnsi="Tahoma" w:cs="Tahoma"/>
                <w:bCs/>
                <w:sz w:val="20"/>
              </w:rPr>
              <w:t>I</w:t>
            </w:r>
          </w:p>
        </w:tc>
        <w:tc>
          <w:tcPr>
            <w:tcW w:w="1818" w:type="dxa"/>
            <w:tcBorders>
              <w:bottom w:val="single" w:sz="4" w:space="0" w:color="auto"/>
            </w:tcBorders>
            <w:shd w:val="clear" w:color="auto" w:fill="FFFF00"/>
            <w:vAlign w:val="center"/>
          </w:tcPr>
          <w:p w14:paraId="78248487" w14:textId="77777777" w:rsidR="004A3466" w:rsidRPr="00EC2CB3" w:rsidRDefault="004A3466" w:rsidP="00847EFF">
            <w:pPr>
              <w:jc w:val="center"/>
              <w:rPr>
                <w:rFonts w:ascii="Tahoma" w:hAnsi="Tahoma" w:cs="Tahoma"/>
                <w:bCs/>
                <w:sz w:val="20"/>
              </w:rPr>
            </w:pPr>
            <w:r w:rsidRPr="00EC2CB3">
              <w:rPr>
                <w:rFonts w:ascii="Tahoma" w:hAnsi="Tahoma" w:cs="Tahoma"/>
                <w:bCs/>
                <w:sz w:val="20"/>
              </w:rPr>
              <w:t>umiarkowany</w:t>
            </w:r>
          </w:p>
        </w:tc>
        <w:tc>
          <w:tcPr>
            <w:tcW w:w="1559" w:type="dxa"/>
            <w:tcBorders>
              <w:bottom w:val="single" w:sz="4" w:space="0" w:color="auto"/>
            </w:tcBorders>
            <w:shd w:val="clear" w:color="auto" w:fill="auto"/>
            <w:vAlign w:val="center"/>
          </w:tcPr>
          <w:p w14:paraId="2BFD1998" w14:textId="77777777" w:rsidR="004A3466" w:rsidRPr="00EC2CB3" w:rsidRDefault="004A3466" w:rsidP="00847EFF">
            <w:pPr>
              <w:jc w:val="center"/>
              <w:rPr>
                <w:rFonts w:ascii="Tahoma" w:hAnsi="Tahoma" w:cs="Tahoma"/>
                <w:bCs/>
                <w:sz w:val="20"/>
              </w:rPr>
            </w:pPr>
            <w:r w:rsidRPr="00EC2CB3">
              <w:rPr>
                <w:rFonts w:ascii="Tahoma" w:hAnsi="Tahoma" w:cs="Tahoma"/>
                <w:bCs/>
                <w:sz w:val="20"/>
              </w:rPr>
              <w:t>-</w:t>
            </w:r>
          </w:p>
        </w:tc>
        <w:tc>
          <w:tcPr>
            <w:tcW w:w="1276" w:type="dxa"/>
            <w:shd w:val="clear" w:color="auto" w:fill="FF0000"/>
            <w:vAlign w:val="center"/>
          </w:tcPr>
          <w:p w14:paraId="27CB9B16" w14:textId="77777777" w:rsidR="004A3466" w:rsidRPr="00EC2CB3" w:rsidRDefault="003A6852" w:rsidP="00847EFF">
            <w:pPr>
              <w:jc w:val="center"/>
              <w:rPr>
                <w:rFonts w:ascii="Tahoma" w:hAnsi="Tahoma" w:cs="Tahoma"/>
                <w:bCs/>
                <w:sz w:val="20"/>
              </w:rPr>
            </w:pPr>
            <w:r w:rsidRPr="00EC2CB3">
              <w:rPr>
                <w:rFonts w:ascii="Tahoma" w:hAnsi="Tahoma" w:cs="Tahoma"/>
                <w:bCs/>
                <w:sz w:val="20"/>
              </w:rPr>
              <w:t>zły stan wód</w:t>
            </w:r>
          </w:p>
        </w:tc>
      </w:tr>
      <w:tr w:rsidR="004A3466" w:rsidRPr="00EC2CB3" w14:paraId="4BF5B884" w14:textId="77777777" w:rsidTr="003A6852">
        <w:trPr>
          <w:trHeight w:val="430"/>
          <w:jc w:val="center"/>
        </w:trPr>
        <w:tc>
          <w:tcPr>
            <w:tcW w:w="4163" w:type="dxa"/>
            <w:vAlign w:val="center"/>
          </w:tcPr>
          <w:p w14:paraId="075BA904" w14:textId="77777777" w:rsidR="004A3466" w:rsidRPr="00EC2CB3" w:rsidRDefault="004A3466" w:rsidP="00AC43C9">
            <w:pPr>
              <w:rPr>
                <w:rFonts w:ascii="Tahoma" w:hAnsi="Tahoma" w:cs="Tahoma"/>
                <w:sz w:val="20"/>
              </w:rPr>
            </w:pPr>
            <w:r w:rsidRPr="00EC2CB3">
              <w:rPr>
                <w:rFonts w:ascii="Tahoma" w:hAnsi="Tahoma" w:cs="Tahoma"/>
                <w:sz w:val="20"/>
              </w:rPr>
              <w:t xml:space="preserve">Szreniawa do Piotrówki – </w:t>
            </w:r>
            <w:proofErr w:type="spellStart"/>
            <w:r w:rsidRPr="00EC2CB3">
              <w:rPr>
                <w:rFonts w:ascii="Tahoma" w:hAnsi="Tahoma" w:cs="Tahoma"/>
                <w:sz w:val="20"/>
              </w:rPr>
              <w:t>ppk</w:t>
            </w:r>
            <w:proofErr w:type="spellEnd"/>
            <w:r w:rsidRPr="00EC2CB3">
              <w:rPr>
                <w:rFonts w:ascii="Tahoma" w:hAnsi="Tahoma" w:cs="Tahoma"/>
                <w:sz w:val="20"/>
              </w:rPr>
              <w:t xml:space="preserve"> Szreniawa - Smoków</w:t>
            </w:r>
          </w:p>
        </w:tc>
        <w:tc>
          <w:tcPr>
            <w:tcW w:w="1559" w:type="dxa"/>
            <w:tcBorders>
              <w:bottom w:val="single" w:sz="4" w:space="0" w:color="auto"/>
            </w:tcBorders>
            <w:shd w:val="clear" w:color="auto" w:fill="FFC000"/>
            <w:vAlign w:val="center"/>
          </w:tcPr>
          <w:p w14:paraId="626FB8E5" w14:textId="77777777" w:rsidR="004A3466" w:rsidRPr="00EC2CB3" w:rsidRDefault="004A3466" w:rsidP="00847EFF">
            <w:pPr>
              <w:jc w:val="center"/>
              <w:rPr>
                <w:rFonts w:ascii="Tahoma" w:hAnsi="Tahoma" w:cs="Tahoma"/>
                <w:bCs/>
                <w:sz w:val="20"/>
              </w:rPr>
            </w:pPr>
            <w:r w:rsidRPr="00EC2CB3">
              <w:rPr>
                <w:rFonts w:ascii="Tahoma" w:hAnsi="Tahoma" w:cs="Tahoma"/>
                <w:bCs/>
                <w:sz w:val="20"/>
              </w:rPr>
              <w:t>IV</w:t>
            </w:r>
          </w:p>
        </w:tc>
        <w:tc>
          <w:tcPr>
            <w:tcW w:w="1559" w:type="dxa"/>
            <w:tcBorders>
              <w:bottom w:val="single" w:sz="4" w:space="0" w:color="auto"/>
            </w:tcBorders>
            <w:shd w:val="clear" w:color="auto" w:fill="00B0F0"/>
            <w:vAlign w:val="center"/>
          </w:tcPr>
          <w:p w14:paraId="73151D1A" w14:textId="77777777" w:rsidR="004A3466" w:rsidRPr="00EC2CB3" w:rsidRDefault="004A3466" w:rsidP="00847EFF">
            <w:pPr>
              <w:jc w:val="center"/>
              <w:rPr>
                <w:rFonts w:ascii="Tahoma" w:hAnsi="Tahoma" w:cs="Tahoma"/>
                <w:bCs/>
                <w:sz w:val="20"/>
              </w:rPr>
            </w:pPr>
            <w:r w:rsidRPr="00EC2CB3">
              <w:rPr>
                <w:rFonts w:ascii="Tahoma" w:hAnsi="Tahoma" w:cs="Tahoma"/>
                <w:bCs/>
                <w:sz w:val="20"/>
              </w:rPr>
              <w:t>I</w:t>
            </w:r>
          </w:p>
        </w:tc>
        <w:tc>
          <w:tcPr>
            <w:tcW w:w="1560" w:type="dxa"/>
            <w:tcBorders>
              <w:bottom w:val="single" w:sz="4" w:space="0" w:color="auto"/>
            </w:tcBorders>
            <w:shd w:val="clear" w:color="auto" w:fill="FFFF00"/>
            <w:vAlign w:val="center"/>
          </w:tcPr>
          <w:p w14:paraId="0C0A6E94" w14:textId="77777777" w:rsidR="004A3466" w:rsidRPr="00EC2CB3" w:rsidRDefault="004A3466" w:rsidP="00847EFF">
            <w:pPr>
              <w:jc w:val="center"/>
              <w:rPr>
                <w:rFonts w:ascii="Tahoma" w:hAnsi="Tahoma" w:cs="Tahoma"/>
                <w:bCs/>
                <w:sz w:val="20"/>
              </w:rPr>
            </w:pPr>
            <w:r w:rsidRPr="00EC2CB3">
              <w:rPr>
                <w:rFonts w:ascii="Tahoma" w:hAnsi="Tahoma" w:cs="Tahoma"/>
                <w:bCs/>
                <w:sz w:val="20"/>
              </w:rPr>
              <w:t>&gt;II</w:t>
            </w:r>
          </w:p>
        </w:tc>
        <w:tc>
          <w:tcPr>
            <w:tcW w:w="1842" w:type="dxa"/>
            <w:tcBorders>
              <w:bottom w:val="single" w:sz="4" w:space="0" w:color="auto"/>
            </w:tcBorders>
            <w:shd w:val="clear" w:color="auto" w:fill="92D050"/>
            <w:vAlign w:val="center"/>
          </w:tcPr>
          <w:p w14:paraId="0740C842" w14:textId="77777777" w:rsidR="004A3466" w:rsidRPr="00EC2CB3" w:rsidRDefault="004A3466" w:rsidP="00847EFF">
            <w:pPr>
              <w:jc w:val="center"/>
              <w:rPr>
                <w:rFonts w:ascii="Tahoma" w:hAnsi="Tahoma" w:cs="Tahoma"/>
                <w:bCs/>
                <w:sz w:val="20"/>
              </w:rPr>
            </w:pPr>
            <w:r w:rsidRPr="00EC2CB3">
              <w:rPr>
                <w:rFonts w:ascii="Tahoma" w:hAnsi="Tahoma" w:cs="Tahoma"/>
                <w:bCs/>
                <w:sz w:val="20"/>
              </w:rPr>
              <w:t>II</w:t>
            </w:r>
          </w:p>
        </w:tc>
        <w:tc>
          <w:tcPr>
            <w:tcW w:w="1818" w:type="dxa"/>
            <w:tcBorders>
              <w:bottom w:val="single" w:sz="4" w:space="0" w:color="auto"/>
            </w:tcBorders>
            <w:shd w:val="clear" w:color="auto" w:fill="FFC000"/>
            <w:vAlign w:val="center"/>
          </w:tcPr>
          <w:p w14:paraId="5B4F510F" w14:textId="77777777" w:rsidR="004A3466" w:rsidRPr="00EC2CB3" w:rsidRDefault="004A3466" w:rsidP="00847EFF">
            <w:pPr>
              <w:jc w:val="center"/>
              <w:rPr>
                <w:rFonts w:ascii="Tahoma" w:hAnsi="Tahoma" w:cs="Tahoma"/>
                <w:bCs/>
                <w:sz w:val="20"/>
              </w:rPr>
            </w:pPr>
            <w:r w:rsidRPr="00EC2CB3">
              <w:rPr>
                <w:rFonts w:ascii="Tahoma" w:hAnsi="Tahoma" w:cs="Tahoma"/>
                <w:bCs/>
                <w:sz w:val="20"/>
              </w:rPr>
              <w:t>słaby</w:t>
            </w:r>
          </w:p>
        </w:tc>
        <w:tc>
          <w:tcPr>
            <w:tcW w:w="1559" w:type="dxa"/>
            <w:tcBorders>
              <w:bottom w:val="single" w:sz="4" w:space="0" w:color="auto"/>
            </w:tcBorders>
            <w:shd w:val="clear" w:color="auto" w:fill="FF0000"/>
            <w:vAlign w:val="center"/>
          </w:tcPr>
          <w:p w14:paraId="0CE5986D" w14:textId="77777777" w:rsidR="004A3466" w:rsidRPr="00EC2CB3" w:rsidRDefault="004A3466" w:rsidP="00847EFF">
            <w:pPr>
              <w:jc w:val="center"/>
              <w:rPr>
                <w:rFonts w:ascii="Tahoma" w:hAnsi="Tahoma" w:cs="Tahoma"/>
                <w:bCs/>
                <w:sz w:val="20"/>
              </w:rPr>
            </w:pPr>
            <w:r w:rsidRPr="00EC2CB3">
              <w:rPr>
                <w:rFonts w:ascii="Tahoma" w:hAnsi="Tahoma" w:cs="Tahoma"/>
                <w:bCs/>
                <w:sz w:val="20"/>
              </w:rPr>
              <w:t>poniżej dobrego</w:t>
            </w:r>
          </w:p>
        </w:tc>
        <w:tc>
          <w:tcPr>
            <w:tcW w:w="1276" w:type="dxa"/>
            <w:tcBorders>
              <w:bottom w:val="single" w:sz="4" w:space="0" w:color="auto"/>
            </w:tcBorders>
            <w:shd w:val="clear" w:color="auto" w:fill="FF0000"/>
            <w:vAlign w:val="center"/>
          </w:tcPr>
          <w:p w14:paraId="5F153742" w14:textId="77777777" w:rsidR="004A3466" w:rsidRPr="00EC2CB3" w:rsidRDefault="003A6852" w:rsidP="00847EFF">
            <w:pPr>
              <w:jc w:val="center"/>
              <w:rPr>
                <w:rFonts w:ascii="Tahoma" w:hAnsi="Tahoma" w:cs="Tahoma"/>
                <w:bCs/>
                <w:sz w:val="20"/>
              </w:rPr>
            </w:pPr>
            <w:r w:rsidRPr="00EC2CB3">
              <w:rPr>
                <w:rFonts w:ascii="Tahoma" w:hAnsi="Tahoma" w:cs="Tahoma"/>
                <w:bCs/>
                <w:sz w:val="20"/>
              </w:rPr>
              <w:t>zły stan wód</w:t>
            </w:r>
          </w:p>
        </w:tc>
      </w:tr>
      <w:tr w:rsidR="004A3466" w:rsidRPr="00EC2CB3" w14:paraId="230A4E69" w14:textId="77777777" w:rsidTr="003A6852">
        <w:trPr>
          <w:trHeight w:val="430"/>
          <w:jc w:val="center"/>
        </w:trPr>
        <w:tc>
          <w:tcPr>
            <w:tcW w:w="15336" w:type="dxa"/>
            <w:gridSpan w:val="8"/>
            <w:vAlign w:val="center"/>
          </w:tcPr>
          <w:p w14:paraId="2CB47C1E" w14:textId="77777777" w:rsidR="004A3466" w:rsidRPr="00EC2CB3" w:rsidRDefault="004A3466" w:rsidP="00AC43C9">
            <w:pPr>
              <w:autoSpaceDE w:val="0"/>
              <w:autoSpaceDN w:val="0"/>
              <w:adjustRightInd w:val="0"/>
              <w:rPr>
                <w:rFonts w:ascii="Tahoma" w:hAnsi="Tahoma" w:cs="Tahoma"/>
                <w:sz w:val="20"/>
              </w:rPr>
            </w:pPr>
            <w:r w:rsidRPr="00EC2CB3">
              <w:rPr>
                <w:rFonts w:ascii="Tahoma" w:hAnsi="Tahoma" w:cs="Tahoma"/>
                <w:i/>
                <w:sz w:val="20"/>
              </w:rPr>
              <w:t xml:space="preserve">Objaśnienia: JCWP - </w:t>
            </w:r>
            <w:r w:rsidRPr="00EC2CB3">
              <w:rPr>
                <w:rStyle w:val="Pogrubienie"/>
                <w:rFonts w:ascii="Tahoma" w:hAnsi="Tahoma" w:cs="Tahoma"/>
                <w:i/>
                <w:sz w:val="20"/>
              </w:rPr>
              <w:t xml:space="preserve">Jednolite części wód powierzchniowych </w:t>
            </w:r>
            <w:r w:rsidRPr="00EC2CB3">
              <w:rPr>
                <w:rFonts w:ascii="Tahoma" w:hAnsi="Tahoma" w:cs="Tahoma"/>
                <w:sz w:val="20"/>
              </w:rPr>
              <w:t>zostały wyznaczone, zgodnie z Ramową Dyrektywą Wodną, która definiuje je jako: oddzielny i znaczący element wód powierzchniowych taki jak: jezioro, zbiornik, strumień, rzeka lub kanał, część strumienia, rzeki lub kanału, wody przejściowe lub pas wód przybrzeżnych.</w:t>
            </w:r>
          </w:p>
        </w:tc>
      </w:tr>
    </w:tbl>
    <w:p w14:paraId="5D6EDEDF" w14:textId="77777777" w:rsidR="00B8698A" w:rsidRPr="00EC2CB3" w:rsidRDefault="00B8698A" w:rsidP="00AC43C9">
      <w:pPr>
        <w:autoSpaceDE w:val="0"/>
        <w:autoSpaceDN w:val="0"/>
        <w:adjustRightInd w:val="0"/>
        <w:rPr>
          <w:rFonts w:ascii="Tahoma" w:hAnsi="Tahoma" w:cs="Tahoma"/>
          <w:i/>
          <w:sz w:val="18"/>
          <w:szCs w:val="18"/>
        </w:rPr>
      </w:pPr>
      <w:r w:rsidRPr="00EC2CB3">
        <w:rPr>
          <w:rFonts w:ascii="Tahoma" w:hAnsi="Tahoma" w:cs="Tahoma"/>
          <w:i/>
          <w:sz w:val="18"/>
          <w:szCs w:val="18"/>
        </w:rPr>
        <w:t xml:space="preserve">Źródło: Klasyfikacja i ocena stanu jednolitych części wód powierzchniowych </w:t>
      </w:r>
      <w:r w:rsidR="004910F4" w:rsidRPr="00EC2CB3">
        <w:rPr>
          <w:rFonts w:ascii="Tahoma" w:hAnsi="Tahoma" w:cs="Tahoma"/>
          <w:i/>
          <w:sz w:val="18"/>
          <w:szCs w:val="18"/>
        </w:rPr>
        <w:t xml:space="preserve">w </w:t>
      </w:r>
      <w:r w:rsidR="004A3466" w:rsidRPr="00EC2CB3">
        <w:rPr>
          <w:rFonts w:ascii="Tahoma" w:hAnsi="Tahoma" w:cs="Tahoma"/>
          <w:i/>
          <w:sz w:val="18"/>
          <w:szCs w:val="18"/>
        </w:rPr>
        <w:t>latach 2016-</w:t>
      </w:r>
      <w:r w:rsidRPr="00EC2CB3">
        <w:rPr>
          <w:rFonts w:ascii="Tahoma" w:hAnsi="Tahoma" w:cs="Tahoma"/>
          <w:i/>
          <w:sz w:val="18"/>
          <w:szCs w:val="18"/>
        </w:rPr>
        <w:t>20</w:t>
      </w:r>
      <w:r w:rsidR="004A3466" w:rsidRPr="00EC2CB3">
        <w:rPr>
          <w:rFonts w:ascii="Tahoma" w:hAnsi="Tahoma" w:cs="Tahoma"/>
          <w:i/>
          <w:sz w:val="18"/>
          <w:szCs w:val="18"/>
        </w:rPr>
        <w:t>21</w:t>
      </w:r>
      <w:r w:rsidRPr="00EC2CB3">
        <w:rPr>
          <w:rFonts w:ascii="Tahoma" w:hAnsi="Tahoma" w:cs="Tahoma"/>
          <w:i/>
          <w:sz w:val="18"/>
          <w:szCs w:val="18"/>
        </w:rPr>
        <w:t>,</w:t>
      </w:r>
      <w:r w:rsidR="004910F4" w:rsidRPr="00EC2CB3">
        <w:rPr>
          <w:rFonts w:ascii="Tahoma" w:hAnsi="Tahoma" w:cs="Tahoma"/>
          <w:i/>
          <w:sz w:val="18"/>
          <w:szCs w:val="18"/>
        </w:rPr>
        <w:t xml:space="preserve"> </w:t>
      </w:r>
      <w:r w:rsidRPr="00EC2CB3">
        <w:rPr>
          <w:rFonts w:ascii="Tahoma" w:hAnsi="Tahoma" w:cs="Tahoma"/>
          <w:i/>
          <w:sz w:val="18"/>
          <w:szCs w:val="18"/>
        </w:rPr>
        <w:t>GIOS</w:t>
      </w:r>
      <w:r w:rsidR="004910F4" w:rsidRPr="00EC2CB3">
        <w:rPr>
          <w:rFonts w:ascii="Tahoma" w:hAnsi="Tahoma" w:cs="Tahoma"/>
          <w:i/>
          <w:sz w:val="18"/>
          <w:szCs w:val="18"/>
        </w:rPr>
        <w:t>-RWMŚ w Krakowie</w:t>
      </w:r>
      <w:r w:rsidRPr="00EC2CB3">
        <w:rPr>
          <w:rFonts w:ascii="Tahoma" w:hAnsi="Tahoma" w:cs="Tahoma"/>
          <w:i/>
          <w:sz w:val="18"/>
          <w:szCs w:val="18"/>
        </w:rPr>
        <w:t>.</w:t>
      </w:r>
    </w:p>
    <w:p w14:paraId="0168EADB" w14:textId="77777777" w:rsidR="004910F4" w:rsidRPr="00EC2CB3" w:rsidRDefault="004910F4" w:rsidP="00AC43C9">
      <w:pPr>
        <w:rPr>
          <w:rFonts w:ascii="Tahoma" w:hAnsi="Tahoma" w:cs="Tahoma"/>
          <w:i/>
          <w:sz w:val="18"/>
          <w:szCs w:val="18"/>
          <w:u w:val="single"/>
        </w:rPr>
      </w:pPr>
      <w:r w:rsidRPr="00EC2CB3">
        <w:rPr>
          <w:rFonts w:ascii="Tahoma" w:hAnsi="Tahoma" w:cs="Tahoma"/>
          <w:i/>
          <w:sz w:val="18"/>
          <w:szCs w:val="18"/>
          <w:u w:val="single"/>
        </w:rPr>
        <w:t>Uwaga:</w:t>
      </w:r>
    </w:p>
    <w:p w14:paraId="31067EDE" w14:textId="77777777" w:rsidR="004910F4" w:rsidRPr="00EC2CB3" w:rsidRDefault="004910F4" w:rsidP="00AC43C9">
      <w:pPr>
        <w:autoSpaceDE w:val="0"/>
        <w:autoSpaceDN w:val="0"/>
        <w:adjustRightInd w:val="0"/>
        <w:rPr>
          <w:rFonts w:ascii="Tahoma" w:hAnsi="Tahoma" w:cs="Tahoma"/>
          <w:i/>
          <w:sz w:val="18"/>
          <w:szCs w:val="18"/>
        </w:rPr>
      </w:pPr>
      <w:r w:rsidRPr="00EC2CB3">
        <w:rPr>
          <w:rFonts w:ascii="Tahoma" w:hAnsi="Tahoma" w:cs="Tahoma"/>
          <w:i/>
          <w:sz w:val="18"/>
          <w:szCs w:val="18"/>
        </w:rPr>
        <w:t xml:space="preserve">Zaznaczyć należy, iż umiejscowienie punktów pomiarowych dla poszczególnych JCWP poza terenem </w:t>
      </w:r>
      <w:r w:rsidR="00BC6604" w:rsidRPr="00EC2CB3">
        <w:rPr>
          <w:rFonts w:ascii="Tahoma" w:hAnsi="Tahoma" w:cs="Tahoma"/>
          <w:i/>
          <w:sz w:val="18"/>
          <w:szCs w:val="18"/>
        </w:rPr>
        <w:t>powiatu</w:t>
      </w:r>
      <w:r w:rsidRPr="00EC2CB3">
        <w:rPr>
          <w:rFonts w:ascii="Tahoma" w:hAnsi="Tahoma" w:cs="Tahoma"/>
          <w:i/>
          <w:sz w:val="18"/>
          <w:szCs w:val="18"/>
        </w:rPr>
        <w:t xml:space="preserve"> determinuje przedstawiony wyżej wynik pomiaru, jednakże nie określa jakości wód powierzchniowych bezpośrednio na terenie </w:t>
      </w:r>
      <w:r w:rsidR="00BC6604" w:rsidRPr="00EC2CB3">
        <w:rPr>
          <w:rFonts w:ascii="Tahoma" w:hAnsi="Tahoma" w:cs="Tahoma"/>
          <w:i/>
          <w:sz w:val="18"/>
          <w:szCs w:val="18"/>
        </w:rPr>
        <w:t>powiatu</w:t>
      </w:r>
      <w:r w:rsidRPr="00EC2CB3">
        <w:rPr>
          <w:rFonts w:ascii="Tahoma" w:hAnsi="Tahoma" w:cs="Tahoma"/>
          <w:i/>
          <w:sz w:val="18"/>
          <w:szCs w:val="18"/>
        </w:rPr>
        <w:t xml:space="preserve">.  </w:t>
      </w:r>
    </w:p>
    <w:p w14:paraId="613DE40A" w14:textId="77777777" w:rsidR="00AC43C9" w:rsidRPr="00EC2CB3" w:rsidRDefault="00AC43C9" w:rsidP="00547146">
      <w:pPr>
        <w:spacing w:line="288" w:lineRule="auto"/>
        <w:rPr>
          <w:rFonts w:ascii="Tahoma" w:hAnsi="Tahoma" w:cs="Tahoma"/>
          <w:sz w:val="22"/>
          <w:szCs w:val="22"/>
        </w:rPr>
      </w:pPr>
    </w:p>
    <w:p w14:paraId="1E622D5D" w14:textId="77777777" w:rsidR="00AC43C9" w:rsidRPr="00EC2CB3" w:rsidRDefault="00AC43C9" w:rsidP="00547146">
      <w:pPr>
        <w:spacing w:line="288" w:lineRule="auto"/>
        <w:rPr>
          <w:rFonts w:ascii="Tahoma" w:hAnsi="Tahoma" w:cs="Tahoma"/>
          <w:sz w:val="22"/>
          <w:szCs w:val="22"/>
        </w:rPr>
        <w:sectPr w:rsidR="00AC43C9" w:rsidRPr="00EC2CB3" w:rsidSect="007D3E08">
          <w:headerReference w:type="default" r:id="rId74"/>
          <w:footerReference w:type="even" r:id="rId75"/>
          <w:footerReference w:type="default" r:id="rId76"/>
          <w:pgSz w:w="16840" w:h="11907" w:orient="landscape" w:code="9"/>
          <w:pgMar w:top="1134" w:right="1134" w:bottom="1134" w:left="1134" w:header="425" w:footer="437" w:gutter="0"/>
          <w:cols w:space="708"/>
          <w:docGrid w:linePitch="326"/>
        </w:sectPr>
      </w:pPr>
    </w:p>
    <w:p w14:paraId="3772FCC9" w14:textId="77777777" w:rsidR="004910F4" w:rsidRPr="00EC2CB3" w:rsidRDefault="004910F4" w:rsidP="00547146">
      <w:pPr>
        <w:spacing w:line="288" w:lineRule="auto"/>
        <w:rPr>
          <w:rFonts w:ascii="Tahoma" w:hAnsi="Tahoma" w:cs="Tahoma"/>
          <w:sz w:val="22"/>
          <w:szCs w:val="22"/>
        </w:rPr>
      </w:pPr>
      <w:r w:rsidRPr="00EC2CB3">
        <w:rPr>
          <w:rFonts w:ascii="Tahoma" w:hAnsi="Tahoma" w:cs="Tahoma"/>
          <w:sz w:val="22"/>
          <w:szCs w:val="22"/>
        </w:rPr>
        <w:lastRenderedPageBreak/>
        <w:t>Analiza parametrów wód w badanych przez GIOŚ-</w:t>
      </w:r>
      <w:r w:rsidR="003A6852" w:rsidRPr="00EC2CB3">
        <w:rPr>
          <w:rFonts w:ascii="Tahoma" w:hAnsi="Tahoma" w:cs="Tahoma"/>
          <w:sz w:val="22"/>
          <w:szCs w:val="22"/>
        </w:rPr>
        <w:t>RWMŚ dla badanych JCWP wykazała stan/potencjał ekologiczny:</w:t>
      </w:r>
    </w:p>
    <w:p w14:paraId="5158871B" w14:textId="77777777" w:rsidR="004910F4" w:rsidRPr="00EC2CB3" w:rsidRDefault="004910F4" w:rsidP="00547146">
      <w:pPr>
        <w:spacing w:line="288" w:lineRule="auto"/>
        <w:rPr>
          <w:rFonts w:ascii="Tahoma" w:hAnsi="Tahoma" w:cs="Tahoma"/>
          <w:sz w:val="22"/>
          <w:szCs w:val="22"/>
        </w:rPr>
      </w:pPr>
      <w:r w:rsidRPr="00EC2CB3">
        <w:rPr>
          <w:rFonts w:ascii="Tahoma" w:hAnsi="Tahoma" w:cs="Tahoma"/>
          <w:sz w:val="22"/>
          <w:szCs w:val="22"/>
        </w:rPr>
        <w:t>Elementy biologiczne:</w:t>
      </w:r>
    </w:p>
    <w:p w14:paraId="4C43F9B7" w14:textId="77777777" w:rsidR="004910F4" w:rsidRPr="00EC2CB3" w:rsidRDefault="004910F4" w:rsidP="00547146">
      <w:pPr>
        <w:spacing w:line="288" w:lineRule="auto"/>
        <w:ind w:left="426"/>
        <w:rPr>
          <w:rFonts w:ascii="Tahoma" w:hAnsi="Tahoma" w:cs="Tahoma"/>
          <w:sz w:val="22"/>
          <w:szCs w:val="22"/>
        </w:rPr>
      </w:pPr>
      <w:r w:rsidRPr="00EC2CB3">
        <w:rPr>
          <w:rFonts w:ascii="Tahoma" w:hAnsi="Tahoma" w:cs="Tahoma"/>
          <w:sz w:val="22"/>
          <w:szCs w:val="22"/>
        </w:rPr>
        <w:t xml:space="preserve">- dla </w:t>
      </w:r>
      <w:r w:rsidR="003A6852" w:rsidRPr="00EC2CB3">
        <w:rPr>
          <w:rFonts w:ascii="Tahoma" w:hAnsi="Tahoma" w:cs="Tahoma"/>
          <w:sz w:val="22"/>
          <w:szCs w:val="22"/>
        </w:rPr>
        <w:t xml:space="preserve">sześciu </w:t>
      </w:r>
      <w:r w:rsidRPr="00EC2CB3">
        <w:rPr>
          <w:rFonts w:ascii="Tahoma" w:hAnsi="Tahoma" w:cs="Tahoma"/>
          <w:sz w:val="22"/>
          <w:szCs w:val="22"/>
        </w:rPr>
        <w:t xml:space="preserve">JCWP </w:t>
      </w:r>
      <w:r w:rsidR="003A6852" w:rsidRPr="00EC2CB3">
        <w:rPr>
          <w:rFonts w:ascii="Tahoma" w:hAnsi="Tahoma" w:cs="Tahoma"/>
          <w:sz w:val="22"/>
          <w:szCs w:val="22"/>
        </w:rPr>
        <w:t>- umiarkowany</w:t>
      </w:r>
      <w:r w:rsidRPr="00EC2CB3">
        <w:rPr>
          <w:rFonts w:ascii="Tahoma" w:hAnsi="Tahoma" w:cs="Tahoma"/>
          <w:sz w:val="22"/>
          <w:szCs w:val="22"/>
        </w:rPr>
        <w:t>,</w:t>
      </w:r>
    </w:p>
    <w:p w14:paraId="66CFB253" w14:textId="77777777" w:rsidR="003A6852" w:rsidRPr="00EC2CB3" w:rsidRDefault="003A6852" w:rsidP="00547146">
      <w:pPr>
        <w:spacing w:line="288" w:lineRule="auto"/>
        <w:ind w:left="426"/>
        <w:rPr>
          <w:rFonts w:ascii="Tahoma" w:hAnsi="Tahoma" w:cs="Tahoma"/>
          <w:sz w:val="22"/>
          <w:szCs w:val="22"/>
        </w:rPr>
      </w:pPr>
      <w:r w:rsidRPr="00EC2CB3">
        <w:rPr>
          <w:rFonts w:ascii="Tahoma" w:hAnsi="Tahoma" w:cs="Tahoma"/>
          <w:sz w:val="22"/>
          <w:szCs w:val="22"/>
        </w:rPr>
        <w:t>- dla dwóch JCWP - słaby,</w:t>
      </w:r>
    </w:p>
    <w:p w14:paraId="48F919FB" w14:textId="77777777" w:rsidR="004910F4" w:rsidRPr="00EC2CB3" w:rsidRDefault="003A6852" w:rsidP="00547146">
      <w:pPr>
        <w:spacing w:line="288" w:lineRule="auto"/>
        <w:ind w:left="426"/>
        <w:rPr>
          <w:rFonts w:ascii="Tahoma" w:hAnsi="Tahoma" w:cs="Tahoma"/>
          <w:color w:val="FF0000"/>
          <w:sz w:val="22"/>
          <w:szCs w:val="22"/>
        </w:rPr>
      </w:pPr>
      <w:r w:rsidRPr="00EC2CB3">
        <w:rPr>
          <w:rFonts w:ascii="Tahoma" w:hAnsi="Tahoma" w:cs="Tahoma"/>
          <w:sz w:val="22"/>
          <w:szCs w:val="22"/>
        </w:rPr>
        <w:t>- dla jednej JCWP – nie był określany – brak możliwości klasyfikacji.</w:t>
      </w:r>
      <w:r w:rsidR="004910F4" w:rsidRPr="00EC2CB3">
        <w:rPr>
          <w:rFonts w:ascii="Tahoma" w:hAnsi="Tahoma" w:cs="Tahoma"/>
          <w:color w:val="FF0000"/>
          <w:sz w:val="22"/>
          <w:szCs w:val="22"/>
        </w:rPr>
        <w:t xml:space="preserve"> </w:t>
      </w:r>
    </w:p>
    <w:p w14:paraId="17668761" w14:textId="77777777" w:rsidR="00AC43C9" w:rsidRPr="00EC2CB3" w:rsidRDefault="00AC43C9" w:rsidP="00547146">
      <w:pPr>
        <w:pStyle w:val="Nagwek3"/>
        <w:spacing w:before="0" w:after="0" w:line="288" w:lineRule="auto"/>
        <w:rPr>
          <w:rFonts w:ascii="Tahoma" w:hAnsi="Tahoma" w:cs="Tahoma"/>
          <w:sz w:val="22"/>
          <w:szCs w:val="22"/>
        </w:rPr>
      </w:pPr>
      <w:bookmarkStart w:id="669" w:name="_Toc148699982"/>
    </w:p>
    <w:p w14:paraId="53645BDE" w14:textId="77777777" w:rsidR="00AF4A0A" w:rsidRPr="00EC2CB3" w:rsidRDefault="00AF4A0A" w:rsidP="00547146">
      <w:pPr>
        <w:pStyle w:val="Nagwek3"/>
        <w:spacing w:before="0" w:after="0" w:line="288" w:lineRule="auto"/>
        <w:rPr>
          <w:rFonts w:ascii="Tahoma" w:hAnsi="Tahoma" w:cs="Tahoma"/>
          <w:i w:val="0"/>
          <w:sz w:val="28"/>
          <w:szCs w:val="28"/>
        </w:rPr>
      </w:pPr>
      <w:r w:rsidRPr="00EC2CB3">
        <w:rPr>
          <w:rFonts w:ascii="Tahoma" w:hAnsi="Tahoma" w:cs="Tahoma"/>
          <w:i w:val="0"/>
          <w:sz w:val="28"/>
          <w:szCs w:val="28"/>
        </w:rPr>
        <w:t>5.4.2. Wody podziemne</w:t>
      </w:r>
      <w:bookmarkEnd w:id="669"/>
    </w:p>
    <w:p w14:paraId="4C25465D" w14:textId="77777777" w:rsidR="00ED76A7" w:rsidRPr="00EC2CB3" w:rsidRDefault="00ED76A7" w:rsidP="00547146">
      <w:pPr>
        <w:spacing w:line="288" w:lineRule="auto"/>
        <w:rPr>
          <w:rFonts w:ascii="Tahoma" w:hAnsi="Tahoma" w:cs="Tahoma"/>
          <w:sz w:val="22"/>
          <w:szCs w:val="22"/>
        </w:rPr>
      </w:pPr>
      <w:r w:rsidRPr="00EC2CB3">
        <w:rPr>
          <w:rFonts w:ascii="Tahoma" w:hAnsi="Tahoma" w:cs="Tahoma"/>
          <w:sz w:val="22"/>
          <w:szCs w:val="22"/>
        </w:rPr>
        <w:t>Powiat Olkuski należy do najzasobniejszych w wody podziemne, obszarów województwa małopolskiego. Piętra wodonośne, występujące na terenie Powiatu:</w:t>
      </w:r>
    </w:p>
    <w:p w14:paraId="4D093B25" w14:textId="77777777" w:rsidR="00ED76A7" w:rsidRPr="00EC2CB3" w:rsidRDefault="00ED76A7" w:rsidP="00547146">
      <w:pPr>
        <w:numPr>
          <w:ilvl w:val="0"/>
          <w:numId w:val="98"/>
        </w:numPr>
        <w:spacing w:line="288" w:lineRule="auto"/>
        <w:ind w:left="567"/>
        <w:rPr>
          <w:rFonts w:ascii="Tahoma" w:hAnsi="Tahoma" w:cs="Tahoma"/>
          <w:sz w:val="22"/>
          <w:szCs w:val="22"/>
        </w:rPr>
      </w:pPr>
      <w:r w:rsidRPr="00EC2CB3">
        <w:rPr>
          <w:rFonts w:ascii="Tahoma" w:hAnsi="Tahoma" w:cs="Tahoma"/>
          <w:sz w:val="22"/>
          <w:szCs w:val="22"/>
        </w:rPr>
        <w:t>poziom czwartorzędowy (reprezentowany przez GZWP 453 Biskupi Bór) – z uwagi na jego znaczne odwodnienie, nie jest wykorzystywany w celu zaopatrywania w wodę, natomiast spełnia rolę kształtowania ekosys</w:t>
      </w:r>
      <w:r w:rsidR="00CB38EC" w:rsidRPr="00EC2CB3">
        <w:rPr>
          <w:rFonts w:ascii="Tahoma" w:hAnsi="Tahoma" w:cs="Tahoma"/>
          <w:sz w:val="22"/>
          <w:szCs w:val="22"/>
        </w:rPr>
        <w:t>temów w dolinie Białej Przemszy;</w:t>
      </w:r>
    </w:p>
    <w:p w14:paraId="762EE0B7" w14:textId="77777777" w:rsidR="00ED76A7" w:rsidRPr="00EC2CB3" w:rsidRDefault="00ED76A7" w:rsidP="00547146">
      <w:pPr>
        <w:numPr>
          <w:ilvl w:val="0"/>
          <w:numId w:val="98"/>
        </w:numPr>
        <w:spacing w:line="288" w:lineRule="auto"/>
        <w:ind w:left="567"/>
        <w:rPr>
          <w:rFonts w:ascii="Tahoma" w:hAnsi="Tahoma" w:cs="Tahoma"/>
          <w:sz w:val="22"/>
          <w:szCs w:val="22"/>
        </w:rPr>
      </w:pPr>
      <w:r w:rsidRPr="00EC2CB3">
        <w:rPr>
          <w:rFonts w:ascii="Tahoma" w:hAnsi="Tahoma" w:cs="Tahoma"/>
          <w:sz w:val="22"/>
          <w:szCs w:val="22"/>
        </w:rPr>
        <w:t>poziom kredowy (reprezentowany przez Zbiorniki: Niecka Miechowska NW – GZWP 408 i Niecka Miechowska SE GZWP 409)</w:t>
      </w:r>
      <w:r w:rsidR="00CB38EC" w:rsidRPr="00EC2CB3">
        <w:rPr>
          <w:rFonts w:ascii="Tahoma" w:hAnsi="Tahoma" w:cs="Tahoma"/>
          <w:sz w:val="22"/>
          <w:szCs w:val="22"/>
        </w:rPr>
        <w:t xml:space="preserve"> - </w:t>
      </w:r>
      <w:r w:rsidRPr="00EC2CB3">
        <w:rPr>
          <w:rFonts w:ascii="Tahoma" w:hAnsi="Tahoma" w:cs="Tahoma"/>
          <w:sz w:val="22"/>
          <w:szCs w:val="22"/>
        </w:rPr>
        <w:t>o charakterze szczelinowo – porowym, eksplo</w:t>
      </w:r>
      <w:r w:rsidR="00CB38EC" w:rsidRPr="00EC2CB3">
        <w:rPr>
          <w:rFonts w:ascii="Tahoma" w:hAnsi="Tahoma" w:cs="Tahoma"/>
          <w:sz w:val="22"/>
          <w:szCs w:val="22"/>
        </w:rPr>
        <w:t>atowany ujęciami studziennymi i wydajnymi źródłami,</w:t>
      </w:r>
    </w:p>
    <w:p w14:paraId="7F6FCA5B" w14:textId="77777777" w:rsidR="00ED76A7" w:rsidRPr="00EC2CB3" w:rsidRDefault="00ED76A7" w:rsidP="00547146">
      <w:pPr>
        <w:numPr>
          <w:ilvl w:val="0"/>
          <w:numId w:val="98"/>
        </w:numPr>
        <w:spacing w:line="288" w:lineRule="auto"/>
        <w:ind w:left="567"/>
        <w:rPr>
          <w:rFonts w:ascii="Tahoma" w:hAnsi="Tahoma" w:cs="Tahoma"/>
          <w:sz w:val="22"/>
          <w:szCs w:val="22"/>
        </w:rPr>
      </w:pPr>
      <w:r w:rsidRPr="00EC2CB3">
        <w:rPr>
          <w:rFonts w:ascii="Tahoma" w:hAnsi="Tahoma" w:cs="Tahoma"/>
          <w:sz w:val="22"/>
          <w:szCs w:val="22"/>
        </w:rPr>
        <w:t>poziom jurajski (reprezentowany przez Zbiornik: Częstochowski GZWP 326 Krzeszowice – Pilica - o charakterze szczelinowo – krasowo – porowym, charakteryzujący się głęboko zalegającym zwierciadłem wodnym ora</w:t>
      </w:r>
      <w:r w:rsidR="00CB38EC" w:rsidRPr="00EC2CB3">
        <w:rPr>
          <w:rFonts w:ascii="Tahoma" w:hAnsi="Tahoma" w:cs="Tahoma"/>
          <w:sz w:val="22"/>
          <w:szCs w:val="22"/>
        </w:rPr>
        <w:t>z zmiennym stopniem zawodnienia;</w:t>
      </w:r>
    </w:p>
    <w:p w14:paraId="7EB30B40" w14:textId="77777777" w:rsidR="00ED76A7" w:rsidRPr="00EC2CB3" w:rsidRDefault="00ED76A7" w:rsidP="00547146">
      <w:pPr>
        <w:numPr>
          <w:ilvl w:val="0"/>
          <w:numId w:val="98"/>
        </w:numPr>
        <w:spacing w:line="288" w:lineRule="auto"/>
        <w:ind w:left="567"/>
        <w:rPr>
          <w:rFonts w:ascii="Tahoma" w:hAnsi="Tahoma" w:cs="Tahoma"/>
          <w:sz w:val="22"/>
          <w:szCs w:val="22"/>
        </w:rPr>
      </w:pPr>
      <w:r w:rsidRPr="00EC2CB3">
        <w:rPr>
          <w:rFonts w:ascii="Tahoma" w:hAnsi="Tahoma" w:cs="Tahoma"/>
          <w:sz w:val="22"/>
          <w:szCs w:val="22"/>
        </w:rPr>
        <w:t>poziom triasowy (reprezentowany przez Zbiorn</w:t>
      </w:r>
      <w:r w:rsidR="00CB38EC" w:rsidRPr="00EC2CB3">
        <w:rPr>
          <w:rFonts w:ascii="Tahoma" w:hAnsi="Tahoma" w:cs="Tahoma"/>
          <w:sz w:val="22"/>
          <w:szCs w:val="22"/>
        </w:rPr>
        <w:t>ik 454 Olkusko – Zawierciański);</w:t>
      </w:r>
    </w:p>
    <w:p w14:paraId="35C3A2BE" w14:textId="77777777" w:rsidR="00ED76A7" w:rsidRPr="00EC2CB3" w:rsidRDefault="00ED76A7" w:rsidP="00547146">
      <w:pPr>
        <w:numPr>
          <w:ilvl w:val="0"/>
          <w:numId w:val="98"/>
        </w:numPr>
        <w:spacing w:line="288" w:lineRule="auto"/>
        <w:ind w:left="567"/>
        <w:rPr>
          <w:rFonts w:ascii="Tahoma" w:hAnsi="Tahoma" w:cs="Tahoma"/>
          <w:sz w:val="22"/>
          <w:szCs w:val="22"/>
        </w:rPr>
      </w:pPr>
      <w:r w:rsidRPr="00EC2CB3">
        <w:rPr>
          <w:rFonts w:ascii="Tahoma" w:hAnsi="Tahoma" w:cs="Tahoma"/>
          <w:sz w:val="22"/>
          <w:szCs w:val="22"/>
        </w:rPr>
        <w:t>poziom permski – woda ujmowana jest studniami wie</w:t>
      </w:r>
      <w:r w:rsidR="00CB38EC" w:rsidRPr="00EC2CB3">
        <w:rPr>
          <w:rFonts w:ascii="Tahoma" w:hAnsi="Tahoma" w:cs="Tahoma"/>
          <w:sz w:val="22"/>
          <w:szCs w:val="22"/>
        </w:rPr>
        <w:t>rconymi dla potrzeb komunalnych;</w:t>
      </w:r>
    </w:p>
    <w:p w14:paraId="2D471CAE" w14:textId="77777777" w:rsidR="00ED76A7" w:rsidRPr="00EC2CB3" w:rsidRDefault="00ED76A7" w:rsidP="00547146">
      <w:pPr>
        <w:numPr>
          <w:ilvl w:val="0"/>
          <w:numId w:val="98"/>
        </w:numPr>
        <w:spacing w:line="288" w:lineRule="auto"/>
        <w:ind w:left="567"/>
        <w:rPr>
          <w:rFonts w:ascii="Tahoma" w:hAnsi="Tahoma" w:cs="Tahoma"/>
          <w:sz w:val="22"/>
          <w:szCs w:val="22"/>
        </w:rPr>
      </w:pPr>
      <w:r w:rsidRPr="00EC2CB3">
        <w:rPr>
          <w:rFonts w:ascii="Tahoma" w:hAnsi="Tahoma" w:cs="Tahoma"/>
          <w:sz w:val="22"/>
          <w:szCs w:val="22"/>
        </w:rPr>
        <w:t xml:space="preserve">poziom dewoński – nieużytkowany w celu zaopatrywania w wodę, uznany za rezerwę w odniesieniu do innych </w:t>
      </w:r>
      <w:r w:rsidR="00366D71" w:rsidRPr="00EC2CB3">
        <w:rPr>
          <w:rFonts w:ascii="Tahoma" w:hAnsi="Tahoma" w:cs="Tahoma"/>
          <w:sz w:val="22"/>
          <w:szCs w:val="22"/>
        </w:rPr>
        <w:t>pię</w:t>
      </w:r>
      <w:r w:rsidRPr="00EC2CB3">
        <w:rPr>
          <w:rFonts w:ascii="Tahoma" w:hAnsi="Tahoma" w:cs="Tahoma"/>
          <w:sz w:val="22"/>
          <w:szCs w:val="22"/>
        </w:rPr>
        <w:t xml:space="preserve">ter wodonośnych. </w:t>
      </w:r>
    </w:p>
    <w:p w14:paraId="1C2407E5" w14:textId="77777777" w:rsidR="00366D71" w:rsidRPr="00EC2CB3" w:rsidRDefault="00366D71" w:rsidP="00547146">
      <w:pPr>
        <w:autoSpaceDE w:val="0"/>
        <w:autoSpaceDN w:val="0"/>
        <w:adjustRightInd w:val="0"/>
        <w:spacing w:line="288" w:lineRule="auto"/>
        <w:rPr>
          <w:rFonts w:ascii="Tahoma" w:eastAsia="CIDFont+F1" w:hAnsi="Tahoma" w:cs="Tahoma"/>
          <w:sz w:val="22"/>
          <w:szCs w:val="22"/>
        </w:rPr>
      </w:pPr>
      <w:bookmarkStart w:id="670" w:name="_Toc202078005"/>
      <w:r w:rsidRPr="00EC2CB3">
        <w:rPr>
          <w:rFonts w:ascii="Tahoma" w:eastAsia="CIDFont+F1" w:hAnsi="Tahoma" w:cs="Tahoma"/>
          <w:sz w:val="22"/>
          <w:szCs w:val="22"/>
        </w:rPr>
        <w:t>Powiat Olkuski znajduje się w zasięgu Jednolitych Części Wód Podziemnych (</w:t>
      </w:r>
      <w:proofErr w:type="spellStart"/>
      <w:r w:rsidRPr="00EC2CB3">
        <w:rPr>
          <w:rFonts w:ascii="Tahoma" w:eastAsia="CIDFont+F1" w:hAnsi="Tahoma" w:cs="Tahoma"/>
          <w:sz w:val="22"/>
          <w:szCs w:val="22"/>
        </w:rPr>
        <w:t>JCWPd</w:t>
      </w:r>
      <w:proofErr w:type="spellEnd"/>
      <w:r w:rsidRPr="00EC2CB3">
        <w:rPr>
          <w:rFonts w:ascii="Tahoma" w:eastAsia="CIDFont+F1" w:hAnsi="Tahoma" w:cs="Tahoma"/>
          <w:sz w:val="22"/>
          <w:szCs w:val="22"/>
        </w:rPr>
        <w:t>) o numerach:</w:t>
      </w:r>
      <w:r w:rsidR="009D0F58" w:rsidRPr="00EC2CB3">
        <w:rPr>
          <w:rFonts w:ascii="Tahoma" w:eastAsia="CIDFont+F1" w:hAnsi="Tahoma" w:cs="Tahoma"/>
          <w:sz w:val="22"/>
          <w:szCs w:val="22"/>
        </w:rPr>
        <w:t xml:space="preserve"> 84, 112, 130, 131, 132</w:t>
      </w:r>
      <w:r w:rsidR="00CB2D91" w:rsidRPr="00EC2CB3">
        <w:rPr>
          <w:rFonts w:ascii="Tahoma" w:eastAsia="CIDFont+F1" w:hAnsi="Tahoma" w:cs="Tahoma"/>
          <w:sz w:val="22"/>
          <w:szCs w:val="22"/>
        </w:rPr>
        <w:t>.</w:t>
      </w:r>
    </w:p>
    <w:p w14:paraId="2D4F9703" w14:textId="77777777" w:rsidR="00366D71" w:rsidRPr="00EC2CB3" w:rsidRDefault="00366D71"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Powiat Olkuski obejmują swoim zasięgiem następujące Główne Zbiorniki Wód Podziemnych (GZWP):</w:t>
      </w:r>
    </w:p>
    <w:p w14:paraId="6161181E" w14:textId="77777777" w:rsidR="00366D71" w:rsidRPr="00EC2CB3" w:rsidRDefault="00366D71"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6" w:hAnsi="Tahoma" w:cs="Tahoma"/>
          <w:sz w:val="22"/>
          <w:szCs w:val="22"/>
        </w:rPr>
        <w:t xml:space="preserve">- </w:t>
      </w:r>
      <w:r w:rsidRPr="00EC2CB3">
        <w:rPr>
          <w:rFonts w:ascii="Tahoma" w:eastAsia="CIDFont+F1" w:hAnsi="Tahoma" w:cs="Tahoma"/>
          <w:sz w:val="22"/>
          <w:szCs w:val="22"/>
        </w:rPr>
        <w:t>GZWP nr 454 „Zbiornik Olkusz-Zawiercie”,</w:t>
      </w:r>
    </w:p>
    <w:p w14:paraId="64E7226B" w14:textId="77777777" w:rsidR="00366D71" w:rsidRPr="00EC2CB3" w:rsidRDefault="00366D71"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6" w:hAnsi="Tahoma" w:cs="Tahoma"/>
          <w:sz w:val="22"/>
          <w:szCs w:val="22"/>
        </w:rPr>
        <w:t xml:space="preserve">- </w:t>
      </w:r>
      <w:r w:rsidRPr="00EC2CB3">
        <w:rPr>
          <w:rFonts w:ascii="Tahoma" w:eastAsia="CIDFont+F1" w:hAnsi="Tahoma" w:cs="Tahoma"/>
          <w:sz w:val="22"/>
          <w:szCs w:val="22"/>
        </w:rPr>
        <w:t>GZWP nr 453 „Zbiornik Biskupi Bór”,</w:t>
      </w:r>
    </w:p>
    <w:p w14:paraId="122055D0" w14:textId="77777777" w:rsidR="00366D71" w:rsidRPr="00EC2CB3" w:rsidRDefault="00366D71"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6" w:hAnsi="Tahoma" w:cs="Tahoma"/>
          <w:sz w:val="22"/>
          <w:szCs w:val="22"/>
        </w:rPr>
        <w:t xml:space="preserve">- </w:t>
      </w:r>
      <w:r w:rsidRPr="00EC2CB3">
        <w:rPr>
          <w:rFonts w:ascii="Tahoma" w:eastAsia="CIDFont+F1" w:hAnsi="Tahoma" w:cs="Tahoma"/>
          <w:sz w:val="22"/>
          <w:szCs w:val="22"/>
        </w:rPr>
        <w:t>GZWP nr 326 „Zbiornik Częstochowa (E)”,</w:t>
      </w:r>
    </w:p>
    <w:p w14:paraId="7D88D876" w14:textId="77777777" w:rsidR="00366D71" w:rsidRPr="00EC2CB3" w:rsidRDefault="00366D71" w:rsidP="00547146">
      <w:pPr>
        <w:spacing w:line="288" w:lineRule="auto"/>
        <w:ind w:left="284"/>
        <w:rPr>
          <w:rFonts w:ascii="Tahoma" w:eastAsia="CIDFont+F1" w:hAnsi="Tahoma" w:cs="Tahoma"/>
          <w:sz w:val="22"/>
          <w:szCs w:val="22"/>
        </w:rPr>
      </w:pPr>
      <w:r w:rsidRPr="00EC2CB3">
        <w:rPr>
          <w:rFonts w:ascii="Tahoma" w:eastAsia="CIDFont+F6" w:hAnsi="Tahoma" w:cs="Tahoma"/>
          <w:sz w:val="22"/>
          <w:szCs w:val="22"/>
        </w:rPr>
        <w:t xml:space="preserve">- </w:t>
      </w:r>
      <w:r w:rsidRPr="00EC2CB3">
        <w:rPr>
          <w:rFonts w:ascii="Tahoma" w:eastAsia="CIDFont+F1" w:hAnsi="Tahoma" w:cs="Tahoma"/>
          <w:sz w:val="22"/>
          <w:szCs w:val="22"/>
        </w:rPr>
        <w:t>GZWP nr 409 „Niecka Miechowska (E)”.</w:t>
      </w:r>
    </w:p>
    <w:p w14:paraId="05E52726" w14:textId="77777777" w:rsidR="00366D71" w:rsidRPr="00EC2CB3" w:rsidRDefault="00366D71" w:rsidP="00547146">
      <w:pPr>
        <w:spacing w:line="288" w:lineRule="auto"/>
        <w:rPr>
          <w:rFonts w:ascii="Tahoma" w:hAnsi="Tahoma" w:cs="Tahoma"/>
          <w:sz w:val="22"/>
          <w:szCs w:val="22"/>
        </w:rPr>
      </w:pPr>
    </w:p>
    <w:p w14:paraId="431B8F15" w14:textId="77777777" w:rsidR="00ED76A7" w:rsidRPr="00EC2CB3" w:rsidRDefault="00ED76A7" w:rsidP="00AC43C9">
      <w:pPr>
        <w:pStyle w:val="Legenda"/>
        <w:keepNext/>
        <w:jc w:val="left"/>
        <w:rPr>
          <w:rFonts w:ascii="Tahoma" w:hAnsi="Tahoma" w:cs="Tahoma"/>
        </w:rPr>
      </w:pPr>
      <w:bookmarkStart w:id="671" w:name="_Toc342041634"/>
      <w:bookmarkStart w:id="672" w:name="_Toc149120834"/>
      <w:r w:rsidRPr="00EC2CB3">
        <w:rPr>
          <w:rFonts w:ascii="Tahoma" w:hAnsi="Tahoma" w:cs="Tahoma"/>
        </w:rPr>
        <w:t xml:space="preserve">Tabela </w:t>
      </w:r>
      <w:r w:rsidR="00120D0D" w:rsidRPr="00EC2CB3">
        <w:rPr>
          <w:rFonts w:ascii="Tahoma" w:hAnsi="Tahoma" w:cs="Tahoma"/>
        </w:rPr>
        <w:fldChar w:fldCharType="begin"/>
      </w:r>
      <w:r w:rsidR="00ED344A"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18</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Główne Zbiorniki Wód Podziemnych</w:t>
      </w:r>
      <w:bookmarkEnd w:id="670"/>
      <w:r w:rsidRPr="00EC2CB3">
        <w:rPr>
          <w:rFonts w:ascii="Tahoma" w:hAnsi="Tahoma" w:cs="Tahoma"/>
          <w:b w:val="0"/>
          <w:i/>
        </w:rPr>
        <w:t xml:space="preserve"> na terenie Powiatu Olkuskiego.</w:t>
      </w:r>
      <w:bookmarkEnd w:id="671"/>
      <w:bookmarkEnd w:id="672"/>
    </w:p>
    <w:tbl>
      <w:tblPr>
        <w:tblW w:w="964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7"/>
        <w:gridCol w:w="1644"/>
        <w:gridCol w:w="1250"/>
        <w:gridCol w:w="1303"/>
        <w:gridCol w:w="1562"/>
        <w:gridCol w:w="1230"/>
        <w:gridCol w:w="1570"/>
      </w:tblGrid>
      <w:tr w:rsidR="00ED76A7" w:rsidRPr="00EC2CB3" w14:paraId="0399C03B" w14:textId="77777777" w:rsidTr="00901722">
        <w:tc>
          <w:tcPr>
            <w:tcW w:w="0" w:type="auto"/>
            <w:shd w:val="clear" w:color="auto" w:fill="D9D9D9"/>
            <w:vAlign w:val="center"/>
          </w:tcPr>
          <w:p w14:paraId="134CEDE6" w14:textId="77777777" w:rsidR="00ED76A7" w:rsidRPr="00EC2CB3" w:rsidRDefault="00ED76A7" w:rsidP="00AC43C9">
            <w:pPr>
              <w:jc w:val="center"/>
              <w:rPr>
                <w:rFonts w:ascii="Tahoma" w:hAnsi="Tahoma" w:cs="Tahoma"/>
                <w:b/>
                <w:iCs/>
                <w:sz w:val="20"/>
              </w:rPr>
            </w:pPr>
            <w:r w:rsidRPr="00EC2CB3">
              <w:rPr>
                <w:rFonts w:ascii="Tahoma" w:hAnsi="Tahoma" w:cs="Tahoma"/>
                <w:b/>
                <w:iCs/>
                <w:sz w:val="20"/>
              </w:rPr>
              <w:t>Nr zbiornika</w:t>
            </w:r>
          </w:p>
        </w:tc>
        <w:tc>
          <w:tcPr>
            <w:tcW w:w="0" w:type="auto"/>
            <w:shd w:val="clear" w:color="auto" w:fill="D9D9D9"/>
            <w:vAlign w:val="center"/>
          </w:tcPr>
          <w:p w14:paraId="094F5F28" w14:textId="77777777" w:rsidR="00ED76A7" w:rsidRPr="00EC2CB3" w:rsidRDefault="00ED76A7" w:rsidP="00AC43C9">
            <w:pPr>
              <w:jc w:val="center"/>
              <w:rPr>
                <w:rFonts w:ascii="Tahoma" w:hAnsi="Tahoma" w:cs="Tahoma"/>
                <w:b/>
                <w:iCs/>
                <w:sz w:val="20"/>
              </w:rPr>
            </w:pPr>
            <w:r w:rsidRPr="00EC2CB3">
              <w:rPr>
                <w:rFonts w:ascii="Tahoma" w:hAnsi="Tahoma" w:cs="Tahoma"/>
                <w:b/>
                <w:iCs/>
                <w:sz w:val="20"/>
              </w:rPr>
              <w:t>Nazwa zbiornika</w:t>
            </w:r>
          </w:p>
        </w:tc>
        <w:tc>
          <w:tcPr>
            <w:tcW w:w="0" w:type="auto"/>
            <w:shd w:val="clear" w:color="auto" w:fill="D9D9D9"/>
            <w:vAlign w:val="center"/>
          </w:tcPr>
          <w:p w14:paraId="450249C3" w14:textId="77777777" w:rsidR="00ED76A7" w:rsidRPr="00EC2CB3" w:rsidRDefault="00ED76A7" w:rsidP="00AC43C9">
            <w:pPr>
              <w:jc w:val="center"/>
              <w:rPr>
                <w:rFonts w:ascii="Tahoma" w:hAnsi="Tahoma" w:cs="Tahoma"/>
                <w:b/>
                <w:iCs/>
                <w:sz w:val="20"/>
              </w:rPr>
            </w:pPr>
            <w:r w:rsidRPr="00EC2CB3">
              <w:rPr>
                <w:rFonts w:ascii="Tahoma" w:hAnsi="Tahoma" w:cs="Tahoma"/>
                <w:b/>
                <w:iCs/>
                <w:sz w:val="20"/>
              </w:rPr>
              <w:t>Typ ośrodka</w:t>
            </w:r>
          </w:p>
        </w:tc>
        <w:tc>
          <w:tcPr>
            <w:tcW w:w="1339" w:type="dxa"/>
            <w:shd w:val="clear" w:color="auto" w:fill="D9D9D9"/>
            <w:vAlign w:val="center"/>
          </w:tcPr>
          <w:p w14:paraId="03D49B94" w14:textId="77777777" w:rsidR="00ED76A7" w:rsidRPr="00EC2CB3" w:rsidRDefault="00ED76A7" w:rsidP="00AC43C9">
            <w:pPr>
              <w:jc w:val="center"/>
              <w:rPr>
                <w:rFonts w:ascii="Tahoma" w:hAnsi="Tahoma" w:cs="Tahoma"/>
                <w:b/>
                <w:iCs/>
                <w:sz w:val="20"/>
              </w:rPr>
            </w:pPr>
            <w:r w:rsidRPr="00EC2CB3">
              <w:rPr>
                <w:rFonts w:ascii="Tahoma" w:hAnsi="Tahoma" w:cs="Tahoma"/>
                <w:b/>
                <w:iCs/>
                <w:sz w:val="20"/>
              </w:rPr>
              <w:t>Wiek skał</w:t>
            </w:r>
          </w:p>
        </w:tc>
        <w:tc>
          <w:tcPr>
            <w:tcW w:w="0" w:type="auto"/>
            <w:shd w:val="clear" w:color="auto" w:fill="D9D9D9"/>
            <w:vAlign w:val="center"/>
          </w:tcPr>
          <w:p w14:paraId="0E613929" w14:textId="77777777" w:rsidR="00ED76A7" w:rsidRPr="00EC2CB3" w:rsidRDefault="00ED76A7" w:rsidP="00AC43C9">
            <w:pPr>
              <w:jc w:val="center"/>
              <w:rPr>
                <w:rFonts w:ascii="Tahoma" w:hAnsi="Tahoma" w:cs="Tahoma"/>
                <w:b/>
                <w:iCs/>
                <w:sz w:val="20"/>
              </w:rPr>
            </w:pPr>
            <w:r w:rsidRPr="00EC2CB3">
              <w:rPr>
                <w:rFonts w:ascii="Tahoma" w:hAnsi="Tahoma" w:cs="Tahoma"/>
                <w:b/>
                <w:iCs/>
                <w:sz w:val="20"/>
              </w:rPr>
              <w:t>Powierzchnia całkowita [km</w:t>
            </w:r>
            <w:r w:rsidRPr="00EC2CB3">
              <w:rPr>
                <w:rFonts w:ascii="Tahoma" w:hAnsi="Tahoma" w:cs="Tahoma"/>
                <w:b/>
                <w:iCs/>
                <w:sz w:val="20"/>
                <w:vertAlign w:val="superscript"/>
              </w:rPr>
              <w:t>2</w:t>
            </w:r>
            <w:r w:rsidRPr="00EC2CB3">
              <w:rPr>
                <w:rFonts w:ascii="Tahoma" w:hAnsi="Tahoma" w:cs="Tahoma"/>
                <w:b/>
                <w:iCs/>
                <w:sz w:val="20"/>
              </w:rPr>
              <w:t>]</w:t>
            </w:r>
          </w:p>
        </w:tc>
        <w:tc>
          <w:tcPr>
            <w:tcW w:w="0" w:type="auto"/>
            <w:shd w:val="clear" w:color="auto" w:fill="D9D9D9"/>
            <w:vAlign w:val="center"/>
          </w:tcPr>
          <w:p w14:paraId="42DA9CCE" w14:textId="77777777" w:rsidR="00ED76A7" w:rsidRPr="00EC2CB3" w:rsidRDefault="00ED76A7" w:rsidP="00AC43C9">
            <w:pPr>
              <w:jc w:val="center"/>
              <w:rPr>
                <w:rFonts w:ascii="Tahoma" w:hAnsi="Tahoma" w:cs="Tahoma"/>
                <w:b/>
                <w:iCs/>
                <w:sz w:val="20"/>
              </w:rPr>
            </w:pPr>
            <w:r w:rsidRPr="00EC2CB3">
              <w:rPr>
                <w:rFonts w:ascii="Tahoma" w:hAnsi="Tahoma" w:cs="Tahoma"/>
                <w:b/>
                <w:iCs/>
                <w:sz w:val="20"/>
              </w:rPr>
              <w:t>Średnia głębokość ujęć [m]</w:t>
            </w:r>
          </w:p>
        </w:tc>
        <w:tc>
          <w:tcPr>
            <w:tcW w:w="0" w:type="auto"/>
            <w:shd w:val="clear" w:color="auto" w:fill="D9D9D9"/>
            <w:vAlign w:val="center"/>
          </w:tcPr>
          <w:p w14:paraId="57BE6C8B" w14:textId="77777777" w:rsidR="00ED76A7" w:rsidRPr="00EC2CB3" w:rsidRDefault="00ED76A7" w:rsidP="00AC43C9">
            <w:pPr>
              <w:jc w:val="center"/>
              <w:rPr>
                <w:rFonts w:ascii="Tahoma" w:hAnsi="Tahoma" w:cs="Tahoma"/>
                <w:b/>
                <w:iCs/>
                <w:sz w:val="20"/>
              </w:rPr>
            </w:pPr>
            <w:r w:rsidRPr="00EC2CB3">
              <w:rPr>
                <w:rFonts w:ascii="Tahoma" w:hAnsi="Tahoma" w:cs="Tahoma"/>
                <w:b/>
                <w:iCs/>
                <w:sz w:val="20"/>
              </w:rPr>
              <w:t>Szacunkowe zasoby dyspozycyjne</w:t>
            </w:r>
          </w:p>
          <w:p w14:paraId="3F56E4F1" w14:textId="77777777" w:rsidR="00ED76A7" w:rsidRPr="00EC2CB3" w:rsidRDefault="00ED76A7" w:rsidP="00AC43C9">
            <w:pPr>
              <w:jc w:val="center"/>
              <w:rPr>
                <w:rFonts w:ascii="Tahoma" w:hAnsi="Tahoma" w:cs="Tahoma"/>
                <w:b/>
                <w:iCs/>
                <w:sz w:val="20"/>
              </w:rPr>
            </w:pPr>
            <w:r w:rsidRPr="00EC2CB3">
              <w:rPr>
                <w:rFonts w:ascii="Tahoma" w:hAnsi="Tahoma" w:cs="Tahoma"/>
                <w:b/>
                <w:iCs/>
                <w:sz w:val="20"/>
              </w:rPr>
              <w:t>[tys. m</w:t>
            </w:r>
            <w:r w:rsidRPr="00EC2CB3">
              <w:rPr>
                <w:rFonts w:ascii="Tahoma" w:hAnsi="Tahoma" w:cs="Tahoma"/>
                <w:b/>
                <w:iCs/>
                <w:sz w:val="20"/>
                <w:vertAlign w:val="superscript"/>
              </w:rPr>
              <w:t>3</w:t>
            </w:r>
            <w:r w:rsidRPr="00EC2CB3">
              <w:rPr>
                <w:rFonts w:ascii="Tahoma" w:hAnsi="Tahoma" w:cs="Tahoma"/>
                <w:b/>
                <w:iCs/>
                <w:sz w:val="20"/>
              </w:rPr>
              <w:t>/d]</w:t>
            </w:r>
          </w:p>
        </w:tc>
      </w:tr>
      <w:tr w:rsidR="00ED76A7" w:rsidRPr="00EC2CB3" w14:paraId="1FAAEED9" w14:textId="77777777" w:rsidTr="00901722">
        <w:tc>
          <w:tcPr>
            <w:tcW w:w="0" w:type="auto"/>
            <w:vAlign w:val="center"/>
          </w:tcPr>
          <w:p w14:paraId="3C704045" w14:textId="77777777" w:rsidR="00ED76A7" w:rsidRPr="00EC2CB3" w:rsidRDefault="00ED76A7" w:rsidP="00AC43C9">
            <w:pPr>
              <w:rPr>
                <w:rFonts w:ascii="Tahoma" w:hAnsi="Tahoma" w:cs="Tahoma"/>
                <w:iCs/>
                <w:sz w:val="20"/>
              </w:rPr>
            </w:pPr>
            <w:r w:rsidRPr="00EC2CB3">
              <w:rPr>
                <w:rFonts w:ascii="Tahoma" w:hAnsi="Tahoma" w:cs="Tahoma"/>
                <w:iCs/>
                <w:sz w:val="20"/>
              </w:rPr>
              <w:t>326</w:t>
            </w:r>
          </w:p>
        </w:tc>
        <w:tc>
          <w:tcPr>
            <w:tcW w:w="0" w:type="auto"/>
            <w:vAlign w:val="center"/>
          </w:tcPr>
          <w:p w14:paraId="395E70AE" w14:textId="77777777" w:rsidR="00ED76A7" w:rsidRPr="00EC2CB3" w:rsidRDefault="00ED76A7" w:rsidP="00AC43C9">
            <w:pPr>
              <w:rPr>
                <w:rFonts w:ascii="Tahoma" w:hAnsi="Tahoma" w:cs="Tahoma"/>
                <w:iCs/>
                <w:sz w:val="20"/>
              </w:rPr>
            </w:pPr>
            <w:r w:rsidRPr="00EC2CB3">
              <w:rPr>
                <w:rFonts w:ascii="Tahoma" w:hAnsi="Tahoma" w:cs="Tahoma"/>
                <w:iCs/>
                <w:sz w:val="20"/>
              </w:rPr>
              <w:t>Krzeszowice – Pilica (Częstochowski)</w:t>
            </w:r>
          </w:p>
        </w:tc>
        <w:tc>
          <w:tcPr>
            <w:tcW w:w="0" w:type="auto"/>
            <w:vAlign w:val="center"/>
          </w:tcPr>
          <w:p w14:paraId="7715A657" w14:textId="77777777" w:rsidR="00ED76A7" w:rsidRPr="00EC2CB3" w:rsidRDefault="00ED76A7" w:rsidP="00AC43C9">
            <w:pPr>
              <w:rPr>
                <w:rFonts w:ascii="Tahoma" w:hAnsi="Tahoma" w:cs="Tahoma"/>
                <w:iCs/>
                <w:sz w:val="20"/>
              </w:rPr>
            </w:pPr>
            <w:r w:rsidRPr="00EC2CB3">
              <w:rPr>
                <w:rFonts w:ascii="Tahoma" w:hAnsi="Tahoma" w:cs="Tahoma"/>
                <w:iCs/>
                <w:sz w:val="20"/>
              </w:rPr>
              <w:t>szczelinowo - krasowy</w:t>
            </w:r>
          </w:p>
        </w:tc>
        <w:tc>
          <w:tcPr>
            <w:tcW w:w="1339" w:type="dxa"/>
            <w:vAlign w:val="center"/>
          </w:tcPr>
          <w:p w14:paraId="149B3D5C" w14:textId="77777777" w:rsidR="00ED76A7" w:rsidRPr="00EC2CB3" w:rsidRDefault="00ED76A7" w:rsidP="00847EFF">
            <w:pPr>
              <w:jc w:val="center"/>
              <w:rPr>
                <w:rFonts w:ascii="Tahoma" w:hAnsi="Tahoma" w:cs="Tahoma"/>
                <w:iCs/>
                <w:sz w:val="20"/>
              </w:rPr>
            </w:pPr>
            <w:r w:rsidRPr="00EC2CB3">
              <w:rPr>
                <w:rFonts w:ascii="Tahoma" w:hAnsi="Tahoma" w:cs="Tahoma"/>
                <w:iCs/>
                <w:sz w:val="20"/>
              </w:rPr>
              <w:t>J</w:t>
            </w:r>
            <w:r w:rsidRPr="00EC2CB3">
              <w:rPr>
                <w:rFonts w:ascii="Tahoma" w:hAnsi="Tahoma" w:cs="Tahoma"/>
                <w:iCs/>
                <w:sz w:val="20"/>
                <w:vertAlign w:val="subscript"/>
              </w:rPr>
              <w:t>3</w:t>
            </w:r>
          </w:p>
        </w:tc>
        <w:tc>
          <w:tcPr>
            <w:tcW w:w="0" w:type="auto"/>
            <w:vAlign w:val="center"/>
          </w:tcPr>
          <w:p w14:paraId="228DBFAD" w14:textId="77777777" w:rsidR="00ED76A7" w:rsidRPr="00EC2CB3" w:rsidRDefault="00ED76A7" w:rsidP="00847EFF">
            <w:pPr>
              <w:jc w:val="center"/>
              <w:rPr>
                <w:rFonts w:ascii="Tahoma" w:hAnsi="Tahoma" w:cs="Tahoma"/>
                <w:iCs/>
                <w:sz w:val="20"/>
              </w:rPr>
            </w:pPr>
            <w:r w:rsidRPr="00EC2CB3">
              <w:rPr>
                <w:rFonts w:ascii="Tahoma" w:hAnsi="Tahoma" w:cs="Tahoma"/>
                <w:iCs/>
                <w:sz w:val="20"/>
              </w:rPr>
              <w:t>1 207</w:t>
            </w:r>
          </w:p>
        </w:tc>
        <w:tc>
          <w:tcPr>
            <w:tcW w:w="0" w:type="auto"/>
            <w:vAlign w:val="center"/>
          </w:tcPr>
          <w:p w14:paraId="32FF0DBD" w14:textId="77777777" w:rsidR="00ED76A7" w:rsidRPr="00EC2CB3" w:rsidRDefault="00ED76A7" w:rsidP="00847EFF">
            <w:pPr>
              <w:jc w:val="center"/>
              <w:rPr>
                <w:rFonts w:ascii="Tahoma" w:hAnsi="Tahoma" w:cs="Tahoma"/>
                <w:iCs/>
                <w:sz w:val="20"/>
              </w:rPr>
            </w:pPr>
            <w:r w:rsidRPr="00EC2CB3">
              <w:rPr>
                <w:rFonts w:ascii="Tahoma" w:hAnsi="Tahoma" w:cs="Tahoma"/>
                <w:iCs/>
                <w:sz w:val="20"/>
              </w:rPr>
              <w:t>160</w:t>
            </w:r>
          </w:p>
        </w:tc>
        <w:tc>
          <w:tcPr>
            <w:tcW w:w="0" w:type="auto"/>
            <w:vAlign w:val="center"/>
          </w:tcPr>
          <w:p w14:paraId="7DBEE6D8" w14:textId="77777777" w:rsidR="00ED76A7" w:rsidRPr="00EC2CB3" w:rsidRDefault="00ED76A7" w:rsidP="00847EFF">
            <w:pPr>
              <w:jc w:val="center"/>
              <w:rPr>
                <w:rFonts w:ascii="Tahoma" w:hAnsi="Tahoma" w:cs="Tahoma"/>
                <w:iCs/>
                <w:sz w:val="20"/>
              </w:rPr>
            </w:pPr>
            <w:r w:rsidRPr="00EC2CB3">
              <w:rPr>
                <w:rFonts w:ascii="Tahoma" w:hAnsi="Tahoma" w:cs="Tahoma"/>
                <w:iCs/>
                <w:sz w:val="20"/>
              </w:rPr>
              <w:t>1 020</w:t>
            </w:r>
          </w:p>
        </w:tc>
      </w:tr>
      <w:tr w:rsidR="00ED76A7" w:rsidRPr="00EC2CB3" w14:paraId="05F1EAF5" w14:textId="77777777" w:rsidTr="00901722">
        <w:tc>
          <w:tcPr>
            <w:tcW w:w="0" w:type="auto"/>
            <w:vAlign w:val="center"/>
          </w:tcPr>
          <w:p w14:paraId="7B99B067" w14:textId="77777777" w:rsidR="00ED76A7" w:rsidRPr="00EC2CB3" w:rsidRDefault="00ED76A7" w:rsidP="00AC43C9">
            <w:pPr>
              <w:rPr>
                <w:rFonts w:ascii="Tahoma" w:hAnsi="Tahoma" w:cs="Tahoma"/>
                <w:iCs/>
                <w:sz w:val="20"/>
              </w:rPr>
            </w:pPr>
            <w:r w:rsidRPr="00EC2CB3">
              <w:rPr>
                <w:rFonts w:ascii="Tahoma" w:hAnsi="Tahoma" w:cs="Tahoma"/>
                <w:iCs/>
                <w:sz w:val="20"/>
              </w:rPr>
              <w:t>454</w:t>
            </w:r>
          </w:p>
        </w:tc>
        <w:tc>
          <w:tcPr>
            <w:tcW w:w="0" w:type="auto"/>
            <w:vAlign w:val="center"/>
          </w:tcPr>
          <w:p w14:paraId="52115AC0" w14:textId="77777777" w:rsidR="00ED76A7" w:rsidRPr="00EC2CB3" w:rsidRDefault="00ED76A7" w:rsidP="00AC43C9">
            <w:pPr>
              <w:rPr>
                <w:rFonts w:ascii="Tahoma" w:hAnsi="Tahoma" w:cs="Tahoma"/>
                <w:iCs/>
                <w:sz w:val="20"/>
              </w:rPr>
            </w:pPr>
            <w:r w:rsidRPr="00EC2CB3">
              <w:rPr>
                <w:rFonts w:ascii="Tahoma" w:hAnsi="Tahoma" w:cs="Tahoma"/>
                <w:iCs/>
                <w:sz w:val="20"/>
              </w:rPr>
              <w:t>Olkusz – Zawiercie</w:t>
            </w:r>
          </w:p>
        </w:tc>
        <w:tc>
          <w:tcPr>
            <w:tcW w:w="0" w:type="auto"/>
            <w:vAlign w:val="center"/>
          </w:tcPr>
          <w:p w14:paraId="7ED350FC" w14:textId="77777777" w:rsidR="00ED76A7" w:rsidRPr="00EC2CB3" w:rsidRDefault="00ED76A7" w:rsidP="00AC43C9">
            <w:pPr>
              <w:rPr>
                <w:rFonts w:ascii="Tahoma" w:hAnsi="Tahoma" w:cs="Tahoma"/>
                <w:iCs/>
                <w:sz w:val="20"/>
              </w:rPr>
            </w:pPr>
            <w:r w:rsidRPr="00EC2CB3">
              <w:rPr>
                <w:rFonts w:ascii="Tahoma" w:hAnsi="Tahoma" w:cs="Tahoma"/>
                <w:iCs/>
                <w:sz w:val="20"/>
              </w:rPr>
              <w:t>szczelinowo - krasowy</w:t>
            </w:r>
          </w:p>
        </w:tc>
        <w:tc>
          <w:tcPr>
            <w:tcW w:w="1339" w:type="dxa"/>
            <w:vAlign w:val="center"/>
          </w:tcPr>
          <w:p w14:paraId="0BD6E091" w14:textId="77777777" w:rsidR="00ED76A7" w:rsidRPr="00EC2CB3" w:rsidRDefault="00ED76A7" w:rsidP="00847EFF">
            <w:pPr>
              <w:jc w:val="center"/>
              <w:rPr>
                <w:rFonts w:ascii="Tahoma" w:hAnsi="Tahoma" w:cs="Tahoma"/>
                <w:iCs/>
                <w:sz w:val="20"/>
              </w:rPr>
            </w:pPr>
            <w:r w:rsidRPr="00EC2CB3">
              <w:rPr>
                <w:rFonts w:ascii="Tahoma" w:hAnsi="Tahoma" w:cs="Tahoma"/>
                <w:iCs/>
                <w:sz w:val="20"/>
              </w:rPr>
              <w:t>T</w:t>
            </w:r>
          </w:p>
        </w:tc>
        <w:tc>
          <w:tcPr>
            <w:tcW w:w="0" w:type="auto"/>
            <w:vAlign w:val="center"/>
          </w:tcPr>
          <w:p w14:paraId="4D71C875" w14:textId="77777777" w:rsidR="00ED76A7" w:rsidRPr="00EC2CB3" w:rsidRDefault="00ED76A7" w:rsidP="00847EFF">
            <w:pPr>
              <w:jc w:val="center"/>
              <w:rPr>
                <w:rFonts w:ascii="Tahoma" w:hAnsi="Tahoma" w:cs="Tahoma"/>
                <w:iCs/>
                <w:sz w:val="20"/>
              </w:rPr>
            </w:pPr>
            <w:r w:rsidRPr="00EC2CB3">
              <w:rPr>
                <w:rFonts w:ascii="Tahoma" w:hAnsi="Tahoma" w:cs="Tahoma"/>
                <w:iCs/>
                <w:sz w:val="20"/>
              </w:rPr>
              <w:t>732</w:t>
            </w:r>
          </w:p>
        </w:tc>
        <w:tc>
          <w:tcPr>
            <w:tcW w:w="0" w:type="auto"/>
            <w:vAlign w:val="center"/>
          </w:tcPr>
          <w:p w14:paraId="212409AC" w14:textId="77777777" w:rsidR="00ED76A7" w:rsidRPr="00EC2CB3" w:rsidRDefault="00ED76A7" w:rsidP="00847EFF">
            <w:pPr>
              <w:jc w:val="center"/>
              <w:rPr>
                <w:rFonts w:ascii="Tahoma" w:hAnsi="Tahoma" w:cs="Tahoma"/>
                <w:iCs/>
                <w:sz w:val="20"/>
              </w:rPr>
            </w:pPr>
            <w:r w:rsidRPr="00EC2CB3">
              <w:rPr>
                <w:rFonts w:ascii="Tahoma" w:hAnsi="Tahoma" w:cs="Tahoma"/>
                <w:iCs/>
                <w:sz w:val="20"/>
              </w:rPr>
              <w:t>100</w:t>
            </w:r>
          </w:p>
        </w:tc>
        <w:tc>
          <w:tcPr>
            <w:tcW w:w="0" w:type="auto"/>
            <w:vAlign w:val="center"/>
          </w:tcPr>
          <w:p w14:paraId="7E93C4CD" w14:textId="77777777" w:rsidR="00ED76A7" w:rsidRPr="00EC2CB3" w:rsidRDefault="00ED76A7" w:rsidP="00847EFF">
            <w:pPr>
              <w:jc w:val="center"/>
              <w:rPr>
                <w:rFonts w:ascii="Tahoma" w:hAnsi="Tahoma" w:cs="Tahoma"/>
                <w:iCs/>
                <w:sz w:val="20"/>
              </w:rPr>
            </w:pPr>
            <w:r w:rsidRPr="00EC2CB3">
              <w:rPr>
                <w:rFonts w:ascii="Tahoma" w:hAnsi="Tahoma" w:cs="Tahoma"/>
                <w:iCs/>
                <w:sz w:val="20"/>
              </w:rPr>
              <w:t>391</w:t>
            </w:r>
          </w:p>
        </w:tc>
      </w:tr>
      <w:tr w:rsidR="005C1692" w:rsidRPr="00EC2CB3" w14:paraId="55AEEFE0" w14:textId="77777777" w:rsidTr="00901722">
        <w:tc>
          <w:tcPr>
            <w:tcW w:w="0" w:type="auto"/>
            <w:vAlign w:val="center"/>
          </w:tcPr>
          <w:p w14:paraId="2CCF5D7F" w14:textId="77777777" w:rsidR="005C1692" w:rsidRPr="00EC2CB3" w:rsidRDefault="005C1692" w:rsidP="00AC43C9">
            <w:pPr>
              <w:rPr>
                <w:rFonts w:ascii="Tahoma" w:hAnsi="Tahoma" w:cs="Tahoma"/>
                <w:iCs/>
                <w:sz w:val="20"/>
              </w:rPr>
            </w:pPr>
            <w:r w:rsidRPr="00EC2CB3">
              <w:rPr>
                <w:rFonts w:ascii="Tahoma" w:hAnsi="Tahoma" w:cs="Tahoma"/>
                <w:iCs/>
                <w:sz w:val="20"/>
              </w:rPr>
              <w:t>453</w:t>
            </w:r>
          </w:p>
        </w:tc>
        <w:tc>
          <w:tcPr>
            <w:tcW w:w="0" w:type="auto"/>
            <w:vAlign w:val="center"/>
          </w:tcPr>
          <w:p w14:paraId="2A429639" w14:textId="77777777" w:rsidR="005C1692" w:rsidRPr="00EC2CB3" w:rsidRDefault="005C1692" w:rsidP="00AC43C9">
            <w:pPr>
              <w:rPr>
                <w:rFonts w:ascii="Tahoma" w:hAnsi="Tahoma" w:cs="Tahoma"/>
                <w:iCs/>
                <w:sz w:val="20"/>
              </w:rPr>
            </w:pPr>
            <w:r w:rsidRPr="00EC2CB3">
              <w:rPr>
                <w:rFonts w:ascii="Tahoma" w:hAnsi="Tahoma" w:cs="Tahoma"/>
                <w:iCs/>
                <w:sz w:val="20"/>
              </w:rPr>
              <w:t>Biskupi Bór</w:t>
            </w:r>
          </w:p>
        </w:tc>
        <w:tc>
          <w:tcPr>
            <w:tcW w:w="0" w:type="auto"/>
            <w:vAlign w:val="center"/>
          </w:tcPr>
          <w:p w14:paraId="5789CE50" w14:textId="77777777" w:rsidR="005C1692" w:rsidRPr="00EC2CB3" w:rsidRDefault="005C1692" w:rsidP="00AC43C9">
            <w:pPr>
              <w:rPr>
                <w:rFonts w:ascii="Tahoma" w:hAnsi="Tahoma" w:cs="Tahoma"/>
                <w:iCs/>
                <w:sz w:val="20"/>
              </w:rPr>
            </w:pPr>
            <w:r w:rsidRPr="00EC2CB3">
              <w:rPr>
                <w:rFonts w:ascii="Tahoma" w:hAnsi="Tahoma" w:cs="Tahoma"/>
                <w:iCs/>
                <w:sz w:val="20"/>
              </w:rPr>
              <w:t>porowy</w:t>
            </w:r>
          </w:p>
        </w:tc>
        <w:tc>
          <w:tcPr>
            <w:tcW w:w="1339" w:type="dxa"/>
            <w:vAlign w:val="center"/>
          </w:tcPr>
          <w:p w14:paraId="5CBCC973" w14:textId="77777777" w:rsidR="005C1692" w:rsidRPr="00EC2CB3" w:rsidRDefault="00901722" w:rsidP="00847EFF">
            <w:pPr>
              <w:jc w:val="center"/>
              <w:rPr>
                <w:rFonts w:ascii="Tahoma" w:hAnsi="Tahoma" w:cs="Tahoma"/>
                <w:iCs/>
                <w:sz w:val="20"/>
              </w:rPr>
            </w:pPr>
            <w:r w:rsidRPr="00EC2CB3">
              <w:rPr>
                <w:rFonts w:ascii="Tahoma" w:hAnsi="Tahoma" w:cs="Tahoma"/>
                <w:iCs/>
                <w:sz w:val="20"/>
              </w:rPr>
              <w:t>Czwartorzęd</w:t>
            </w:r>
          </w:p>
        </w:tc>
        <w:tc>
          <w:tcPr>
            <w:tcW w:w="0" w:type="auto"/>
            <w:vAlign w:val="center"/>
          </w:tcPr>
          <w:p w14:paraId="51891A51" w14:textId="77777777" w:rsidR="005C1692" w:rsidRPr="00EC2CB3" w:rsidRDefault="00901722" w:rsidP="00847EFF">
            <w:pPr>
              <w:jc w:val="center"/>
              <w:rPr>
                <w:rFonts w:ascii="Tahoma" w:hAnsi="Tahoma" w:cs="Tahoma"/>
                <w:iCs/>
                <w:sz w:val="20"/>
              </w:rPr>
            </w:pPr>
            <w:r w:rsidRPr="00EC2CB3">
              <w:rPr>
                <w:rFonts w:ascii="Tahoma" w:hAnsi="Tahoma" w:cs="Tahoma"/>
                <w:iCs/>
                <w:sz w:val="20"/>
              </w:rPr>
              <w:t>75</w:t>
            </w:r>
          </w:p>
        </w:tc>
        <w:tc>
          <w:tcPr>
            <w:tcW w:w="0" w:type="auto"/>
            <w:vAlign w:val="center"/>
          </w:tcPr>
          <w:p w14:paraId="13C37197" w14:textId="77777777" w:rsidR="005C1692" w:rsidRPr="00EC2CB3" w:rsidRDefault="00901722" w:rsidP="00847EFF">
            <w:pPr>
              <w:jc w:val="center"/>
              <w:rPr>
                <w:rFonts w:ascii="Tahoma" w:hAnsi="Tahoma" w:cs="Tahoma"/>
                <w:iCs/>
                <w:sz w:val="20"/>
              </w:rPr>
            </w:pPr>
            <w:r w:rsidRPr="00EC2CB3">
              <w:rPr>
                <w:rFonts w:ascii="Tahoma" w:hAnsi="Tahoma" w:cs="Tahoma"/>
                <w:iCs/>
                <w:sz w:val="20"/>
              </w:rPr>
              <w:t>2-30</w:t>
            </w:r>
          </w:p>
        </w:tc>
        <w:tc>
          <w:tcPr>
            <w:tcW w:w="0" w:type="auto"/>
            <w:vAlign w:val="center"/>
          </w:tcPr>
          <w:p w14:paraId="4BE9715E" w14:textId="77777777" w:rsidR="005C1692" w:rsidRPr="00EC2CB3" w:rsidRDefault="00901722" w:rsidP="00847EFF">
            <w:pPr>
              <w:jc w:val="center"/>
              <w:rPr>
                <w:rFonts w:ascii="Tahoma" w:hAnsi="Tahoma" w:cs="Tahoma"/>
                <w:iCs/>
                <w:sz w:val="20"/>
              </w:rPr>
            </w:pPr>
            <w:r w:rsidRPr="00EC2CB3">
              <w:rPr>
                <w:rFonts w:ascii="Tahoma" w:hAnsi="Tahoma" w:cs="Tahoma"/>
                <w:iCs/>
                <w:sz w:val="20"/>
              </w:rPr>
              <w:t>29</w:t>
            </w:r>
          </w:p>
        </w:tc>
      </w:tr>
      <w:tr w:rsidR="00ED76A7" w:rsidRPr="00EC2CB3" w14:paraId="660140EA" w14:textId="77777777" w:rsidTr="00901722">
        <w:tc>
          <w:tcPr>
            <w:tcW w:w="0" w:type="auto"/>
            <w:vAlign w:val="center"/>
          </w:tcPr>
          <w:p w14:paraId="33353E37" w14:textId="77777777" w:rsidR="00ED76A7" w:rsidRPr="00EC2CB3" w:rsidRDefault="00ED76A7" w:rsidP="00AC43C9">
            <w:pPr>
              <w:rPr>
                <w:rFonts w:ascii="Tahoma" w:hAnsi="Tahoma" w:cs="Tahoma"/>
                <w:iCs/>
                <w:sz w:val="20"/>
              </w:rPr>
            </w:pPr>
            <w:r w:rsidRPr="00EC2CB3">
              <w:rPr>
                <w:rFonts w:ascii="Tahoma" w:hAnsi="Tahoma" w:cs="Tahoma"/>
                <w:iCs/>
                <w:sz w:val="20"/>
              </w:rPr>
              <w:t>409</w:t>
            </w:r>
          </w:p>
        </w:tc>
        <w:tc>
          <w:tcPr>
            <w:tcW w:w="0" w:type="auto"/>
            <w:vAlign w:val="center"/>
          </w:tcPr>
          <w:p w14:paraId="1CA095A8" w14:textId="77777777" w:rsidR="00ED76A7" w:rsidRPr="00EC2CB3" w:rsidRDefault="00ED76A7" w:rsidP="00AC43C9">
            <w:pPr>
              <w:rPr>
                <w:rFonts w:ascii="Tahoma" w:hAnsi="Tahoma" w:cs="Tahoma"/>
                <w:iCs/>
                <w:sz w:val="20"/>
              </w:rPr>
            </w:pPr>
            <w:r w:rsidRPr="00EC2CB3">
              <w:rPr>
                <w:rFonts w:ascii="Tahoma" w:hAnsi="Tahoma" w:cs="Tahoma"/>
                <w:iCs/>
                <w:sz w:val="20"/>
              </w:rPr>
              <w:t>Niecka Miechowska SE</w:t>
            </w:r>
          </w:p>
        </w:tc>
        <w:tc>
          <w:tcPr>
            <w:tcW w:w="0" w:type="auto"/>
            <w:vAlign w:val="center"/>
          </w:tcPr>
          <w:p w14:paraId="579A010E" w14:textId="77777777" w:rsidR="00ED76A7" w:rsidRPr="00EC2CB3" w:rsidRDefault="00ED76A7" w:rsidP="00AC43C9">
            <w:pPr>
              <w:rPr>
                <w:rFonts w:ascii="Tahoma" w:hAnsi="Tahoma" w:cs="Tahoma"/>
                <w:iCs/>
                <w:sz w:val="20"/>
              </w:rPr>
            </w:pPr>
            <w:r w:rsidRPr="00EC2CB3">
              <w:rPr>
                <w:rFonts w:ascii="Tahoma" w:hAnsi="Tahoma" w:cs="Tahoma"/>
                <w:iCs/>
                <w:sz w:val="20"/>
              </w:rPr>
              <w:t>szczelinowy</w:t>
            </w:r>
          </w:p>
        </w:tc>
        <w:tc>
          <w:tcPr>
            <w:tcW w:w="1339" w:type="dxa"/>
            <w:vAlign w:val="center"/>
          </w:tcPr>
          <w:p w14:paraId="4A276AAD" w14:textId="77777777" w:rsidR="00ED76A7" w:rsidRPr="00EC2CB3" w:rsidRDefault="00ED76A7" w:rsidP="00847EFF">
            <w:pPr>
              <w:jc w:val="center"/>
              <w:rPr>
                <w:rFonts w:ascii="Tahoma" w:hAnsi="Tahoma" w:cs="Tahoma"/>
                <w:iCs/>
                <w:sz w:val="20"/>
              </w:rPr>
            </w:pPr>
            <w:r w:rsidRPr="00EC2CB3">
              <w:rPr>
                <w:rFonts w:ascii="Tahoma" w:hAnsi="Tahoma" w:cs="Tahoma"/>
                <w:iCs/>
                <w:sz w:val="20"/>
              </w:rPr>
              <w:t>K</w:t>
            </w:r>
            <w:r w:rsidRPr="00EC2CB3">
              <w:rPr>
                <w:rFonts w:ascii="Tahoma" w:hAnsi="Tahoma" w:cs="Tahoma"/>
                <w:iCs/>
                <w:sz w:val="20"/>
                <w:vertAlign w:val="subscript"/>
              </w:rPr>
              <w:t>2</w:t>
            </w:r>
          </w:p>
        </w:tc>
        <w:tc>
          <w:tcPr>
            <w:tcW w:w="0" w:type="auto"/>
            <w:vAlign w:val="center"/>
          </w:tcPr>
          <w:p w14:paraId="65343A99" w14:textId="77777777" w:rsidR="00ED76A7" w:rsidRPr="00EC2CB3" w:rsidRDefault="00ED76A7" w:rsidP="00847EFF">
            <w:pPr>
              <w:jc w:val="center"/>
              <w:rPr>
                <w:rFonts w:ascii="Tahoma" w:hAnsi="Tahoma" w:cs="Tahoma"/>
                <w:iCs/>
                <w:sz w:val="20"/>
              </w:rPr>
            </w:pPr>
            <w:r w:rsidRPr="00EC2CB3">
              <w:rPr>
                <w:rFonts w:ascii="Tahoma" w:hAnsi="Tahoma" w:cs="Tahoma"/>
                <w:iCs/>
                <w:sz w:val="20"/>
              </w:rPr>
              <w:t>2 595</w:t>
            </w:r>
          </w:p>
        </w:tc>
        <w:tc>
          <w:tcPr>
            <w:tcW w:w="0" w:type="auto"/>
            <w:vAlign w:val="center"/>
          </w:tcPr>
          <w:p w14:paraId="1FB8F1ED" w14:textId="77777777" w:rsidR="00ED76A7" w:rsidRPr="00EC2CB3" w:rsidRDefault="00ED76A7" w:rsidP="00847EFF">
            <w:pPr>
              <w:jc w:val="center"/>
              <w:rPr>
                <w:rFonts w:ascii="Tahoma" w:hAnsi="Tahoma" w:cs="Tahoma"/>
                <w:iCs/>
                <w:sz w:val="20"/>
              </w:rPr>
            </w:pPr>
            <w:r w:rsidRPr="00EC2CB3">
              <w:rPr>
                <w:rFonts w:ascii="Tahoma" w:hAnsi="Tahoma" w:cs="Tahoma"/>
                <w:iCs/>
                <w:sz w:val="20"/>
              </w:rPr>
              <w:t>50-100</w:t>
            </w:r>
          </w:p>
        </w:tc>
        <w:tc>
          <w:tcPr>
            <w:tcW w:w="0" w:type="auto"/>
            <w:vAlign w:val="center"/>
          </w:tcPr>
          <w:p w14:paraId="1525CB9F" w14:textId="77777777" w:rsidR="00ED76A7" w:rsidRPr="00EC2CB3" w:rsidRDefault="00ED76A7" w:rsidP="00847EFF">
            <w:pPr>
              <w:jc w:val="center"/>
              <w:rPr>
                <w:rFonts w:ascii="Tahoma" w:hAnsi="Tahoma" w:cs="Tahoma"/>
                <w:iCs/>
                <w:sz w:val="20"/>
              </w:rPr>
            </w:pPr>
            <w:r w:rsidRPr="00EC2CB3">
              <w:rPr>
                <w:rFonts w:ascii="Tahoma" w:hAnsi="Tahoma" w:cs="Tahoma"/>
                <w:iCs/>
                <w:sz w:val="20"/>
              </w:rPr>
              <w:t>438</w:t>
            </w:r>
          </w:p>
        </w:tc>
      </w:tr>
    </w:tbl>
    <w:p w14:paraId="59244D03" w14:textId="77777777" w:rsidR="00ED76A7" w:rsidRPr="00EC2CB3" w:rsidRDefault="00ED76A7" w:rsidP="00547146">
      <w:pPr>
        <w:autoSpaceDE w:val="0"/>
        <w:autoSpaceDN w:val="0"/>
        <w:adjustRightInd w:val="0"/>
        <w:spacing w:line="288" w:lineRule="auto"/>
        <w:ind w:left="426"/>
        <w:rPr>
          <w:rFonts w:ascii="Tahoma" w:hAnsi="Tahoma" w:cs="Tahoma"/>
          <w:i/>
          <w:sz w:val="18"/>
          <w:szCs w:val="18"/>
        </w:rPr>
      </w:pPr>
      <w:r w:rsidRPr="00EC2CB3">
        <w:rPr>
          <w:rFonts w:ascii="Tahoma" w:hAnsi="Tahoma" w:cs="Tahoma"/>
          <w:i/>
          <w:sz w:val="18"/>
          <w:szCs w:val="18"/>
        </w:rPr>
        <w:t>K2 – kreda górna</w:t>
      </w:r>
    </w:p>
    <w:p w14:paraId="60AB5D88" w14:textId="77777777" w:rsidR="00ED76A7" w:rsidRPr="00EC2CB3" w:rsidRDefault="00ED76A7" w:rsidP="00547146">
      <w:pPr>
        <w:autoSpaceDE w:val="0"/>
        <w:autoSpaceDN w:val="0"/>
        <w:adjustRightInd w:val="0"/>
        <w:spacing w:line="288" w:lineRule="auto"/>
        <w:ind w:left="426"/>
        <w:rPr>
          <w:rFonts w:ascii="Tahoma" w:hAnsi="Tahoma" w:cs="Tahoma"/>
          <w:i/>
          <w:sz w:val="18"/>
          <w:szCs w:val="18"/>
        </w:rPr>
      </w:pPr>
      <w:r w:rsidRPr="00EC2CB3">
        <w:rPr>
          <w:rFonts w:ascii="Tahoma" w:hAnsi="Tahoma" w:cs="Tahoma"/>
          <w:i/>
          <w:sz w:val="18"/>
          <w:szCs w:val="18"/>
        </w:rPr>
        <w:t>T- trias</w:t>
      </w:r>
    </w:p>
    <w:p w14:paraId="29300466" w14:textId="77777777" w:rsidR="00ED76A7" w:rsidRPr="00EC2CB3" w:rsidRDefault="00ED76A7" w:rsidP="00547146">
      <w:pPr>
        <w:spacing w:line="288" w:lineRule="auto"/>
        <w:ind w:left="426"/>
        <w:rPr>
          <w:rFonts w:ascii="Tahoma" w:hAnsi="Tahoma" w:cs="Tahoma"/>
          <w:i/>
          <w:iCs/>
          <w:sz w:val="18"/>
          <w:szCs w:val="18"/>
        </w:rPr>
      </w:pPr>
      <w:r w:rsidRPr="00EC2CB3">
        <w:rPr>
          <w:rFonts w:ascii="Tahoma" w:hAnsi="Tahoma" w:cs="Tahoma"/>
          <w:i/>
          <w:sz w:val="18"/>
          <w:szCs w:val="18"/>
        </w:rPr>
        <w:t>J3 – jura górna</w:t>
      </w:r>
    </w:p>
    <w:p w14:paraId="3225764D" w14:textId="77777777" w:rsidR="00ED76A7" w:rsidRPr="00EC2CB3" w:rsidRDefault="00ED76A7" w:rsidP="00547146">
      <w:pPr>
        <w:spacing w:line="288" w:lineRule="auto"/>
        <w:ind w:left="360"/>
        <w:rPr>
          <w:rFonts w:ascii="Tahoma" w:hAnsi="Tahoma" w:cs="Tahoma"/>
          <w:iCs/>
          <w:sz w:val="22"/>
          <w:szCs w:val="22"/>
        </w:rPr>
      </w:pPr>
    </w:p>
    <w:p w14:paraId="6238391E" w14:textId="77777777" w:rsidR="00ED76A7" w:rsidRPr="00EC2CB3" w:rsidRDefault="00ED76A7"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lastRenderedPageBreak/>
        <w:t xml:space="preserve">Wody podziemne zgromadzone w GZWP są to wody wysokiej jakości. Biorąc pod uwagę czas przenikania zanieczyszczeń do zbiornika, który wynosi w ich przypadku 25 lat, zbiorniki te należy uznać za zagrożone. Najbardziej zagrożony jest zbiornik jurajski Krzeszowice – Pilica ze względu na występujący w rejonie Olkusza lej depresyjny o zasięgu regionalnym. </w:t>
      </w:r>
    </w:p>
    <w:p w14:paraId="21F4293D" w14:textId="77777777" w:rsidR="00ED76A7" w:rsidRPr="00EC2CB3" w:rsidRDefault="00ED76A7" w:rsidP="00547146">
      <w:pPr>
        <w:spacing w:line="288" w:lineRule="auto"/>
        <w:rPr>
          <w:rFonts w:ascii="Tahoma" w:hAnsi="Tahoma" w:cs="Tahoma"/>
          <w:color w:val="FF0000"/>
          <w:sz w:val="22"/>
          <w:szCs w:val="22"/>
        </w:rPr>
      </w:pPr>
    </w:p>
    <w:p w14:paraId="2EDECDDF" w14:textId="77777777" w:rsidR="00D445B4" w:rsidRPr="00EC2CB3" w:rsidRDefault="00D445B4" w:rsidP="00547146">
      <w:pPr>
        <w:spacing w:line="288" w:lineRule="auto"/>
        <w:rPr>
          <w:rFonts w:ascii="Tahoma" w:hAnsi="Tahoma" w:cs="Tahoma"/>
          <w:b/>
          <w:i/>
          <w:sz w:val="22"/>
          <w:szCs w:val="22"/>
        </w:rPr>
      </w:pPr>
      <w:r w:rsidRPr="00EC2CB3">
        <w:rPr>
          <w:rFonts w:ascii="Tahoma" w:hAnsi="Tahoma" w:cs="Tahoma"/>
          <w:b/>
          <w:i/>
          <w:sz w:val="22"/>
          <w:szCs w:val="22"/>
        </w:rPr>
        <w:t>Jakość wód podziemnych</w:t>
      </w:r>
    </w:p>
    <w:p w14:paraId="348CAD25" w14:textId="77777777" w:rsidR="00D445B4" w:rsidRPr="00EC2CB3" w:rsidRDefault="00D445B4"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Zakres dopuszczalnych wartości wskaźników jakości wody określają następujące akty prawne: </w:t>
      </w:r>
    </w:p>
    <w:p w14:paraId="13DB22B6" w14:textId="77777777" w:rsidR="00D445B4" w:rsidRPr="00EC2CB3" w:rsidRDefault="00D445B4" w:rsidP="00547146">
      <w:pPr>
        <w:autoSpaceDE w:val="0"/>
        <w:autoSpaceDN w:val="0"/>
        <w:adjustRightInd w:val="0"/>
        <w:spacing w:line="288" w:lineRule="auto"/>
        <w:ind w:left="360"/>
        <w:rPr>
          <w:rFonts w:ascii="Tahoma" w:hAnsi="Tahoma" w:cs="Tahoma"/>
          <w:sz w:val="22"/>
          <w:szCs w:val="22"/>
        </w:rPr>
      </w:pPr>
      <w:r w:rsidRPr="00EC2CB3">
        <w:rPr>
          <w:rFonts w:ascii="Tahoma" w:hAnsi="Tahoma" w:cs="Tahoma"/>
          <w:bCs/>
          <w:sz w:val="22"/>
          <w:szCs w:val="22"/>
        </w:rPr>
        <w:t xml:space="preserve">– rozporządzenie </w:t>
      </w:r>
      <w:r w:rsidRPr="00EC2CB3">
        <w:rPr>
          <w:rFonts w:ascii="Tahoma" w:hAnsi="Tahoma" w:cs="Tahoma"/>
          <w:sz w:val="22"/>
          <w:szCs w:val="22"/>
        </w:rPr>
        <w:t xml:space="preserve">Ministra </w:t>
      </w:r>
      <w:r w:rsidR="00DA72C0" w:rsidRPr="00EC2CB3">
        <w:rPr>
          <w:rFonts w:ascii="Tahoma" w:hAnsi="Tahoma" w:cs="Tahoma"/>
          <w:sz w:val="22"/>
          <w:szCs w:val="22"/>
        </w:rPr>
        <w:t>Gospodarki Morskiej i Żeglugi Śródlądowej</w:t>
      </w:r>
      <w:r w:rsidRPr="00EC2CB3">
        <w:rPr>
          <w:rFonts w:ascii="Tahoma" w:hAnsi="Tahoma" w:cs="Tahoma"/>
          <w:sz w:val="22"/>
          <w:szCs w:val="22"/>
        </w:rPr>
        <w:t xml:space="preserve"> z dnia </w:t>
      </w:r>
      <w:r w:rsidR="00B75030" w:rsidRPr="00EC2CB3">
        <w:rPr>
          <w:rFonts w:ascii="Tahoma" w:hAnsi="Tahoma" w:cs="Tahoma"/>
          <w:sz w:val="22"/>
          <w:szCs w:val="22"/>
        </w:rPr>
        <w:t>11 października 2019</w:t>
      </w:r>
      <w:r w:rsidR="000512BB" w:rsidRPr="00EC2CB3">
        <w:rPr>
          <w:rFonts w:ascii="Tahoma" w:hAnsi="Tahoma" w:cs="Tahoma"/>
          <w:sz w:val="22"/>
          <w:szCs w:val="22"/>
        </w:rPr>
        <w:t> </w:t>
      </w:r>
      <w:r w:rsidR="006749DB" w:rsidRPr="00EC2CB3">
        <w:rPr>
          <w:rFonts w:ascii="Tahoma" w:hAnsi="Tahoma" w:cs="Tahoma"/>
          <w:sz w:val="22"/>
          <w:szCs w:val="22"/>
        </w:rPr>
        <w:t>r. w sprawie kryteriów i </w:t>
      </w:r>
      <w:r w:rsidRPr="00EC2CB3">
        <w:rPr>
          <w:rFonts w:ascii="Tahoma" w:hAnsi="Tahoma" w:cs="Tahoma"/>
          <w:sz w:val="22"/>
          <w:szCs w:val="22"/>
        </w:rPr>
        <w:t xml:space="preserve">sposobu oceny </w:t>
      </w:r>
      <w:r w:rsidR="00B75030" w:rsidRPr="00EC2CB3">
        <w:rPr>
          <w:rFonts w:ascii="Tahoma" w:hAnsi="Tahoma" w:cs="Tahoma"/>
          <w:sz w:val="22"/>
          <w:szCs w:val="22"/>
        </w:rPr>
        <w:t>jednolitych części wód podziemnych (Dz. U. 2019</w:t>
      </w:r>
      <w:r w:rsidRPr="00EC2CB3">
        <w:rPr>
          <w:rFonts w:ascii="Tahoma" w:hAnsi="Tahoma" w:cs="Tahoma"/>
          <w:sz w:val="22"/>
          <w:szCs w:val="22"/>
        </w:rPr>
        <w:t xml:space="preserve"> poz. </w:t>
      </w:r>
      <w:r w:rsidR="00B75030" w:rsidRPr="00EC2CB3">
        <w:rPr>
          <w:rFonts w:ascii="Tahoma" w:hAnsi="Tahoma" w:cs="Tahoma"/>
          <w:sz w:val="22"/>
          <w:szCs w:val="22"/>
        </w:rPr>
        <w:t>2148</w:t>
      </w:r>
      <w:r w:rsidRPr="00EC2CB3">
        <w:rPr>
          <w:rFonts w:ascii="Tahoma" w:hAnsi="Tahoma" w:cs="Tahoma"/>
          <w:sz w:val="22"/>
          <w:szCs w:val="22"/>
        </w:rPr>
        <w:t>).</w:t>
      </w:r>
    </w:p>
    <w:p w14:paraId="58CF516B" w14:textId="77777777" w:rsidR="00D445B4" w:rsidRPr="00EC2CB3" w:rsidRDefault="00D445B4" w:rsidP="00547146">
      <w:pPr>
        <w:autoSpaceDE w:val="0"/>
        <w:autoSpaceDN w:val="0"/>
        <w:adjustRightInd w:val="0"/>
        <w:spacing w:line="288" w:lineRule="auto"/>
        <w:ind w:left="360"/>
        <w:rPr>
          <w:rFonts w:ascii="Tahoma" w:hAnsi="Tahoma" w:cs="Tahoma"/>
          <w:sz w:val="22"/>
          <w:szCs w:val="22"/>
        </w:rPr>
      </w:pPr>
      <w:r w:rsidRPr="00EC2CB3">
        <w:rPr>
          <w:rFonts w:ascii="Tahoma" w:hAnsi="Tahoma" w:cs="Tahoma"/>
          <w:bCs/>
          <w:sz w:val="22"/>
          <w:szCs w:val="22"/>
        </w:rPr>
        <w:t xml:space="preserve">– </w:t>
      </w:r>
      <w:r w:rsidRPr="00EC2CB3">
        <w:rPr>
          <w:rFonts w:ascii="Tahoma" w:hAnsi="Tahoma" w:cs="Tahoma"/>
          <w:sz w:val="22"/>
          <w:szCs w:val="22"/>
        </w:rPr>
        <w:t xml:space="preserve">rozporządzenie Ministra Zdrowia z dnia </w:t>
      </w:r>
      <w:r w:rsidR="00B75030" w:rsidRPr="00EC2CB3">
        <w:rPr>
          <w:rFonts w:ascii="Tahoma" w:hAnsi="Tahoma" w:cs="Tahoma"/>
          <w:sz w:val="22"/>
          <w:szCs w:val="22"/>
        </w:rPr>
        <w:t>7 grudnia 2017</w:t>
      </w:r>
      <w:r w:rsidRPr="00EC2CB3">
        <w:rPr>
          <w:rFonts w:ascii="Tahoma" w:hAnsi="Tahoma" w:cs="Tahoma"/>
          <w:sz w:val="22"/>
          <w:szCs w:val="22"/>
        </w:rPr>
        <w:t> r. rozporządzenie w sprawie jakości wody przeznaczonej do s</w:t>
      </w:r>
      <w:r w:rsidR="00B75030" w:rsidRPr="00EC2CB3">
        <w:rPr>
          <w:rFonts w:ascii="Tahoma" w:hAnsi="Tahoma" w:cs="Tahoma"/>
          <w:sz w:val="22"/>
          <w:szCs w:val="22"/>
        </w:rPr>
        <w:t>pożycia przez ludzi (Dz. U. 2017</w:t>
      </w:r>
      <w:r w:rsidRPr="00EC2CB3">
        <w:rPr>
          <w:rFonts w:ascii="Tahoma" w:hAnsi="Tahoma" w:cs="Tahoma"/>
          <w:sz w:val="22"/>
          <w:szCs w:val="22"/>
        </w:rPr>
        <w:t xml:space="preserve"> poz. </w:t>
      </w:r>
      <w:r w:rsidR="00B75030" w:rsidRPr="00EC2CB3">
        <w:rPr>
          <w:rFonts w:ascii="Tahoma" w:hAnsi="Tahoma" w:cs="Tahoma"/>
          <w:sz w:val="22"/>
          <w:szCs w:val="22"/>
        </w:rPr>
        <w:t>2294</w:t>
      </w:r>
      <w:r w:rsidRPr="00EC2CB3">
        <w:rPr>
          <w:rFonts w:ascii="Tahoma" w:hAnsi="Tahoma" w:cs="Tahoma"/>
          <w:sz w:val="22"/>
          <w:szCs w:val="22"/>
        </w:rPr>
        <w:t>).</w:t>
      </w:r>
    </w:p>
    <w:p w14:paraId="247363A5" w14:textId="77777777" w:rsidR="00B8698A" w:rsidRPr="00EC2CB3" w:rsidRDefault="00B8698A" w:rsidP="00547146">
      <w:pPr>
        <w:shd w:val="clear" w:color="auto" w:fill="FFFFFF"/>
        <w:spacing w:line="288" w:lineRule="auto"/>
        <w:rPr>
          <w:rFonts w:ascii="Tahoma" w:hAnsi="Tahoma" w:cs="Tahoma"/>
          <w:sz w:val="22"/>
          <w:szCs w:val="22"/>
        </w:rPr>
      </w:pPr>
      <w:r w:rsidRPr="00EC2CB3">
        <w:rPr>
          <w:rFonts w:ascii="Tahoma" w:hAnsi="Tahoma" w:cs="Tahoma"/>
          <w:spacing w:val="2"/>
          <w:sz w:val="22"/>
          <w:szCs w:val="22"/>
        </w:rPr>
        <w:t xml:space="preserve">Ocenę jakości wód podziemnych przeprowadza GIOŚ-RWMŚ w Krakowie. </w:t>
      </w:r>
      <w:r w:rsidRPr="00EC2CB3">
        <w:rPr>
          <w:rFonts w:ascii="Tahoma" w:hAnsi="Tahoma" w:cs="Tahoma"/>
          <w:sz w:val="22"/>
          <w:szCs w:val="22"/>
        </w:rPr>
        <w:t>Monitoring wód podziemnych obejmuje punkty pomiarowe, monitorujące wszystkie główne zbiorniki wód podziemnych (GZWP), użytkowe poziomy wodonośne, obszary zwiększonego drenażu oraz obszary szczególnie zagrożone przez przemysł. Uwzględnia warunki hydrogeologiczne w ujęciu regionalnym i lokalnym oraz występowanie potencjalnych ognisk zanieczyszczeń i zagrożeń wód podziemnych.</w:t>
      </w:r>
    </w:p>
    <w:p w14:paraId="79C26863" w14:textId="3039B46B" w:rsidR="00B8698A" w:rsidRPr="00EC2CB3" w:rsidRDefault="00B8698A"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Zgodnie z rozporządzeniem Ministra Środowiska oceny jakości elementów fizykochemicznych stanu wód podziemnych oraz oceny stanu chemicznego i stanu ilościowego wód podziemnych dokonuje się dla każdego okresu, do którego stosuje się plan gospodarowania wodami na obszarze dorzecza. Zarówno badania jak i oceny stanu wód podziemnych w zakresie elementów fizykochemicznych i</w:t>
      </w:r>
      <w:r w:rsidR="00847EFF" w:rsidRPr="00EC2CB3">
        <w:rPr>
          <w:rFonts w:ascii="Tahoma" w:hAnsi="Tahoma" w:cs="Tahoma"/>
          <w:sz w:val="22"/>
          <w:szCs w:val="22"/>
        </w:rPr>
        <w:t> </w:t>
      </w:r>
      <w:r w:rsidRPr="00EC2CB3">
        <w:rPr>
          <w:rFonts w:ascii="Tahoma" w:hAnsi="Tahoma" w:cs="Tahoma"/>
          <w:sz w:val="22"/>
          <w:szCs w:val="22"/>
        </w:rPr>
        <w:t>ilościowych wykonuje państwowa służba hydrogeologiczna (art. 349 ustawy  Prawo wodne, Dz.U. 2021 poz. 624 – tekst jednolity). Przy określaniu klasy jakości wód podziemnych (I-V) w punkcie pomiarowym dopuszcza się przekroczenie elementów fizykochemicznych, gdy jest ono spowodowane przez naturalne procesy, z zastrzeżeniem, że to przekroczenie nie dotyczy elementów fizykochemicznych oznaczonych w załączniku symbolem „H” (substancje niebezpieczne) i mieści się w granicach przyjętych dla kolejnej niższej klasy jakości wody. W przypadku większej liczby badań monitoringowych w ciągu roku do porównań przyjmuje się wartość średniej arytmetycznej stężeń badanych elementów fizykochemicznych uzyskanych z rocznych wyników badań monitoringowych w punkcie pomiarowym.</w:t>
      </w:r>
    </w:p>
    <w:p w14:paraId="322B87B1" w14:textId="77777777" w:rsidR="00B8698A" w:rsidRPr="00EC2CB3" w:rsidRDefault="00B8698A"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Klasy jakości wód podziemnych </w:t>
      </w:r>
      <w:r w:rsidRPr="00EC2CB3">
        <w:rPr>
          <w:rFonts w:ascii="Tahoma" w:hAnsi="Tahoma" w:cs="Tahoma"/>
          <w:b/>
          <w:bCs/>
          <w:sz w:val="22"/>
          <w:szCs w:val="22"/>
        </w:rPr>
        <w:t xml:space="preserve">I, II, III </w:t>
      </w:r>
      <w:r w:rsidRPr="00EC2CB3">
        <w:rPr>
          <w:rFonts w:ascii="Tahoma" w:hAnsi="Tahoma" w:cs="Tahoma"/>
          <w:sz w:val="22"/>
          <w:szCs w:val="22"/>
        </w:rPr>
        <w:t>oznaczają dobry stan chemiczny, a klasy jakości wód podziemnych</w:t>
      </w:r>
      <w:r w:rsidRPr="00EC2CB3">
        <w:rPr>
          <w:rFonts w:ascii="Tahoma" w:hAnsi="Tahoma" w:cs="Tahoma"/>
          <w:b/>
          <w:bCs/>
          <w:sz w:val="22"/>
          <w:szCs w:val="22"/>
        </w:rPr>
        <w:t xml:space="preserve"> IV, V </w:t>
      </w:r>
      <w:r w:rsidRPr="00EC2CB3">
        <w:rPr>
          <w:rFonts w:ascii="Tahoma" w:hAnsi="Tahoma" w:cs="Tahoma"/>
          <w:sz w:val="22"/>
          <w:szCs w:val="22"/>
        </w:rPr>
        <w:t>oznaczają słaby stan chemiczny.</w:t>
      </w:r>
    </w:p>
    <w:p w14:paraId="4B01502A" w14:textId="77777777" w:rsidR="00ED76A7" w:rsidRPr="00EC2CB3" w:rsidRDefault="00ED76A7"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 xml:space="preserve">Klasyfikacja </w:t>
      </w:r>
      <w:r w:rsidR="00366D71" w:rsidRPr="00EC2CB3">
        <w:rPr>
          <w:rFonts w:ascii="Tahoma" w:eastAsia="CIDFont+F1" w:hAnsi="Tahoma" w:cs="Tahoma"/>
          <w:sz w:val="22"/>
          <w:szCs w:val="22"/>
        </w:rPr>
        <w:t>pię</w:t>
      </w:r>
      <w:r w:rsidRPr="00EC2CB3">
        <w:rPr>
          <w:rFonts w:ascii="Tahoma" w:eastAsia="CIDFont+F1" w:hAnsi="Tahoma" w:cs="Tahoma"/>
          <w:sz w:val="22"/>
          <w:szCs w:val="22"/>
        </w:rPr>
        <w:t>ć klas jakości wód, z uwzględnieniem przepisów w sprawie wymagań dotyczących</w:t>
      </w:r>
    </w:p>
    <w:p w14:paraId="0C6D4450" w14:textId="77777777" w:rsidR="00ED76A7" w:rsidRPr="00EC2CB3" w:rsidRDefault="00ED76A7"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jakości wody przeznaczonej do spożycia przez ludzi:</w:t>
      </w:r>
    </w:p>
    <w:p w14:paraId="56E25780" w14:textId="77777777" w:rsidR="00ED76A7" w:rsidRPr="00EC2CB3" w:rsidRDefault="00ED76A7" w:rsidP="00547146">
      <w:pPr>
        <w:autoSpaceDE w:val="0"/>
        <w:autoSpaceDN w:val="0"/>
        <w:adjustRightInd w:val="0"/>
        <w:spacing w:line="288" w:lineRule="auto"/>
        <w:rPr>
          <w:rFonts w:ascii="Tahoma" w:eastAsia="CIDFont+F1" w:hAnsi="Tahoma" w:cs="Tahoma"/>
          <w:b/>
          <w:sz w:val="22"/>
          <w:szCs w:val="22"/>
        </w:rPr>
      </w:pPr>
      <w:r w:rsidRPr="00EC2CB3">
        <w:rPr>
          <w:rFonts w:ascii="Tahoma" w:eastAsia="CIDFont+F6" w:hAnsi="Tahoma" w:cs="Tahoma"/>
          <w:b/>
          <w:sz w:val="22"/>
          <w:szCs w:val="22"/>
        </w:rPr>
        <w:t xml:space="preserve"> </w:t>
      </w:r>
      <w:r w:rsidRPr="00EC2CB3">
        <w:rPr>
          <w:rFonts w:ascii="Tahoma" w:eastAsia="CIDFont+F1" w:hAnsi="Tahoma" w:cs="Tahoma"/>
          <w:b/>
          <w:sz w:val="22"/>
          <w:szCs w:val="22"/>
        </w:rPr>
        <w:t>klasa I – wody o bardzo dobrej jakości:</w:t>
      </w:r>
    </w:p>
    <w:p w14:paraId="4443AA4F"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wartości wskaźników jakości wody są kształtowane jedynie w efekcie naturalnych procesów</w:t>
      </w:r>
      <w:r w:rsidR="00366D71" w:rsidRPr="00EC2CB3">
        <w:rPr>
          <w:rFonts w:ascii="Tahoma" w:eastAsia="CIDFont+F1" w:hAnsi="Tahoma" w:cs="Tahoma"/>
          <w:sz w:val="22"/>
          <w:szCs w:val="22"/>
        </w:rPr>
        <w:t xml:space="preserve"> </w:t>
      </w:r>
      <w:r w:rsidRPr="00EC2CB3">
        <w:rPr>
          <w:rFonts w:ascii="Tahoma" w:eastAsia="CIDFont+F1" w:hAnsi="Tahoma" w:cs="Tahoma"/>
          <w:sz w:val="22"/>
          <w:szCs w:val="22"/>
        </w:rPr>
        <w:t>zachodzących w warstwie wodonośnej,</w:t>
      </w:r>
    </w:p>
    <w:p w14:paraId="72E9663F"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żaden ze wskaźników jakości wody nie przekracza wartości dopuszczalnych jakości wody</w:t>
      </w:r>
      <w:r w:rsidR="00366D71" w:rsidRPr="00EC2CB3">
        <w:rPr>
          <w:rFonts w:ascii="Tahoma" w:eastAsia="CIDFont+F1" w:hAnsi="Tahoma" w:cs="Tahoma"/>
          <w:sz w:val="22"/>
          <w:szCs w:val="22"/>
        </w:rPr>
        <w:t xml:space="preserve"> </w:t>
      </w:r>
      <w:r w:rsidRPr="00EC2CB3">
        <w:rPr>
          <w:rFonts w:ascii="Tahoma" w:eastAsia="CIDFont+F1" w:hAnsi="Tahoma" w:cs="Tahoma"/>
          <w:sz w:val="22"/>
          <w:szCs w:val="22"/>
        </w:rPr>
        <w:t>przeznaczonej do spożycia przez ludzi,</w:t>
      </w:r>
    </w:p>
    <w:p w14:paraId="7F047F03" w14:textId="77777777" w:rsidR="00ED76A7" w:rsidRPr="00EC2CB3" w:rsidRDefault="00ED76A7" w:rsidP="00547146">
      <w:pPr>
        <w:autoSpaceDE w:val="0"/>
        <w:autoSpaceDN w:val="0"/>
        <w:adjustRightInd w:val="0"/>
        <w:spacing w:line="288" w:lineRule="auto"/>
        <w:rPr>
          <w:rFonts w:ascii="Tahoma" w:eastAsia="CIDFont+F1" w:hAnsi="Tahoma" w:cs="Tahoma"/>
          <w:b/>
          <w:sz w:val="22"/>
          <w:szCs w:val="22"/>
        </w:rPr>
      </w:pPr>
      <w:r w:rsidRPr="00EC2CB3">
        <w:rPr>
          <w:rFonts w:ascii="Tahoma" w:eastAsia="CIDFont+F1" w:hAnsi="Tahoma" w:cs="Tahoma"/>
          <w:b/>
          <w:sz w:val="22"/>
          <w:szCs w:val="22"/>
        </w:rPr>
        <w:t>klasa II – wody dobrej jakości:</w:t>
      </w:r>
    </w:p>
    <w:p w14:paraId="6A89874E"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wartości wskaźników jakości wody nie wskazują na oddziaływania antropogeniczne,</w:t>
      </w:r>
    </w:p>
    <w:p w14:paraId="3918A6DC"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wskaźniki jakości wody, z wyjątkiem żelaza i manganu, nie przekraczają wartości dopuszczalnych</w:t>
      </w:r>
      <w:r w:rsidR="00366D71" w:rsidRPr="00EC2CB3">
        <w:rPr>
          <w:rFonts w:ascii="Tahoma" w:eastAsia="CIDFont+F1" w:hAnsi="Tahoma" w:cs="Tahoma"/>
          <w:sz w:val="22"/>
          <w:szCs w:val="22"/>
        </w:rPr>
        <w:t xml:space="preserve"> </w:t>
      </w:r>
      <w:r w:rsidRPr="00EC2CB3">
        <w:rPr>
          <w:rFonts w:ascii="Tahoma" w:eastAsia="CIDFont+F1" w:hAnsi="Tahoma" w:cs="Tahoma"/>
          <w:sz w:val="22"/>
          <w:szCs w:val="22"/>
        </w:rPr>
        <w:t>jakości wody przeznaczonej do spożycia przez ludzi,</w:t>
      </w:r>
    </w:p>
    <w:p w14:paraId="01C61281" w14:textId="77777777" w:rsidR="00AC43C9" w:rsidRPr="00EC2CB3" w:rsidRDefault="00ED76A7" w:rsidP="00547146">
      <w:pPr>
        <w:autoSpaceDE w:val="0"/>
        <w:autoSpaceDN w:val="0"/>
        <w:adjustRightInd w:val="0"/>
        <w:spacing w:line="288" w:lineRule="auto"/>
        <w:rPr>
          <w:rFonts w:ascii="Tahoma" w:eastAsia="CIDFont+F6" w:hAnsi="Tahoma" w:cs="Tahoma"/>
          <w:b/>
          <w:sz w:val="22"/>
          <w:szCs w:val="22"/>
        </w:rPr>
      </w:pPr>
      <w:r w:rsidRPr="00EC2CB3">
        <w:rPr>
          <w:rFonts w:ascii="Tahoma" w:eastAsia="CIDFont+F6" w:hAnsi="Tahoma" w:cs="Tahoma"/>
          <w:b/>
          <w:sz w:val="22"/>
          <w:szCs w:val="22"/>
        </w:rPr>
        <w:t xml:space="preserve"> </w:t>
      </w:r>
    </w:p>
    <w:p w14:paraId="26C08467" w14:textId="77777777" w:rsidR="00AC43C9" w:rsidRPr="00EC2CB3" w:rsidRDefault="00AC43C9" w:rsidP="00547146">
      <w:pPr>
        <w:autoSpaceDE w:val="0"/>
        <w:autoSpaceDN w:val="0"/>
        <w:adjustRightInd w:val="0"/>
        <w:spacing w:line="288" w:lineRule="auto"/>
        <w:rPr>
          <w:rFonts w:ascii="Tahoma" w:eastAsia="CIDFont+F6" w:hAnsi="Tahoma" w:cs="Tahoma"/>
          <w:b/>
          <w:sz w:val="22"/>
          <w:szCs w:val="22"/>
        </w:rPr>
      </w:pPr>
    </w:p>
    <w:p w14:paraId="42A43D56" w14:textId="77777777" w:rsidR="00ED76A7" w:rsidRPr="00EC2CB3" w:rsidRDefault="00ED76A7" w:rsidP="00547146">
      <w:pPr>
        <w:autoSpaceDE w:val="0"/>
        <w:autoSpaceDN w:val="0"/>
        <w:adjustRightInd w:val="0"/>
        <w:spacing w:line="288" w:lineRule="auto"/>
        <w:rPr>
          <w:rFonts w:ascii="Tahoma" w:eastAsia="CIDFont+F1" w:hAnsi="Tahoma" w:cs="Tahoma"/>
          <w:b/>
          <w:sz w:val="22"/>
          <w:szCs w:val="22"/>
        </w:rPr>
      </w:pPr>
      <w:r w:rsidRPr="00EC2CB3">
        <w:rPr>
          <w:rFonts w:ascii="Tahoma" w:eastAsia="CIDFont+F1" w:hAnsi="Tahoma" w:cs="Tahoma"/>
          <w:b/>
          <w:sz w:val="22"/>
          <w:szCs w:val="22"/>
        </w:rPr>
        <w:lastRenderedPageBreak/>
        <w:t>klasa III – wody zadowalającej jakości:</w:t>
      </w:r>
    </w:p>
    <w:p w14:paraId="31D1D586"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wartości wskaźników jakości wody są podwyższone w wyniku naturalnych procesów lub słabego</w:t>
      </w:r>
      <w:r w:rsidR="00CB2D91" w:rsidRPr="00EC2CB3">
        <w:rPr>
          <w:rFonts w:ascii="Tahoma" w:eastAsia="CIDFont+F1" w:hAnsi="Tahoma" w:cs="Tahoma"/>
          <w:sz w:val="22"/>
          <w:szCs w:val="22"/>
        </w:rPr>
        <w:t xml:space="preserve"> </w:t>
      </w:r>
      <w:r w:rsidRPr="00EC2CB3">
        <w:rPr>
          <w:rFonts w:ascii="Tahoma" w:eastAsia="CIDFont+F1" w:hAnsi="Tahoma" w:cs="Tahoma"/>
          <w:sz w:val="22"/>
          <w:szCs w:val="22"/>
        </w:rPr>
        <w:t>oddziaływania antropogenicznego,</w:t>
      </w:r>
    </w:p>
    <w:p w14:paraId="59F941E1"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mniejsza część wskaźników jakości wody przekracza wartości dopuszczalne jakości wody</w:t>
      </w:r>
      <w:r w:rsidR="00366D71" w:rsidRPr="00EC2CB3">
        <w:rPr>
          <w:rFonts w:ascii="Tahoma" w:eastAsia="CIDFont+F1" w:hAnsi="Tahoma" w:cs="Tahoma"/>
          <w:sz w:val="22"/>
          <w:szCs w:val="22"/>
        </w:rPr>
        <w:t xml:space="preserve"> </w:t>
      </w:r>
      <w:r w:rsidRPr="00EC2CB3">
        <w:rPr>
          <w:rFonts w:ascii="Tahoma" w:eastAsia="CIDFont+F1" w:hAnsi="Tahoma" w:cs="Tahoma"/>
          <w:sz w:val="22"/>
          <w:szCs w:val="22"/>
        </w:rPr>
        <w:t>przeznaczonej do spożycia przez ludzi,</w:t>
      </w:r>
    </w:p>
    <w:p w14:paraId="4A614A86" w14:textId="77777777" w:rsidR="00ED76A7" w:rsidRPr="00EC2CB3" w:rsidRDefault="00ED76A7" w:rsidP="00547146">
      <w:pPr>
        <w:autoSpaceDE w:val="0"/>
        <w:autoSpaceDN w:val="0"/>
        <w:adjustRightInd w:val="0"/>
        <w:spacing w:line="288" w:lineRule="auto"/>
        <w:rPr>
          <w:rFonts w:ascii="Tahoma" w:eastAsia="CIDFont+F1" w:hAnsi="Tahoma" w:cs="Tahoma"/>
          <w:b/>
          <w:sz w:val="22"/>
          <w:szCs w:val="22"/>
        </w:rPr>
      </w:pPr>
      <w:r w:rsidRPr="00EC2CB3">
        <w:rPr>
          <w:rFonts w:ascii="Tahoma" w:eastAsia="CIDFont+F1" w:hAnsi="Tahoma" w:cs="Tahoma"/>
          <w:b/>
          <w:sz w:val="22"/>
          <w:szCs w:val="22"/>
        </w:rPr>
        <w:t>klasa IV – wody niezadowalającej jakości:</w:t>
      </w:r>
    </w:p>
    <w:p w14:paraId="1174E534"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wartości wskaźników jakości wody są podwyższone w wyniku naturalnych procesów oraz</w:t>
      </w:r>
      <w:r w:rsidR="00366D71" w:rsidRPr="00EC2CB3">
        <w:rPr>
          <w:rFonts w:ascii="Tahoma" w:eastAsia="CIDFont+F1" w:hAnsi="Tahoma" w:cs="Tahoma"/>
          <w:sz w:val="22"/>
          <w:szCs w:val="22"/>
        </w:rPr>
        <w:t xml:space="preserve"> </w:t>
      </w:r>
      <w:r w:rsidRPr="00EC2CB3">
        <w:rPr>
          <w:rFonts w:ascii="Tahoma" w:eastAsia="CIDFont+F1" w:hAnsi="Tahoma" w:cs="Tahoma"/>
          <w:sz w:val="22"/>
          <w:szCs w:val="22"/>
        </w:rPr>
        <w:t>słabego oddziaływania antropogenicznego,</w:t>
      </w:r>
    </w:p>
    <w:p w14:paraId="4C89AC4B"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większość wskaźników jakości wody przekracza wartości dopuszczalne jakości wody</w:t>
      </w:r>
      <w:r w:rsidR="00366D71" w:rsidRPr="00EC2CB3">
        <w:rPr>
          <w:rFonts w:ascii="Tahoma" w:eastAsia="CIDFont+F1" w:hAnsi="Tahoma" w:cs="Tahoma"/>
          <w:sz w:val="22"/>
          <w:szCs w:val="22"/>
        </w:rPr>
        <w:t xml:space="preserve"> </w:t>
      </w:r>
      <w:r w:rsidRPr="00EC2CB3">
        <w:rPr>
          <w:rFonts w:ascii="Tahoma" w:eastAsia="CIDFont+F1" w:hAnsi="Tahoma" w:cs="Tahoma"/>
          <w:sz w:val="22"/>
          <w:szCs w:val="22"/>
        </w:rPr>
        <w:t>przeznaczonej do spożycia przez ludzi,</w:t>
      </w:r>
    </w:p>
    <w:p w14:paraId="58A3A01F" w14:textId="77777777" w:rsidR="00ED76A7" w:rsidRPr="00EC2CB3" w:rsidRDefault="00ED76A7" w:rsidP="00547146">
      <w:pPr>
        <w:autoSpaceDE w:val="0"/>
        <w:autoSpaceDN w:val="0"/>
        <w:adjustRightInd w:val="0"/>
        <w:spacing w:line="288" w:lineRule="auto"/>
        <w:rPr>
          <w:rFonts w:ascii="Tahoma" w:eastAsia="CIDFont+F1" w:hAnsi="Tahoma" w:cs="Tahoma"/>
          <w:b/>
          <w:sz w:val="22"/>
          <w:szCs w:val="22"/>
        </w:rPr>
      </w:pPr>
      <w:r w:rsidRPr="00EC2CB3">
        <w:rPr>
          <w:rFonts w:ascii="Tahoma" w:eastAsia="CIDFont+F1" w:hAnsi="Tahoma" w:cs="Tahoma"/>
          <w:b/>
          <w:sz w:val="22"/>
          <w:szCs w:val="22"/>
        </w:rPr>
        <w:t>klasa V – wody złej jakości:</w:t>
      </w:r>
    </w:p>
    <w:p w14:paraId="1842AE2A"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wartości wskaźników jakości wody potwierdzają oddziaływania antropogeniczne,</w:t>
      </w:r>
    </w:p>
    <w:p w14:paraId="5120401F" w14:textId="77777777" w:rsidR="00ED76A7" w:rsidRPr="00EC2CB3" w:rsidRDefault="00ED76A7"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woda nie spełnia wymagań określonych dla wody przeznaczonej do spożycia przez ludzi.</w:t>
      </w:r>
    </w:p>
    <w:p w14:paraId="5D48CE4F" w14:textId="77777777" w:rsidR="00366D71" w:rsidRPr="00EC2CB3" w:rsidRDefault="00366D71" w:rsidP="00547146">
      <w:pPr>
        <w:shd w:val="clear" w:color="auto" w:fill="FFFFFF"/>
        <w:spacing w:line="288" w:lineRule="auto"/>
        <w:rPr>
          <w:rFonts w:ascii="Tahoma" w:eastAsia="CIDFont+F1" w:hAnsi="Tahoma" w:cs="Tahoma"/>
          <w:sz w:val="22"/>
          <w:szCs w:val="22"/>
        </w:rPr>
      </w:pPr>
    </w:p>
    <w:p w14:paraId="4D1F9FDD" w14:textId="77777777" w:rsidR="0027075E" w:rsidRPr="00EC2CB3" w:rsidRDefault="0027075E" w:rsidP="00547146">
      <w:pPr>
        <w:pStyle w:val="Tekstpodstawowy2"/>
        <w:adjustRightInd/>
        <w:spacing w:line="288" w:lineRule="auto"/>
        <w:jc w:val="left"/>
        <w:rPr>
          <w:rFonts w:ascii="Tahoma" w:hAnsi="Tahoma" w:cs="Tahoma"/>
        </w:rPr>
      </w:pPr>
      <w:bookmarkStart w:id="673" w:name="_Toc275454463"/>
      <w:r w:rsidRPr="00EC2CB3">
        <w:rPr>
          <w:rFonts w:ascii="Tahoma" w:hAnsi="Tahoma" w:cs="Tahoma"/>
        </w:rPr>
        <w:t xml:space="preserve">W 2022 roku na terenie Powiatu Olkuskiego zlokalizowano sześć punktów pomiarowych wód podziemnych. Charakterystykę uzyskanych wyników w poszczególnych punktach pomiarowych przedstawiono w tabeli poniżej: </w:t>
      </w:r>
      <w:bookmarkStart w:id="674" w:name="_Toc49330448"/>
      <w:bookmarkEnd w:id="673"/>
    </w:p>
    <w:p w14:paraId="5144C217" w14:textId="77777777" w:rsidR="0027075E" w:rsidRPr="00EC2CB3" w:rsidRDefault="0027075E" w:rsidP="00547146">
      <w:pPr>
        <w:pStyle w:val="Tekstpodstawowy2"/>
        <w:adjustRightInd/>
        <w:spacing w:line="288" w:lineRule="auto"/>
        <w:jc w:val="left"/>
        <w:rPr>
          <w:rFonts w:ascii="Tahoma" w:hAnsi="Tahoma" w:cs="Tahoma"/>
          <w:color w:val="FF0000"/>
        </w:rPr>
      </w:pPr>
    </w:p>
    <w:p w14:paraId="55D6E045" w14:textId="77777777" w:rsidR="0027075E" w:rsidRPr="00EC2CB3" w:rsidRDefault="0027075E" w:rsidP="00AC43C9">
      <w:pPr>
        <w:pStyle w:val="Tekstpodstawowy2"/>
        <w:adjustRightInd/>
        <w:jc w:val="left"/>
        <w:rPr>
          <w:rFonts w:ascii="Tahoma" w:hAnsi="Tahoma" w:cs="Tahoma"/>
          <w:i/>
        </w:rPr>
      </w:pPr>
      <w:bookmarkStart w:id="675" w:name="_Toc147136948"/>
      <w:bookmarkStart w:id="676" w:name="_Toc149120835"/>
      <w:r w:rsidRPr="00EC2CB3">
        <w:rPr>
          <w:rFonts w:ascii="Tahoma" w:hAnsi="Tahoma" w:cs="Tahoma"/>
          <w:b/>
        </w:rPr>
        <w:t xml:space="preserve">Tabela </w:t>
      </w:r>
      <w:r w:rsidR="00120D0D" w:rsidRPr="00EC2CB3">
        <w:rPr>
          <w:rFonts w:ascii="Tahoma" w:hAnsi="Tahoma" w:cs="Tahoma"/>
          <w:b/>
        </w:rPr>
        <w:fldChar w:fldCharType="begin"/>
      </w:r>
      <w:r w:rsidRPr="00EC2CB3">
        <w:rPr>
          <w:rFonts w:ascii="Tahoma" w:hAnsi="Tahoma" w:cs="Tahoma"/>
          <w:b/>
        </w:rPr>
        <w:instrText xml:space="preserve"> SEQ Tabela \* ARABIC </w:instrText>
      </w:r>
      <w:r w:rsidR="00120D0D" w:rsidRPr="00EC2CB3">
        <w:rPr>
          <w:rFonts w:ascii="Tahoma" w:hAnsi="Tahoma" w:cs="Tahoma"/>
          <w:b/>
        </w:rPr>
        <w:fldChar w:fldCharType="separate"/>
      </w:r>
      <w:r w:rsidR="00FF6892" w:rsidRPr="00EC2CB3">
        <w:rPr>
          <w:rFonts w:ascii="Tahoma" w:hAnsi="Tahoma" w:cs="Tahoma"/>
          <w:b/>
          <w:noProof/>
        </w:rPr>
        <w:t>19</w:t>
      </w:r>
      <w:r w:rsidR="00120D0D" w:rsidRPr="00EC2CB3">
        <w:rPr>
          <w:rFonts w:ascii="Tahoma" w:hAnsi="Tahoma" w:cs="Tahoma"/>
          <w:b/>
        </w:rPr>
        <w:fldChar w:fldCharType="end"/>
      </w:r>
      <w:r w:rsidRPr="00EC2CB3">
        <w:rPr>
          <w:rFonts w:ascii="Tahoma" w:hAnsi="Tahoma" w:cs="Tahoma"/>
          <w:b/>
        </w:rPr>
        <w:t xml:space="preserve">. </w:t>
      </w:r>
      <w:r w:rsidRPr="00EC2CB3">
        <w:rPr>
          <w:rFonts w:ascii="Tahoma" w:hAnsi="Tahoma" w:cs="Tahoma"/>
          <w:i/>
        </w:rPr>
        <w:t>Charakterystyka punktów pomiarowych wód podziemnych w 2022 roku na terenie Powiatu Olkuskiego.</w:t>
      </w:r>
      <w:bookmarkEnd w:id="674"/>
      <w:bookmarkEnd w:id="675"/>
      <w:bookmarkEnd w:id="676"/>
    </w:p>
    <w:tbl>
      <w:tblPr>
        <w:tblW w:w="1008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8"/>
        <w:gridCol w:w="1667"/>
        <w:gridCol w:w="1843"/>
        <w:gridCol w:w="992"/>
        <w:gridCol w:w="2141"/>
        <w:gridCol w:w="1560"/>
      </w:tblGrid>
      <w:tr w:rsidR="0027075E" w:rsidRPr="00EC2CB3" w14:paraId="384E4BB8" w14:textId="77777777" w:rsidTr="0027075E">
        <w:trPr>
          <w:trHeight w:val="1036"/>
        </w:trPr>
        <w:tc>
          <w:tcPr>
            <w:tcW w:w="1878" w:type="dxa"/>
            <w:shd w:val="clear" w:color="auto" w:fill="D9D9D9"/>
            <w:vAlign w:val="center"/>
          </w:tcPr>
          <w:p w14:paraId="2F6690D5" w14:textId="77777777" w:rsidR="0027075E" w:rsidRPr="00EC2CB3" w:rsidRDefault="0027075E" w:rsidP="00AC43C9">
            <w:pPr>
              <w:jc w:val="center"/>
              <w:rPr>
                <w:rFonts w:ascii="Tahoma" w:hAnsi="Tahoma" w:cs="Tahoma"/>
                <w:b/>
                <w:sz w:val="20"/>
              </w:rPr>
            </w:pPr>
            <w:r w:rsidRPr="00EC2CB3">
              <w:rPr>
                <w:rFonts w:ascii="Tahoma" w:hAnsi="Tahoma" w:cs="Tahoma"/>
                <w:b/>
                <w:sz w:val="20"/>
              </w:rPr>
              <w:t>Miejscowość/</w:t>
            </w:r>
          </w:p>
          <w:p w14:paraId="0CCF0616" w14:textId="77777777" w:rsidR="0027075E" w:rsidRPr="00EC2CB3" w:rsidRDefault="0027075E" w:rsidP="00AC43C9">
            <w:pPr>
              <w:jc w:val="center"/>
              <w:rPr>
                <w:rFonts w:ascii="Tahoma" w:hAnsi="Tahoma" w:cs="Tahoma"/>
                <w:b/>
                <w:sz w:val="20"/>
              </w:rPr>
            </w:pPr>
            <w:r w:rsidRPr="00EC2CB3">
              <w:rPr>
                <w:rFonts w:ascii="Tahoma" w:hAnsi="Tahoma" w:cs="Tahoma"/>
                <w:b/>
                <w:sz w:val="20"/>
              </w:rPr>
              <w:t>Gmina</w:t>
            </w:r>
          </w:p>
        </w:tc>
        <w:tc>
          <w:tcPr>
            <w:tcW w:w="1667" w:type="dxa"/>
            <w:shd w:val="clear" w:color="auto" w:fill="D9D9D9"/>
            <w:vAlign w:val="center"/>
          </w:tcPr>
          <w:p w14:paraId="7D293123" w14:textId="77777777" w:rsidR="0027075E" w:rsidRPr="00EC2CB3" w:rsidRDefault="0027075E" w:rsidP="00AC43C9">
            <w:pPr>
              <w:jc w:val="center"/>
              <w:rPr>
                <w:rFonts w:ascii="Tahoma" w:hAnsi="Tahoma" w:cs="Tahoma"/>
                <w:b/>
                <w:sz w:val="20"/>
              </w:rPr>
            </w:pPr>
            <w:r w:rsidRPr="00EC2CB3">
              <w:rPr>
                <w:rFonts w:ascii="Tahoma" w:hAnsi="Tahoma" w:cs="Tahoma"/>
                <w:b/>
                <w:sz w:val="20"/>
              </w:rPr>
              <w:t>Użytkowanie terenu</w:t>
            </w:r>
          </w:p>
        </w:tc>
        <w:tc>
          <w:tcPr>
            <w:tcW w:w="1843" w:type="dxa"/>
            <w:shd w:val="clear" w:color="auto" w:fill="D9D9D9"/>
            <w:vAlign w:val="center"/>
          </w:tcPr>
          <w:p w14:paraId="304EFFEE" w14:textId="77777777" w:rsidR="0027075E" w:rsidRPr="00EC2CB3" w:rsidRDefault="0027075E" w:rsidP="00AC43C9">
            <w:pPr>
              <w:jc w:val="center"/>
              <w:rPr>
                <w:rFonts w:ascii="Tahoma" w:hAnsi="Tahoma" w:cs="Tahoma"/>
                <w:b/>
                <w:sz w:val="20"/>
              </w:rPr>
            </w:pPr>
            <w:r w:rsidRPr="00EC2CB3">
              <w:rPr>
                <w:rFonts w:ascii="Tahoma" w:hAnsi="Tahoma" w:cs="Tahoma"/>
                <w:b/>
                <w:sz w:val="20"/>
              </w:rPr>
              <w:t>Rodzaj punktu pomiarowego</w:t>
            </w:r>
          </w:p>
        </w:tc>
        <w:tc>
          <w:tcPr>
            <w:tcW w:w="992" w:type="dxa"/>
            <w:shd w:val="clear" w:color="auto" w:fill="D9D9D9"/>
            <w:vAlign w:val="center"/>
          </w:tcPr>
          <w:p w14:paraId="61BD1CCF" w14:textId="77777777" w:rsidR="0027075E" w:rsidRPr="00EC2CB3" w:rsidRDefault="0027075E" w:rsidP="00AC43C9">
            <w:pPr>
              <w:jc w:val="center"/>
              <w:rPr>
                <w:rFonts w:ascii="Tahoma" w:hAnsi="Tahoma" w:cs="Tahoma"/>
                <w:b/>
                <w:sz w:val="20"/>
              </w:rPr>
            </w:pPr>
            <w:proofErr w:type="spellStart"/>
            <w:r w:rsidRPr="00EC2CB3">
              <w:rPr>
                <w:rFonts w:ascii="Tahoma" w:hAnsi="Tahoma" w:cs="Tahoma"/>
                <w:b/>
                <w:sz w:val="20"/>
              </w:rPr>
              <w:t>JCWPd</w:t>
            </w:r>
            <w:proofErr w:type="spellEnd"/>
          </w:p>
        </w:tc>
        <w:tc>
          <w:tcPr>
            <w:tcW w:w="2141" w:type="dxa"/>
            <w:tcBorders>
              <w:bottom w:val="single" w:sz="4" w:space="0" w:color="000000"/>
            </w:tcBorders>
            <w:shd w:val="clear" w:color="auto" w:fill="D9D9D9"/>
            <w:vAlign w:val="center"/>
          </w:tcPr>
          <w:p w14:paraId="2F0718C0" w14:textId="77777777" w:rsidR="0027075E" w:rsidRPr="00EC2CB3" w:rsidRDefault="0027075E" w:rsidP="00AC43C9">
            <w:pPr>
              <w:jc w:val="center"/>
              <w:rPr>
                <w:rFonts w:ascii="Tahoma" w:hAnsi="Tahoma" w:cs="Tahoma"/>
                <w:b/>
                <w:sz w:val="20"/>
              </w:rPr>
            </w:pPr>
            <w:r w:rsidRPr="00EC2CB3">
              <w:rPr>
                <w:rFonts w:ascii="Tahoma" w:hAnsi="Tahoma" w:cs="Tahoma"/>
                <w:b/>
                <w:sz w:val="20"/>
              </w:rPr>
              <w:t>Typ ośrodka wodonośnego</w:t>
            </w:r>
          </w:p>
        </w:tc>
        <w:tc>
          <w:tcPr>
            <w:tcW w:w="1560" w:type="dxa"/>
            <w:tcBorders>
              <w:bottom w:val="single" w:sz="4" w:space="0" w:color="000000"/>
            </w:tcBorders>
            <w:shd w:val="clear" w:color="auto" w:fill="D9D9D9"/>
            <w:vAlign w:val="center"/>
          </w:tcPr>
          <w:p w14:paraId="3E4D58A3" w14:textId="77777777" w:rsidR="0027075E" w:rsidRPr="00EC2CB3" w:rsidRDefault="0027075E" w:rsidP="00AC43C9">
            <w:pPr>
              <w:jc w:val="center"/>
              <w:rPr>
                <w:rFonts w:ascii="Tahoma" w:hAnsi="Tahoma" w:cs="Tahoma"/>
                <w:b/>
                <w:sz w:val="20"/>
              </w:rPr>
            </w:pPr>
            <w:r w:rsidRPr="00EC2CB3">
              <w:rPr>
                <w:rFonts w:ascii="Tahoma" w:hAnsi="Tahoma" w:cs="Tahoma"/>
                <w:b/>
                <w:sz w:val="20"/>
              </w:rPr>
              <w:t>Klasa jakości</w:t>
            </w:r>
          </w:p>
        </w:tc>
      </w:tr>
      <w:tr w:rsidR="0027075E" w:rsidRPr="00EC2CB3" w14:paraId="1646C76F" w14:textId="77777777" w:rsidTr="0027075E">
        <w:trPr>
          <w:trHeight w:val="482"/>
        </w:trPr>
        <w:tc>
          <w:tcPr>
            <w:tcW w:w="1878" w:type="dxa"/>
            <w:vAlign w:val="center"/>
          </w:tcPr>
          <w:p w14:paraId="2EBB97E7" w14:textId="77777777" w:rsidR="0027075E" w:rsidRPr="00EC2CB3" w:rsidRDefault="0027075E" w:rsidP="00AC43C9">
            <w:pPr>
              <w:rPr>
                <w:rFonts w:ascii="Tahoma" w:hAnsi="Tahoma" w:cs="Tahoma"/>
                <w:sz w:val="20"/>
              </w:rPr>
            </w:pPr>
            <w:r w:rsidRPr="00EC2CB3">
              <w:rPr>
                <w:rFonts w:ascii="Tahoma" w:hAnsi="Tahoma" w:cs="Tahoma"/>
                <w:sz w:val="20"/>
              </w:rPr>
              <w:t>Wolbrom/</w:t>
            </w:r>
          </w:p>
          <w:p w14:paraId="6DBF4C63" w14:textId="77777777" w:rsidR="0027075E" w:rsidRPr="00EC2CB3" w:rsidRDefault="0027075E" w:rsidP="00AC43C9">
            <w:pPr>
              <w:rPr>
                <w:rFonts w:ascii="Tahoma" w:hAnsi="Tahoma" w:cs="Tahoma"/>
                <w:sz w:val="20"/>
              </w:rPr>
            </w:pPr>
            <w:r w:rsidRPr="00EC2CB3">
              <w:rPr>
                <w:rFonts w:ascii="Tahoma" w:hAnsi="Tahoma" w:cs="Tahoma"/>
                <w:sz w:val="20"/>
              </w:rPr>
              <w:t>Wolbrom</w:t>
            </w:r>
          </w:p>
        </w:tc>
        <w:tc>
          <w:tcPr>
            <w:tcW w:w="1667" w:type="dxa"/>
            <w:vAlign w:val="center"/>
          </w:tcPr>
          <w:p w14:paraId="5EE25924" w14:textId="77777777" w:rsidR="0027075E" w:rsidRPr="00EC2CB3" w:rsidRDefault="0027075E" w:rsidP="00AC43C9">
            <w:pPr>
              <w:rPr>
                <w:rFonts w:ascii="Tahoma" w:hAnsi="Tahoma" w:cs="Tahoma"/>
                <w:sz w:val="20"/>
              </w:rPr>
            </w:pPr>
            <w:r w:rsidRPr="00EC2CB3">
              <w:rPr>
                <w:rFonts w:ascii="Tahoma" w:hAnsi="Tahoma" w:cs="Tahoma"/>
                <w:sz w:val="20"/>
              </w:rPr>
              <w:t>zabudowa miejska luźna</w:t>
            </w:r>
          </w:p>
        </w:tc>
        <w:tc>
          <w:tcPr>
            <w:tcW w:w="1843" w:type="dxa"/>
            <w:vAlign w:val="center"/>
          </w:tcPr>
          <w:p w14:paraId="2C829890" w14:textId="77777777" w:rsidR="0027075E" w:rsidRPr="00EC2CB3" w:rsidRDefault="0027075E" w:rsidP="00AC43C9">
            <w:pPr>
              <w:rPr>
                <w:rFonts w:ascii="Tahoma" w:hAnsi="Tahoma" w:cs="Tahoma"/>
                <w:sz w:val="20"/>
              </w:rPr>
            </w:pPr>
            <w:r w:rsidRPr="00EC2CB3">
              <w:rPr>
                <w:rFonts w:ascii="Tahoma" w:hAnsi="Tahoma" w:cs="Tahoma"/>
                <w:sz w:val="20"/>
              </w:rPr>
              <w:t>źródło</w:t>
            </w:r>
          </w:p>
        </w:tc>
        <w:tc>
          <w:tcPr>
            <w:tcW w:w="992" w:type="dxa"/>
            <w:vMerge w:val="restart"/>
            <w:vAlign w:val="center"/>
          </w:tcPr>
          <w:p w14:paraId="2923A807" w14:textId="77777777" w:rsidR="0027075E" w:rsidRPr="00EC2CB3" w:rsidRDefault="0027075E" w:rsidP="00AC43C9">
            <w:pPr>
              <w:rPr>
                <w:rFonts w:ascii="Tahoma" w:hAnsi="Tahoma" w:cs="Tahoma"/>
                <w:sz w:val="20"/>
              </w:rPr>
            </w:pPr>
            <w:r w:rsidRPr="00EC2CB3">
              <w:rPr>
                <w:rFonts w:ascii="Tahoma" w:hAnsi="Tahoma" w:cs="Tahoma"/>
                <w:sz w:val="20"/>
              </w:rPr>
              <w:t>130</w:t>
            </w:r>
          </w:p>
        </w:tc>
        <w:tc>
          <w:tcPr>
            <w:tcW w:w="2141" w:type="dxa"/>
            <w:shd w:val="clear" w:color="auto" w:fill="auto"/>
            <w:vAlign w:val="center"/>
          </w:tcPr>
          <w:p w14:paraId="57F1D49B" w14:textId="77777777" w:rsidR="0027075E" w:rsidRPr="00EC2CB3" w:rsidRDefault="0027075E" w:rsidP="00AC43C9">
            <w:pPr>
              <w:rPr>
                <w:rFonts w:ascii="Tahoma" w:hAnsi="Tahoma" w:cs="Tahoma"/>
                <w:sz w:val="20"/>
                <w:lang w:val="en-US"/>
              </w:rPr>
            </w:pPr>
            <w:proofErr w:type="spellStart"/>
            <w:r w:rsidRPr="00EC2CB3">
              <w:rPr>
                <w:rFonts w:ascii="Tahoma" w:hAnsi="Tahoma" w:cs="Tahoma"/>
                <w:sz w:val="20"/>
                <w:lang w:val="en-US"/>
              </w:rPr>
              <w:t>porowo-szczelinowy</w:t>
            </w:r>
            <w:proofErr w:type="spellEnd"/>
          </w:p>
        </w:tc>
        <w:tc>
          <w:tcPr>
            <w:tcW w:w="1560" w:type="dxa"/>
            <w:shd w:val="clear" w:color="auto" w:fill="FFFF00"/>
            <w:vAlign w:val="center"/>
          </w:tcPr>
          <w:p w14:paraId="737623C2" w14:textId="77777777" w:rsidR="0027075E" w:rsidRPr="00EC2CB3" w:rsidRDefault="0027075E" w:rsidP="00847EFF">
            <w:pPr>
              <w:jc w:val="center"/>
              <w:rPr>
                <w:rFonts w:ascii="Tahoma" w:hAnsi="Tahoma" w:cs="Tahoma"/>
                <w:bCs/>
                <w:sz w:val="20"/>
                <w:lang w:val="en-US"/>
              </w:rPr>
            </w:pPr>
            <w:r w:rsidRPr="00EC2CB3">
              <w:rPr>
                <w:rFonts w:ascii="Tahoma" w:hAnsi="Tahoma" w:cs="Tahoma"/>
                <w:bCs/>
                <w:sz w:val="20"/>
                <w:lang w:val="en-US"/>
              </w:rPr>
              <w:t>III</w:t>
            </w:r>
          </w:p>
        </w:tc>
      </w:tr>
      <w:tr w:rsidR="0027075E" w:rsidRPr="00EC2CB3" w14:paraId="327A731D" w14:textId="77777777" w:rsidTr="0027075E">
        <w:trPr>
          <w:trHeight w:val="562"/>
        </w:trPr>
        <w:tc>
          <w:tcPr>
            <w:tcW w:w="1878" w:type="dxa"/>
            <w:vAlign w:val="center"/>
          </w:tcPr>
          <w:p w14:paraId="345DADD7" w14:textId="77777777" w:rsidR="0027075E" w:rsidRPr="00EC2CB3" w:rsidRDefault="0027075E" w:rsidP="00AC43C9">
            <w:pPr>
              <w:rPr>
                <w:rFonts w:ascii="Tahoma" w:hAnsi="Tahoma" w:cs="Tahoma"/>
                <w:sz w:val="20"/>
              </w:rPr>
            </w:pPr>
            <w:r w:rsidRPr="00EC2CB3">
              <w:rPr>
                <w:rFonts w:ascii="Tahoma" w:hAnsi="Tahoma" w:cs="Tahoma"/>
                <w:sz w:val="20"/>
              </w:rPr>
              <w:t>Bukowno/</w:t>
            </w:r>
          </w:p>
          <w:p w14:paraId="08E2D3A5" w14:textId="77777777" w:rsidR="0027075E" w:rsidRPr="00EC2CB3" w:rsidRDefault="0027075E" w:rsidP="00AC43C9">
            <w:pPr>
              <w:rPr>
                <w:rFonts w:ascii="Tahoma" w:hAnsi="Tahoma" w:cs="Tahoma"/>
                <w:sz w:val="20"/>
              </w:rPr>
            </w:pPr>
            <w:r w:rsidRPr="00EC2CB3">
              <w:rPr>
                <w:rFonts w:ascii="Tahoma" w:hAnsi="Tahoma" w:cs="Tahoma"/>
                <w:sz w:val="20"/>
              </w:rPr>
              <w:t>Bukowno</w:t>
            </w:r>
          </w:p>
        </w:tc>
        <w:tc>
          <w:tcPr>
            <w:tcW w:w="1667" w:type="dxa"/>
            <w:vAlign w:val="center"/>
          </w:tcPr>
          <w:p w14:paraId="00DE1FCF" w14:textId="77777777" w:rsidR="0027075E" w:rsidRPr="00EC2CB3" w:rsidRDefault="0027075E" w:rsidP="00AC43C9">
            <w:pPr>
              <w:rPr>
                <w:rFonts w:ascii="Tahoma" w:hAnsi="Tahoma" w:cs="Tahoma"/>
                <w:sz w:val="20"/>
              </w:rPr>
            </w:pPr>
            <w:r w:rsidRPr="00EC2CB3">
              <w:rPr>
                <w:rFonts w:ascii="Tahoma" w:hAnsi="Tahoma" w:cs="Tahoma"/>
                <w:sz w:val="20"/>
              </w:rPr>
              <w:t>roślinność drzewiasta i krzewiasta</w:t>
            </w:r>
          </w:p>
        </w:tc>
        <w:tc>
          <w:tcPr>
            <w:tcW w:w="1843" w:type="dxa"/>
            <w:vAlign w:val="center"/>
          </w:tcPr>
          <w:p w14:paraId="64770AE2" w14:textId="77777777" w:rsidR="0027075E" w:rsidRPr="00EC2CB3" w:rsidRDefault="0027075E" w:rsidP="00AC43C9">
            <w:pPr>
              <w:rPr>
                <w:rFonts w:ascii="Tahoma" w:hAnsi="Tahoma" w:cs="Tahoma"/>
                <w:color w:val="FF0000"/>
                <w:sz w:val="20"/>
              </w:rPr>
            </w:pPr>
            <w:r w:rsidRPr="00EC2CB3">
              <w:rPr>
                <w:rFonts w:ascii="Tahoma" w:hAnsi="Tahoma" w:cs="Tahoma"/>
                <w:sz w:val="20"/>
              </w:rPr>
              <w:t>piezometr</w:t>
            </w:r>
          </w:p>
        </w:tc>
        <w:tc>
          <w:tcPr>
            <w:tcW w:w="992" w:type="dxa"/>
            <w:vMerge/>
            <w:vAlign w:val="center"/>
          </w:tcPr>
          <w:p w14:paraId="45E97344" w14:textId="77777777" w:rsidR="0027075E" w:rsidRPr="00EC2CB3" w:rsidRDefault="0027075E" w:rsidP="00AC43C9">
            <w:pPr>
              <w:rPr>
                <w:rFonts w:ascii="Tahoma" w:hAnsi="Tahoma" w:cs="Tahoma"/>
                <w:sz w:val="20"/>
              </w:rPr>
            </w:pPr>
          </w:p>
        </w:tc>
        <w:tc>
          <w:tcPr>
            <w:tcW w:w="2141" w:type="dxa"/>
            <w:shd w:val="clear" w:color="auto" w:fill="auto"/>
            <w:vAlign w:val="center"/>
          </w:tcPr>
          <w:p w14:paraId="27F7E3FA" w14:textId="77777777" w:rsidR="0027075E" w:rsidRPr="00EC2CB3" w:rsidRDefault="0027075E" w:rsidP="00AC43C9">
            <w:pPr>
              <w:rPr>
                <w:rFonts w:ascii="Tahoma" w:hAnsi="Tahoma" w:cs="Tahoma"/>
                <w:sz w:val="20"/>
                <w:lang w:val="en-US"/>
              </w:rPr>
            </w:pPr>
            <w:proofErr w:type="spellStart"/>
            <w:r w:rsidRPr="00EC2CB3">
              <w:rPr>
                <w:rFonts w:ascii="Tahoma" w:hAnsi="Tahoma" w:cs="Tahoma"/>
                <w:sz w:val="20"/>
                <w:lang w:val="en-US"/>
              </w:rPr>
              <w:t>szczelinowo-krasowy</w:t>
            </w:r>
            <w:proofErr w:type="spellEnd"/>
          </w:p>
        </w:tc>
        <w:tc>
          <w:tcPr>
            <w:tcW w:w="1560" w:type="dxa"/>
            <w:tcBorders>
              <w:bottom w:val="single" w:sz="4" w:space="0" w:color="000000"/>
            </w:tcBorders>
            <w:shd w:val="clear" w:color="auto" w:fill="FFFF00"/>
            <w:vAlign w:val="center"/>
          </w:tcPr>
          <w:p w14:paraId="6BF1B35A" w14:textId="77777777" w:rsidR="0027075E" w:rsidRPr="00EC2CB3" w:rsidRDefault="0027075E" w:rsidP="00847EFF">
            <w:pPr>
              <w:jc w:val="center"/>
              <w:rPr>
                <w:rFonts w:ascii="Tahoma" w:hAnsi="Tahoma" w:cs="Tahoma"/>
                <w:bCs/>
                <w:sz w:val="20"/>
                <w:lang w:val="en-US"/>
              </w:rPr>
            </w:pPr>
            <w:r w:rsidRPr="00EC2CB3">
              <w:rPr>
                <w:rFonts w:ascii="Tahoma" w:hAnsi="Tahoma" w:cs="Tahoma"/>
                <w:bCs/>
                <w:sz w:val="20"/>
                <w:lang w:val="en-US"/>
              </w:rPr>
              <w:t>III</w:t>
            </w:r>
          </w:p>
        </w:tc>
      </w:tr>
      <w:tr w:rsidR="0027075E" w:rsidRPr="00EC2CB3" w14:paraId="3B1E6248" w14:textId="77777777" w:rsidTr="0027075E">
        <w:trPr>
          <w:trHeight w:val="555"/>
        </w:trPr>
        <w:tc>
          <w:tcPr>
            <w:tcW w:w="1878" w:type="dxa"/>
            <w:vAlign w:val="center"/>
          </w:tcPr>
          <w:p w14:paraId="1E9EFD46" w14:textId="77777777" w:rsidR="0027075E" w:rsidRPr="00EC2CB3" w:rsidRDefault="0027075E" w:rsidP="00AC43C9">
            <w:pPr>
              <w:rPr>
                <w:rFonts w:ascii="Tahoma" w:hAnsi="Tahoma" w:cs="Tahoma"/>
                <w:sz w:val="20"/>
              </w:rPr>
            </w:pPr>
            <w:r w:rsidRPr="00EC2CB3">
              <w:rPr>
                <w:rFonts w:ascii="Tahoma" w:hAnsi="Tahoma" w:cs="Tahoma"/>
                <w:sz w:val="20"/>
              </w:rPr>
              <w:t>Bór Biskupi/</w:t>
            </w:r>
          </w:p>
          <w:p w14:paraId="546722D2" w14:textId="77777777" w:rsidR="0027075E" w:rsidRPr="00EC2CB3" w:rsidRDefault="0027075E" w:rsidP="00AC43C9">
            <w:pPr>
              <w:rPr>
                <w:rFonts w:ascii="Tahoma" w:hAnsi="Tahoma" w:cs="Tahoma"/>
                <w:sz w:val="20"/>
              </w:rPr>
            </w:pPr>
            <w:r w:rsidRPr="00EC2CB3">
              <w:rPr>
                <w:rFonts w:ascii="Tahoma" w:hAnsi="Tahoma" w:cs="Tahoma"/>
                <w:sz w:val="20"/>
              </w:rPr>
              <w:t>Bukowno</w:t>
            </w:r>
          </w:p>
        </w:tc>
        <w:tc>
          <w:tcPr>
            <w:tcW w:w="1667" w:type="dxa"/>
            <w:vAlign w:val="center"/>
          </w:tcPr>
          <w:p w14:paraId="13AFBB91" w14:textId="77777777" w:rsidR="0027075E" w:rsidRPr="00EC2CB3" w:rsidRDefault="0027075E" w:rsidP="00AC43C9">
            <w:pPr>
              <w:rPr>
                <w:rFonts w:ascii="Tahoma" w:hAnsi="Tahoma" w:cs="Tahoma"/>
                <w:sz w:val="20"/>
              </w:rPr>
            </w:pPr>
            <w:r w:rsidRPr="00EC2CB3">
              <w:rPr>
                <w:rFonts w:ascii="Tahoma" w:hAnsi="Tahoma" w:cs="Tahoma"/>
                <w:sz w:val="20"/>
              </w:rPr>
              <w:t>lasy</w:t>
            </w:r>
          </w:p>
        </w:tc>
        <w:tc>
          <w:tcPr>
            <w:tcW w:w="1843" w:type="dxa"/>
            <w:vAlign w:val="center"/>
          </w:tcPr>
          <w:p w14:paraId="57BB6505" w14:textId="77777777" w:rsidR="0027075E" w:rsidRPr="00EC2CB3" w:rsidRDefault="0027075E" w:rsidP="00AC43C9">
            <w:pPr>
              <w:rPr>
                <w:rFonts w:ascii="Tahoma" w:hAnsi="Tahoma" w:cs="Tahoma"/>
                <w:color w:val="FF0000"/>
                <w:sz w:val="20"/>
              </w:rPr>
            </w:pPr>
            <w:r w:rsidRPr="00EC2CB3">
              <w:rPr>
                <w:rFonts w:ascii="Tahoma" w:hAnsi="Tahoma" w:cs="Tahoma"/>
                <w:sz w:val="20"/>
              </w:rPr>
              <w:t>studnia wiercona</w:t>
            </w:r>
          </w:p>
        </w:tc>
        <w:tc>
          <w:tcPr>
            <w:tcW w:w="992" w:type="dxa"/>
            <w:vMerge/>
            <w:vAlign w:val="center"/>
          </w:tcPr>
          <w:p w14:paraId="4B1F4543" w14:textId="77777777" w:rsidR="0027075E" w:rsidRPr="00EC2CB3" w:rsidRDefault="0027075E" w:rsidP="00AC43C9">
            <w:pPr>
              <w:rPr>
                <w:rFonts w:ascii="Tahoma" w:hAnsi="Tahoma" w:cs="Tahoma"/>
                <w:sz w:val="20"/>
              </w:rPr>
            </w:pPr>
          </w:p>
        </w:tc>
        <w:tc>
          <w:tcPr>
            <w:tcW w:w="2141" w:type="dxa"/>
            <w:shd w:val="clear" w:color="auto" w:fill="auto"/>
            <w:vAlign w:val="center"/>
          </w:tcPr>
          <w:p w14:paraId="09B0EA05" w14:textId="77777777" w:rsidR="0027075E" w:rsidRPr="00EC2CB3" w:rsidRDefault="0027075E" w:rsidP="00AC43C9">
            <w:pPr>
              <w:rPr>
                <w:rFonts w:ascii="Tahoma" w:hAnsi="Tahoma" w:cs="Tahoma"/>
                <w:sz w:val="20"/>
                <w:lang w:val="en-US"/>
              </w:rPr>
            </w:pPr>
            <w:proofErr w:type="spellStart"/>
            <w:r w:rsidRPr="00EC2CB3">
              <w:rPr>
                <w:rFonts w:ascii="Tahoma" w:hAnsi="Tahoma" w:cs="Tahoma"/>
                <w:sz w:val="20"/>
                <w:lang w:val="en-US"/>
              </w:rPr>
              <w:t>porowo-szczelinowy</w:t>
            </w:r>
            <w:proofErr w:type="spellEnd"/>
          </w:p>
        </w:tc>
        <w:tc>
          <w:tcPr>
            <w:tcW w:w="1560" w:type="dxa"/>
            <w:shd w:val="clear" w:color="auto" w:fill="00B0F0"/>
            <w:vAlign w:val="center"/>
          </w:tcPr>
          <w:p w14:paraId="630E6AA7" w14:textId="77777777" w:rsidR="0027075E" w:rsidRPr="00EC2CB3" w:rsidRDefault="0027075E" w:rsidP="00847EFF">
            <w:pPr>
              <w:jc w:val="center"/>
              <w:rPr>
                <w:rFonts w:ascii="Tahoma" w:hAnsi="Tahoma" w:cs="Tahoma"/>
                <w:bCs/>
                <w:sz w:val="20"/>
                <w:lang w:val="en-US"/>
              </w:rPr>
            </w:pPr>
            <w:r w:rsidRPr="00EC2CB3">
              <w:rPr>
                <w:rFonts w:ascii="Tahoma" w:hAnsi="Tahoma" w:cs="Tahoma"/>
                <w:bCs/>
                <w:sz w:val="20"/>
                <w:lang w:val="en-US"/>
              </w:rPr>
              <w:t>I</w:t>
            </w:r>
          </w:p>
        </w:tc>
      </w:tr>
      <w:tr w:rsidR="0027075E" w:rsidRPr="00EC2CB3" w14:paraId="7D4CDE5B" w14:textId="77777777" w:rsidTr="0027075E">
        <w:trPr>
          <w:trHeight w:val="555"/>
        </w:trPr>
        <w:tc>
          <w:tcPr>
            <w:tcW w:w="1878" w:type="dxa"/>
            <w:vAlign w:val="center"/>
          </w:tcPr>
          <w:p w14:paraId="17AD474A" w14:textId="77777777" w:rsidR="0027075E" w:rsidRPr="00EC2CB3" w:rsidRDefault="0027075E" w:rsidP="00AC43C9">
            <w:pPr>
              <w:rPr>
                <w:rFonts w:ascii="Tahoma" w:hAnsi="Tahoma" w:cs="Tahoma"/>
                <w:sz w:val="20"/>
              </w:rPr>
            </w:pPr>
            <w:r w:rsidRPr="00EC2CB3">
              <w:rPr>
                <w:rFonts w:ascii="Tahoma" w:hAnsi="Tahoma" w:cs="Tahoma"/>
                <w:sz w:val="20"/>
              </w:rPr>
              <w:t>Bukowno/</w:t>
            </w:r>
          </w:p>
          <w:p w14:paraId="6D94A145" w14:textId="77777777" w:rsidR="0027075E" w:rsidRPr="00EC2CB3" w:rsidRDefault="0027075E" w:rsidP="00AC43C9">
            <w:pPr>
              <w:rPr>
                <w:rFonts w:ascii="Tahoma" w:hAnsi="Tahoma" w:cs="Tahoma"/>
                <w:sz w:val="20"/>
              </w:rPr>
            </w:pPr>
            <w:r w:rsidRPr="00EC2CB3">
              <w:rPr>
                <w:rFonts w:ascii="Tahoma" w:hAnsi="Tahoma" w:cs="Tahoma"/>
                <w:sz w:val="20"/>
              </w:rPr>
              <w:t>Bukowno</w:t>
            </w:r>
          </w:p>
        </w:tc>
        <w:tc>
          <w:tcPr>
            <w:tcW w:w="1667" w:type="dxa"/>
            <w:vAlign w:val="center"/>
          </w:tcPr>
          <w:p w14:paraId="79FBC787" w14:textId="77777777" w:rsidR="0027075E" w:rsidRPr="00EC2CB3" w:rsidRDefault="0027075E" w:rsidP="00AC43C9">
            <w:pPr>
              <w:rPr>
                <w:rFonts w:ascii="Tahoma" w:hAnsi="Tahoma" w:cs="Tahoma"/>
                <w:sz w:val="20"/>
              </w:rPr>
            </w:pPr>
            <w:r w:rsidRPr="00EC2CB3">
              <w:rPr>
                <w:rFonts w:ascii="Tahoma" w:hAnsi="Tahoma" w:cs="Tahoma"/>
                <w:sz w:val="20"/>
              </w:rPr>
              <w:t>zabudowa miejska luźna</w:t>
            </w:r>
          </w:p>
        </w:tc>
        <w:tc>
          <w:tcPr>
            <w:tcW w:w="1843" w:type="dxa"/>
            <w:vAlign w:val="center"/>
          </w:tcPr>
          <w:p w14:paraId="4B2282CC" w14:textId="77777777" w:rsidR="0027075E" w:rsidRPr="00EC2CB3" w:rsidRDefault="0027075E" w:rsidP="00AC43C9">
            <w:pPr>
              <w:rPr>
                <w:rFonts w:ascii="Tahoma" w:hAnsi="Tahoma" w:cs="Tahoma"/>
                <w:color w:val="FF0000"/>
                <w:sz w:val="20"/>
              </w:rPr>
            </w:pPr>
            <w:r w:rsidRPr="00EC2CB3">
              <w:rPr>
                <w:rFonts w:ascii="Tahoma" w:hAnsi="Tahoma" w:cs="Tahoma"/>
                <w:sz w:val="20"/>
              </w:rPr>
              <w:t>studnia wiercona</w:t>
            </w:r>
          </w:p>
        </w:tc>
        <w:tc>
          <w:tcPr>
            <w:tcW w:w="992" w:type="dxa"/>
            <w:vMerge/>
            <w:vAlign w:val="center"/>
          </w:tcPr>
          <w:p w14:paraId="0600B696" w14:textId="77777777" w:rsidR="0027075E" w:rsidRPr="00EC2CB3" w:rsidRDefault="0027075E" w:rsidP="00AC43C9">
            <w:pPr>
              <w:rPr>
                <w:rFonts w:ascii="Tahoma" w:hAnsi="Tahoma" w:cs="Tahoma"/>
                <w:sz w:val="20"/>
              </w:rPr>
            </w:pPr>
          </w:p>
        </w:tc>
        <w:tc>
          <w:tcPr>
            <w:tcW w:w="2141" w:type="dxa"/>
            <w:shd w:val="clear" w:color="auto" w:fill="auto"/>
            <w:vAlign w:val="center"/>
          </w:tcPr>
          <w:p w14:paraId="6469503D" w14:textId="77777777" w:rsidR="0027075E" w:rsidRPr="00EC2CB3" w:rsidRDefault="0027075E" w:rsidP="00AC43C9">
            <w:pPr>
              <w:rPr>
                <w:rFonts w:ascii="Tahoma" w:hAnsi="Tahoma" w:cs="Tahoma"/>
                <w:sz w:val="20"/>
                <w:lang w:val="en-US"/>
              </w:rPr>
            </w:pPr>
            <w:proofErr w:type="spellStart"/>
            <w:r w:rsidRPr="00EC2CB3">
              <w:rPr>
                <w:rFonts w:ascii="Tahoma" w:hAnsi="Tahoma" w:cs="Tahoma"/>
                <w:sz w:val="20"/>
                <w:lang w:val="en-US"/>
              </w:rPr>
              <w:t>porowy</w:t>
            </w:r>
            <w:proofErr w:type="spellEnd"/>
          </w:p>
        </w:tc>
        <w:tc>
          <w:tcPr>
            <w:tcW w:w="1560" w:type="dxa"/>
            <w:shd w:val="clear" w:color="auto" w:fill="00B0F0"/>
            <w:vAlign w:val="center"/>
          </w:tcPr>
          <w:p w14:paraId="37381365" w14:textId="77777777" w:rsidR="0027075E" w:rsidRPr="00EC2CB3" w:rsidRDefault="0027075E" w:rsidP="00847EFF">
            <w:pPr>
              <w:jc w:val="center"/>
              <w:rPr>
                <w:rFonts w:ascii="Tahoma" w:hAnsi="Tahoma" w:cs="Tahoma"/>
                <w:bCs/>
                <w:sz w:val="20"/>
                <w:lang w:val="en-US"/>
              </w:rPr>
            </w:pPr>
            <w:r w:rsidRPr="00EC2CB3">
              <w:rPr>
                <w:rFonts w:ascii="Tahoma" w:hAnsi="Tahoma" w:cs="Tahoma"/>
                <w:bCs/>
                <w:sz w:val="20"/>
                <w:lang w:val="en-US"/>
              </w:rPr>
              <w:t>I</w:t>
            </w:r>
          </w:p>
        </w:tc>
      </w:tr>
      <w:tr w:rsidR="0027075E" w:rsidRPr="00EC2CB3" w14:paraId="744057D7" w14:textId="77777777" w:rsidTr="0027075E">
        <w:trPr>
          <w:trHeight w:val="555"/>
        </w:trPr>
        <w:tc>
          <w:tcPr>
            <w:tcW w:w="1878" w:type="dxa"/>
            <w:vAlign w:val="center"/>
          </w:tcPr>
          <w:p w14:paraId="08FB5301" w14:textId="77777777" w:rsidR="0027075E" w:rsidRPr="00EC2CB3" w:rsidRDefault="0027075E" w:rsidP="00AC43C9">
            <w:pPr>
              <w:rPr>
                <w:rFonts w:ascii="Tahoma" w:hAnsi="Tahoma" w:cs="Tahoma"/>
                <w:sz w:val="20"/>
              </w:rPr>
            </w:pPr>
            <w:proofErr w:type="spellStart"/>
            <w:r w:rsidRPr="00EC2CB3">
              <w:rPr>
                <w:rFonts w:ascii="Tahoma" w:hAnsi="Tahoma" w:cs="Tahoma"/>
                <w:sz w:val="20"/>
              </w:rPr>
              <w:t>Krzywopłoty</w:t>
            </w:r>
            <w:proofErr w:type="spellEnd"/>
            <w:r w:rsidRPr="00EC2CB3">
              <w:rPr>
                <w:rFonts w:ascii="Tahoma" w:hAnsi="Tahoma" w:cs="Tahoma"/>
                <w:sz w:val="20"/>
              </w:rPr>
              <w:t>/</w:t>
            </w:r>
          </w:p>
          <w:p w14:paraId="2CAC1047" w14:textId="77777777" w:rsidR="0027075E" w:rsidRPr="00EC2CB3" w:rsidRDefault="0027075E" w:rsidP="00AC43C9">
            <w:pPr>
              <w:rPr>
                <w:rFonts w:ascii="Tahoma" w:hAnsi="Tahoma" w:cs="Tahoma"/>
                <w:sz w:val="20"/>
              </w:rPr>
            </w:pPr>
            <w:r w:rsidRPr="00EC2CB3">
              <w:rPr>
                <w:rFonts w:ascii="Tahoma" w:hAnsi="Tahoma" w:cs="Tahoma"/>
                <w:sz w:val="20"/>
              </w:rPr>
              <w:t>Klucze</w:t>
            </w:r>
          </w:p>
        </w:tc>
        <w:tc>
          <w:tcPr>
            <w:tcW w:w="1667" w:type="dxa"/>
            <w:vAlign w:val="center"/>
          </w:tcPr>
          <w:p w14:paraId="5FF92F22" w14:textId="77777777" w:rsidR="0027075E" w:rsidRPr="00EC2CB3" w:rsidRDefault="0027075E" w:rsidP="00AC43C9">
            <w:pPr>
              <w:rPr>
                <w:rFonts w:ascii="Tahoma" w:hAnsi="Tahoma" w:cs="Tahoma"/>
                <w:sz w:val="20"/>
              </w:rPr>
            </w:pPr>
            <w:r w:rsidRPr="00EC2CB3">
              <w:rPr>
                <w:rFonts w:ascii="Tahoma" w:hAnsi="Tahoma" w:cs="Tahoma"/>
                <w:sz w:val="20"/>
              </w:rPr>
              <w:t>łąki i pastwiska</w:t>
            </w:r>
          </w:p>
        </w:tc>
        <w:tc>
          <w:tcPr>
            <w:tcW w:w="1843" w:type="dxa"/>
            <w:vAlign w:val="center"/>
          </w:tcPr>
          <w:p w14:paraId="75922628" w14:textId="77777777" w:rsidR="0027075E" w:rsidRPr="00EC2CB3" w:rsidRDefault="0027075E" w:rsidP="00AC43C9">
            <w:pPr>
              <w:rPr>
                <w:rFonts w:ascii="Tahoma" w:hAnsi="Tahoma" w:cs="Tahoma"/>
                <w:color w:val="FF0000"/>
                <w:sz w:val="20"/>
              </w:rPr>
            </w:pPr>
            <w:r w:rsidRPr="00EC2CB3">
              <w:rPr>
                <w:rFonts w:ascii="Tahoma" w:hAnsi="Tahoma" w:cs="Tahoma"/>
                <w:sz w:val="20"/>
              </w:rPr>
              <w:t>piezometr</w:t>
            </w:r>
          </w:p>
        </w:tc>
        <w:tc>
          <w:tcPr>
            <w:tcW w:w="992" w:type="dxa"/>
            <w:vMerge/>
            <w:vAlign w:val="center"/>
          </w:tcPr>
          <w:p w14:paraId="02CEC193" w14:textId="77777777" w:rsidR="0027075E" w:rsidRPr="00EC2CB3" w:rsidRDefault="0027075E" w:rsidP="00AC43C9">
            <w:pPr>
              <w:rPr>
                <w:rFonts w:ascii="Tahoma" w:hAnsi="Tahoma" w:cs="Tahoma"/>
                <w:sz w:val="20"/>
              </w:rPr>
            </w:pPr>
          </w:p>
        </w:tc>
        <w:tc>
          <w:tcPr>
            <w:tcW w:w="2141" w:type="dxa"/>
            <w:shd w:val="clear" w:color="auto" w:fill="auto"/>
            <w:vAlign w:val="center"/>
          </w:tcPr>
          <w:p w14:paraId="50E4CD63" w14:textId="77777777" w:rsidR="0027075E" w:rsidRPr="00EC2CB3" w:rsidRDefault="0027075E" w:rsidP="00AC43C9">
            <w:pPr>
              <w:rPr>
                <w:rFonts w:ascii="Tahoma" w:hAnsi="Tahoma" w:cs="Tahoma"/>
                <w:sz w:val="20"/>
                <w:lang w:val="en-US"/>
              </w:rPr>
            </w:pPr>
            <w:proofErr w:type="spellStart"/>
            <w:r w:rsidRPr="00EC2CB3">
              <w:rPr>
                <w:rFonts w:ascii="Tahoma" w:hAnsi="Tahoma" w:cs="Tahoma"/>
                <w:sz w:val="20"/>
                <w:lang w:val="en-US"/>
              </w:rPr>
              <w:t>szczelinowo-krasowy</w:t>
            </w:r>
            <w:proofErr w:type="spellEnd"/>
          </w:p>
        </w:tc>
        <w:tc>
          <w:tcPr>
            <w:tcW w:w="1560" w:type="dxa"/>
            <w:tcBorders>
              <w:bottom w:val="single" w:sz="4" w:space="0" w:color="000000"/>
            </w:tcBorders>
            <w:shd w:val="clear" w:color="auto" w:fill="92D050"/>
            <w:vAlign w:val="center"/>
          </w:tcPr>
          <w:p w14:paraId="74A83684" w14:textId="77777777" w:rsidR="0027075E" w:rsidRPr="00EC2CB3" w:rsidRDefault="0027075E" w:rsidP="00847EFF">
            <w:pPr>
              <w:jc w:val="center"/>
              <w:rPr>
                <w:rFonts w:ascii="Tahoma" w:hAnsi="Tahoma" w:cs="Tahoma"/>
                <w:bCs/>
                <w:sz w:val="20"/>
                <w:lang w:val="en-US"/>
              </w:rPr>
            </w:pPr>
            <w:r w:rsidRPr="00EC2CB3">
              <w:rPr>
                <w:rFonts w:ascii="Tahoma" w:hAnsi="Tahoma" w:cs="Tahoma"/>
                <w:bCs/>
                <w:sz w:val="20"/>
                <w:lang w:val="en-US"/>
              </w:rPr>
              <w:t>II</w:t>
            </w:r>
          </w:p>
        </w:tc>
      </w:tr>
      <w:tr w:rsidR="0027075E" w:rsidRPr="00EC2CB3" w14:paraId="0A6A1081" w14:textId="77777777" w:rsidTr="0027075E">
        <w:trPr>
          <w:trHeight w:val="555"/>
        </w:trPr>
        <w:tc>
          <w:tcPr>
            <w:tcW w:w="1878" w:type="dxa"/>
            <w:vAlign w:val="center"/>
          </w:tcPr>
          <w:p w14:paraId="6376D6E7" w14:textId="77777777" w:rsidR="0027075E" w:rsidRPr="00EC2CB3" w:rsidRDefault="0027075E" w:rsidP="00AC43C9">
            <w:pPr>
              <w:rPr>
                <w:rFonts w:ascii="Tahoma" w:hAnsi="Tahoma" w:cs="Tahoma"/>
                <w:sz w:val="20"/>
              </w:rPr>
            </w:pPr>
            <w:r w:rsidRPr="00EC2CB3">
              <w:rPr>
                <w:rFonts w:ascii="Tahoma" w:hAnsi="Tahoma" w:cs="Tahoma"/>
                <w:sz w:val="20"/>
              </w:rPr>
              <w:t>Chrząstowice/</w:t>
            </w:r>
          </w:p>
          <w:p w14:paraId="611F493D" w14:textId="77777777" w:rsidR="0027075E" w:rsidRPr="00EC2CB3" w:rsidRDefault="0027075E" w:rsidP="00AC43C9">
            <w:pPr>
              <w:rPr>
                <w:rFonts w:ascii="Tahoma" w:hAnsi="Tahoma" w:cs="Tahoma"/>
                <w:sz w:val="20"/>
              </w:rPr>
            </w:pPr>
            <w:r w:rsidRPr="00EC2CB3">
              <w:rPr>
                <w:rFonts w:ascii="Tahoma" w:hAnsi="Tahoma" w:cs="Tahoma"/>
                <w:sz w:val="20"/>
              </w:rPr>
              <w:t>Wolbrom</w:t>
            </w:r>
          </w:p>
        </w:tc>
        <w:tc>
          <w:tcPr>
            <w:tcW w:w="1667" w:type="dxa"/>
            <w:vAlign w:val="center"/>
          </w:tcPr>
          <w:p w14:paraId="08498387" w14:textId="77777777" w:rsidR="0027075E" w:rsidRPr="00EC2CB3" w:rsidRDefault="0027075E" w:rsidP="00AC43C9">
            <w:pPr>
              <w:rPr>
                <w:rFonts w:ascii="Tahoma" w:hAnsi="Tahoma" w:cs="Tahoma"/>
                <w:sz w:val="20"/>
              </w:rPr>
            </w:pPr>
            <w:r w:rsidRPr="00EC2CB3">
              <w:rPr>
                <w:rFonts w:ascii="Tahoma" w:hAnsi="Tahoma" w:cs="Tahoma"/>
                <w:sz w:val="20"/>
              </w:rPr>
              <w:t>grunty orne</w:t>
            </w:r>
          </w:p>
        </w:tc>
        <w:tc>
          <w:tcPr>
            <w:tcW w:w="1843" w:type="dxa"/>
            <w:vAlign w:val="center"/>
          </w:tcPr>
          <w:p w14:paraId="074787C5" w14:textId="77777777" w:rsidR="0027075E" w:rsidRPr="00EC2CB3" w:rsidRDefault="0027075E" w:rsidP="00AC43C9">
            <w:pPr>
              <w:rPr>
                <w:rFonts w:ascii="Tahoma" w:hAnsi="Tahoma" w:cs="Tahoma"/>
                <w:color w:val="FF0000"/>
                <w:sz w:val="20"/>
              </w:rPr>
            </w:pPr>
            <w:r w:rsidRPr="00EC2CB3">
              <w:rPr>
                <w:rFonts w:ascii="Tahoma" w:hAnsi="Tahoma" w:cs="Tahoma"/>
                <w:sz w:val="20"/>
              </w:rPr>
              <w:t>piezometr</w:t>
            </w:r>
          </w:p>
        </w:tc>
        <w:tc>
          <w:tcPr>
            <w:tcW w:w="992" w:type="dxa"/>
            <w:vMerge/>
            <w:vAlign w:val="center"/>
          </w:tcPr>
          <w:p w14:paraId="5E304D1B" w14:textId="77777777" w:rsidR="0027075E" w:rsidRPr="00EC2CB3" w:rsidRDefault="0027075E" w:rsidP="00AC43C9">
            <w:pPr>
              <w:rPr>
                <w:rFonts w:ascii="Tahoma" w:hAnsi="Tahoma" w:cs="Tahoma"/>
                <w:sz w:val="20"/>
              </w:rPr>
            </w:pPr>
          </w:p>
        </w:tc>
        <w:tc>
          <w:tcPr>
            <w:tcW w:w="2141" w:type="dxa"/>
            <w:shd w:val="clear" w:color="auto" w:fill="auto"/>
            <w:vAlign w:val="center"/>
          </w:tcPr>
          <w:p w14:paraId="7E0AFC04" w14:textId="77777777" w:rsidR="0027075E" w:rsidRPr="00EC2CB3" w:rsidRDefault="0027075E" w:rsidP="00AC43C9">
            <w:pPr>
              <w:rPr>
                <w:rFonts w:ascii="Tahoma" w:hAnsi="Tahoma" w:cs="Tahoma"/>
                <w:sz w:val="20"/>
                <w:lang w:val="en-US"/>
              </w:rPr>
            </w:pPr>
            <w:proofErr w:type="spellStart"/>
            <w:r w:rsidRPr="00EC2CB3">
              <w:rPr>
                <w:rFonts w:ascii="Tahoma" w:hAnsi="Tahoma" w:cs="Tahoma"/>
                <w:sz w:val="20"/>
                <w:lang w:val="en-US"/>
              </w:rPr>
              <w:t>porowo-szczelinowy</w:t>
            </w:r>
            <w:proofErr w:type="spellEnd"/>
          </w:p>
        </w:tc>
        <w:tc>
          <w:tcPr>
            <w:tcW w:w="1560" w:type="dxa"/>
            <w:shd w:val="clear" w:color="auto" w:fill="FFFF00"/>
            <w:vAlign w:val="center"/>
          </w:tcPr>
          <w:p w14:paraId="06732549" w14:textId="77777777" w:rsidR="0027075E" w:rsidRPr="00EC2CB3" w:rsidRDefault="0027075E" w:rsidP="00847EFF">
            <w:pPr>
              <w:jc w:val="center"/>
              <w:rPr>
                <w:rFonts w:ascii="Tahoma" w:hAnsi="Tahoma" w:cs="Tahoma"/>
                <w:bCs/>
                <w:sz w:val="20"/>
                <w:lang w:val="en-US"/>
              </w:rPr>
            </w:pPr>
            <w:r w:rsidRPr="00EC2CB3">
              <w:rPr>
                <w:rFonts w:ascii="Tahoma" w:hAnsi="Tahoma" w:cs="Tahoma"/>
                <w:bCs/>
                <w:sz w:val="20"/>
                <w:lang w:val="en-US"/>
              </w:rPr>
              <w:t>III</w:t>
            </w:r>
          </w:p>
        </w:tc>
      </w:tr>
    </w:tbl>
    <w:p w14:paraId="2207D412" w14:textId="77777777" w:rsidR="0027075E" w:rsidRPr="00EC2CB3" w:rsidRDefault="0027075E" w:rsidP="00AC43C9">
      <w:pPr>
        <w:rPr>
          <w:rFonts w:ascii="Tahoma" w:hAnsi="Tahoma" w:cs="Tahoma"/>
          <w:i/>
          <w:sz w:val="18"/>
          <w:szCs w:val="18"/>
        </w:rPr>
      </w:pPr>
      <w:r w:rsidRPr="00EC2CB3">
        <w:rPr>
          <w:rFonts w:ascii="Tahoma" w:hAnsi="Tahoma" w:cs="Tahoma"/>
          <w:i/>
          <w:sz w:val="18"/>
          <w:szCs w:val="18"/>
        </w:rPr>
        <w:t>Źródł</w:t>
      </w:r>
      <w:r w:rsidR="0006007C" w:rsidRPr="00EC2CB3">
        <w:rPr>
          <w:rFonts w:ascii="Tahoma" w:hAnsi="Tahoma" w:cs="Tahoma"/>
          <w:i/>
          <w:sz w:val="18"/>
          <w:szCs w:val="18"/>
        </w:rPr>
        <w:t>o: Materiały: GIOŚ-RWMŚ w Krakowie</w:t>
      </w:r>
    </w:p>
    <w:p w14:paraId="215F7AA7" w14:textId="77777777" w:rsidR="0027075E" w:rsidRPr="00EC2CB3" w:rsidRDefault="0027075E" w:rsidP="00547146">
      <w:pPr>
        <w:spacing w:line="288" w:lineRule="auto"/>
        <w:rPr>
          <w:rFonts w:ascii="Tahoma" w:hAnsi="Tahoma" w:cs="Tahoma"/>
          <w:color w:val="FF0000"/>
          <w:sz w:val="22"/>
          <w:szCs w:val="22"/>
        </w:rPr>
      </w:pPr>
    </w:p>
    <w:p w14:paraId="66F1106A" w14:textId="77777777" w:rsidR="0027075E" w:rsidRPr="00EC2CB3" w:rsidRDefault="0027075E" w:rsidP="00547146">
      <w:pPr>
        <w:spacing w:line="288" w:lineRule="auto"/>
        <w:rPr>
          <w:rFonts w:ascii="Tahoma" w:hAnsi="Tahoma" w:cs="Tahoma"/>
          <w:sz w:val="22"/>
          <w:szCs w:val="22"/>
        </w:rPr>
      </w:pPr>
      <w:r w:rsidRPr="00EC2CB3">
        <w:rPr>
          <w:rFonts w:ascii="Tahoma" w:hAnsi="Tahoma" w:cs="Tahoma"/>
          <w:sz w:val="22"/>
          <w:szCs w:val="22"/>
        </w:rPr>
        <w:t>Badanie w 2022 roku wody podziemne:</w:t>
      </w:r>
    </w:p>
    <w:p w14:paraId="490F91BE" w14:textId="77777777" w:rsidR="0027075E" w:rsidRPr="00EC2CB3" w:rsidRDefault="0027075E" w:rsidP="00547146">
      <w:pPr>
        <w:spacing w:line="288" w:lineRule="auto"/>
        <w:rPr>
          <w:rFonts w:ascii="Tahoma" w:hAnsi="Tahoma" w:cs="Tahoma"/>
          <w:sz w:val="22"/>
          <w:szCs w:val="22"/>
        </w:rPr>
      </w:pPr>
      <w:r w:rsidRPr="00EC2CB3">
        <w:rPr>
          <w:rFonts w:ascii="Tahoma" w:hAnsi="Tahoma" w:cs="Tahoma"/>
          <w:sz w:val="22"/>
          <w:szCs w:val="22"/>
        </w:rPr>
        <w:t>- w dwóch punktach pomiarowych były wodami I klasy jakości,</w:t>
      </w:r>
    </w:p>
    <w:p w14:paraId="7556FAB1" w14:textId="77777777" w:rsidR="0027075E" w:rsidRPr="00EC2CB3" w:rsidRDefault="0027075E" w:rsidP="00547146">
      <w:pPr>
        <w:spacing w:line="288" w:lineRule="auto"/>
        <w:rPr>
          <w:rFonts w:ascii="Tahoma" w:hAnsi="Tahoma" w:cs="Tahoma"/>
          <w:sz w:val="22"/>
          <w:szCs w:val="22"/>
        </w:rPr>
      </w:pPr>
      <w:r w:rsidRPr="00EC2CB3">
        <w:rPr>
          <w:rFonts w:ascii="Tahoma" w:hAnsi="Tahoma" w:cs="Tahoma"/>
          <w:sz w:val="22"/>
          <w:szCs w:val="22"/>
        </w:rPr>
        <w:t>- w jednym punkcie pomiarowym były wodami II klasy jakości,</w:t>
      </w:r>
    </w:p>
    <w:p w14:paraId="24DC3BE2" w14:textId="77777777" w:rsidR="0027075E" w:rsidRPr="00EC2CB3" w:rsidRDefault="0027075E" w:rsidP="00547146">
      <w:pPr>
        <w:spacing w:line="288" w:lineRule="auto"/>
        <w:rPr>
          <w:rFonts w:ascii="Tahoma" w:hAnsi="Tahoma" w:cs="Tahoma"/>
          <w:sz w:val="22"/>
          <w:szCs w:val="22"/>
        </w:rPr>
      </w:pPr>
      <w:r w:rsidRPr="00EC2CB3">
        <w:rPr>
          <w:rFonts w:ascii="Tahoma" w:hAnsi="Tahoma" w:cs="Tahoma"/>
          <w:sz w:val="22"/>
          <w:szCs w:val="22"/>
        </w:rPr>
        <w:t>- w trzech punktach pomiarowych były wodami III klasy jakości.</w:t>
      </w:r>
    </w:p>
    <w:p w14:paraId="2FF21004" w14:textId="77777777" w:rsidR="0027075E" w:rsidRPr="00EC2CB3" w:rsidRDefault="0027075E" w:rsidP="00547146">
      <w:pPr>
        <w:spacing w:line="288" w:lineRule="auto"/>
        <w:rPr>
          <w:rFonts w:ascii="Tahoma" w:hAnsi="Tahoma" w:cs="Tahoma"/>
          <w:sz w:val="22"/>
          <w:szCs w:val="22"/>
        </w:rPr>
      </w:pPr>
    </w:p>
    <w:p w14:paraId="7CBE7B54" w14:textId="77777777" w:rsidR="00847EFF" w:rsidRPr="00EC2CB3" w:rsidRDefault="00847EFF" w:rsidP="00547146">
      <w:pPr>
        <w:spacing w:line="288" w:lineRule="auto"/>
        <w:rPr>
          <w:rFonts w:ascii="Tahoma" w:hAnsi="Tahoma" w:cs="Tahoma"/>
          <w:sz w:val="22"/>
          <w:szCs w:val="22"/>
        </w:rPr>
      </w:pPr>
    </w:p>
    <w:p w14:paraId="745D24CB" w14:textId="77777777" w:rsidR="007D3903" w:rsidRPr="00EC2CB3" w:rsidRDefault="007D3903" w:rsidP="00547146">
      <w:pPr>
        <w:spacing w:line="288" w:lineRule="auto"/>
        <w:rPr>
          <w:rFonts w:ascii="Tahoma" w:hAnsi="Tahoma" w:cs="Tahoma"/>
          <w:b/>
          <w:sz w:val="22"/>
          <w:szCs w:val="22"/>
        </w:rPr>
      </w:pPr>
      <w:r w:rsidRPr="00EC2CB3">
        <w:rPr>
          <w:rFonts w:ascii="Tahoma" w:hAnsi="Tahoma" w:cs="Tahoma"/>
          <w:b/>
          <w:sz w:val="22"/>
          <w:szCs w:val="22"/>
        </w:rPr>
        <w:lastRenderedPageBreak/>
        <w:t>Monitoring środowiska wodnego po likwidacji kopalni rud cynku i ołowiu „Olkusz-Pomorzany”</w:t>
      </w:r>
      <w:r w:rsidRPr="00EC2CB3">
        <w:rPr>
          <w:rStyle w:val="Odwoanieprzypisudolnego"/>
          <w:rFonts w:ascii="Tahoma" w:hAnsi="Tahoma" w:cs="Tahoma"/>
          <w:b/>
          <w:sz w:val="22"/>
          <w:szCs w:val="22"/>
        </w:rPr>
        <w:footnoteReference w:id="1"/>
      </w:r>
      <w:r w:rsidRPr="00EC2CB3">
        <w:rPr>
          <w:rFonts w:ascii="Tahoma" w:hAnsi="Tahoma" w:cs="Tahoma"/>
          <w:b/>
          <w:sz w:val="22"/>
          <w:szCs w:val="22"/>
        </w:rPr>
        <w:t xml:space="preserve"> – wody podziemne:</w:t>
      </w:r>
    </w:p>
    <w:p w14:paraId="34597A8E" w14:textId="13FC194A" w:rsidR="007D3903" w:rsidRPr="00EC2CB3" w:rsidRDefault="007D3903" w:rsidP="00547146">
      <w:pPr>
        <w:spacing w:line="288" w:lineRule="auto"/>
        <w:rPr>
          <w:rFonts w:ascii="Tahoma" w:hAnsi="Tahoma" w:cs="Tahoma"/>
          <w:sz w:val="22"/>
          <w:szCs w:val="22"/>
        </w:rPr>
      </w:pPr>
      <w:r w:rsidRPr="00EC2CB3">
        <w:rPr>
          <w:rFonts w:ascii="Tahoma" w:hAnsi="Tahoma" w:cs="Tahoma"/>
          <w:sz w:val="22"/>
          <w:szCs w:val="22"/>
        </w:rPr>
        <w:t>Według opracowania pt. „Sprawozdanie z monitoringu środowiska wodnego po likwidacji kopalni rud cynku i ołowiu „Olkusz-Pomorzany” odbudowa leja depresji nie wpływa na jakość wody w utworach wodonośnego piętra jurajskiego. Nie obserwuje się także istotnych zmian jakości wody w węglanowych skałach triasowych w peryferyjnych częściach leja depresji. Natomiast w jego centralnej części jakość wody się pogorszyła, czego miarą jest stężenie siarczanów. W szybie „Chrobry” stężenie siarczanów w wodzie zmniejszyło się od września do grudnia 2022 roku z około 2600 mg/l do nieco ponad 1800 mg/l, co może wskazywać, że jakość wody się tu poprawia. W</w:t>
      </w:r>
      <w:r w:rsidR="00847EFF" w:rsidRPr="00EC2CB3">
        <w:rPr>
          <w:rFonts w:ascii="Tahoma" w:hAnsi="Tahoma" w:cs="Tahoma"/>
          <w:sz w:val="22"/>
          <w:szCs w:val="22"/>
        </w:rPr>
        <w:t> </w:t>
      </w:r>
      <w:r w:rsidRPr="00EC2CB3">
        <w:rPr>
          <w:rFonts w:ascii="Tahoma" w:hAnsi="Tahoma" w:cs="Tahoma"/>
          <w:sz w:val="22"/>
          <w:szCs w:val="22"/>
        </w:rPr>
        <w:t>otworze TP 5 stężenie tego jonu między wrześniem a listopadem 2022 roku wzrosło z 520 do 600 mg/l, co może przemawiać za tym, że jakość wody w tym miejscu ulega pogorszeniu.</w:t>
      </w:r>
    </w:p>
    <w:p w14:paraId="67BF6855" w14:textId="77777777" w:rsidR="007D3903" w:rsidRPr="00EC2CB3" w:rsidRDefault="007D3903" w:rsidP="00547146">
      <w:pPr>
        <w:spacing w:line="288" w:lineRule="auto"/>
        <w:rPr>
          <w:rFonts w:ascii="Tahoma" w:hAnsi="Tahoma" w:cs="Tahoma"/>
          <w:sz w:val="22"/>
          <w:szCs w:val="22"/>
        </w:rPr>
      </w:pPr>
    </w:p>
    <w:p w14:paraId="35128169" w14:textId="77777777" w:rsidR="00ED76A7" w:rsidRPr="00EC2CB3" w:rsidRDefault="00ED76A7" w:rsidP="00547146">
      <w:pPr>
        <w:autoSpaceDE w:val="0"/>
        <w:autoSpaceDN w:val="0"/>
        <w:adjustRightInd w:val="0"/>
        <w:spacing w:line="288" w:lineRule="auto"/>
        <w:rPr>
          <w:rFonts w:ascii="Tahoma" w:hAnsi="Tahoma" w:cs="Tahoma"/>
          <w:b/>
          <w:sz w:val="22"/>
          <w:szCs w:val="22"/>
        </w:rPr>
      </w:pPr>
      <w:r w:rsidRPr="00EC2CB3">
        <w:rPr>
          <w:rFonts w:ascii="Tahoma" w:hAnsi="Tahoma" w:cs="Tahoma"/>
          <w:b/>
          <w:sz w:val="22"/>
          <w:szCs w:val="22"/>
        </w:rPr>
        <w:t xml:space="preserve">Źródła przeobrażeń wód </w:t>
      </w:r>
      <w:r w:rsidR="00D26B36" w:rsidRPr="00EC2CB3">
        <w:rPr>
          <w:rFonts w:ascii="Tahoma" w:hAnsi="Tahoma" w:cs="Tahoma"/>
          <w:b/>
          <w:sz w:val="22"/>
          <w:szCs w:val="22"/>
        </w:rPr>
        <w:t xml:space="preserve">powierzchniowych i </w:t>
      </w:r>
      <w:r w:rsidRPr="00EC2CB3">
        <w:rPr>
          <w:rFonts w:ascii="Tahoma" w:hAnsi="Tahoma" w:cs="Tahoma"/>
          <w:b/>
          <w:sz w:val="22"/>
          <w:szCs w:val="22"/>
        </w:rPr>
        <w:t>podziemnych</w:t>
      </w:r>
    </w:p>
    <w:p w14:paraId="21FB6EA4" w14:textId="77777777" w:rsidR="00D445B4" w:rsidRPr="00EC2CB3" w:rsidRDefault="00D445B4" w:rsidP="00547146">
      <w:pPr>
        <w:spacing w:line="288" w:lineRule="auto"/>
        <w:rPr>
          <w:rFonts w:ascii="Tahoma" w:hAnsi="Tahoma" w:cs="Tahoma"/>
          <w:sz w:val="22"/>
          <w:szCs w:val="22"/>
        </w:rPr>
      </w:pPr>
      <w:r w:rsidRPr="00EC2CB3">
        <w:rPr>
          <w:rFonts w:ascii="Tahoma" w:hAnsi="Tahoma" w:cs="Tahoma"/>
          <w:sz w:val="22"/>
          <w:szCs w:val="22"/>
        </w:rPr>
        <w:t>Wody opadowe spływając po zetknięciu z powierzchnią ziemi, stanowią źródło zanieczyszczeń wód powierzchniowych. Spływ substancji z obszarów zlewni obciążonych działalnością człowieka, stanowi zanieczyszczenia obszarowe (główne źródło - mineralne nawożenie gleby, chemiczne środki ochrony roślin, składowanie odpadów).</w:t>
      </w:r>
    </w:p>
    <w:p w14:paraId="45D046B8" w14:textId="77777777" w:rsidR="00D445B4" w:rsidRPr="00EC2CB3" w:rsidRDefault="00D445B4" w:rsidP="00547146">
      <w:pPr>
        <w:spacing w:line="288" w:lineRule="auto"/>
        <w:rPr>
          <w:rFonts w:ascii="Tahoma" w:hAnsi="Tahoma" w:cs="Tahoma"/>
          <w:sz w:val="22"/>
          <w:szCs w:val="22"/>
        </w:rPr>
      </w:pPr>
      <w:r w:rsidRPr="00EC2CB3">
        <w:rPr>
          <w:rFonts w:ascii="Tahoma" w:hAnsi="Tahoma" w:cs="Tahoma"/>
          <w:sz w:val="22"/>
          <w:szCs w:val="22"/>
        </w:rPr>
        <w:t>Istotnym elementem, wpływającym na zagrożenie jakości wód jest nieprawidłowe prowadzenie hodowli (gno</w:t>
      </w:r>
      <w:r w:rsidRPr="00EC2CB3">
        <w:rPr>
          <w:rFonts w:ascii="Tahoma" w:hAnsi="Tahoma" w:cs="Tahoma"/>
          <w:sz w:val="22"/>
          <w:szCs w:val="22"/>
        </w:rPr>
        <w:softHyphen/>
        <w:t>jówka, gnojowica, wody gnojowe, soki kiszonkowe zawierają znaczne ilości materii organicznej, która przy nieprawidłowym ujmowaniu może przedostawać się do potoków lub infiltrować do wód podziemnych).</w:t>
      </w:r>
    </w:p>
    <w:p w14:paraId="6235E313" w14:textId="77777777" w:rsidR="00BC4297" w:rsidRPr="00EC2CB3" w:rsidRDefault="00BC4297" w:rsidP="00547146">
      <w:pPr>
        <w:spacing w:line="288" w:lineRule="auto"/>
        <w:rPr>
          <w:rFonts w:ascii="Tahoma" w:hAnsi="Tahoma" w:cs="Tahoma"/>
          <w:sz w:val="22"/>
          <w:szCs w:val="22"/>
        </w:rPr>
      </w:pPr>
      <w:r w:rsidRPr="00EC2CB3">
        <w:rPr>
          <w:rFonts w:ascii="Tahoma" w:hAnsi="Tahoma" w:cs="Tahoma"/>
          <w:sz w:val="22"/>
          <w:szCs w:val="22"/>
        </w:rPr>
        <w:t xml:space="preserve">Do czynników wpływających na jakość wód powierzchniowych należą uwarunkowania naturalne, takie jak warunki klimatyczne i hydrologiczne, czy zdolność samooczyszczania, oraz zanieczyszczenia antropogeniczne. Znaczną część zanieczyszczeń trafiających do wód powierzchniowych stanowią zanieczyszczenia obszarowe. Źródłem tych zanieczyszczeń jest przede wszystkim: </w:t>
      </w:r>
    </w:p>
    <w:p w14:paraId="48552EC3" w14:textId="77777777" w:rsidR="00BC4297" w:rsidRPr="00EC2CB3" w:rsidRDefault="00BC4297" w:rsidP="00547146">
      <w:pPr>
        <w:numPr>
          <w:ilvl w:val="0"/>
          <w:numId w:val="106"/>
        </w:numPr>
        <w:tabs>
          <w:tab w:val="clear" w:pos="700"/>
          <w:tab w:val="num" w:pos="284"/>
        </w:tabs>
        <w:spacing w:line="288" w:lineRule="auto"/>
        <w:ind w:left="284" w:firstLine="0"/>
        <w:rPr>
          <w:rFonts w:ascii="Tahoma" w:hAnsi="Tahoma" w:cs="Tahoma"/>
          <w:sz w:val="22"/>
          <w:szCs w:val="22"/>
        </w:rPr>
      </w:pPr>
      <w:r w:rsidRPr="00EC2CB3">
        <w:rPr>
          <w:rFonts w:ascii="Tahoma" w:hAnsi="Tahoma" w:cs="Tahoma"/>
          <w:sz w:val="22"/>
          <w:szCs w:val="22"/>
        </w:rPr>
        <w:t>rolnictwo, co wynika głównie z faktu stosowania nawozów sztucznych i naturalnych (np. gnojowica), a także środków ochrony roślin (obecnie w ilościach malejących),</w:t>
      </w:r>
    </w:p>
    <w:p w14:paraId="06EFC709" w14:textId="77777777" w:rsidR="00BC4297" w:rsidRPr="00EC2CB3" w:rsidRDefault="00BC4297" w:rsidP="00547146">
      <w:pPr>
        <w:numPr>
          <w:ilvl w:val="0"/>
          <w:numId w:val="106"/>
        </w:numPr>
        <w:tabs>
          <w:tab w:val="clear" w:pos="700"/>
          <w:tab w:val="num" w:pos="284"/>
        </w:tabs>
        <w:spacing w:line="288" w:lineRule="auto"/>
        <w:ind w:left="284" w:firstLine="0"/>
        <w:rPr>
          <w:rFonts w:ascii="Tahoma" w:hAnsi="Tahoma" w:cs="Tahoma"/>
          <w:sz w:val="22"/>
          <w:szCs w:val="22"/>
        </w:rPr>
      </w:pPr>
      <w:r w:rsidRPr="00EC2CB3">
        <w:rPr>
          <w:rFonts w:ascii="Tahoma" w:hAnsi="Tahoma" w:cs="Tahoma"/>
          <w:sz w:val="22"/>
          <w:szCs w:val="22"/>
        </w:rPr>
        <w:t>hodowla zwierząt poprzez niewłaściwe składowanie obornika i gnojowicy oraz ich niewłaściwe, zbyt duże lub zbyt częste stosowanie na polach,</w:t>
      </w:r>
    </w:p>
    <w:p w14:paraId="37B34FBB" w14:textId="77777777" w:rsidR="00BC4297" w:rsidRPr="00EC2CB3" w:rsidRDefault="00BC4297" w:rsidP="00547146">
      <w:pPr>
        <w:numPr>
          <w:ilvl w:val="0"/>
          <w:numId w:val="106"/>
        </w:numPr>
        <w:tabs>
          <w:tab w:val="clear" w:pos="700"/>
          <w:tab w:val="num" w:pos="284"/>
        </w:tabs>
        <w:spacing w:line="288" w:lineRule="auto"/>
        <w:ind w:left="284" w:firstLine="0"/>
        <w:rPr>
          <w:rFonts w:ascii="Tahoma" w:hAnsi="Tahoma" w:cs="Tahoma"/>
          <w:sz w:val="22"/>
          <w:szCs w:val="22"/>
        </w:rPr>
      </w:pPr>
      <w:r w:rsidRPr="00EC2CB3">
        <w:rPr>
          <w:rFonts w:ascii="Tahoma" w:hAnsi="Tahoma" w:cs="Tahoma"/>
          <w:sz w:val="22"/>
          <w:szCs w:val="22"/>
        </w:rPr>
        <w:t>brak infrastruktury odprowadzającej ścieki bytowo – gospodarcze, zwłaszcza w miejscowościach korzystających z wodociągów lokalnych oraz na obszarach rekreacji, zarówno zbiorowej jak i indywidualnej, usytuowanych w sąsiedztwie zbiorników wodnych.</w:t>
      </w:r>
    </w:p>
    <w:p w14:paraId="750679E5" w14:textId="77777777" w:rsidR="00BC4297" w:rsidRPr="00EC2CB3" w:rsidRDefault="00BC4297" w:rsidP="00547146">
      <w:pPr>
        <w:pStyle w:val="Tekstpodstawowy2"/>
        <w:spacing w:line="288" w:lineRule="auto"/>
        <w:jc w:val="left"/>
        <w:rPr>
          <w:rFonts w:ascii="Tahoma" w:hAnsi="Tahoma" w:cs="Tahoma"/>
        </w:rPr>
      </w:pPr>
      <w:r w:rsidRPr="00EC2CB3">
        <w:rPr>
          <w:rFonts w:ascii="Tahoma" w:hAnsi="Tahoma" w:cs="Tahoma"/>
        </w:rPr>
        <w:t xml:space="preserve">Do zanieczyszczeń punktowych, stwarzających bardzo poważne zagrożenie dla czystości wód powierzchniowych należą przede wszystkim: </w:t>
      </w:r>
    </w:p>
    <w:p w14:paraId="147F328A" w14:textId="77777777" w:rsidR="00BC4297" w:rsidRPr="00EC2CB3" w:rsidRDefault="00BC4297" w:rsidP="00547146">
      <w:pPr>
        <w:pStyle w:val="Tekstpodstawowy2"/>
        <w:numPr>
          <w:ilvl w:val="1"/>
          <w:numId w:val="107"/>
        </w:numPr>
        <w:tabs>
          <w:tab w:val="clear" w:pos="1534"/>
          <w:tab w:val="num" w:pos="284"/>
        </w:tabs>
        <w:adjustRightInd/>
        <w:spacing w:line="288" w:lineRule="auto"/>
        <w:ind w:left="284" w:firstLine="0"/>
        <w:jc w:val="left"/>
        <w:rPr>
          <w:rFonts w:ascii="Tahoma" w:hAnsi="Tahoma" w:cs="Tahoma"/>
        </w:rPr>
      </w:pPr>
      <w:r w:rsidRPr="00EC2CB3">
        <w:rPr>
          <w:rFonts w:ascii="Tahoma" w:hAnsi="Tahoma" w:cs="Tahoma"/>
        </w:rPr>
        <w:t>bezpośrednie zrzuty surowych ścieków bytowo – gospodarczych do cieków  wodnych (na nieskanalizowanych obszarach);</w:t>
      </w:r>
    </w:p>
    <w:p w14:paraId="6EC2A4C8" w14:textId="77777777" w:rsidR="00BC4297" w:rsidRPr="00EC2CB3" w:rsidRDefault="00BC4297" w:rsidP="00547146">
      <w:pPr>
        <w:pStyle w:val="Tekstpodstawowy2"/>
        <w:numPr>
          <w:ilvl w:val="1"/>
          <w:numId w:val="107"/>
        </w:numPr>
        <w:tabs>
          <w:tab w:val="clear" w:pos="1534"/>
          <w:tab w:val="num" w:pos="284"/>
        </w:tabs>
        <w:adjustRightInd/>
        <w:spacing w:line="288" w:lineRule="auto"/>
        <w:ind w:left="284" w:firstLine="0"/>
        <w:jc w:val="left"/>
        <w:rPr>
          <w:rFonts w:ascii="Tahoma" w:hAnsi="Tahoma" w:cs="Tahoma"/>
        </w:rPr>
      </w:pPr>
      <w:r w:rsidRPr="00EC2CB3">
        <w:rPr>
          <w:rFonts w:ascii="Tahoma" w:hAnsi="Tahoma" w:cs="Tahoma"/>
        </w:rPr>
        <w:t xml:space="preserve"> zrzuty niedostatecznie oczyszczonych ścieków (nieodpowiadających warunkom pozwolenia wodnoprawnego);</w:t>
      </w:r>
    </w:p>
    <w:p w14:paraId="3C3885E4" w14:textId="77777777" w:rsidR="00BC4297" w:rsidRPr="00EC2CB3" w:rsidRDefault="00BC4297" w:rsidP="00547146">
      <w:pPr>
        <w:pStyle w:val="Tekstpodstawowy2"/>
        <w:numPr>
          <w:ilvl w:val="1"/>
          <w:numId w:val="107"/>
        </w:numPr>
        <w:tabs>
          <w:tab w:val="clear" w:pos="1534"/>
          <w:tab w:val="num" w:pos="284"/>
        </w:tabs>
        <w:adjustRightInd/>
        <w:spacing w:line="288" w:lineRule="auto"/>
        <w:ind w:left="284" w:firstLine="0"/>
        <w:jc w:val="left"/>
        <w:rPr>
          <w:rFonts w:ascii="Tahoma" w:hAnsi="Tahoma" w:cs="Tahoma"/>
        </w:rPr>
      </w:pPr>
      <w:r w:rsidRPr="00EC2CB3">
        <w:rPr>
          <w:rFonts w:ascii="Tahoma" w:hAnsi="Tahoma" w:cs="Tahoma"/>
        </w:rPr>
        <w:t>bezpośrednie zrzuty surowych ścieków bytowo – gospodarczych do cieków  wodnych (na nieskanalizowanych obszarach);</w:t>
      </w:r>
    </w:p>
    <w:p w14:paraId="5F7551C5" w14:textId="77777777" w:rsidR="00BC4297" w:rsidRPr="00EC2CB3" w:rsidRDefault="00BC4297" w:rsidP="00547146">
      <w:pPr>
        <w:pStyle w:val="Tekstpodstawowy2"/>
        <w:numPr>
          <w:ilvl w:val="1"/>
          <w:numId w:val="107"/>
        </w:numPr>
        <w:tabs>
          <w:tab w:val="clear" w:pos="1534"/>
          <w:tab w:val="num" w:pos="284"/>
        </w:tabs>
        <w:adjustRightInd/>
        <w:spacing w:line="288" w:lineRule="auto"/>
        <w:ind w:left="284" w:firstLine="0"/>
        <w:jc w:val="left"/>
        <w:rPr>
          <w:rFonts w:ascii="Tahoma" w:hAnsi="Tahoma" w:cs="Tahoma"/>
        </w:rPr>
      </w:pPr>
      <w:r w:rsidRPr="00EC2CB3">
        <w:rPr>
          <w:rFonts w:ascii="Tahoma" w:hAnsi="Tahoma" w:cs="Tahoma"/>
        </w:rPr>
        <w:t xml:space="preserve"> zrzuty niedostatecznie oczyszczon</w:t>
      </w:r>
      <w:r w:rsidR="00A920DF" w:rsidRPr="00EC2CB3">
        <w:rPr>
          <w:rFonts w:ascii="Tahoma" w:hAnsi="Tahoma" w:cs="Tahoma"/>
        </w:rPr>
        <w:t xml:space="preserve">ych ścieków (nieodpowiadających </w:t>
      </w:r>
      <w:r w:rsidRPr="00EC2CB3">
        <w:rPr>
          <w:rFonts w:ascii="Tahoma" w:hAnsi="Tahoma" w:cs="Tahoma"/>
        </w:rPr>
        <w:t>war</w:t>
      </w:r>
      <w:r w:rsidR="00D26B36" w:rsidRPr="00EC2CB3">
        <w:rPr>
          <w:rFonts w:ascii="Tahoma" w:hAnsi="Tahoma" w:cs="Tahoma"/>
        </w:rPr>
        <w:t>unkom pozwolenia wodnoprawnego).</w:t>
      </w:r>
    </w:p>
    <w:p w14:paraId="32CED985" w14:textId="77777777" w:rsidR="00D26B36" w:rsidRPr="00EC2CB3" w:rsidRDefault="00D26B36" w:rsidP="00547146">
      <w:pPr>
        <w:pStyle w:val="Tekstpodstawowy2"/>
        <w:numPr>
          <w:ilvl w:val="1"/>
          <w:numId w:val="107"/>
        </w:numPr>
        <w:tabs>
          <w:tab w:val="clear" w:pos="1534"/>
          <w:tab w:val="num" w:pos="284"/>
        </w:tabs>
        <w:adjustRightInd/>
        <w:spacing w:line="288" w:lineRule="auto"/>
        <w:ind w:left="284" w:firstLine="0"/>
        <w:jc w:val="left"/>
        <w:rPr>
          <w:rFonts w:ascii="Tahoma" w:hAnsi="Tahoma" w:cs="Tahoma"/>
        </w:rPr>
      </w:pPr>
    </w:p>
    <w:p w14:paraId="447B8CD2" w14:textId="77777777" w:rsidR="00D26B36" w:rsidRPr="00EC2CB3" w:rsidRDefault="00D26B36"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Wody podziemne, podobnie jak wody powierzchniowe, stale podlegają antropopresji. Mogą być narażone na różnego rodzaju czynniki degradujące wpływające na ich jakość i zasobność. Wśród</w:t>
      </w:r>
    </w:p>
    <w:p w14:paraId="52D63565" w14:textId="77777777" w:rsidR="00D26B36" w:rsidRPr="00EC2CB3" w:rsidRDefault="00D26B36"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potencjalnych i rzeczywistych źródeł zanieczyszczeń wód podziemnych występujących na terenie powiatu można wyliczyć:</w:t>
      </w:r>
    </w:p>
    <w:p w14:paraId="7ECB4D1D" w14:textId="77777777" w:rsidR="00D26B36" w:rsidRPr="00EC2CB3" w:rsidRDefault="00D26B36" w:rsidP="00547146">
      <w:pPr>
        <w:autoSpaceDE w:val="0"/>
        <w:autoSpaceDN w:val="0"/>
        <w:adjustRightInd w:val="0"/>
        <w:spacing w:line="288" w:lineRule="auto"/>
        <w:ind w:left="340"/>
        <w:rPr>
          <w:rFonts w:ascii="Tahoma" w:eastAsia="CIDFont+F1" w:hAnsi="Tahoma" w:cs="Tahoma"/>
          <w:sz w:val="22"/>
          <w:szCs w:val="22"/>
        </w:rPr>
      </w:pPr>
      <w:r w:rsidRPr="00EC2CB3">
        <w:rPr>
          <w:rFonts w:ascii="Tahoma" w:eastAsia="CIDFont+F6" w:hAnsi="Tahoma" w:cs="Tahoma"/>
          <w:sz w:val="22"/>
          <w:szCs w:val="22"/>
        </w:rPr>
        <w:t xml:space="preserve">- </w:t>
      </w:r>
      <w:r w:rsidRPr="00EC2CB3">
        <w:rPr>
          <w:rFonts w:ascii="Tahoma" w:eastAsia="CIDFont+F1" w:hAnsi="Tahoma" w:cs="Tahoma"/>
          <w:sz w:val="22"/>
          <w:szCs w:val="22"/>
        </w:rPr>
        <w:t>transportowe: stacje paliw, szlaki komunikacyjne (możliwość przedostawania się związków ropopochodnych, zwiększony ruch samochodów, większe stężenia zanieczyszczeń pochodzących ze źródeł komunikacyjnych w glebie);</w:t>
      </w:r>
    </w:p>
    <w:p w14:paraId="585A412D" w14:textId="77777777" w:rsidR="00D26B36" w:rsidRPr="00EC2CB3" w:rsidRDefault="00D26B36" w:rsidP="00547146">
      <w:pPr>
        <w:autoSpaceDE w:val="0"/>
        <w:autoSpaceDN w:val="0"/>
        <w:adjustRightInd w:val="0"/>
        <w:spacing w:line="288" w:lineRule="auto"/>
        <w:ind w:left="340"/>
        <w:rPr>
          <w:rFonts w:ascii="Tahoma" w:eastAsia="CIDFont+F1" w:hAnsi="Tahoma" w:cs="Tahoma"/>
          <w:sz w:val="22"/>
          <w:szCs w:val="22"/>
        </w:rPr>
      </w:pPr>
      <w:r w:rsidRPr="00EC2CB3">
        <w:rPr>
          <w:rFonts w:ascii="Tahoma" w:eastAsia="CIDFont+F6" w:hAnsi="Tahoma" w:cs="Tahoma"/>
          <w:sz w:val="22"/>
          <w:szCs w:val="22"/>
        </w:rPr>
        <w:t xml:space="preserve">- </w:t>
      </w:r>
      <w:r w:rsidRPr="00EC2CB3">
        <w:rPr>
          <w:rFonts w:ascii="Tahoma" w:eastAsia="CIDFont+F1" w:hAnsi="Tahoma" w:cs="Tahoma"/>
          <w:sz w:val="22"/>
          <w:szCs w:val="22"/>
        </w:rPr>
        <w:t>obszary zlokalizowane w otoczeniu zakładów przemysłowych;</w:t>
      </w:r>
    </w:p>
    <w:p w14:paraId="19834E11" w14:textId="77777777" w:rsidR="00D26B36" w:rsidRPr="00EC2CB3" w:rsidRDefault="00D26B36" w:rsidP="00547146">
      <w:pPr>
        <w:autoSpaceDE w:val="0"/>
        <w:autoSpaceDN w:val="0"/>
        <w:adjustRightInd w:val="0"/>
        <w:spacing w:line="288" w:lineRule="auto"/>
        <w:ind w:left="340"/>
        <w:rPr>
          <w:rFonts w:ascii="Tahoma" w:eastAsia="CIDFont+F1" w:hAnsi="Tahoma" w:cs="Tahoma"/>
          <w:sz w:val="22"/>
          <w:szCs w:val="22"/>
        </w:rPr>
      </w:pPr>
      <w:r w:rsidRPr="00EC2CB3">
        <w:rPr>
          <w:rFonts w:ascii="Tahoma" w:eastAsia="CIDFont+F6" w:hAnsi="Tahoma" w:cs="Tahoma"/>
          <w:sz w:val="22"/>
          <w:szCs w:val="22"/>
        </w:rPr>
        <w:t xml:space="preserve">- </w:t>
      </w:r>
      <w:r w:rsidRPr="00EC2CB3">
        <w:rPr>
          <w:rFonts w:ascii="Tahoma" w:eastAsia="CIDFont+F1" w:hAnsi="Tahoma" w:cs="Tahoma"/>
          <w:sz w:val="22"/>
          <w:szCs w:val="22"/>
        </w:rPr>
        <w:t>atmosferyczne: związane z emisją zanieczyszczeń do atmosfery i ich opadem (z uwagi na słabe uprzemysłowienie, zanieczyszczenia atmosferyczne mają charakter drugorzędny i są związane z napływem zanieczyszczeń z innych części województwa oraz województw ościennych);</w:t>
      </w:r>
    </w:p>
    <w:p w14:paraId="5D56992C" w14:textId="77777777" w:rsidR="00D26B36" w:rsidRPr="00EC2CB3" w:rsidRDefault="00D26B36" w:rsidP="00547146">
      <w:pPr>
        <w:autoSpaceDE w:val="0"/>
        <w:autoSpaceDN w:val="0"/>
        <w:adjustRightInd w:val="0"/>
        <w:spacing w:line="288" w:lineRule="auto"/>
        <w:ind w:left="340"/>
        <w:rPr>
          <w:rFonts w:ascii="Tahoma" w:eastAsia="CIDFont+F1" w:hAnsi="Tahoma" w:cs="Tahoma"/>
          <w:sz w:val="22"/>
          <w:szCs w:val="22"/>
        </w:rPr>
      </w:pPr>
      <w:r w:rsidRPr="00EC2CB3">
        <w:rPr>
          <w:rFonts w:ascii="Tahoma" w:eastAsia="CIDFont+F6" w:hAnsi="Tahoma" w:cs="Tahoma"/>
          <w:sz w:val="22"/>
          <w:szCs w:val="22"/>
        </w:rPr>
        <w:t xml:space="preserve">- </w:t>
      </w:r>
      <w:r w:rsidRPr="00EC2CB3">
        <w:rPr>
          <w:rFonts w:ascii="Tahoma" w:eastAsia="CIDFont+F1" w:hAnsi="Tahoma" w:cs="Tahoma"/>
          <w:sz w:val="22"/>
          <w:szCs w:val="22"/>
        </w:rPr>
        <w:t>naturalne (na skutek zalania przez powódź lub nawalne deszcze i miejsc składowania substancji niebezpiecznych).</w:t>
      </w:r>
    </w:p>
    <w:p w14:paraId="5E3F1343" w14:textId="77777777" w:rsidR="00D26B36" w:rsidRPr="00EC2CB3" w:rsidRDefault="00D26B36" w:rsidP="00547146">
      <w:pPr>
        <w:pStyle w:val="Tekstpodstawowywcity"/>
        <w:spacing w:line="288" w:lineRule="auto"/>
        <w:jc w:val="left"/>
        <w:rPr>
          <w:rFonts w:ascii="Tahoma" w:hAnsi="Tahoma" w:cs="Tahoma"/>
        </w:rPr>
      </w:pPr>
      <w:r w:rsidRPr="00EC2CB3">
        <w:rPr>
          <w:rFonts w:ascii="Tahoma" w:hAnsi="Tahoma" w:cs="Tahoma"/>
        </w:rPr>
        <w:t xml:space="preserve">Nadrzędnym celem ochrony wód podziemnych jest zahamowanie procesów ich zanieczyszczania, jak również przywrócenie oraz zachowanie ich naturalnej jakości dla obecnych i przyszłych użytkowników, a także zachowanie naturalnych funkcji tych wód w ekosystemach. </w:t>
      </w:r>
    </w:p>
    <w:p w14:paraId="34D2C8DB" w14:textId="77777777" w:rsidR="0044270F" w:rsidRPr="00EC2CB3" w:rsidRDefault="00073DFE"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Zarówno proces zanieczyszczania, jak i oczyszczania wód podziemnych jest długotrwały. Czas migracji zanieczyszczeń z powierzchni ziemi do wód podziemnych może trwać od 25 do nawet 100 lat. Równocześnie główną przyczyną zanieczyszczenia są zmiany struktury geologicznej zwłaszcza wymywanie związków żelaza i manganu z budujących zbiorniki utworów (tzw. czynniki </w:t>
      </w:r>
      <w:proofErr w:type="spellStart"/>
      <w:r w:rsidRPr="00EC2CB3">
        <w:rPr>
          <w:rFonts w:ascii="Tahoma" w:hAnsi="Tahoma" w:cs="Tahoma"/>
          <w:sz w:val="22"/>
          <w:szCs w:val="22"/>
        </w:rPr>
        <w:t>geogeniczne</w:t>
      </w:r>
      <w:proofErr w:type="spellEnd"/>
      <w:r w:rsidRPr="00EC2CB3">
        <w:rPr>
          <w:rFonts w:ascii="Tahoma" w:hAnsi="Tahoma" w:cs="Tahoma"/>
          <w:sz w:val="22"/>
          <w:szCs w:val="22"/>
        </w:rPr>
        <w:t xml:space="preserve">). Czynniki antropogeniczne jedynie w 40 % wpływają na poziom zanieczyszczenia wód podziemnych. </w:t>
      </w:r>
    </w:p>
    <w:p w14:paraId="15705965" w14:textId="77777777" w:rsidR="007E6C82" w:rsidRPr="00EC2CB3" w:rsidRDefault="007E6C82" w:rsidP="00547146">
      <w:pPr>
        <w:autoSpaceDE w:val="0"/>
        <w:autoSpaceDN w:val="0"/>
        <w:adjustRightInd w:val="0"/>
        <w:spacing w:line="288" w:lineRule="auto"/>
        <w:rPr>
          <w:rFonts w:ascii="Tahoma" w:hAnsi="Tahoma" w:cs="Tahoma"/>
          <w:sz w:val="22"/>
          <w:szCs w:val="22"/>
        </w:rPr>
      </w:pPr>
    </w:p>
    <w:p w14:paraId="12223762" w14:textId="77777777" w:rsidR="007E6C82" w:rsidRPr="00EC2CB3" w:rsidRDefault="007E6C82" w:rsidP="00547146">
      <w:pPr>
        <w:autoSpaceDE w:val="0"/>
        <w:autoSpaceDN w:val="0"/>
        <w:adjustRightInd w:val="0"/>
        <w:spacing w:line="288" w:lineRule="auto"/>
        <w:rPr>
          <w:rFonts w:ascii="Tahoma" w:hAnsi="Tahoma" w:cs="Tahoma"/>
          <w:b/>
          <w:color w:val="000000"/>
          <w:sz w:val="22"/>
          <w:szCs w:val="22"/>
        </w:rPr>
      </w:pPr>
      <w:r w:rsidRPr="00EC2CB3">
        <w:rPr>
          <w:rFonts w:ascii="Tahoma" w:hAnsi="Tahoma" w:cs="Tahoma"/>
          <w:b/>
          <w:color w:val="000000"/>
          <w:sz w:val="22"/>
          <w:szCs w:val="22"/>
        </w:rPr>
        <w:t>Skutki po zaprzestaniu pompowania wód podziemnych Kopalni Olkusz-Pomorzany</w:t>
      </w:r>
    </w:p>
    <w:p w14:paraId="45B36D36" w14:textId="70144A1E" w:rsidR="007E6C82" w:rsidRPr="00EC2CB3" w:rsidRDefault="007E6C82" w:rsidP="00547146">
      <w:pPr>
        <w:autoSpaceDE w:val="0"/>
        <w:autoSpaceDN w:val="0"/>
        <w:adjustRightInd w:val="0"/>
        <w:spacing w:line="288" w:lineRule="auto"/>
        <w:rPr>
          <w:rFonts w:ascii="Tahoma" w:hAnsi="Tahoma" w:cs="Tahoma"/>
          <w:color w:val="000000"/>
          <w:sz w:val="22"/>
          <w:szCs w:val="22"/>
        </w:rPr>
      </w:pPr>
      <w:r w:rsidRPr="00EC2CB3">
        <w:rPr>
          <w:rFonts w:ascii="Tahoma" w:hAnsi="Tahoma" w:cs="Tahoma"/>
          <w:color w:val="000000"/>
          <w:sz w:val="22"/>
          <w:szCs w:val="22"/>
        </w:rPr>
        <w:t xml:space="preserve">Skutki po zaprzestaniu pompowania wód podziemnych były widoczne podczas oględzin przeprowadzonych w obecności pracowników RZGW w Gliwicach w dniu 24 marca 2022 r., podczas których stwierdzono m.in. całkowicie wyschnięte koryto rzeki </w:t>
      </w:r>
      <w:proofErr w:type="spellStart"/>
      <w:r w:rsidRPr="00EC2CB3">
        <w:rPr>
          <w:rFonts w:ascii="Tahoma" w:hAnsi="Tahoma" w:cs="Tahoma"/>
          <w:color w:val="000000"/>
          <w:sz w:val="22"/>
          <w:szCs w:val="22"/>
        </w:rPr>
        <w:t>Sztoła</w:t>
      </w:r>
      <w:proofErr w:type="spellEnd"/>
      <w:r w:rsidRPr="00EC2CB3">
        <w:rPr>
          <w:rFonts w:ascii="Tahoma" w:hAnsi="Tahoma" w:cs="Tahoma"/>
          <w:color w:val="000000"/>
          <w:sz w:val="22"/>
          <w:szCs w:val="22"/>
        </w:rPr>
        <w:t xml:space="preserve"> w rejonie tzw. Zakola rzeki w</w:t>
      </w:r>
      <w:r w:rsidR="00847EFF" w:rsidRPr="00EC2CB3">
        <w:rPr>
          <w:rFonts w:ascii="Tahoma" w:hAnsi="Tahoma" w:cs="Tahoma"/>
          <w:color w:val="000000"/>
          <w:sz w:val="22"/>
          <w:szCs w:val="22"/>
        </w:rPr>
        <w:t> </w:t>
      </w:r>
      <w:r w:rsidRPr="00EC2CB3">
        <w:rPr>
          <w:rFonts w:ascii="Tahoma" w:hAnsi="Tahoma" w:cs="Tahoma"/>
          <w:color w:val="000000"/>
          <w:sz w:val="22"/>
          <w:szCs w:val="22"/>
        </w:rPr>
        <w:t xml:space="preserve">pobliżu mostu w ciągu ul. Mostowej, gdzie przed zaprzestaniem pompowania organizowane były spływy kajakowe i gdzie zabudowana jest infrastruktura turystyczna (wiata drewniana, tablice informacyjne i parking). Na rzece Baba i Biała a także w </w:t>
      </w:r>
      <w:proofErr w:type="spellStart"/>
      <w:r w:rsidRPr="00EC2CB3">
        <w:rPr>
          <w:rFonts w:ascii="Tahoma" w:hAnsi="Tahoma" w:cs="Tahoma"/>
          <w:color w:val="000000"/>
          <w:sz w:val="22"/>
          <w:szCs w:val="22"/>
        </w:rPr>
        <w:t>Sztole</w:t>
      </w:r>
      <w:proofErr w:type="spellEnd"/>
      <w:r w:rsidRPr="00EC2CB3">
        <w:rPr>
          <w:rFonts w:ascii="Tahoma" w:hAnsi="Tahoma" w:cs="Tahoma"/>
          <w:color w:val="000000"/>
          <w:sz w:val="22"/>
          <w:szCs w:val="22"/>
        </w:rPr>
        <w:t xml:space="preserve"> po połączeniu z Babą ilość płynącej wody była znacznie mniejsza niż przed zaprzestaniem pompowania, jednak przepływ był zachowany. Wody rzeki Biała po połączeniu z potokiem (kanałem) Dąbrówka były mętne i w miejscu połączenia z Białą Przemszą widoczna była różnica w przejrzystości rzek. Na brzegach obu rzek, w miejscu ich połączenia widoczne były podziemne nory prawdopodobnie bobrów. Na terenie zrekultywowanego wyrobiska piaskowego dawnej piaskowni Szczakowa, położonego ok. 30 m niżej od biegnącego wzdłuż skarpy wyrobiska wyschniętego koryta </w:t>
      </w:r>
      <w:proofErr w:type="spellStart"/>
      <w:r w:rsidRPr="00EC2CB3">
        <w:rPr>
          <w:rFonts w:ascii="Tahoma" w:hAnsi="Tahoma" w:cs="Tahoma"/>
          <w:color w:val="000000"/>
          <w:sz w:val="22"/>
          <w:szCs w:val="22"/>
        </w:rPr>
        <w:t>Sztoły</w:t>
      </w:r>
      <w:proofErr w:type="spellEnd"/>
      <w:r w:rsidRPr="00EC2CB3">
        <w:rPr>
          <w:rFonts w:ascii="Tahoma" w:hAnsi="Tahoma" w:cs="Tahoma"/>
          <w:color w:val="000000"/>
          <w:sz w:val="22"/>
          <w:szCs w:val="22"/>
        </w:rPr>
        <w:t xml:space="preserve">, znajdowało się jezioro wypełnione czystą wodą, będące początkiem Kanału Centralnego, stanowiącego źródło wody pitnej dla Jaworzna. </w:t>
      </w:r>
    </w:p>
    <w:p w14:paraId="0F719CD1" w14:textId="77777777" w:rsidR="007E6C82" w:rsidRPr="00EC2CB3" w:rsidRDefault="007E6C82" w:rsidP="00547146">
      <w:pPr>
        <w:pStyle w:val="Default"/>
        <w:spacing w:line="288" w:lineRule="auto"/>
        <w:rPr>
          <w:rFonts w:ascii="Tahoma" w:hAnsi="Tahoma" w:cs="Tahoma"/>
          <w:bCs/>
          <w:color w:val="auto"/>
          <w:sz w:val="22"/>
          <w:szCs w:val="22"/>
          <w:u w:val="single"/>
        </w:rPr>
      </w:pPr>
      <w:r w:rsidRPr="00EC2CB3">
        <w:rPr>
          <w:rFonts w:ascii="Tahoma" w:hAnsi="Tahoma" w:cs="Tahoma"/>
          <w:sz w:val="22"/>
          <w:szCs w:val="22"/>
        </w:rPr>
        <w:t xml:space="preserve">W trakcie oględzin przeprowadzonych wspólnie z członkami strony społecznej w dniu 4 marca 2022 r., stwierdzono m.in. oprócz braku przepływu w Kanale Południowym oraz na fragmentach rzeki </w:t>
      </w:r>
      <w:proofErr w:type="spellStart"/>
      <w:r w:rsidRPr="00EC2CB3">
        <w:rPr>
          <w:rFonts w:ascii="Tahoma" w:hAnsi="Tahoma" w:cs="Tahoma"/>
          <w:sz w:val="22"/>
          <w:szCs w:val="22"/>
        </w:rPr>
        <w:t>Sztoła</w:t>
      </w:r>
      <w:proofErr w:type="spellEnd"/>
      <w:r w:rsidRPr="00EC2CB3">
        <w:rPr>
          <w:rFonts w:ascii="Tahoma" w:hAnsi="Tahoma" w:cs="Tahoma"/>
          <w:sz w:val="22"/>
          <w:szCs w:val="22"/>
        </w:rPr>
        <w:t xml:space="preserve"> (z czym związany był brak zauważalnego życia biologicznego w tych korytach), także zmniejszone przepływy w rzekach Biała oraz Baba, a także zmniejszoną w porównaniu do grudnia </w:t>
      </w:r>
      <w:r w:rsidRPr="00EC2CB3">
        <w:rPr>
          <w:rFonts w:ascii="Tahoma" w:hAnsi="Tahoma" w:cs="Tahoma"/>
          <w:sz w:val="22"/>
          <w:szCs w:val="22"/>
        </w:rPr>
        <w:lastRenderedPageBreak/>
        <w:t>2021 r. o ok. 1/3 produkcję prądu w Małej Elektrowni Wodnej Maria położonej na rzece Biała Przemsza w Dąbrowie Górniczej przy ul. Białej Przemszy 3.</w:t>
      </w:r>
    </w:p>
    <w:p w14:paraId="1499BC7E" w14:textId="39B6558A" w:rsidR="007E6C82" w:rsidRPr="00EC2CB3" w:rsidRDefault="007E6C82" w:rsidP="00547146">
      <w:pPr>
        <w:autoSpaceDE w:val="0"/>
        <w:autoSpaceDN w:val="0"/>
        <w:adjustRightInd w:val="0"/>
        <w:spacing w:line="288" w:lineRule="auto"/>
        <w:rPr>
          <w:rFonts w:ascii="Tahoma" w:hAnsi="Tahoma" w:cs="Tahoma"/>
          <w:color w:val="000000"/>
          <w:sz w:val="22"/>
          <w:szCs w:val="22"/>
        </w:rPr>
      </w:pPr>
      <w:r w:rsidRPr="00EC2CB3">
        <w:rPr>
          <w:rFonts w:ascii="Tahoma" w:hAnsi="Tahoma" w:cs="Tahoma"/>
          <w:color w:val="000000"/>
          <w:sz w:val="22"/>
          <w:szCs w:val="22"/>
        </w:rPr>
        <w:t xml:space="preserve">W wyniku oględzin z dnia 30 czerwca 2022 r., wspólnie z przedstawicielem Urzędu Miasta w Bukownie, stwierdzono obniżenie się poziomu wód o ok. 0,5 m w zbiorniku Leśny Dwór, pomimo zasilania zbiornika wodą z rzeki Baba, a także całkowity brak przepływu wody na odcinku rzeki </w:t>
      </w:r>
      <w:proofErr w:type="spellStart"/>
      <w:r w:rsidRPr="00EC2CB3">
        <w:rPr>
          <w:rFonts w:ascii="Tahoma" w:hAnsi="Tahoma" w:cs="Tahoma"/>
          <w:color w:val="000000"/>
          <w:sz w:val="22"/>
          <w:szCs w:val="22"/>
        </w:rPr>
        <w:t>Sztoła</w:t>
      </w:r>
      <w:proofErr w:type="spellEnd"/>
      <w:r w:rsidRPr="00EC2CB3">
        <w:rPr>
          <w:rFonts w:ascii="Tahoma" w:hAnsi="Tahoma" w:cs="Tahoma"/>
          <w:color w:val="000000"/>
          <w:sz w:val="22"/>
          <w:szCs w:val="22"/>
        </w:rPr>
        <w:t>, z zabudowaną infrastrukturą techniczną, służącą do uprawiana turystyki kajakowej. W</w:t>
      </w:r>
      <w:r w:rsidR="00847EFF" w:rsidRPr="00EC2CB3">
        <w:rPr>
          <w:rFonts w:ascii="Tahoma" w:hAnsi="Tahoma" w:cs="Tahoma"/>
          <w:color w:val="000000"/>
          <w:sz w:val="22"/>
          <w:szCs w:val="22"/>
        </w:rPr>
        <w:t> </w:t>
      </w:r>
      <w:r w:rsidRPr="00EC2CB3">
        <w:rPr>
          <w:rFonts w:ascii="Tahoma" w:hAnsi="Tahoma" w:cs="Tahoma"/>
          <w:color w:val="000000"/>
          <w:sz w:val="22"/>
          <w:szCs w:val="22"/>
        </w:rPr>
        <w:t xml:space="preserve">trakcie prowadzonych oględzin stwierdzono także występowanie na terenie Gminy Bolesław oraz Miasta i Gminy Olkusz zapadlisk. </w:t>
      </w:r>
    </w:p>
    <w:p w14:paraId="68E0FAF3" w14:textId="494DFEE1" w:rsidR="007E6C82" w:rsidRPr="00EC2CB3" w:rsidRDefault="007E6C82" w:rsidP="00547146">
      <w:pPr>
        <w:pStyle w:val="Default"/>
        <w:spacing w:line="288" w:lineRule="auto"/>
        <w:rPr>
          <w:rFonts w:ascii="Tahoma" w:hAnsi="Tahoma" w:cs="Tahoma"/>
          <w:sz w:val="22"/>
          <w:szCs w:val="22"/>
        </w:rPr>
      </w:pPr>
      <w:r w:rsidRPr="00EC2CB3">
        <w:rPr>
          <w:rFonts w:ascii="Tahoma" w:hAnsi="Tahoma" w:cs="Tahoma"/>
          <w:sz w:val="22"/>
          <w:szCs w:val="22"/>
        </w:rPr>
        <w:t xml:space="preserve">Jednoznacznie wskazuje to na negatywny wpływ zaprzestania pompowania wód podziemnych na środowisko przyrodnicze dolin rzek Biała, Baba i </w:t>
      </w:r>
      <w:proofErr w:type="spellStart"/>
      <w:r w:rsidRPr="00EC2CB3">
        <w:rPr>
          <w:rFonts w:ascii="Tahoma" w:hAnsi="Tahoma" w:cs="Tahoma"/>
          <w:sz w:val="22"/>
          <w:szCs w:val="22"/>
        </w:rPr>
        <w:t>Sztoła</w:t>
      </w:r>
      <w:proofErr w:type="spellEnd"/>
      <w:r w:rsidRPr="00EC2CB3">
        <w:rPr>
          <w:rFonts w:ascii="Tahoma" w:hAnsi="Tahoma" w:cs="Tahoma"/>
          <w:sz w:val="22"/>
          <w:szCs w:val="22"/>
        </w:rPr>
        <w:t>, a także na funkcjonowanie korzystających z wody rzeki Biała Przemsza podmiotów gospodarczych. Znacznemu ograniczeniu uległa turystyka i</w:t>
      </w:r>
      <w:r w:rsidR="00847EFF" w:rsidRPr="00EC2CB3">
        <w:rPr>
          <w:rFonts w:ascii="Tahoma" w:hAnsi="Tahoma" w:cs="Tahoma"/>
          <w:sz w:val="22"/>
          <w:szCs w:val="22"/>
        </w:rPr>
        <w:t> </w:t>
      </w:r>
      <w:r w:rsidRPr="00EC2CB3">
        <w:rPr>
          <w:rFonts w:ascii="Tahoma" w:hAnsi="Tahoma" w:cs="Tahoma"/>
          <w:sz w:val="22"/>
          <w:szCs w:val="22"/>
        </w:rPr>
        <w:t>rekreacja bazująca na walorach krajobrazowo-przyrodniczych dolin tych rzek. Nastąpiła likwidacja turystyki kajakowej w Bukownie</w:t>
      </w:r>
      <w:r w:rsidRPr="00EC2CB3">
        <w:rPr>
          <w:rStyle w:val="Odwoanieprzypisudolnego"/>
          <w:rFonts w:ascii="Tahoma" w:hAnsi="Tahoma" w:cs="Tahoma"/>
          <w:sz w:val="22"/>
          <w:szCs w:val="22"/>
        </w:rPr>
        <w:footnoteReference w:id="2"/>
      </w:r>
      <w:r w:rsidRPr="00EC2CB3">
        <w:rPr>
          <w:rFonts w:ascii="Tahoma" w:hAnsi="Tahoma" w:cs="Tahoma"/>
          <w:sz w:val="22"/>
          <w:szCs w:val="22"/>
        </w:rPr>
        <w:t>.</w:t>
      </w:r>
    </w:p>
    <w:p w14:paraId="1A081991" w14:textId="77777777" w:rsidR="00AC43C9" w:rsidRPr="00EC2CB3" w:rsidRDefault="00AC43C9" w:rsidP="00547146">
      <w:pPr>
        <w:pStyle w:val="Default"/>
        <w:spacing w:line="288" w:lineRule="auto"/>
        <w:rPr>
          <w:rFonts w:ascii="Tahoma" w:hAnsi="Tahoma" w:cs="Tahoma"/>
          <w:bCs/>
          <w:color w:val="auto"/>
          <w:sz w:val="22"/>
          <w:szCs w:val="22"/>
          <w:u w:val="single"/>
        </w:rPr>
      </w:pPr>
    </w:p>
    <w:p w14:paraId="43C9889F" w14:textId="77777777" w:rsidR="00D445B4" w:rsidRPr="00EC2CB3" w:rsidRDefault="00503FE4" w:rsidP="00547146">
      <w:pPr>
        <w:pStyle w:val="Nagwek3"/>
        <w:spacing w:before="0" w:after="0" w:line="288" w:lineRule="auto"/>
        <w:rPr>
          <w:rFonts w:ascii="Tahoma" w:hAnsi="Tahoma" w:cs="Tahoma"/>
          <w:i w:val="0"/>
          <w:sz w:val="28"/>
          <w:szCs w:val="28"/>
        </w:rPr>
      </w:pPr>
      <w:bookmarkStart w:id="677" w:name="_Toc351025419"/>
      <w:bookmarkStart w:id="678" w:name="_Toc356556151"/>
      <w:bookmarkStart w:id="679" w:name="_Toc148699983"/>
      <w:bookmarkStart w:id="680" w:name="_Toc197589551"/>
      <w:bookmarkStart w:id="681" w:name="_Toc205012152"/>
      <w:bookmarkStart w:id="682" w:name="_Toc225303121"/>
      <w:bookmarkEnd w:id="652"/>
      <w:bookmarkEnd w:id="653"/>
      <w:bookmarkEnd w:id="654"/>
      <w:bookmarkEnd w:id="655"/>
      <w:bookmarkEnd w:id="656"/>
      <w:bookmarkEnd w:id="657"/>
      <w:bookmarkEnd w:id="658"/>
      <w:r w:rsidRPr="00EC2CB3">
        <w:rPr>
          <w:rFonts w:ascii="Tahoma" w:hAnsi="Tahoma" w:cs="Tahoma"/>
          <w:i w:val="0"/>
          <w:sz w:val="28"/>
          <w:szCs w:val="28"/>
        </w:rPr>
        <w:t>5</w:t>
      </w:r>
      <w:r w:rsidR="007C2070" w:rsidRPr="00EC2CB3">
        <w:rPr>
          <w:rFonts w:ascii="Tahoma" w:hAnsi="Tahoma" w:cs="Tahoma"/>
          <w:i w:val="0"/>
          <w:sz w:val="28"/>
          <w:szCs w:val="28"/>
        </w:rPr>
        <w:t xml:space="preserve">.4.3.Gospodarka </w:t>
      </w:r>
      <w:proofErr w:type="spellStart"/>
      <w:r w:rsidR="007C2070" w:rsidRPr="00EC2CB3">
        <w:rPr>
          <w:rFonts w:ascii="Tahoma" w:hAnsi="Tahoma" w:cs="Tahoma"/>
          <w:i w:val="0"/>
          <w:sz w:val="28"/>
          <w:szCs w:val="28"/>
        </w:rPr>
        <w:t>wodno</w:t>
      </w:r>
      <w:proofErr w:type="spellEnd"/>
      <w:r w:rsidR="007C2070" w:rsidRPr="00EC2CB3">
        <w:rPr>
          <w:rFonts w:ascii="Tahoma" w:hAnsi="Tahoma" w:cs="Tahoma"/>
          <w:i w:val="0"/>
          <w:sz w:val="28"/>
          <w:szCs w:val="28"/>
        </w:rPr>
        <w:t>–</w:t>
      </w:r>
      <w:r w:rsidR="00D445B4" w:rsidRPr="00EC2CB3">
        <w:rPr>
          <w:rFonts w:ascii="Tahoma" w:hAnsi="Tahoma" w:cs="Tahoma"/>
          <w:i w:val="0"/>
          <w:sz w:val="28"/>
          <w:szCs w:val="28"/>
        </w:rPr>
        <w:t>ściekowa</w:t>
      </w:r>
      <w:bookmarkEnd w:id="677"/>
      <w:bookmarkEnd w:id="678"/>
      <w:bookmarkEnd w:id="679"/>
    </w:p>
    <w:p w14:paraId="258B1767" w14:textId="77777777" w:rsidR="00212A23" w:rsidRPr="00EC2CB3" w:rsidRDefault="00212A23" w:rsidP="00547146">
      <w:pPr>
        <w:spacing w:line="288" w:lineRule="auto"/>
        <w:rPr>
          <w:rFonts w:ascii="Tahoma" w:hAnsi="Tahoma" w:cs="Tahoma"/>
          <w:sz w:val="22"/>
          <w:szCs w:val="22"/>
        </w:rPr>
      </w:pPr>
      <w:bookmarkStart w:id="683" w:name="_Toc351023086"/>
      <w:bookmarkStart w:id="684" w:name="_Toc351025420"/>
      <w:bookmarkStart w:id="685" w:name="_Toc356556152"/>
      <w:bookmarkStart w:id="686" w:name="_Toc358795782"/>
      <w:bookmarkStart w:id="687" w:name="_Toc364062195"/>
      <w:bookmarkStart w:id="688" w:name="_Toc421785750"/>
      <w:bookmarkStart w:id="689" w:name="_Toc422134059"/>
      <w:bookmarkStart w:id="690" w:name="_Toc423695829"/>
      <w:bookmarkStart w:id="691" w:name="_Toc450810698"/>
      <w:bookmarkStart w:id="692" w:name="_Toc451172243"/>
      <w:bookmarkStart w:id="693" w:name="_Toc454890157"/>
      <w:bookmarkStart w:id="694" w:name="_Toc455046478"/>
      <w:bookmarkStart w:id="695" w:name="_Toc52958810"/>
      <w:bookmarkStart w:id="696" w:name="_Toc55217588"/>
      <w:bookmarkStart w:id="697" w:name="_Toc55891904"/>
      <w:bookmarkStart w:id="698" w:name="_Toc55892062"/>
      <w:r w:rsidRPr="00EC2CB3">
        <w:rPr>
          <w:rFonts w:ascii="Tahoma" w:hAnsi="Tahoma" w:cs="Tahoma"/>
          <w:sz w:val="22"/>
          <w:szCs w:val="22"/>
        </w:rPr>
        <w:t>Czynnikiem stanowiącym największe zagrożenie dla stanu jakości wód jest działalność antropogeniczna. Do głównych presji wywieranych przez człowieka na środowisko wodne należy zaliczyć:</w:t>
      </w:r>
    </w:p>
    <w:p w14:paraId="640D8383" w14:textId="77777777" w:rsidR="00212A23" w:rsidRPr="00EC2CB3" w:rsidRDefault="00212A23" w:rsidP="00547146">
      <w:pPr>
        <w:numPr>
          <w:ilvl w:val="0"/>
          <w:numId w:val="88"/>
        </w:numPr>
        <w:tabs>
          <w:tab w:val="clear" w:pos="720"/>
        </w:tabs>
        <w:spacing w:line="288" w:lineRule="auto"/>
        <w:ind w:left="426"/>
        <w:rPr>
          <w:rFonts w:ascii="Tahoma" w:hAnsi="Tahoma" w:cs="Tahoma"/>
          <w:sz w:val="22"/>
          <w:szCs w:val="22"/>
        </w:rPr>
      </w:pPr>
      <w:r w:rsidRPr="00EC2CB3">
        <w:rPr>
          <w:rFonts w:ascii="Tahoma" w:hAnsi="Tahoma" w:cs="Tahoma"/>
          <w:sz w:val="22"/>
          <w:szCs w:val="22"/>
        </w:rPr>
        <w:t>pobór wód na różne cele,</w:t>
      </w:r>
    </w:p>
    <w:p w14:paraId="757B2229" w14:textId="77777777" w:rsidR="00212A23" w:rsidRPr="00EC2CB3" w:rsidRDefault="00212A23" w:rsidP="00547146">
      <w:pPr>
        <w:numPr>
          <w:ilvl w:val="0"/>
          <w:numId w:val="88"/>
        </w:numPr>
        <w:tabs>
          <w:tab w:val="clear" w:pos="720"/>
        </w:tabs>
        <w:spacing w:line="288" w:lineRule="auto"/>
        <w:ind w:left="426"/>
        <w:rPr>
          <w:rFonts w:ascii="Tahoma" w:hAnsi="Tahoma" w:cs="Tahoma"/>
          <w:sz w:val="22"/>
          <w:szCs w:val="22"/>
        </w:rPr>
      </w:pPr>
      <w:r w:rsidRPr="00EC2CB3">
        <w:rPr>
          <w:rFonts w:ascii="Tahoma" w:hAnsi="Tahoma" w:cs="Tahoma"/>
          <w:sz w:val="22"/>
          <w:szCs w:val="22"/>
        </w:rPr>
        <w:t>wprowadzanie ścieków komunalnych i przemysłowych,</w:t>
      </w:r>
    </w:p>
    <w:p w14:paraId="0FDA7C7A" w14:textId="77777777" w:rsidR="00212A23" w:rsidRPr="00EC2CB3" w:rsidRDefault="00212A23" w:rsidP="00547146">
      <w:pPr>
        <w:numPr>
          <w:ilvl w:val="0"/>
          <w:numId w:val="88"/>
        </w:numPr>
        <w:tabs>
          <w:tab w:val="clear" w:pos="720"/>
        </w:tabs>
        <w:spacing w:line="288" w:lineRule="auto"/>
        <w:ind w:left="426"/>
        <w:rPr>
          <w:rFonts w:ascii="Tahoma" w:hAnsi="Tahoma" w:cs="Tahoma"/>
          <w:sz w:val="22"/>
          <w:szCs w:val="22"/>
        </w:rPr>
      </w:pPr>
      <w:r w:rsidRPr="00EC2CB3">
        <w:rPr>
          <w:rFonts w:ascii="Tahoma" w:hAnsi="Tahoma" w:cs="Tahoma"/>
          <w:sz w:val="22"/>
          <w:szCs w:val="22"/>
        </w:rPr>
        <w:t>zanieczyszczenia obszarowe, spływające z wodami opadowymi głównie z terenów użytkowanych rolniczo,</w:t>
      </w:r>
    </w:p>
    <w:p w14:paraId="4BE61848" w14:textId="77777777" w:rsidR="00212A23" w:rsidRPr="00EC2CB3" w:rsidRDefault="00212A23" w:rsidP="00547146">
      <w:pPr>
        <w:numPr>
          <w:ilvl w:val="0"/>
          <w:numId w:val="88"/>
        </w:numPr>
        <w:tabs>
          <w:tab w:val="clear" w:pos="720"/>
        </w:tabs>
        <w:spacing w:line="288" w:lineRule="auto"/>
        <w:ind w:left="426"/>
        <w:rPr>
          <w:rFonts w:ascii="Tahoma" w:hAnsi="Tahoma" w:cs="Tahoma"/>
          <w:sz w:val="22"/>
          <w:szCs w:val="22"/>
        </w:rPr>
      </w:pPr>
      <w:r w:rsidRPr="00EC2CB3">
        <w:rPr>
          <w:rFonts w:ascii="Tahoma" w:hAnsi="Tahoma" w:cs="Tahoma"/>
          <w:sz w:val="22"/>
          <w:szCs w:val="22"/>
        </w:rPr>
        <w:t>zmiany morfologiczne (regulacja rzek, ochrona przeciwpowodziowa).</w:t>
      </w:r>
    </w:p>
    <w:p w14:paraId="553E5254" w14:textId="77777777" w:rsidR="00D445B4" w:rsidRPr="00EC2CB3" w:rsidRDefault="00D445B4" w:rsidP="00547146">
      <w:pPr>
        <w:pStyle w:val="Nagwek3"/>
        <w:spacing w:before="0" w:after="0" w:line="288" w:lineRule="auto"/>
        <w:rPr>
          <w:rFonts w:ascii="Tahoma" w:hAnsi="Tahoma" w:cs="Tahoma"/>
          <w:sz w:val="22"/>
          <w:szCs w:val="22"/>
        </w:rPr>
      </w:pPr>
      <w:bookmarkStart w:id="699" w:name="_Toc85630744"/>
      <w:bookmarkStart w:id="700" w:name="_Toc89079784"/>
      <w:bookmarkStart w:id="701" w:name="_Toc90885333"/>
      <w:bookmarkStart w:id="702" w:name="_Toc140060299"/>
      <w:bookmarkStart w:id="703" w:name="_Toc148699984"/>
      <w:r w:rsidRPr="00EC2CB3">
        <w:rPr>
          <w:rFonts w:ascii="Tahoma" w:hAnsi="Tahoma" w:cs="Tahoma"/>
          <w:sz w:val="22"/>
          <w:szCs w:val="22"/>
        </w:rPr>
        <w:t>Zaopatrzenie w wodę</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r w:rsidRPr="00EC2CB3">
        <w:rPr>
          <w:rFonts w:ascii="Tahoma" w:hAnsi="Tahoma" w:cs="Tahoma"/>
          <w:sz w:val="22"/>
          <w:szCs w:val="22"/>
        </w:rPr>
        <w:t xml:space="preserve"> </w:t>
      </w:r>
    </w:p>
    <w:p w14:paraId="52E947FE" w14:textId="77777777" w:rsidR="00477567" w:rsidRPr="00EC2CB3" w:rsidRDefault="00477567"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 xml:space="preserve">Obsługą sieci wodociągowej i kanalizacyjnej na terenie </w:t>
      </w:r>
      <w:r w:rsidR="00984F35" w:rsidRPr="00EC2CB3">
        <w:rPr>
          <w:rFonts w:ascii="Tahoma" w:hAnsi="Tahoma" w:cs="Tahoma"/>
          <w:color w:val="auto"/>
          <w:sz w:val="22"/>
          <w:szCs w:val="22"/>
        </w:rPr>
        <w:t>Powiatu</w:t>
      </w:r>
      <w:r w:rsidR="001A4D41" w:rsidRPr="00EC2CB3">
        <w:rPr>
          <w:rFonts w:ascii="Tahoma" w:hAnsi="Tahoma" w:cs="Tahoma"/>
          <w:color w:val="auto"/>
          <w:sz w:val="22"/>
          <w:szCs w:val="22"/>
        </w:rPr>
        <w:t xml:space="preserve"> Olkuskiego</w:t>
      </w:r>
      <w:r w:rsidRPr="00EC2CB3">
        <w:rPr>
          <w:rFonts w:ascii="Tahoma" w:hAnsi="Tahoma" w:cs="Tahoma"/>
          <w:color w:val="auto"/>
          <w:sz w:val="22"/>
          <w:szCs w:val="22"/>
        </w:rPr>
        <w:t xml:space="preserve"> zajmuje się Przedsiębiorstwo Wodociągów i Kanalizacji Sp. z o.o. zlokalizowane w Olkuszu przy ul.  Kluczewskiej 4. System zaopatrzenia w wodę</w:t>
      </w:r>
      <w:r w:rsidR="00CB38EC" w:rsidRPr="00EC2CB3">
        <w:rPr>
          <w:rFonts w:ascii="Tahoma" w:hAnsi="Tahoma" w:cs="Tahoma"/>
          <w:color w:val="auto"/>
          <w:sz w:val="22"/>
          <w:szCs w:val="22"/>
        </w:rPr>
        <w:t xml:space="preserve"> </w:t>
      </w:r>
      <w:r w:rsidRPr="00EC2CB3">
        <w:rPr>
          <w:rFonts w:ascii="Tahoma" w:hAnsi="Tahoma" w:cs="Tahoma"/>
          <w:color w:val="auto"/>
          <w:sz w:val="22"/>
          <w:szCs w:val="22"/>
        </w:rPr>
        <w:t>opiera się w 100 % na wodach podziemnych pozyskiwanych poprzez sieć kilkunastu ujęć głębinowych zlokalizowanych na terenie gmin Klucze, Olkusz i Bukowno.</w:t>
      </w:r>
    </w:p>
    <w:p w14:paraId="5A7BAF31" w14:textId="77777777" w:rsidR="005E1736" w:rsidRPr="00EC2CB3" w:rsidRDefault="005E1736" w:rsidP="00547146">
      <w:pPr>
        <w:spacing w:line="288" w:lineRule="auto"/>
        <w:rPr>
          <w:rFonts w:ascii="Tahoma" w:hAnsi="Tahoma" w:cs="Tahoma"/>
          <w:sz w:val="22"/>
          <w:szCs w:val="22"/>
        </w:rPr>
      </w:pPr>
    </w:p>
    <w:p w14:paraId="55FCD56C" w14:textId="77777777" w:rsidR="00477567" w:rsidRPr="00EC2CB3" w:rsidRDefault="00477567" w:rsidP="00547146">
      <w:pPr>
        <w:spacing w:line="288" w:lineRule="auto"/>
        <w:rPr>
          <w:rFonts w:ascii="Tahoma" w:hAnsi="Tahoma" w:cs="Tahoma"/>
          <w:sz w:val="22"/>
          <w:szCs w:val="22"/>
        </w:rPr>
      </w:pPr>
      <w:r w:rsidRPr="00EC2CB3">
        <w:rPr>
          <w:rFonts w:ascii="Tahoma" w:hAnsi="Tahoma" w:cs="Tahoma"/>
          <w:sz w:val="22"/>
          <w:szCs w:val="22"/>
        </w:rPr>
        <w:t>Na przestrzeni ostatnich lat Spółka zrealizowała unijny projekt pn. „Budowa systemu zaopatrzenia w wodę mieszkańców gmin: Olkusz, Bukowno, Bolesław i Klucze po likwidacji ujęcia wody w kopalni ZGH „Bolesław” S.A. w Bukownie”. Był to projekt unikatowy w skali kraju, gdyż polegał na całkowitej zmianie podstawowego źródła wody pitnej dla regionu. Od lat 70 – tych XX wieku głównym źródłem wody pitnej dla mieszkańców gmin Olkusz, Bukowno, Bolesław i Klucze były wody kopalnianie pochodzące z odwodnienia lokalnych kopalń rud cynku i ołowiu. Woda przechodziła skomplikowany proces uzdatniania na obecnie zlikwidowanej Stacji Uzdatniania Wody w Olkuszu</w:t>
      </w:r>
      <w:r w:rsidR="00CB38EC" w:rsidRPr="00EC2CB3">
        <w:rPr>
          <w:rFonts w:ascii="Tahoma" w:hAnsi="Tahoma" w:cs="Tahoma"/>
          <w:sz w:val="22"/>
          <w:szCs w:val="22"/>
        </w:rPr>
        <w:t>,</w:t>
      </w:r>
      <w:r w:rsidRPr="00EC2CB3">
        <w:rPr>
          <w:rFonts w:ascii="Tahoma" w:hAnsi="Tahoma" w:cs="Tahoma"/>
          <w:sz w:val="22"/>
          <w:szCs w:val="22"/>
        </w:rPr>
        <w:t xml:space="preserve"> po czym była kierowana do odbiorców. Od 2017 roku w kranach mieszkańców czterech gmin powiatu olkuskiego popłynęła woda pochodząca z jurajskich i triasowych studni głębinowych zlokalizowanych we wschodniej części gminy Klucze. Dzięki jej znakomitej jakości woda nie musi być poddawana żadnym procesom uzdatniania a jedynie profilaktycznej dezynfekcji</w:t>
      </w:r>
      <w:r w:rsidR="00CB38EC" w:rsidRPr="00EC2CB3">
        <w:rPr>
          <w:rFonts w:ascii="Tahoma" w:hAnsi="Tahoma" w:cs="Tahoma"/>
          <w:sz w:val="22"/>
          <w:szCs w:val="22"/>
        </w:rPr>
        <w:t>.</w:t>
      </w:r>
    </w:p>
    <w:p w14:paraId="5F947C48" w14:textId="77777777" w:rsidR="005E1736" w:rsidRPr="00EC2CB3" w:rsidRDefault="005E1736" w:rsidP="00547146">
      <w:pPr>
        <w:tabs>
          <w:tab w:val="num" w:pos="1080"/>
        </w:tabs>
        <w:spacing w:line="288" w:lineRule="auto"/>
        <w:textAlignment w:val="baseline"/>
        <w:rPr>
          <w:rFonts w:ascii="Tahoma" w:hAnsi="Tahoma" w:cs="Tahoma"/>
          <w:sz w:val="22"/>
          <w:szCs w:val="22"/>
        </w:rPr>
      </w:pPr>
      <w:r w:rsidRPr="00EC2CB3">
        <w:rPr>
          <w:rFonts w:ascii="Tahoma" w:hAnsi="Tahoma" w:cs="Tahoma"/>
          <w:sz w:val="22"/>
          <w:szCs w:val="22"/>
        </w:rPr>
        <w:lastRenderedPageBreak/>
        <w:t xml:space="preserve">Priorytetem dla Przedsiębiorstwa Wodociągów i Kanalizacji Sp. z o.o. jest dywersyfikacja produkcji, poprzez znalezienie co najmniej jednej lokalizacji zasobnej w wodę w </w:t>
      </w:r>
      <w:r w:rsidR="001A4D41" w:rsidRPr="00EC2CB3">
        <w:rPr>
          <w:rFonts w:ascii="Tahoma" w:hAnsi="Tahoma" w:cs="Tahoma"/>
          <w:sz w:val="22"/>
          <w:szCs w:val="22"/>
        </w:rPr>
        <w:t>Powiecie Olkuskim</w:t>
      </w:r>
      <w:r w:rsidRPr="00EC2CB3">
        <w:rPr>
          <w:rFonts w:ascii="Tahoma" w:hAnsi="Tahoma" w:cs="Tahoma"/>
          <w:sz w:val="22"/>
          <w:szCs w:val="22"/>
        </w:rPr>
        <w:t xml:space="preserve"> w celu wybudowania w tej lokalizacji ujęcia wody pitnej i włączenie go do systemu zaopatrzenia w wodę</w:t>
      </w:r>
      <w:r w:rsidRPr="00EC2CB3">
        <w:rPr>
          <w:rStyle w:val="Odwoanieprzypisudolnego"/>
          <w:rFonts w:ascii="Tahoma" w:hAnsi="Tahoma" w:cs="Tahoma"/>
          <w:sz w:val="22"/>
          <w:szCs w:val="22"/>
        </w:rPr>
        <w:footnoteReference w:id="3"/>
      </w:r>
      <w:r w:rsidRPr="00EC2CB3">
        <w:rPr>
          <w:rFonts w:ascii="Tahoma" w:hAnsi="Tahoma" w:cs="Tahoma"/>
          <w:sz w:val="22"/>
          <w:szCs w:val="22"/>
        </w:rPr>
        <w:t xml:space="preserve">. W tym celu w 2021 roku Przedsiębiorstwo zleciło wykonanie opracowania naukowego specjalistom w zakresie geologii i hydrogeologii z </w:t>
      </w:r>
      <w:r w:rsidR="00074CD6" w:rsidRPr="00EC2CB3">
        <w:rPr>
          <w:rFonts w:ascii="Tahoma" w:hAnsi="Tahoma" w:cs="Tahoma"/>
          <w:sz w:val="22"/>
          <w:szCs w:val="22"/>
        </w:rPr>
        <w:t>Akademii Górniczo - Hutniczej w </w:t>
      </w:r>
      <w:r w:rsidRPr="00EC2CB3">
        <w:rPr>
          <w:rFonts w:ascii="Tahoma" w:hAnsi="Tahoma" w:cs="Tahoma"/>
          <w:sz w:val="22"/>
          <w:szCs w:val="22"/>
        </w:rPr>
        <w:t>Krakowie. Zadaniem naukowców było m.in. wskazanie kolejnych obszarów wodonośnych na bazie bieżących informacji związanych z całkowitym zaprzestaniem odwadniania kopalń ZGH „Bolesław" S.A.</w:t>
      </w:r>
    </w:p>
    <w:p w14:paraId="5E70AD25" w14:textId="77777777" w:rsidR="005E1736" w:rsidRPr="00EC2CB3" w:rsidRDefault="005E1736" w:rsidP="00547146">
      <w:pPr>
        <w:pStyle w:val="Tekstpodstawowy5"/>
        <w:shd w:val="clear" w:color="auto" w:fill="auto"/>
        <w:spacing w:after="0" w:line="288" w:lineRule="auto"/>
        <w:ind w:right="27" w:firstLine="0"/>
        <w:jc w:val="left"/>
        <w:rPr>
          <w:rFonts w:ascii="Tahoma" w:hAnsi="Tahoma" w:cs="Tahoma"/>
          <w:sz w:val="22"/>
          <w:szCs w:val="22"/>
        </w:rPr>
      </w:pPr>
      <w:r w:rsidRPr="00EC2CB3">
        <w:rPr>
          <w:rFonts w:ascii="Tahoma" w:hAnsi="Tahoma" w:cs="Tahoma"/>
          <w:sz w:val="22"/>
          <w:szCs w:val="22"/>
        </w:rPr>
        <w:t xml:space="preserve">Poza tym </w:t>
      </w:r>
      <w:proofErr w:type="spellStart"/>
      <w:r w:rsidRPr="00EC2CB3">
        <w:rPr>
          <w:rFonts w:ascii="Tahoma" w:hAnsi="Tahoma" w:cs="Tahoma"/>
          <w:sz w:val="22"/>
          <w:szCs w:val="22"/>
        </w:rPr>
        <w:t>PWiK</w:t>
      </w:r>
      <w:proofErr w:type="spellEnd"/>
      <w:r w:rsidRPr="00EC2CB3">
        <w:rPr>
          <w:rFonts w:ascii="Tahoma" w:hAnsi="Tahoma" w:cs="Tahoma"/>
          <w:sz w:val="22"/>
          <w:szCs w:val="22"/>
        </w:rPr>
        <w:t xml:space="preserve"> Sp. Z o.o. zleciła Politechnice Krakowskiej wykonanie opracowania naukowego pn.: „Wskazanie i wycena niezbędnych inwestycji stanowiących II etap zaopatrzenia w wodę mieszkańców Gmin: Olkusz, Bukowno, Klucze i Bolesław na potrzeby toczącego się procesu odszkodowawczego przeciwko ZGH „Bolesław" S.A. w Bukownie". Miało to na celu aktualizację projektu zmiany systemu zaopatrzenia w wodę wobec aktualnych uwarunkowań. Dokumentacja swym zakresem obejmowała w szczególności:</w:t>
      </w:r>
    </w:p>
    <w:p w14:paraId="23AF603A" w14:textId="77777777" w:rsidR="005E1736" w:rsidRPr="00EC2CB3" w:rsidRDefault="005E1736" w:rsidP="00547146">
      <w:pPr>
        <w:pStyle w:val="Tekstpodstawowy5"/>
        <w:numPr>
          <w:ilvl w:val="0"/>
          <w:numId w:val="88"/>
        </w:numPr>
        <w:shd w:val="clear" w:color="auto" w:fill="auto"/>
        <w:tabs>
          <w:tab w:val="clear" w:pos="720"/>
          <w:tab w:val="num" w:pos="284"/>
        </w:tabs>
        <w:spacing w:after="0" w:line="288" w:lineRule="auto"/>
        <w:ind w:left="426" w:right="27"/>
        <w:jc w:val="left"/>
        <w:rPr>
          <w:rFonts w:ascii="Tahoma" w:hAnsi="Tahoma" w:cs="Tahoma"/>
          <w:sz w:val="22"/>
          <w:szCs w:val="22"/>
        </w:rPr>
      </w:pPr>
      <w:r w:rsidRPr="00EC2CB3">
        <w:rPr>
          <w:rFonts w:ascii="Tahoma" w:hAnsi="Tahoma" w:cs="Tahoma"/>
          <w:sz w:val="22"/>
          <w:szCs w:val="22"/>
        </w:rPr>
        <w:t xml:space="preserve">analizę potrzeb ilości wody niezbędnej dla zaopatrzenia odbiorców </w:t>
      </w:r>
      <w:proofErr w:type="spellStart"/>
      <w:r w:rsidRPr="00EC2CB3">
        <w:rPr>
          <w:rFonts w:ascii="Tahoma" w:hAnsi="Tahoma" w:cs="Tahoma"/>
          <w:sz w:val="22"/>
          <w:szCs w:val="22"/>
        </w:rPr>
        <w:t>PWiK</w:t>
      </w:r>
      <w:proofErr w:type="spellEnd"/>
      <w:r w:rsidRPr="00EC2CB3">
        <w:rPr>
          <w:rFonts w:ascii="Tahoma" w:hAnsi="Tahoma" w:cs="Tahoma"/>
          <w:sz w:val="22"/>
          <w:szCs w:val="22"/>
        </w:rPr>
        <w:t xml:space="preserve"> Sp. z o.o. w wodę ze wskazaniem koniecznych i wymaganych rezerw bezpieczeństwa funkcjonowania systemu w odniesieniu do uzyskanej wydajności studni głębinowych po zrealizowaniu I etapu systemu zaopatrzenia w wodę,</w:t>
      </w:r>
    </w:p>
    <w:p w14:paraId="1A0B473F" w14:textId="77777777" w:rsidR="005E1736" w:rsidRPr="00EC2CB3" w:rsidRDefault="005E1736" w:rsidP="00547146">
      <w:pPr>
        <w:pStyle w:val="Tekstpodstawowy5"/>
        <w:numPr>
          <w:ilvl w:val="0"/>
          <w:numId w:val="88"/>
        </w:numPr>
        <w:shd w:val="clear" w:color="auto" w:fill="auto"/>
        <w:tabs>
          <w:tab w:val="clear" w:pos="720"/>
          <w:tab w:val="num" w:pos="284"/>
        </w:tabs>
        <w:spacing w:after="0" w:line="288" w:lineRule="auto"/>
        <w:ind w:left="426" w:right="27"/>
        <w:jc w:val="left"/>
        <w:rPr>
          <w:rFonts w:ascii="Tahoma" w:hAnsi="Tahoma" w:cs="Tahoma"/>
          <w:sz w:val="22"/>
          <w:szCs w:val="22"/>
        </w:rPr>
      </w:pPr>
      <w:r w:rsidRPr="00EC2CB3">
        <w:rPr>
          <w:rFonts w:ascii="Tahoma" w:hAnsi="Tahoma" w:cs="Tahoma"/>
          <w:sz w:val="22"/>
          <w:szCs w:val="22"/>
        </w:rPr>
        <w:t>analizę hydrauliczną istniejącej sieci I etapu oraz projektowanej sieci II etapu, w odniesieniu do bilansu wody,</w:t>
      </w:r>
    </w:p>
    <w:p w14:paraId="3DB8FBE0" w14:textId="0748121C" w:rsidR="005E1736" w:rsidRPr="00EC2CB3" w:rsidRDefault="005E1736" w:rsidP="00547146">
      <w:pPr>
        <w:pStyle w:val="Tekstpodstawowy5"/>
        <w:numPr>
          <w:ilvl w:val="0"/>
          <w:numId w:val="88"/>
        </w:numPr>
        <w:shd w:val="clear" w:color="auto" w:fill="auto"/>
        <w:tabs>
          <w:tab w:val="clear" w:pos="720"/>
          <w:tab w:val="num" w:pos="284"/>
        </w:tabs>
        <w:spacing w:after="0" w:line="288" w:lineRule="auto"/>
        <w:ind w:left="426" w:right="27"/>
        <w:jc w:val="left"/>
        <w:rPr>
          <w:rFonts w:ascii="Tahoma" w:hAnsi="Tahoma" w:cs="Tahoma"/>
          <w:sz w:val="22"/>
          <w:szCs w:val="22"/>
        </w:rPr>
      </w:pPr>
      <w:r w:rsidRPr="00EC2CB3">
        <w:rPr>
          <w:rFonts w:ascii="Tahoma" w:hAnsi="Tahoma" w:cs="Tahoma"/>
          <w:sz w:val="22"/>
          <w:szCs w:val="22"/>
        </w:rPr>
        <w:t xml:space="preserve">oszacowanie kosztów inwestycyjnych (wycena wskaźnikowa) optymalnego rozwiązania systemu zaopatrzenia w wodę czterech Gmin, przyjętego jako wynikowa powyższych analiz i odniesienie tych kosztów do roszczenia </w:t>
      </w:r>
      <w:proofErr w:type="spellStart"/>
      <w:r w:rsidRPr="00EC2CB3">
        <w:rPr>
          <w:rFonts w:ascii="Tahoma" w:hAnsi="Tahoma" w:cs="Tahoma"/>
          <w:sz w:val="22"/>
          <w:szCs w:val="22"/>
        </w:rPr>
        <w:t>PWiK</w:t>
      </w:r>
      <w:proofErr w:type="spellEnd"/>
      <w:r w:rsidRPr="00EC2CB3">
        <w:rPr>
          <w:rFonts w:ascii="Tahoma" w:hAnsi="Tahoma" w:cs="Tahoma"/>
          <w:sz w:val="22"/>
          <w:szCs w:val="22"/>
        </w:rPr>
        <w:t xml:space="preserve"> Sp. z o.o. w stosunku do ZGH Bolesław S.A. w</w:t>
      </w:r>
      <w:r w:rsidR="00847EFF" w:rsidRPr="00EC2CB3">
        <w:rPr>
          <w:rFonts w:ascii="Tahoma" w:hAnsi="Tahoma" w:cs="Tahoma"/>
          <w:sz w:val="22"/>
          <w:szCs w:val="22"/>
        </w:rPr>
        <w:t> </w:t>
      </w:r>
      <w:r w:rsidRPr="00EC2CB3">
        <w:rPr>
          <w:rFonts w:ascii="Tahoma" w:hAnsi="Tahoma" w:cs="Tahoma"/>
          <w:sz w:val="22"/>
          <w:szCs w:val="22"/>
        </w:rPr>
        <w:t>Bukownie.</w:t>
      </w:r>
    </w:p>
    <w:p w14:paraId="7CA39EDB" w14:textId="72EB6215" w:rsidR="005E1736" w:rsidRPr="00EC2CB3" w:rsidRDefault="005E1736" w:rsidP="00547146">
      <w:pPr>
        <w:pStyle w:val="Tekstpodstawowy5"/>
        <w:shd w:val="clear" w:color="auto" w:fill="auto"/>
        <w:spacing w:after="0" w:line="288" w:lineRule="auto"/>
        <w:ind w:right="27" w:firstLine="0"/>
        <w:jc w:val="left"/>
        <w:rPr>
          <w:rFonts w:ascii="Tahoma" w:hAnsi="Tahoma" w:cs="Tahoma"/>
          <w:sz w:val="22"/>
          <w:szCs w:val="22"/>
        </w:rPr>
      </w:pPr>
      <w:r w:rsidRPr="00EC2CB3">
        <w:rPr>
          <w:rFonts w:ascii="Tahoma" w:hAnsi="Tahoma" w:cs="Tahoma"/>
          <w:sz w:val="22"/>
          <w:szCs w:val="22"/>
        </w:rPr>
        <w:t>W przedmiotowym opracowaniu Zespół Ekspercki z Politechniki Krakowskiej potwierdził stanowisko eksploatatora, iż koniecznym jest dywersyfikacja produkcji (poprzez włączenie do systemu co najmniej jednego ujęcia wody pitnej o wydatku od 140-200m</w:t>
      </w:r>
      <w:r w:rsidRPr="00EC2CB3">
        <w:rPr>
          <w:rFonts w:ascii="Tahoma" w:hAnsi="Tahoma" w:cs="Tahoma"/>
          <w:sz w:val="22"/>
          <w:szCs w:val="22"/>
          <w:vertAlign w:val="superscript"/>
        </w:rPr>
        <w:t>3</w:t>
      </w:r>
      <w:r w:rsidRPr="00EC2CB3">
        <w:rPr>
          <w:rFonts w:ascii="Tahoma" w:hAnsi="Tahoma" w:cs="Tahoma"/>
          <w:sz w:val="22"/>
          <w:szCs w:val="22"/>
        </w:rPr>
        <w:t xml:space="preserve">/h oraz budowa drugiej nitki magistrali przesyłowej relacji Jaroszowiec - Zbiorniki </w:t>
      </w:r>
      <w:proofErr w:type="spellStart"/>
      <w:r w:rsidRPr="00EC2CB3">
        <w:rPr>
          <w:rFonts w:ascii="Tahoma" w:hAnsi="Tahoma" w:cs="Tahoma"/>
          <w:sz w:val="22"/>
          <w:szCs w:val="22"/>
        </w:rPr>
        <w:t>Parcze</w:t>
      </w:r>
      <w:proofErr w:type="spellEnd"/>
      <w:r w:rsidRPr="00EC2CB3">
        <w:rPr>
          <w:rFonts w:ascii="Tahoma" w:hAnsi="Tahoma" w:cs="Tahoma"/>
          <w:sz w:val="22"/>
          <w:szCs w:val="22"/>
        </w:rPr>
        <w:t>). W ramach opracowania Zespół Ekspercki z Politechniki Krakowskiej określił oraz zwartościował niezbędny do realizacji zakres rzeczowy II etapu budowy systemu zaopatrzenia w wodę mieszańców Gmin Olkusz, Bukowno, Klucze, Bolesław.</w:t>
      </w:r>
    </w:p>
    <w:p w14:paraId="2C1239A3" w14:textId="77777777" w:rsidR="005E1736" w:rsidRPr="00EC2CB3" w:rsidRDefault="005E1736" w:rsidP="00547146">
      <w:pPr>
        <w:tabs>
          <w:tab w:val="num" w:pos="1080"/>
        </w:tabs>
        <w:spacing w:line="288" w:lineRule="auto"/>
        <w:textAlignment w:val="baseline"/>
        <w:rPr>
          <w:rFonts w:ascii="Tahoma" w:hAnsi="Tahoma" w:cs="Tahoma"/>
          <w:color w:val="FF0000"/>
          <w:sz w:val="22"/>
          <w:szCs w:val="22"/>
        </w:rPr>
      </w:pPr>
    </w:p>
    <w:p w14:paraId="5239E247" w14:textId="77777777" w:rsidR="00212A23" w:rsidRPr="00EC2CB3" w:rsidRDefault="00212A23" w:rsidP="00547146">
      <w:pPr>
        <w:adjustRightInd w:val="0"/>
        <w:spacing w:line="288" w:lineRule="auto"/>
        <w:rPr>
          <w:rFonts w:ascii="Tahoma" w:hAnsi="Tahoma" w:cs="Tahoma"/>
          <w:sz w:val="22"/>
          <w:szCs w:val="22"/>
        </w:rPr>
      </w:pPr>
      <w:r w:rsidRPr="00EC2CB3">
        <w:rPr>
          <w:rFonts w:ascii="Tahoma" w:hAnsi="Tahoma" w:cs="Tahoma"/>
          <w:sz w:val="22"/>
          <w:szCs w:val="22"/>
        </w:rPr>
        <w:t xml:space="preserve">Obecnie </w:t>
      </w:r>
      <w:r w:rsidR="001A4D41" w:rsidRPr="00EC2CB3">
        <w:rPr>
          <w:rFonts w:ascii="Tahoma" w:hAnsi="Tahoma" w:cs="Tahoma"/>
          <w:sz w:val="22"/>
          <w:szCs w:val="22"/>
        </w:rPr>
        <w:t>Powiat Olkuski</w:t>
      </w:r>
      <w:r w:rsidRPr="00EC2CB3">
        <w:rPr>
          <w:rFonts w:ascii="Tahoma" w:hAnsi="Tahoma" w:cs="Tahoma"/>
          <w:sz w:val="22"/>
          <w:szCs w:val="22"/>
        </w:rPr>
        <w:t xml:space="preserve"> odznacza się wysokim</w:t>
      </w:r>
      <w:r w:rsidR="00A405C4" w:rsidRPr="00EC2CB3">
        <w:rPr>
          <w:rFonts w:ascii="Tahoma" w:hAnsi="Tahoma" w:cs="Tahoma"/>
          <w:sz w:val="22"/>
          <w:szCs w:val="22"/>
        </w:rPr>
        <w:t xml:space="preserve"> wskaźnikiem zw</w:t>
      </w:r>
      <w:r w:rsidR="00854B41" w:rsidRPr="00EC2CB3">
        <w:rPr>
          <w:rFonts w:ascii="Tahoma" w:hAnsi="Tahoma" w:cs="Tahoma"/>
          <w:sz w:val="22"/>
          <w:szCs w:val="22"/>
        </w:rPr>
        <w:t>odociągowania (98,5</w:t>
      </w:r>
      <w:r w:rsidRPr="00EC2CB3">
        <w:rPr>
          <w:rFonts w:ascii="Tahoma" w:hAnsi="Tahoma" w:cs="Tahoma"/>
          <w:sz w:val="22"/>
          <w:szCs w:val="22"/>
        </w:rPr>
        <w:t xml:space="preserve"> %), wyższym od średniego wskaźnika zwodociągowania dla </w:t>
      </w:r>
      <w:r w:rsidR="00A405C4" w:rsidRPr="00EC2CB3">
        <w:rPr>
          <w:rFonts w:ascii="Tahoma" w:hAnsi="Tahoma" w:cs="Tahoma"/>
          <w:sz w:val="22"/>
          <w:szCs w:val="22"/>
        </w:rPr>
        <w:t>województwa małopolskiego (82,1</w:t>
      </w:r>
      <w:r w:rsidRPr="00EC2CB3">
        <w:rPr>
          <w:rFonts w:ascii="Tahoma" w:hAnsi="Tahoma" w:cs="Tahoma"/>
          <w:sz w:val="22"/>
          <w:szCs w:val="22"/>
        </w:rPr>
        <w:t xml:space="preserve"> %). </w:t>
      </w:r>
    </w:p>
    <w:p w14:paraId="11AAA340" w14:textId="77777777" w:rsidR="00212A23" w:rsidRPr="00EC2CB3" w:rsidRDefault="00212A23" w:rsidP="00547146">
      <w:pPr>
        <w:adjustRightInd w:val="0"/>
        <w:spacing w:line="288" w:lineRule="auto"/>
        <w:rPr>
          <w:rFonts w:ascii="Tahoma" w:hAnsi="Tahoma" w:cs="Tahoma"/>
          <w:sz w:val="22"/>
          <w:szCs w:val="22"/>
        </w:rPr>
      </w:pPr>
      <w:r w:rsidRPr="00EC2CB3">
        <w:rPr>
          <w:rFonts w:ascii="Tahoma" w:hAnsi="Tahoma" w:cs="Tahoma"/>
          <w:sz w:val="22"/>
          <w:szCs w:val="22"/>
        </w:rPr>
        <w:t xml:space="preserve">Długość czynnej sieci rozdzielczej na terenie </w:t>
      </w:r>
      <w:r w:rsidR="001A4D41" w:rsidRPr="00EC2CB3">
        <w:rPr>
          <w:rFonts w:ascii="Tahoma" w:hAnsi="Tahoma" w:cs="Tahoma"/>
          <w:sz w:val="22"/>
          <w:szCs w:val="22"/>
        </w:rPr>
        <w:t>Powiatu Olkuskiego</w:t>
      </w:r>
      <w:r w:rsidR="00350AFA" w:rsidRPr="00EC2CB3">
        <w:rPr>
          <w:rFonts w:ascii="Tahoma" w:hAnsi="Tahoma" w:cs="Tahoma"/>
          <w:sz w:val="22"/>
          <w:szCs w:val="22"/>
        </w:rPr>
        <w:t xml:space="preserve"> </w:t>
      </w:r>
      <w:r w:rsidR="00A405C4" w:rsidRPr="00EC2CB3">
        <w:rPr>
          <w:rFonts w:ascii="Tahoma" w:hAnsi="Tahoma" w:cs="Tahoma"/>
          <w:sz w:val="22"/>
          <w:szCs w:val="22"/>
        </w:rPr>
        <w:t xml:space="preserve">wynosi </w:t>
      </w:r>
      <w:r w:rsidR="00074CD6" w:rsidRPr="00EC2CB3">
        <w:rPr>
          <w:rFonts w:ascii="Tahoma" w:hAnsi="Tahoma" w:cs="Tahoma"/>
          <w:sz w:val="22"/>
          <w:szCs w:val="22"/>
        </w:rPr>
        <w:t>7</w:t>
      </w:r>
      <w:r w:rsidR="00A405C4" w:rsidRPr="00EC2CB3">
        <w:rPr>
          <w:rFonts w:ascii="Tahoma" w:hAnsi="Tahoma" w:cs="Tahoma"/>
          <w:sz w:val="22"/>
          <w:szCs w:val="22"/>
        </w:rPr>
        <w:t>6</w:t>
      </w:r>
      <w:r w:rsidR="00074CD6" w:rsidRPr="00EC2CB3">
        <w:rPr>
          <w:rFonts w:ascii="Tahoma" w:hAnsi="Tahoma" w:cs="Tahoma"/>
          <w:sz w:val="22"/>
          <w:szCs w:val="22"/>
        </w:rPr>
        <w:t>4</w:t>
      </w:r>
      <w:r w:rsidRPr="00EC2CB3">
        <w:rPr>
          <w:rFonts w:ascii="Tahoma" w:hAnsi="Tahoma" w:cs="Tahoma"/>
          <w:sz w:val="22"/>
          <w:szCs w:val="22"/>
        </w:rPr>
        <w:t>,</w:t>
      </w:r>
      <w:r w:rsidR="00074CD6" w:rsidRPr="00EC2CB3">
        <w:rPr>
          <w:rFonts w:ascii="Tahoma" w:hAnsi="Tahoma" w:cs="Tahoma"/>
          <w:sz w:val="22"/>
          <w:szCs w:val="22"/>
        </w:rPr>
        <w:t>6 km, liczba przyłączy wynosi 24 869</w:t>
      </w:r>
      <w:r w:rsidRPr="00EC2CB3">
        <w:rPr>
          <w:rFonts w:ascii="Tahoma" w:hAnsi="Tahoma" w:cs="Tahoma"/>
          <w:sz w:val="22"/>
          <w:szCs w:val="22"/>
        </w:rPr>
        <w:t> szt. Średnie zużyc</w:t>
      </w:r>
      <w:r w:rsidR="00A405C4" w:rsidRPr="00EC2CB3">
        <w:rPr>
          <w:rFonts w:ascii="Tahoma" w:hAnsi="Tahoma" w:cs="Tahoma"/>
          <w:sz w:val="22"/>
          <w:szCs w:val="22"/>
        </w:rPr>
        <w:t xml:space="preserve">ie wody na 1 mieszkańca wynosi </w:t>
      </w:r>
      <w:r w:rsidRPr="00EC2CB3">
        <w:rPr>
          <w:rFonts w:ascii="Tahoma" w:hAnsi="Tahoma" w:cs="Tahoma"/>
          <w:sz w:val="22"/>
          <w:szCs w:val="22"/>
        </w:rPr>
        <w:t>2</w:t>
      </w:r>
      <w:r w:rsidR="00074CD6" w:rsidRPr="00EC2CB3">
        <w:rPr>
          <w:rFonts w:ascii="Tahoma" w:hAnsi="Tahoma" w:cs="Tahoma"/>
          <w:sz w:val="22"/>
          <w:szCs w:val="22"/>
        </w:rPr>
        <w:t>7,7</w:t>
      </w:r>
      <w:r w:rsidRPr="00EC2CB3">
        <w:rPr>
          <w:rFonts w:ascii="Tahoma" w:hAnsi="Tahoma" w:cs="Tahoma"/>
          <w:sz w:val="22"/>
          <w:szCs w:val="22"/>
        </w:rPr>
        <w:t> m</w:t>
      </w:r>
      <w:r w:rsidRPr="00EC2CB3">
        <w:rPr>
          <w:rFonts w:ascii="Tahoma" w:hAnsi="Tahoma" w:cs="Tahoma"/>
          <w:sz w:val="22"/>
          <w:szCs w:val="22"/>
          <w:vertAlign w:val="superscript"/>
        </w:rPr>
        <w:t>3</w:t>
      </w:r>
      <w:r w:rsidRPr="00EC2CB3">
        <w:rPr>
          <w:rFonts w:ascii="Tahoma" w:hAnsi="Tahoma" w:cs="Tahoma"/>
          <w:sz w:val="22"/>
          <w:szCs w:val="22"/>
        </w:rPr>
        <w:t xml:space="preserve">/mieszkańca/rok. </w:t>
      </w:r>
    </w:p>
    <w:p w14:paraId="5A457F7A" w14:textId="77777777" w:rsidR="009E4E99" w:rsidRPr="00EC2CB3" w:rsidRDefault="009E4E99" w:rsidP="00547146">
      <w:pPr>
        <w:autoSpaceDE w:val="0"/>
        <w:autoSpaceDN w:val="0"/>
        <w:adjustRightInd w:val="0"/>
        <w:spacing w:line="288" w:lineRule="auto"/>
        <w:rPr>
          <w:rFonts w:ascii="Tahoma" w:hAnsi="Tahoma" w:cs="Tahoma"/>
          <w:sz w:val="22"/>
          <w:szCs w:val="22"/>
        </w:rPr>
      </w:pPr>
    </w:p>
    <w:p w14:paraId="3738521F" w14:textId="77777777" w:rsidR="00D445B4" w:rsidRPr="00EC2CB3" w:rsidRDefault="00D445B4" w:rsidP="00547146">
      <w:pPr>
        <w:pStyle w:val="Tekstpodstawowy2"/>
        <w:spacing w:line="288" w:lineRule="auto"/>
        <w:jc w:val="left"/>
        <w:rPr>
          <w:rFonts w:ascii="Tahoma" w:hAnsi="Tahoma" w:cs="Tahoma"/>
          <w:b/>
        </w:rPr>
      </w:pPr>
      <w:r w:rsidRPr="00EC2CB3">
        <w:rPr>
          <w:rFonts w:ascii="Tahoma" w:hAnsi="Tahoma" w:cs="Tahoma"/>
          <w:b/>
        </w:rPr>
        <w:t>Odprowadzenie ścieków</w:t>
      </w:r>
    </w:p>
    <w:p w14:paraId="06B35132" w14:textId="77777777" w:rsidR="00D445B4" w:rsidRPr="00EC2CB3" w:rsidRDefault="00D445B4"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Zanieczyszczenie wód odbywa się na wszystkich etapach jej obiegu w środowisku, a główne źródła zanieczyszczenia wód stanowią: </w:t>
      </w:r>
    </w:p>
    <w:p w14:paraId="283EAE27" w14:textId="77777777" w:rsidR="00D445B4" w:rsidRPr="00EC2CB3" w:rsidRDefault="00D445B4" w:rsidP="00547146">
      <w:pPr>
        <w:autoSpaceDE w:val="0"/>
        <w:autoSpaceDN w:val="0"/>
        <w:adjustRightInd w:val="0"/>
        <w:spacing w:line="288" w:lineRule="auto"/>
        <w:ind w:left="927" w:hanging="397"/>
        <w:rPr>
          <w:rFonts w:ascii="Tahoma" w:hAnsi="Tahoma" w:cs="Tahoma"/>
          <w:sz w:val="22"/>
          <w:szCs w:val="22"/>
        </w:rPr>
      </w:pPr>
      <w:r w:rsidRPr="00EC2CB3">
        <w:rPr>
          <w:rFonts w:ascii="Tahoma" w:hAnsi="Tahoma" w:cs="Tahoma"/>
          <w:sz w:val="22"/>
          <w:szCs w:val="22"/>
        </w:rPr>
        <w:t xml:space="preserve">- ścieki komunalne i przemysłowe; </w:t>
      </w:r>
    </w:p>
    <w:p w14:paraId="07ABD07C" w14:textId="77777777" w:rsidR="00D445B4" w:rsidRPr="00EC2CB3" w:rsidRDefault="00D445B4" w:rsidP="00547146">
      <w:pPr>
        <w:autoSpaceDE w:val="0"/>
        <w:autoSpaceDN w:val="0"/>
        <w:adjustRightInd w:val="0"/>
        <w:spacing w:line="288" w:lineRule="auto"/>
        <w:ind w:left="927" w:hanging="397"/>
        <w:rPr>
          <w:rFonts w:ascii="Tahoma" w:hAnsi="Tahoma" w:cs="Tahoma"/>
          <w:sz w:val="22"/>
          <w:szCs w:val="22"/>
        </w:rPr>
      </w:pPr>
      <w:r w:rsidRPr="00EC2CB3">
        <w:rPr>
          <w:rFonts w:ascii="Tahoma" w:hAnsi="Tahoma" w:cs="Tahoma"/>
          <w:sz w:val="22"/>
          <w:szCs w:val="22"/>
        </w:rPr>
        <w:t xml:space="preserve">- spływy powierzchniowe z terenów rolniczych; </w:t>
      </w:r>
    </w:p>
    <w:p w14:paraId="6569CF01" w14:textId="77777777" w:rsidR="00D445B4" w:rsidRPr="00EC2CB3" w:rsidRDefault="00D445B4" w:rsidP="00547146">
      <w:pPr>
        <w:autoSpaceDE w:val="0"/>
        <w:autoSpaceDN w:val="0"/>
        <w:adjustRightInd w:val="0"/>
        <w:spacing w:line="288" w:lineRule="auto"/>
        <w:ind w:left="927" w:hanging="397"/>
        <w:rPr>
          <w:rFonts w:ascii="Tahoma" w:hAnsi="Tahoma" w:cs="Tahoma"/>
          <w:sz w:val="22"/>
          <w:szCs w:val="22"/>
        </w:rPr>
      </w:pPr>
      <w:r w:rsidRPr="00EC2CB3">
        <w:rPr>
          <w:rFonts w:ascii="Tahoma" w:hAnsi="Tahoma" w:cs="Tahoma"/>
          <w:sz w:val="22"/>
          <w:szCs w:val="22"/>
        </w:rPr>
        <w:t xml:space="preserve">- spływy z terenów przemysłowych oraz składowisk odpadów; </w:t>
      </w:r>
    </w:p>
    <w:p w14:paraId="27374EC7" w14:textId="77777777" w:rsidR="00D445B4" w:rsidRPr="00EC2CB3" w:rsidRDefault="00D445B4" w:rsidP="00547146">
      <w:pPr>
        <w:autoSpaceDE w:val="0"/>
        <w:autoSpaceDN w:val="0"/>
        <w:adjustRightInd w:val="0"/>
        <w:spacing w:line="288" w:lineRule="auto"/>
        <w:ind w:left="927" w:hanging="397"/>
        <w:rPr>
          <w:rFonts w:ascii="Tahoma" w:hAnsi="Tahoma" w:cs="Tahoma"/>
          <w:sz w:val="22"/>
          <w:szCs w:val="22"/>
        </w:rPr>
      </w:pPr>
      <w:r w:rsidRPr="00EC2CB3">
        <w:rPr>
          <w:rFonts w:ascii="Tahoma" w:hAnsi="Tahoma" w:cs="Tahoma"/>
          <w:sz w:val="22"/>
          <w:szCs w:val="22"/>
        </w:rPr>
        <w:t xml:space="preserve">- zrzuty niezorganizowane ze źródeł lokalnych (z terenów nie posiadających kanalizacji); </w:t>
      </w:r>
    </w:p>
    <w:p w14:paraId="0FD5F3F9" w14:textId="77777777" w:rsidR="00D445B4" w:rsidRPr="00EC2CB3" w:rsidRDefault="00D445B4" w:rsidP="00547146">
      <w:pPr>
        <w:autoSpaceDE w:val="0"/>
        <w:autoSpaceDN w:val="0"/>
        <w:adjustRightInd w:val="0"/>
        <w:spacing w:line="288" w:lineRule="auto"/>
        <w:ind w:left="927" w:hanging="397"/>
        <w:rPr>
          <w:rFonts w:ascii="Tahoma" w:hAnsi="Tahoma" w:cs="Tahoma"/>
          <w:sz w:val="22"/>
          <w:szCs w:val="22"/>
        </w:rPr>
      </w:pPr>
      <w:r w:rsidRPr="00EC2CB3">
        <w:rPr>
          <w:rFonts w:ascii="Tahoma" w:hAnsi="Tahoma" w:cs="Tahoma"/>
          <w:sz w:val="22"/>
          <w:szCs w:val="22"/>
        </w:rPr>
        <w:lastRenderedPageBreak/>
        <w:t xml:space="preserve">- zanieczyszczenia atmosferyczne. </w:t>
      </w:r>
    </w:p>
    <w:p w14:paraId="1DFD5C78" w14:textId="77777777" w:rsidR="00D445B4" w:rsidRPr="00EC2CB3" w:rsidRDefault="00D445B4" w:rsidP="00547146">
      <w:pPr>
        <w:pStyle w:val="Tekstpodstawowy"/>
        <w:spacing w:line="288" w:lineRule="auto"/>
        <w:ind w:right="-57"/>
        <w:jc w:val="left"/>
        <w:rPr>
          <w:rFonts w:ascii="Tahoma" w:hAnsi="Tahoma" w:cs="Tahoma"/>
          <w:sz w:val="22"/>
          <w:szCs w:val="22"/>
        </w:rPr>
      </w:pPr>
      <w:r w:rsidRPr="00EC2CB3">
        <w:rPr>
          <w:rFonts w:ascii="Tahoma" w:hAnsi="Tahoma" w:cs="Tahoma"/>
          <w:sz w:val="22"/>
          <w:szCs w:val="22"/>
        </w:rPr>
        <w:t>Ścieki z teren</w:t>
      </w:r>
      <w:r w:rsidR="0018072D" w:rsidRPr="00EC2CB3">
        <w:rPr>
          <w:rFonts w:ascii="Tahoma" w:hAnsi="Tahoma" w:cs="Tahoma"/>
          <w:sz w:val="22"/>
          <w:szCs w:val="22"/>
        </w:rPr>
        <w:t>ów zamieszkałych</w:t>
      </w:r>
      <w:r w:rsidRPr="00EC2CB3">
        <w:rPr>
          <w:rFonts w:ascii="Tahoma" w:hAnsi="Tahoma" w:cs="Tahoma"/>
          <w:sz w:val="22"/>
          <w:szCs w:val="22"/>
        </w:rPr>
        <w:t xml:space="preserve"> obejmują zużytą wodę </w:t>
      </w:r>
      <w:r w:rsidR="0018072D" w:rsidRPr="00EC2CB3">
        <w:rPr>
          <w:rFonts w:ascii="Tahoma" w:hAnsi="Tahoma" w:cs="Tahoma"/>
          <w:sz w:val="22"/>
          <w:szCs w:val="22"/>
        </w:rPr>
        <w:t>na cele bytowo – gospodarcze, z </w:t>
      </w:r>
      <w:r w:rsidRPr="00EC2CB3">
        <w:rPr>
          <w:rFonts w:ascii="Tahoma" w:hAnsi="Tahoma" w:cs="Tahoma"/>
          <w:sz w:val="22"/>
          <w:szCs w:val="22"/>
        </w:rPr>
        <w:t>wzrastającą ilością substancji chemicznych typu: fosforany pochodzące</w:t>
      </w:r>
      <w:r w:rsidR="00C100F7" w:rsidRPr="00EC2CB3">
        <w:rPr>
          <w:rFonts w:ascii="Tahoma" w:hAnsi="Tahoma" w:cs="Tahoma"/>
          <w:sz w:val="22"/>
          <w:szCs w:val="22"/>
        </w:rPr>
        <w:t xml:space="preserve"> ze zużytych środków do mycia i </w:t>
      </w:r>
      <w:r w:rsidRPr="00EC2CB3">
        <w:rPr>
          <w:rFonts w:ascii="Tahoma" w:hAnsi="Tahoma" w:cs="Tahoma"/>
          <w:sz w:val="22"/>
          <w:szCs w:val="22"/>
        </w:rPr>
        <w:t>prania. Źródłem zanieczyszczeń wód powierzchniowych i gruntowych są również opady atmosferyczne, które spłukują zanieczyszczenia zalegające na dachach, ulicach</w:t>
      </w:r>
      <w:r w:rsidR="0018072D" w:rsidRPr="00EC2CB3">
        <w:rPr>
          <w:rFonts w:ascii="Tahoma" w:hAnsi="Tahoma" w:cs="Tahoma"/>
          <w:sz w:val="22"/>
          <w:szCs w:val="22"/>
        </w:rPr>
        <w:t xml:space="preserve"> i </w:t>
      </w:r>
      <w:r w:rsidRPr="00EC2CB3">
        <w:rPr>
          <w:rFonts w:ascii="Tahoma" w:hAnsi="Tahoma" w:cs="Tahoma"/>
          <w:sz w:val="22"/>
          <w:szCs w:val="22"/>
        </w:rPr>
        <w:t xml:space="preserve">placach. </w:t>
      </w:r>
    </w:p>
    <w:p w14:paraId="1BD1263D" w14:textId="77777777" w:rsidR="00D445B4" w:rsidRPr="00EC2CB3" w:rsidRDefault="00D445B4" w:rsidP="00547146">
      <w:pPr>
        <w:spacing w:line="288" w:lineRule="auto"/>
        <w:ind w:right="-57"/>
        <w:rPr>
          <w:rFonts w:ascii="Tahoma" w:hAnsi="Tahoma" w:cs="Tahoma"/>
          <w:sz w:val="22"/>
          <w:szCs w:val="22"/>
        </w:rPr>
      </w:pPr>
      <w:r w:rsidRPr="00EC2CB3">
        <w:rPr>
          <w:rFonts w:ascii="Tahoma" w:hAnsi="Tahoma" w:cs="Tahoma"/>
          <w:sz w:val="22"/>
          <w:szCs w:val="22"/>
        </w:rPr>
        <w:t>Zasadniczym zagrożeniem dla wód są liczne, punktowe, rozrzucone przestrzennie źródła zanieczyszczeń, osiedli o luźnej strukturze jednostki osadniczej</w:t>
      </w:r>
      <w:r w:rsidR="00E81875" w:rsidRPr="00EC2CB3">
        <w:rPr>
          <w:rFonts w:ascii="Tahoma" w:hAnsi="Tahoma" w:cs="Tahoma"/>
          <w:sz w:val="22"/>
          <w:szCs w:val="22"/>
        </w:rPr>
        <w:t xml:space="preserve"> i </w:t>
      </w:r>
      <w:r w:rsidRPr="00EC2CB3">
        <w:rPr>
          <w:rFonts w:ascii="Tahoma" w:hAnsi="Tahoma" w:cs="Tahoma"/>
          <w:sz w:val="22"/>
          <w:szCs w:val="22"/>
        </w:rPr>
        <w:t>nie posiadają kanalizacji. Tego typu zabudowa</w:t>
      </w:r>
      <w:r w:rsidR="00E81875" w:rsidRPr="00EC2CB3">
        <w:rPr>
          <w:rFonts w:ascii="Tahoma" w:hAnsi="Tahoma" w:cs="Tahoma"/>
          <w:sz w:val="22"/>
          <w:szCs w:val="22"/>
        </w:rPr>
        <w:t>, związana również z ukształtowaniem terenu</w:t>
      </w:r>
      <w:r w:rsidRPr="00EC2CB3">
        <w:rPr>
          <w:rFonts w:ascii="Tahoma" w:hAnsi="Tahoma" w:cs="Tahoma"/>
          <w:sz w:val="22"/>
          <w:szCs w:val="22"/>
        </w:rPr>
        <w:t xml:space="preserve"> utrudnia budowę systemu kanalizacji.  </w:t>
      </w:r>
    </w:p>
    <w:p w14:paraId="41B49FF1" w14:textId="77777777" w:rsidR="00074CD6" w:rsidRPr="00EC2CB3" w:rsidRDefault="00477567" w:rsidP="00547146">
      <w:pPr>
        <w:spacing w:line="288" w:lineRule="auto"/>
        <w:rPr>
          <w:rFonts w:ascii="Tahoma" w:hAnsi="Tahoma" w:cs="Tahoma"/>
          <w:sz w:val="22"/>
          <w:szCs w:val="22"/>
        </w:rPr>
      </w:pPr>
      <w:r w:rsidRPr="00EC2CB3">
        <w:rPr>
          <w:rFonts w:ascii="Tahoma" w:hAnsi="Tahoma" w:cs="Tahoma"/>
          <w:sz w:val="22"/>
          <w:szCs w:val="22"/>
        </w:rPr>
        <w:t xml:space="preserve">Przedsiębiorstwo Wodociągów i Kanalizacji Sp. z o.o. w Olkuszu prowadzi działalność na terenie </w:t>
      </w:r>
      <w:r w:rsidR="00074CD6" w:rsidRPr="00EC2CB3">
        <w:rPr>
          <w:rFonts w:ascii="Tahoma" w:hAnsi="Tahoma" w:cs="Tahoma"/>
          <w:sz w:val="22"/>
          <w:szCs w:val="22"/>
        </w:rPr>
        <w:t>miasta i gminy</w:t>
      </w:r>
      <w:r w:rsidR="001A4D41" w:rsidRPr="00EC2CB3">
        <w:rPr>
          <w:rFonts w:ascii="Tahoma" w:hAnsi="Tahoma" w:cs="Tahoma"/>
          <w:sz w:val="22"/>
          <w:szCs w:val="22"/>
        </w:rPr>
        <w:t xml:space="preserve"> Olkus</w:t>
      </w:r>
      <w:r w:rsidR="00074CD6" w:rsidRPr="00EC2CB3">
        <w:rPr>
          <w:rFonts w:ascii="Tahoma" w:hAnsi="Tahoma" w:cs="Tahoma"/>
          <w:sz w:val="22"/>
          <w:szCs w:val="22"/>
        </w:rPr>
        <w:t>z</w:t>
      </w:r>
      <w:r w:rsidRPr="00EC2CB3">
        <w:rPr>
          <w:rFonts w:ascii="Tahoma" w:hAnsi="Tahoma" w:cs="Tahoma"/>
          <w:sz w:val="22"/>
          <w:szCs w:val="22"/>
        </w:rPr>
        <w:t>, miasta Bukowno, gminy Klucze i gminy Bolesław, zapewniając odbiór ścieków poprzez sieć kanalizacyjną wraz z przyłączami</w:t>
      </w:r>
      <w:r w:rsidR="009D45A2" w:rsidRPr="00EC2CB3">
        <w:rPr>
          <w:rFonts w:ascii="Tahoma" w:hAnsi="Tahoma" w:cs="Tahoma"/>
          <w:sz w:val="22"/>
          <w:szCs w:val="22"/>
        </w:rPr>
        <w:t xml:space="preserve">. </w:t>
      </w:r>
    </w:p>
    <w:p w14:paraId="4968B9B7" w14:textId="77777777" w:rsidR="00DC7CD3" w:rsidRPr="00EC2CB3" w:rsidRDefault="00DC7CD3" w:rsidP="00547146">
      <w:pPr>
        <w:spacing w:line="288" w:lineRule="auto"/>
        <w:rPr>
          <w:rFonts w:ascii="Tahoma" w:hAnsi="Tahoma" w:cs="Tahoma"/>
          <w:sz w:val="22"/>
          <w:szCs w:val="22"/>
        </w:rPr>
      </w:pPr>
      <w:r w:rsidRPr="00EC2CB3">
        <w:rPr>
          <w:rFonts w:ascii="Tahoma" w:hAnsi="Tahoma" w:cs="Tahoma"/>
          <w:sz w:val="22"/>
          <w:szCs w:val="22"/>
        </w:rPr>
        <w:t xml:space="preserve">Do kanalizacji sanitarnej mogą być odprowadzane ścieki bytowe i przemysłowe. Występuje natomiast całkowity zakaz wprowadzania do niej wód deszczowych oraz drenażowych. Wody te, zgodnie z polskimi przepisami, mogą być odprowadzane na teren własny lub do kanalizacji deszczowej.  </w:t>
      </w:r>
    </w:p>
    <w:p w14:paraId="51A9812A" w14:textId="77777777" w:rsidR="00477567" w:rsidRPr="00EC2CB3" w:rsidRDefault="00477567" w:rsidP="00547146">
      <w:pPr>
        <w:spacing w:line="288" w:lineRule="auto"/>
        <w:rPr>
          <w:rFonts w:ascii="Tahoma" w:hAnsi="Tahoma" w:cs="Tahoma"/>
          <w:sz w:val="22"/>
          <w:szCs w:val="22"/>
        </w:rPr>
      </w:pPr>
      <w:r w:rsidRPr="00EC2CB3">
        <w:rPr>
          <w:rFonts w:ascii="Tahoma" w:hAnsi="Tahoma" w:cs="Tahoma"/>
          <w:sz w:val="22"/>
          <w:szCs w:val="22"/>
        </w:rPr>
        <w:t>W ramach realizacji Projektu pn. Porządkowanie gospodarki ściekowej w zlewni Białej Przemszy na terenach gmin: Olkusz, Bukowno, B</w:t>
      </w:r>
      <w:r w:rsidR="009D45A2" w:rsidRPr="00EC2CB3">
        <w:rPr>
          <w:rFonts w:ascii="Tahoma" w:hAnsi="Tahoma" w:cs="Tahoma"/>
          <w:sz w:val="22"/>
          <w:szCs w:val="22"/>
        </w:rPr>
        <w:t>olesław, Klucze – etap I zostały</w:t>
      </w:r>
      <w:r w:rsidRPr="00EC2CB3">
        <w:rPr>
          <w:rFonts w:ascii="Tahoma" w:hAnsi="Tahoma" w:cs="Tahoma"/>
          <w:sz w:val="22"/>
          <w:szCs w:val="22"/>
        </w:rPr>
        <w:t xml:space="preserve"> wybudowan</w:t>
      </w:r>
      <w:r w:rsidR="009D45A2" w:rsidRPr="00EC2CB3">
        <w:rPr>
          <w:rFonts w:ascii="Tahoma" w:hAnsi="Tahoma" w:cs="Tahoma"/>
          <w:sz w:val="22"/>
          <w:szCs w:val="22"/>
        </w:rPr>
        <w:t xml:space="preserve">e </w:t>
      </w:r>
      <w:r w:rsidRPr="00EC2CB3">
        <w:rPr>
          <w:rFonts w:ascii="Tahoma" w:hAnsi="Tahoma" w:cs="Tahoma"/>
          <w:sz w:val="22"/>
          <w:szCs w:val="22"/>
        </w:rPr>
        <w:t>now</w:t>
      </w:r>
      <w:r w:rsidR="009D45A2" w:rsidRPr="00EC2CB3">
        <w:rPr>
          <w:rFonts w:ascii="Tahoma" w:hAnsi="Tahoma" w:cs="Tahoma"/>
          <w:sz w:val="22"/>
          <w:szCs w:val="22"/>
        </w:rPr>
        <w:t>e</w:t>
      </w:r>
      <w:r w:rsidRPr="00EC2CB3">
        <w:rPr>
          <w:rFonts w:ascii="Tahoma" w:hAnsi="Tahoma" w:cs="Tahoma"/>
          <w:sz w:val="22"/>
          <w:szCs w:val="22"/>
        </w:rPr>
        <w:t xml:space="preserve"> przepompowni</w:t>
      </w:r>
      <w:r w:rsidR="009D45A2" w:rsidRPr="00EC2CB3">
        <w:rPr>
          <w:rFonts w:ascii="Tahoma" w:hAnsi="Tahoma" w:cs="Tahoma"/>
          <w:sz w:val="22"/>
          <w:szCs w:val="22"/>
        </w:rPr>
        <w:t>e</w:t>
      </w:r>
      <w:r w:rsidRPr="00EC2CB3">
        <w:rPr>
          <w:rFonts w:ascii="Tahoma" w:hAnsi="Tahoma" w:cs="Tahoma"/>
          <w:sz w:val="22"/>
          <w:szCs w:val="22"/>
        </w:rPr>
        <w:t xml:space="preserve"> ścieków</w:t>
      </w:r>
      <w:r w:rsidR="009D45A2" w:rsidRPr="00EC2CB3">
        <w:rPr>
          <w:rFonts w:ascii="Tahoma" w:hAnsi="Tahoma" w:cs="Tahoma"/>
          <w:sz w:val="22"/>
          <w:szCs w:val="22"/>
        </w:rPr>
        <w:t>,</w:t>
      </w:r>
      <w:r w:rsidRPr="00EC2CB3">
        <w:rPr>
          <w:rFonts w:ascii="Tahoma" w:hAnsi="Tahoma" w:cs="Tahoma"/>
          <w:sz w:val="22"/>
          <w:szCs w:val="22"/>
        </w:rPr>
        <w:t xml:space="preserve"> dzięki czemu znaczna ilość gospodarstw domowych zyskała możliwość podłączenia się do sieci kanalizacji sanitarnej.</w:t>
      </w:r>
    </w:p>
    <w:p w14:paraId="6ECD005F" w14:textId="77777777" w:rsidR="00F338A3" w:rsidRPr="00EC2CB3" w:rsidRDefault="00F338A3" w:rsidP="00547146">
      <w:pPr>
        <w:spacing w:line="288" w:lineRule="auto"/>
        <w:rPr>
          <w:rFonts w:ascii="Tahoma" w:hAnsi="Tahoma" w:cs="Tahoma"/>
          <w:color w:val="FF0000"/>
          <w:sz w:val="22"/>
          <w:szCs w:val="22"/>
        </w:rPr>
      </w:pPr>
      <w:r w:rsidRPr="00EC2CB3">
        <w:rPr>
          <w:rFonts w:ascii="Tahoma" w:hAnsi="Tahoma" w:cs="Tahoma"/>
          <w:sz w:val="22"/>
          <w:szCs w:val="22"/>
        </w:rPr>
        <w:t xml:space="preserve">Obecnie </w:t>
      </w:r>
      <w:r w:rsidR="001A4D41" w:rsidRPr="00EC2CB3">
        <w:rPr>
          <w:rFonts w:ascii="Tahoma" w:hAnsi="Tahoma" w:cs="Tahoma"/>
          <w:sz w:val="22"/>
          <w:szCs w:val="22"/>
        </w:rPr>
        <w:t>Powiat Olkuski</w:t>
      </w:r>
      <w:r w:rsidRPr="00EC2CB3">
        <w:rPr>
          <w:rFonts w:ascii="Tahoma" w:hAnsi="Tahoma" w:cs="Tahoma"/>
          <w:sz w:val="22"/>
          <w:szCs w:val="22"/>
        </w:rPr>
        <w:t xml:space="preserve"> posiada wskaźnik sk</w:t>
      </w:r>
      <w:r w:rsidR="00854B41" w:rsidRPr="00EC2CB3">
        <w:rPr>
          <w:rFonts w:ascii="Tahoma" w:hAnsi="Tahoma" w:cs="Tahoma"/>
          <w:sz w:val="22"/>
          <w:szCs w:val="22"/>
        </w:rPr>
        <w:t>analizowania 57,4</w:t>
      </w:r>
      <w:r w:rsidRPr="00EC2CB3">
        <w:rPr>
          <w:rFonts w:ascii="Tahoma" w:hAnsi="Tahoma" w:cs="Tahoma"/>
          <w:sz w:val="22"/>
          <w:szCs w:val="22"/>
        </w:rPr>
        <w:t xml:space="preserve"> %, </w:t>
      </w:r>
      <w:r w:rsidR="00854B41" w:rsidRPr="00EC2CB3">
        <w:rPr>
          <w:rFonts w:ascii="Tahoma" w:hAnsi="Tahoma" w:cs="Tahoma"/>
          <w:sz w:val="22"/>
          <w:szCs w:val="22"/>
        </w:rPr>
        <w:t>ni</w:t>
      </w:r>
      <w:r w:rsidRPr="00EC2CB3">
        <w:rPr>
          <w:rFonts w:ascii="Tahoma" w:hAnsi="Tahoma" w:cs="Tahoma"/>
          <w:sz w:val="22"/>
          <w:szCs w:val="22"/>
        </w:rPr>
        <w:t xml:space="preserve">ższy od wskaźnika dla </w:t>
      </w:r>
      <w:r w:rsidR="005B5899" w:rsidRPr="00EC2CB3">
        <w:rPr>
          <w:rFonts w:ascii="Tahoma" w:hAnsi="Tahoma" w:cs="Tahoma"/>
          <w:sz w:val="22"/>
          <w:szCs w:val="22"/>
        </w:rPr>
        <w:t>województwa małopolskiego – 65,1</w:t>
      </w:r>
      <w:r w:rsidRPr="00EC2CB3">
        <w:rPr>
          <w:rFonts w:ascii="Tahoma" w:hAnsi="Tahoma" w:cs="Tahoma"/>
          <w:sz w:val="22"/>
          <w:szCs w:val="22"/>
        </w:rPr>
        <w:t> %.</w:t>
      </w:r>
      <w:r w:rsidR="00BC6604" w:rsidRPr="00EC2CB3">
        <w:rPr>
          <w:rFonts w:ascii="Tahoma" w:hAnsi="Tahoma" w:cs="Tahoma"/>
          <w:sz w:val="22"/>
          <w:szCs w:val="22"/>
        </w:rPr>
        <w:t xml:space="preserve"> </w:t>
      </w:r>
      <w:r w:rsidRPr="00EC2CB3">
        <w:rPr>
          <w:rFonts w:ascii="Tahoma" w:hAnsi="Tahoma" w:cs="Tahoma"/>
          <w:sz w:val="22"/>
          <w:szCs w:val="22"/>
        </w:rPr>
        <w:t xml:space="preserve">Długość sieci kanalizacji sanitarnej na terenie </w:t>
      </w:r>
      <w:r w:rsidR="00BC6604" w:rsidRPr="00EC2CB3">
        <w:rPr>
          <w:rFonts w:ascii="Tahoma" w:hAnsi="Tahoma" w:cs="Tahoma"/>
          <w:sz w:val="22"/>
          <w:szCs w:val="22"/>
        </w:rPr>
        <w:t>powiatu</w:t>
      </w:r>
      <w:r w:rsidRPr="00EC2CB3">
        <w:rPr>
          <w:rFonts w:ascii="Tahoma" w:hAnsi="Tahoma" w:cs="Tahoma"/>
          <w:sz w:val="22"/>
          <w:szCs w:val="22"/>
        </w:rPr>
        <w:t xml:space="preserve"> wynosi 2</w:t>
      </w:r>
      <w:r w:rsidR="00D05643" w:rsidRPr="00EC2CB3">
        <w:rPr>
          <w:rFonts w:ascii="Tahoma" w:hAnsi="Tahoma" w:cs="Tahoma"/>
          <w:sz w:val="22"/>
          <w:szCs w:val="22"/>
        </w:rPr>
        <w:t>9</w:t>
      </w:r>
      <w:r w:rsidR="00074CD6" w:rsidRPr="00EC2CB3">
        <w:rPr>
          <w:rFonts w:ascii="Tahoma" w:hAnsi="Tahoma" w:cs="Tahoma"/>
          <w:sz w:val="22"/>
          <w:szCs w:val="22"/>
        </w:rPr>
        <w:t>1,7</w:t>
      </w:r>
      <w:r w:rsidR="005B5899" w:rsidRPr="00EC2CB3">
        <w:rPr>
          <w:rFonts w:ascii="Tahoma" w:hAnsi="Tahoma" w:cs="Tahoma"/>
          <w:sz w:val="22"/>
          <w:szCs w:val="22"/>
        </w:rPr>
        <w:t> km</w:t>
      </w:r>
      <w:r w:rsidR="00074CD6" w:rsidRPr="00EC2CB3">
        <w:rPr>
          <w:rFonts w:ascii="Tahoma" w:hAnsi="Tahoma" w:cs="Tahoma"/>
          <w:sz w:val="22"/>
          <w:szCs w:val="22"/>
        </w:rPr>
        <w:t>, liczba przyłączy wynosi  9 751 </w:t>
      </w:r>
      <w:r w:rsidRPr="00EC2CB3">
        <w:rPr>
          <w:rFonts w:ascii="Tahoma" w:hAnsi="Tahoma" w:cs="Tahoma"/>
          <w:sz w:val="22"/>
          <w:szCs w:val="22"/>
        </w:rPr>
        <w:t xml:space="preserve">szt. </w:t>
      </w:r>
    </w:p>
    <w:p w14:paraId="49942DBA" w14:textId="77777777" w:rsidR="00AB7A25" w:rsidRPr="00EC2CB3" w:rsidRDefault="00AB7A25" w:rsidP="00547146">
      <w:pPr>
        <w:spacing w:line="288" w:lineRule="auto"/>
        <w:rPr>
          <w:rFonts w:ascii="Tahoma" w:hAnsi="Tahoma" w:cs="Tahoma"/>
          <w:color w:val="FF0000"/>
          <w:sz w:val="22"/>
          <w:szCs w:val="22"/>
        </w:rPr>
      </w:pPr>
    </w:p>
    <w:p w14:paraId="54AB2417" w14:textId="77777777" w:rsidR="00A2488C" w:rsidRPr="00EC2CB3" w:rsidRDefault="00A2488C" w:rsidP="00547146">
      <w:pPr>
        <w:spacing w:line="288" w:lineRule="auto"/>
        <w:rPr>
          <w:rFonts w:ascii="Tahoma" w:hAnsi="Tahoma" w:cs="Tahoma"/>
          <w:b/>
          <w:sz w:val="22"/>
          <w:szCs w:val="22"/>
        </w:rPr>
      </w:pPr>
      <w:r w:rsidRPr="00EC2CB3">
        <w:rPr>
          <w:rFonts w:ascii="Tahoma" w:hAnsi="Tahoma" w:cs="Tahoma"/>
          <w:b/>
          <w:sz w:val="22"/>
          <w:szCs w:val="22"/>
        </w:rPr>
        <w:t>Ujmowanie i odprowadzanie wód deszczowych</w:t>
      </w:r>
    </w:p>
    <w:p w14:paraId="4494794C" w14:textId="77777777" w:rsidR="00350AFA" w:rsidRPr="00EC2CB3" w:rsidRDefault="00350AFA" w:rsidP="00547146">
      <w:pPr>
        <w:pStyle w:val="Tekstkomentarza"/>
        <w:spacing w:line="288" w:lineRule="auto"/>
        <w:rPr>
          <w:rFonts w:ascii="Tahoma" w:hAnsi="Tahoma" w:cs="Tahoma"/>
          <w:sz w:val="22"/>
          <w:szCs w:val="22"/>
        </w:rPr>
      </w:pPr>
      <w:r w:rsidRPr="00EC2CB3">
        <w:rPr>
          <w:rFonts w:ascii="Tahoma" w:hAnsi="Tahoma" w:cs="Tahoma"/>
          <w:sz w:val="22"/>
          <w:szCs w:val="22"/>
        </w:rPr>
        <w:t xml:space="preserve">W </w:t>
      </w:r>
      <w:r w:rsidR="001A4D41" w:rsidRPr="00EC2CB3">
        <w:rPr>
          <w:rFonts w:ascii="Tahoma" w:hAnsi="Tahoma" w:cs="Tahoma"/>
          <w:sz w:val="22"/>
          <w:szCs w:val="22"/>
        </w:rPr>
        <w:t>Powiecie Olkuskim</w:t>
      </w:r>
      <w:r w:rsidRPr="00EC2CB3">
        <w:rPr>
          <w:rFonts w:ascii="Tahoma" w:hAnsi="Tahoma" w:cs="Tahoma"/>
          <w:sz w:val="22"/>
          <w:szCs w:val="22"/>
        </w:rPr>
        <w:t xml:space="preserve"> istotne zagadnienie stanowi również ujmowanie i odprowadzenie wód deszczowych. Wynika to z braku wystarczającej ilości kanalizacji deszczowej, a co za tym idzie spływ wód opadowych następuje często bezpośrednio do środowiska gruntowo - wodnego. Celem poprawy stanu czystości wód powierzchniowych należy przewidzieć podczyszczanie wód opadowych. Szczególnie dotyczy to obszarów zabudowanych, gdzie koncentracja ścieków deszczowych jest największa z uwagi na umocnione nawierzchnie dróg, placów, powierzchni dachowych. Z tego względu w przypadku terenów, które zostaną objęte rozbudową sieci kanalizacyjnych należy przewidzieć budowę sieci rozdzielczej, ze wskazanym podczyszczaniem ścieków deszczowych przed ich zrzutem do odbiornika. </w:t>
      </w:r>
    </w:p>
    <w:p w14:paraId="0EFE2484" w14:textId="77777777" w:rsidR="00350AFA" w:rsidRPr="00EC2CB3" w:rsidRDefault="00350AFA"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Powstające inwestycje pochłaniają </w:t>
      </w:r>
      <w:r w:rsidR="00921881" w:rsidRPr="00EC2CB3">
        <w:rPr>
          <w:rFonts w:ascii="Tahoma" w:hAnsi="Tahoma" w:cs="Tahoma"/>
          <w:sz w:val="22"/>
          <w:szCs w:val="22"/>
        </w:rPr>
        <w:t>kolejne tereny,</w:t>
      </w:r>
      <w:r w:rsidRPr="00EC2CB3">
        <w:rPr>
          <w:rFonts w:ascii="Tahoma" w:hAnsi="Tahoma" w:cs="Tahoma"/>
          <w:sz w:val="22"/>
          <w:szCs w:val="22"/>
        </w:rPr>
        <w:t xml:space="preserve"> </w:t>
      </w:r>
      <w:r w:rsidR="00921881" w:rsidRPr="00EC2CB3">
        <w:rPr>
          <w:rFonts w:ascii="Tahoma" w:hAnsi="Tahoma" w:cs="Tahoma"/>
          <w:sz w:val="22"/>
          <w:szCs w:val="22"/>
        </w:rPr>
        <w:t>w</w:t>
      </w:r>
      <w:r w:rsidRPr="00EC2CB3">
        <w:rPr>
          <w:rFonts w:ascii="Tahoma" w:hAnsi="Tahoma" w:cs="Tahoma"/>
          <w:sz w:val="22"/>
          <w:szCs w:val="22"/>
        </w:rPr>
        <w:t xml:space="preserve"> konsekwencji opady atmosferyczne, na skutek zmian klimatycznych w ostatnich latach bardzo gwałtowne, nie mają jak wsiąkać w grunt - spływają po wyasfaltowanych ulicach i wybetonowanych chodnikach wprost do kanalizacji miejskiej. W efekcie </w:t>
      </w:r>
      <w:r w:rsidRPr="00EC2CB3">
        <w:rPr>
          <w:rStyle w:val="Pogrubienie"/>
          <w:rFonts w:ascii="Tahoma" w:hAnsi="Tahoma" w:cs="Tahoma"/>
          <w:b w:val="0"/>
          <w:sz w:val="22"/>
          <w:szCs w:val="22"/>
        </w:rPr>
        <w:t>ok. 70 proc. tych wód jest bezpowrotnie tracona, gdyż systemami kanalizacji odprowadzana jest do rzek</w:t>
      </w:r>
      <w:r w:rsidRPr="00EC2CB3">
        <w:rPr>
          <w:rStyle w:val="Pogrubienie"/>
          <w:rFonts w:ascii="Tahoma" w:hAnsi="Tahoma" w:cs="Tahoma"/>
          <w:sz w:val="22"/>
          <w:szCs w:val="22"/>
        </w:rPr>
        <w:t>.</w:t>
      </w:r>
      <w:r w:rsidRPr="00EC2CB3">
        <w:rPr>
          <w:rFonts w:ascii="Tahoma" w:hAnsi="Tahoma" w:cs="Tahoma"/>
          <w:sz w:val="22"/>
          <w:szCs w:val="22"/>
        </w:rPr>
        <w:t xml:space="preserve"> Dlatego tak ważna jest zmiana podejścia do zagadnienia wód opadowych i dążenie do ograniczenia ich spływu powierzchniowego, poprzez m.in. zwiększanie tzw. retencji terenowej, a także ich podczyszczanie w celu wykorzystania w gospodarce komunalnej, przemyśle oraz w gospodarstwach indywidualnych.</w:t>
      </w:r>
    </w:p>
    <w:p w14:paraId="46CB8F81" w14:textId="77777777" w:rsidR="00D445B4" w:rsidRPr="00EC2CB3" w:rsidRDefault="00D445B4" w:rsidP="00547146">
      <w:pPr>
        <w:pStyle w:val="Akapitzlist"/>
        <w:spacing w:line="288" w:lineRule="auto"/>
        <w:ind w:left="0"/>
        <w:contextualSpacing/>
        <w:rPr>
          <w:rFonts w:ascii="Tahoma" w:hAnsi="Tahoma" w:cs="Tahoma"/>
          <w:i/>
          <w:color w:val="FF0000"/>
          <w:sz w:val="22"/>
          <w:szCs w:val="22"/>
        </w:rPr>
      </w:pPr>
    </w:p>
    <w:p w14:paraId="0A4D2082" w14:textId="77777777" w:rsidR="004F05A9" w:rsidRPr="00EC2CB3" w:rsidRDefault="004F05A9" w:rsidP="00547146">
      <w:pPr>
        <w:pStyle w:val="Nagwek3"/>
        <w:spacing w:before="0" w:after="0" w:line="288" w:lineRule="auto"/>
        <w:rPr>
          <w:rFonts w:ascii="Tahoma" w:hAnsi="Tahoma" w:cs="Tahoma"/>
          <w:i w:val="0"/>
          <w:sz w:val="28"/>
          <w:szCs w:val="28"/>
        </w:rPr>
      </w:pPr>
      <w:bookmarkStart w:id="704" w:name="_Toc19546510"/>
      <w:bookmarkStart w:id="705" w:name="_Toc148699985"/>
      <w:r w:rsidRPr="00EC2CB3">
        <w:rPr>
          <w:rFonts w:ascii="Tahoma" w:hAnsi="Tahoma" w:cs="Tahoma"/>
          <w:i w:val="0"/>
          <w:sz w:val="28"/>
          <w:szCs w:val="28"/>
        </w:rPr>
        <w:t>5.4.4. Kształtowanie stosunków wodnych i ochrona przed powodzią</w:t>
      </w:r>
      <w:bookmarkEnd w:id="704"/>
      <w:bookmarkEnd w:id="705"/>
    </w:p>
    <w:p w14:paraId="4BE4CA22" w14:textId="77777777" w:rsidR="00350AFA" w:rsidRPr="00EC2CB3" w:rsidRDefault="00350AFA" w:rsidP="00547146">
      <w:pPr>
        <w:spacing w:line="288" w:lineRule="auto"/>
        <w:rPr>
          <w:rFonts w:ascii="Tahoma" w:hAnsi="Tahoma" w:cs="Tahoma"/>
          <w:sz w:val="22"/>
          <w:szCs w:val="22"/>
        </w:rPr>
      </w:pPr>
      <w:bookmarkStart w:id="706" w:name="_Toc469401458"/>
      <w:bookmarkStart w:id="707" w:name="_Toc238527535"/>
      <w:bookmarkStart w:id="708" w:name="_Toc239741888"/>
      <w:r w:rsidRPr="00EC2CB3">
        <w:rPr>
          <w:rFonts w:ascii="Tahoma" w:hAnsi="Tahoma" w:cs="Tahoma"/>
          <w:sz w:val="22"/>
          <w:szCs w:val="22"/>
        </w:rPr>
        <w:t xml:space="preserve">Powodzie mogą być wynikiem normalnych zjawisk przyrodniczych, którym człowiek nie może zapobiec albo wynikiem działalności człowieka poprzez zakłócenie normalnych zjawisk </w:t>
      </w:r>
      <w:r w:rsidRPr="00EC2CB3">
        <w:rPr>
          <w:rFonts w:ascii="Tahoma" w:hAnsi="Tahoma" w:cs="Tahoma"/>
          <w:sz w:val="22"/>
          <w:szCs w:val="22"/>
        </w:rPr>
        <w:lastRenderedPageBreak/>
        <w:t>przyrodniczych, a także wynikiem awarii technicznych urządzeń. Główną przyczyną powodzi jest większy opad wody w stosunku  do możliwości infiltracyjnych gleby w jednostce czasu.</w:t>
      </w:r>
    </w:p>
    <w:bookmarkEnd w:id="706"/>
    <w:p w14:paraId="232B48F4" w14:textId="77777777" w:rsidR="009E3B87" w:rsidRPr="00EC2CB3" w:rsidRDefault="00350AFA" w:rsidP="00547146">
      <w:pPr>
        <w:spacing w:line="288" w:lineRule="auto"/>
        <w:rPr>
          <w:rFonts w:ascii="Tahoma" w:hAnsi="Tahoma" w:cs="Tahoma"/>
          <w:sz w:val="22"/>
          <w:szCs w:val="22"/>
        </w:rPr>
      </w:pPr>
      <w:r w:rsidRPr="00EC2CB3">
        <w:rPr>
          <w:rFonts w:ascii="Tahoma" w:hAnsi="Tahoma" w:cs="Tahoma"/>
          <w:sz w:val="22"/>
          <w:szCs w:val="22"/>
        </w:rPr>
        <w:t>Województwo małopolskie posiada największą w Polsce ilość opadów i sprzyjającą ich odpływami rzeźbę terenu. Średni odpływ ok. 10 l/s/km</w:t>
      </w:r>
      <w:r w:rsidRPr="00EC2CB3">
        <w:rPr>
          <w:rFonts w:ascii="Tahoma" w:hAnsi="Tahoma" w:cs="Tahoma"/>
          <w:sz w:val="22"/>
          <w:szCs w:val="22"/>
          <w:vertAlign w:val="superscript"/>
        </w:rPr>
        <w:t>2</w:t>
      </w:r>
      <w:r w:rsidRPr="00EC2CB3">
        <w:rPr>
          <w:rFonts w:ascii="Tahoma" w:hAnsi="Tahoma" w:cs="Tahoma"/>
          <w:sz w:val="22"/>
          <w:szCs w:val="22"/>
        </w:rPr>
        <w:t xml:space="preserve"> jest prawie dwukrotnie wyższy od przeciętnego dla Polski, co wskazuje na potrzebę zwiększenia sztucznej retencji. Województwo małopolskie jest obszarem szczególnie zagrożonym powodzią. </w:t>
      </w:r>
    </w:p>
    <w:p w14:paraId="4E9A80DF" w14:textId="77777777" w:rsidR="009E3B87" w:rsidRPr="00EC2CB3" w:rsidRDefault="009E3B87" w:rsidP="00547146">
      <w:pPr>
        <w:spacing w:line="288" w:lineRule="auto"/>
        <w:rPr>
          <w:rFonts w:ascii="Tahoma" w:hAnsi="Tahoma" w:cs="Tahoma"/>
          <w:bCs/>
          <w:sz w:val="22"/>
          <w:szCs w:val="22"/>
        </w:rPr>
      </w:pPr>
      <w:r w:rsidRPr="00EC2CB3">
        <w:rPr>
          <w:rFonts w:ascii="Tahoma" w:hAnsi="Tahoma" w:cs="Tahoma"/>
          <w:sz w:val="22"/>
          <w:szCs w:val="22"/>
        </w:rPr>
        <w:t>Retencjonowanie wody i ochrona przed powodzią to podstawowe zadania zbiorników małej retencji.</w:t>
      </w:r>
    </w:p>
    <w:p w14:paraId="184EC8C0" w14:textId="77777777" w:rsidR="009E3B87" w:rsidRPr="00EC2CB3" w:rsidRDefault="009E3B87" w:rsidP="00547146">
      <w:pPr>
        <w:spacing w:line="288" w:lineRule="auto"/>
        <w:rPr>
          <w:rFonts w:ascii="Tahoma" w:hAnsi="Tahoma" w:cs="Tahoma"/>
          <w:bCs/>
          <w:sz w:val="22"/>
          <w:szCs w:val="22"/>
        </w:rPr>
      </w:pPr>
      <w:r w:rsidRPr="00EC2CB3">
        <w:rPr>
          <w:rFonts w:ascii="Tahoma" w:hAnsi="Tahoma" w:cs="Tahoma"/>
          <w:bCs/>
          <w:sz w:val="22"/>
          <w:szCs w:val="22"/>
        </w:rPr>
        <w:t xml:space="preserve">Województwo Małopolskie posiada opracowany </w:t>
      </w:r>
      <w:r w:rsidRPr="00EC2CB3">
        <w:rPr>
          <w:rFonts w:ascii="Tahoma" w:hAnsi="Tahoma" w:cs="Tahoma"/>
          <w:sz w:val="22"/>
          <w:szCs w:val="22"/>
        </w:rPr>
        <w:t xml:space="preserve">Program Racjonalnego Gospodarowania Zasobami Wodnymi oraz Program Małej Retencji. Opracowanie Programu Małej Retencji dla Województwa Małopolskiego miało na celu zwiększenie rozwoju małej retencji wodnej oraz upowszechnienie i wdrażanie proekologicznych metod retencjonowania wody. </w:t>
      </w:r>
      <w:r w:rsidRPr="00EC2CB3">
        <w:rPr>
          <w:rFonts w:ascii="Tahoma" w:hAnsi="Tahoma" w:cs="Tahoma"/>
          <w:bCs/>
          <w:sz w:val="22"/>
          <w:szCs w:val="22"/>
        </w:rPr>
        <w:t xml:space="preserve">Mała retencja ma na celu przede wszystkim wydłużenie czasu obiegu wody poprzez zwiększenie zdolności do zatrzymywania wód opadowych (spowolnienie odpływu) oraz zatrzymanie zanieczyszczeń. </w:t>
      </w:r>
    </w:p>
    <w:p w14:paraId="21782A25" w14:textId="77777777" w:rsidR="00BC7921" w:rsidRPr="00EC2CB3" w:rsidRDefault="00BC7921" w:rsidP="00547146">
      <w:pPr>
        <w:spacing w:line="288" w:lineRule="auto"/>
        <w:rPr>
          <w:rFonts w:ascii="Tahoma" w:hAnsi="Tahoma" w:cs="Tahoma"/>
          <w:b/>
          <w:bCs/>
          <w:i/>
          <w:sz w:val="22"/>
          <w:szCs w:val="22"/>
          <w:u w:val="single"/>
        </w:rPr>
      </w:pPr>
    </w:p>
    <w:p w14:paraId="19F5905B" w14:textId="77777777" w:rsidR="00060612" w:rsidRPr="00EC2CB3" w:rsidRDefault="00060612" w:rsidP="00547146">
      <w:pPr>
        <w:spacing w:line="288" w:lineRule="auto"/>
        <w:rPr>
          <w:rFonts w:ascii="Tahoma" w:hAnsi="Tahoma" w:cs="Tahoma"/>
          <w:b/>
          <w:bCs/>
          <w:sz w:val="22"/>
          <w:szCs w:val="22"/>
        </w:rPr>
      </w:pPr>
      <w:r w:rsidRPr="00EC2CB3">
        <w:rPr>
          <w:rFonts w:ascii="Tahoma" w:hAnsi="Tahoma" w:cs="Tahoma"/>
          <w:b/>
          <w:bCs/>
          <w:sz w:val="22"/>
          <w:szCs w:val="22"/>
        </w:rPr>
        <w:t xml:space="preserve">Zagrożenia powodziowe </w:t>
      </w:r>
      <w:r w:rsidR="00BC6604" w:rsidRPr="00EC2CB3">
        <w:rPr>
          <w:rFonts w:ascii="Tahoma" w:hAnsi="Tahoma" w:cs="Tahoma"/>
          <w:b/>
          <w:bCs/>
          <w:sz w:val="22"/>
          <w:szCs w:val="22"/>
        </w:rPr>
        <w:t>powiatu</w:t>
      </w:r>
    </w:p>
    <w:bookmarkEnd w:id="707"/>
    <w:bookmarkEnd w:id="708"/>
    <w:p w14:paraId="7CAFAE66" w14:textId="77777777" w:rsidR="00144470" w:rsidRPr="00EC2CB3" w:rsidRDefault="00144470"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Obszar Powiatu olkuskiego jest zaklasyfikowany do obszarów, na których istnieje znaczące ryzyko powodzi</w:t>
      </w:r>
      <w:r w:rsidR="003047FC" w:rsidRPr="00EC2CB3">
        <w:rPr>
          <w:rFonts w:ascii="Tahoma" w:eastAsia="CIDFont+F1" w:hAnsi="Tahoma" w:cs="Tahoma"/>
          <w:sz w:val="22"/>
          <w:szCs w:val="22"/>
        </w:rPr>
        <w:t xml:space="preserve"> </w:t>
      </w:r>
      <w:r w:rsidRPr="00EC2CB3">
        <w:rPr>
          <w:rFonts w:ascii="Tahoma" w:eastAsia="CIDFont+F1" w:hAnsi="Tahoma" w:cs="Tahoma"/>
          <w:sz w:val="22"/>
          <w:szCs w:val="22"/>
        </w:rPr>
        <w:t>lub wystąpienie znaczącego ryzyka powodzi jest prawdopodobne. Dla obszarów narażonych na</w:t>
      </w:r>
      <w:r w:rsidR="003047FC" w:rsidRPr="00EC2CB3">
        <w:rPr>
          <w:rFonts w:ascii="Tahoma" w:eastAsia="CIDFont+F1" w:hAnsi="Tahoma" w:cs="Tahoma"/>
          <w:sz w:val="22"/>
          <w:szCs w:val="22"/>
        </w:rPr>
        <w:t xml:space="preserve"> </w:t>
      </w:r>
      <w:r w:rsidRPr="00EC2CB3">
        <w:rPr>
          <w:rFonts w:ascii="Tahoma" w:eastAsia="CIDFont+F1" w:hAnsi="Tahoma" w:cs="Tahoma"/>
          <w:sz w:val="22"/>
          <w:szCs w:val="22"/>
        </w:rPr>
        <w:t>niebezpieczeństwo powodzi, określonych we wstępnej ocenie ryzyka powodziowego, sporządza się mapy</w:t>
      </w:r>
      <w:r w:rsidR="003047FC" w:rsidRPr="00EC2CB3">
        <w:rPr>
          <w:rFonts w:ascii="Tahoma" w:eastAsia="CIDFont+F1" w:hAnsi="Tahoma" w:cs="Tahoma"/>
          <w:sz w:val="22"/>
          <w:szCs w:val="22"/>
        </w:rPr>
        <w:t xml:space="preserve"> </w:t>
      </w:r>
      <w:r w:rsidRPr="00EC2CB3">
        <w:rPr>
          <w:rFonts w:ascii="Tahoma" w:eastAsia="CIDFont+F1" w:hAnsi="Tahoma" w:cs="Tahoma"/>
          <w:sz w:val="22"/>
          <w:szCs w:val="22"/>
        </w:rPr>
        <w:t>zagrożenia powodziowego i mapy ryzyka powodziowego.</w:t>
      </w:r>
    </w:p>
    <w:p w14:paraId="7AC279DC" w14:textId="0C529A23" w:rsidR="003047FC" w:rsidRPr="00EC2CB3" w:rsidRDefault="003047FC"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Na terenie Powiatu O</w:t>
      </w:r>
      <w:r w:rsidR="00144470" w:rsidRPr="00EC2CB3">
        <w:rPr>
          <w:rFonts w:ascii="Tahoma" w:eastAsia="CIDFont+F1" w:hAnsi="Tahoma" w:cs="Tahoma"/>
          <w:sz w:val="22"/>
          <w:szCs w:val="22"/>
        </w:rPr>
        <w:t xml:space="preserve">lkuskiego znajduje się górny odcinek cieków </w:t>
      </w:r>
      <w:proofErr w:type="spellStart"/>
      <w:r w:rsidR="00144470" w:rsidRPr="00EC2CB3">
        <w:rPr>
          <w:rFonts w:ascii="Tahoma" w:eastAsia="CIDFont+F1" w:hAnsi="Tahoma" w:cs="Tahoma"/>
          <w:sz w:val="22"/>
          <w:szCs w:val="22"/>
        </w:rPr>
        <w:t>Dłubni</w:t>
      </w:r>
      <w:proofErr w:type="spellEnd"/>
      <w:r w:rsidR="00144470" w:rsidRPr="00EC2CB3">
        <w:rPr>
          <w:rFonts w:ascii="Tahoma" w:eastAsia="CIDFont+F1" w:hAnsi="Tahoma" w:cs="Tahoma"/>
          <w:sz w:val="22"/>
          <w:szCs w:val="22"/>
        </w:rPr>
        <w:t xml:space="preserve"> i Szreniawy, których</w:t>
      </w:r>
      <w:r w:rsidRPr="00EC2CB3">
        <w:rPr>
          <w:rFonts w:ascii="Tahoma" w:eastAsia="CIDFont+F1" w:hAnsi="Tahoma" w:cs="Tahoma"/>
          <w:sz w:val="22"/>
          <w:szCs w:val="22"/>
        </w:rPr>
        <w:t xml:space="preserve"> </w:t>
      </w:r>
      <w:r w:rsidR="00144470" w:rsidRPr="00EC2CB3">
        <w:rPr>
          <w:rFonts w:ascii="Tahoma" w:eastAsia="CIDFont+F1" w:hAnsi="Tahoma" w:cs="Tahoma"/>
          <w:sz w:val="22"/>
          <w:szCs w:val="22"/>
        </w:rPr>
        <w:t xml:space="preserve">administratorem jest </w:t>
      </w:r>
      <w:r w:rsidRPr="00EC2CB3">
        <w:rPr>
          <w:rFonts w:ascii="Tahoma" w:eastAsia="CIDFont+F1" w:hAnsi="Tahoma" w:cs="Tahoma"/>
          <w:sz w:val="22"/>
          <w:szCs w:val="22"/>
        </w:rPr>
        <w:t xml:space="preserve">PGW WP, </w:t>
      </w:r>
      <w:r w:rsidR="00144470" w:rsidRPr="00EC2CB3">
        <w:rPr>
          <w:rFonts w:ascii="Tahoma" w:eastAsia="CIDFont+F1" w:hAnsi="Tahoma" w:cs="Tahoma"/>
          <w:sz w:val="22"/>
          <w:szCs w:val="22"/>
        </w:rPr>
        <w:t xml:space="preserve">RZGW w </w:t>
      </w:r>
      <w:r w:rsidR="00802609" w:rsidRPr="00EC2CB3">
        <w:rPr>
          <w:rFonts w:ascii="Tahoma" w:eastAsia="CIDFont+F1" w:hAnsi="Tahoma" w:cs="Tahoma"/>
          <w:sz w:val="22"/>
          <w:szCs w:val="22"/>
        </w:rPr>
        <w:t>Gliwicach</w:t>
      </w:r>
      <w:r w:rsidR="00144470" w:rsidRPr="00EC2CB3">
        <w:rPr>
          <w:rFonts w:ascii="Tahoma" w:eastAsia="CIDFont+F1" w:hAnsi="Tahoma" w:cs="Tahoma"/>
          <w:sz w:val="22"/>
          <w:szCs w:val="22"/>
        </w:rPr>
        <w:t xml:space="preserve">. </w:t>
      </w:r>
    </w:p>
    <w:p w14:paraId="11C9E20A" w14:textId="77777777" w:rsidR="00144470" w:rsidRPr="00EC2CB3" w:rsidRDefault="00144470"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W ramach „Programu ochrony przed powodzią w dorzeczu górnej</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Wisły” uchwalonego przez Radę Ministrów uchwałą nr 169 dnia 26 sierpnia 2014 r. zrealizowane zostały w</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 xml:space="preserve">latach 2012-2015 przez </w:t>
      </w:r>
      <w:proofErr w:type="spellStart"/>
      <w:r w:rsidRPr="00EC2CB3">
        <w:rPr>
          <w:rFonts w:ascii="Tahoma" w:eastAsia="CIDFont+F1" w:hAnsi="Tahoma" w:cs="Tahoma"/>
          <w:sz w:val="22"/>
          <w:szCs w:val="22"/>
        </w:rPr>
        <w:t>MZMiUW</w:t>
      </w:r>
      <w:proofErr w:type="spellEnd"/>
      <w:r w:rsidRPr="00EC2CB3">
        <w:rPr>
          <w:rFonts w:ascii="Tahoma" w:eastAsia="CIDFont+F1" w:hAnsi="Tahoma" w:cs="Tahoma"/>
          <w:sz w:val="22"/>
          <w:szCs w:val="22"/>
        </w:rPr>
        <w:t xml:space="preserve"> w Krakowie dwa opracowania: „Wielowariantowy program inwestycyjny</w:t>
      </w:r>
      <w:r w:rsidR="0068761F" w:rsidRPr="00EC2CB3">
        <w:rPr>
          <w:rFonts w:ascii="Tahoma" w:eastAsia="CIDFont+F1" w:hAnsi="Tahoma" w:cs="Tahoma"/>
          <w:sz w:val="22"/>
          <w:szCs w:val="22"/>
        </w:rPr>
        <w:t xml:space="preserve"> </w:t>
      </w:r>
      <w:r w:rsidR="006B0A56" w:rsidRPr="00EC2CB3">
        <w:rPr>
          <w:rFonts w:ascii="Tahoma" w:eastAsia="CIDFont+F1" w:hAnsi="Tahoma" w:cs="Tahoma"/>
          <w:sz w:val="22"/>
          <w:szCs w:val="22"/>
        </w:rPr>
        <w:t>wraz z </w:t>
      </w:r>
      <w:r w:rsidRPr="00EC2CB3">
        <w:rPr>
          <w:rFonts w:ascii="Tahoma" w:eastAsia="CIDFont+F1" w:hAnsi="Tahoma" w:cs="Tahoma"/>
          <w:sz w:val="22"/>
          <w:szCs w:val="22"/>
        </w:rPr>
        <w:t>opracowaniem strategicznej oceny oddziaływania na środowisko dla cieków Aglomeracji</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Krakowskiej z wyłączeniem rzeki Wisły” oraz „Wielowariantowy program inwestycyjny wraz z</w:t>
      </w:r>
      <w:r w:rsidR="0068761F" w:rsidRPr="00EC2CB3">
        <w:rPr>
          <w:rFonts w:ascii="Tahoma" w:eastAsia="CIDFont+F1" w:hAnsi="Tahoma" w:cs="Tahoma"/>
          <w:sz w:val="22"/>
          <w:szCs w:val="22"/>
        </w:rPr>
        <w:t> </w:t>
      </w:r>
      <w:r w:rsidRPr="00EC2CB3">
        <w:rPr>
          <w:rFonts w:ascii="Tahoma" w:eastAsia="CIDFont+F1" w:hAnsi="Tahoma" w:cs="Tahoma"/>
          <w:sz w:val="22"/>
          <w:szCs w:val="22"/>
        </w:rPr>
        <w:t>opracowaniem strategicznej oceny oddziaływania na środowisko</w:t>
      </w:r>
      <w:r w:rsidR="0068761F" w:rsidRPr="00EC2CB3">
        <w:rPr>
          <w:rFonts w:ascii="Tahoma" w:eastAsia="CIDFont+F1" w:hAnsi="Tahoma" w:cs="Tahoma"/>
          <w:sz w:val="22"/>
          <w:szCs w:val="22"/>
        </w:rPr>
        <w:t xml:space="preserve"> dla zlewni rzeki Szreniawa”. W </w:t>
      </w:r>
      <w:r w:rsidRPr="00EC2CB3">
        <w:rPr>
          <w:rFonts w:ascii="Tahoma" w:eastAsia="CIDFont+F1" w:hAnsi="Tahoma" w:cs="Tahoma"/>
          <w:sz w:val="22"/>
          <w:szCs w:val="22"/>
        </w:rPr>
        <w:t>ramach</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ww. projektów przeprowadzono wariantowe modelowanie hydrauliczne działań w</w:t>
      </w:r>
      <w:r w:rsidR="0068761F" w:rsidRPr="00EC2CB3">
        <w:rPr>
          <w:rFonts w:ascii="Tahoma" w:eastAsia="CIDFont+F1" w:hAnsi="Tahoma" w:cs="Tahoma"/>
          <w:sz w:val="22"/>
          <w:szCs w:val="22"/>
        </w:rPr>
        <w:t> </w:t>
      </w:r>
      <w:r w:rsidRPr="00EC2CB3">
        <w:rPr>
          <w:rFonts w:ascii="Tahoma" w:eastAsia="CIDFont+F1" w:hAnsi="Tahoma" w:cs="Tahoma"/>
          <w:sz w:val="22"/>
          <w:szCs w:val="22"/>
        </w:rPr>
        <w:t>zakresie ochrony</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przeciwpowodziowej – w przyjętym układzie jednostek zadaniowych (</w:t>
      </w:r>
      <w:proofErr w:type="spellStart"/>
      <w:r w:rsidRPr="00EC2CB3">
        <w:rPr>
          <w:rFonts w:ascii="Tahoma" w:eastAsia="CIDFont+F1" w:hAnsi="Tahoma" w:cs="Tahoma"/>
          <w:sz w:val="22"/>
          <w:szCs w:val="22"/>
        </w:rPr>
        <w:t>podzlewni</w:t>
      </w:r>
      <w:proofErr w:type="spellEnd"/>
      <w:r w:rsidRPr="00EC2CB3">
        <w:rPr>
          <w:rFonts w:ascii="Tahoma" w:eastAsia="CIDFont+F1" w:hAnsi="Tahoma" w:cs="Tahoma"/>
          <w:sz w:val="22"/>
          <w:szCs w:val="22"/>
        </w:rPr>
        <w:t xml:space="preserve">), w tym dla zlewni </w:t>
      </w:r>
      <w:proofErr w:type="spellStart"/>
      <w:r w:rsidRPr="00EC2CB3">
        <w:rPr>
          <w:rFonts w:ascii="Tahoma" w:eastAsia="CIDFont+F1" w:hAnsi="Tahoma" w:cs="Tahoma"/>
          <w:sz w:val="22"/>
          <w:szCs w:val="22"/>
        </w:rPr>
        <w:t>Dłubni</w:t>
      </w:r>
      <w:proofErr w:type="spellEnd"/>
      <w:r w:rsidRPr="00EC2CB3">
        <w:rPr>
          <w:rFonts w:ascii="Tahoma" w:eastAsia="CIDFont+F1" w:hAnsi="Tahoma" w:cs="Tahoma"/>
          <w:sz w:val="22"/>
          <w:szCs w:val="22"/>
        </w:rPr>
        <w:t xml:space="preserve"> i</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Szreniawy.</w:t>
      </w:r>
    </w:p>
    <w:p w14:paraId="08F14984" w14:textId="77777777" w:rsidR="00E02B2C" w:rsidRPr="00EC2CB3" w:rsidRDefault="00E02B2C" w:rsidP="00547146">
      <w:pPr>
        <w:spacing w:line="288" w:lineRule="auto"/>
        <w:rPr>
          <w:rFonts w:ascii="Tahoma" w:hAnsi="Tahoma" w:cs="Tahoma"/>
          <w:b/>
          <w:bCs/>
          <w:sz w:val="22"/>
          <w:szCs w:val="22"/>
        </w:rPr>
      </w:pPr>
      <w:r w:rsidRPr="00EC2CB3">
        <w:rPr>
          <w:rFonts w:ascii="Tahoma" w:hAnsi="Tahoma" w:cs="Tahoma"/>
          <w:sz w:val="22"/>
          <w:szCs w:val="22"/>
        </w:rPr>
        <w:t>Powiat Olkuski posiada Plan Zarządzania Kryzysowego, w którym są opisane szczegółowo zagadnienia ochrony przed powodzią</w:t>
      </w:r>
      <w:r w:rsidR="00013E9B" w:rsidRPr="00EC2CB3">
        <w:rPr>
          <w:rFonts w:ascii="Tahoma" w:hAnsi="Tahoma" w:cs="Tahoma"/>
          <w:sz w:val="22"/>
          <w:szCs w:val="22"/>
        </w:rPr>
        <w:t>, jak również corocznie opracowuje roczna ocenę zabezpieczenia przeciwpowodziowego powiatu.</w:t>
      </w:r>
    </w:p>
    <w:p w14:paraId="2B9E030E" w14:textId="77777777" w:rsidR="0068761F" w:rsidRPr="00EC2CB3" w:rsidRDefault="0068761F" w:rsidP="00547146">
      <w:pPr>
        <w:autoSpaceDE w:val="0"/>
        <w:autoSpaceDN w:val="0"/>
        <w:adjustRightInd w:val="0"/>
        <w:spacing w:line="288" w:lineRule="auto"/>
        <w:rPr>
          <w:rFonts w:ascii="Tahoma" w:eastAsia="CIDFont+F1" w:hAnsi="Tahoma" w:cs="Tahoma"/>
          <w:sz w:val="22"/>
          <w:szCs w:val="22"/>
        </w:rPr>
      </w:pPr>
    </w:p>
    <w:p w14:paraId="67E7E91B" w14:textId="52EB628A" w:rsidR="00E02B2C" w:rsidRPr="00EC2CB3" w:rsidRDefault="00E02B2C" w:rsidP="00547146">
      <w:pPr>
        <w:tabs>
          <w:tab w:val="left" w:pos="0"/>
        </w:tabs>
        <w:spacing w:line="288" w:lineRule="auto"/>
        <w:rPr>
          <w:rFonts w:ascii="Tahoma" w:hAnsi="Tahoma" w:cs="Tahoma"/>
          <w:sz w:val="22"/>
          <w:szCs w:val="22"/>
        </w:rPr>
      </w:pPr>
      <w:r w:rsidRPr="00EC2CB3">
        <w:rPr>
          <w:rFonts w:ascii="Tahoma" w:hAnsi="Tahoma" w:cs="Tahoma"/>
          <w:sz w:val="22"/>
          <w:szCs w:val="22"/>
        </w:rPr>
        <w:t xml:space="preserve">W wyniku odwadniania zakładu górniczego </w:t>
      </w:r>
      <w:r w:rsidR="00D3716F" w:rsidRPr="00EC2CB3">
        <w:rPr>
          <w:rFonts w:ascii="Tahoma" w:hAnsi="Tahoma" w:cs="Tahoma"/>
          <w:sz w:val="22"/>
          <w:szCs w:val="22"/>
        </w:rPr>
        <w:t xml:space="preserve">Kopalni Olkusz-Pomorzany </w:t>
      </w:r>
      <w:r w:rsidRPr="00EC2CB3">
        <w:rPr>
          <w:rFonts w:ascii="Tahoma" w:hAnsi="Tahoma" w:cs="Tahoma"/>
          <w:sz w:val="22"/>
          <w:szCs w:val="22"/>
        </w:rPr>
        <w:t>zwierciadło wód podziemnych w dolinach rzecznych ulegało obniżeniu. Likwidacja zakładu górniczego przyczyniła się do odtworzenia się występujących w przeszłości rozległych obszarów podtopień w dolinach praktycznie wszystkich cieków przepływających przez Gm</w:t>
      </w:r>
      <w:r w:rsidR="00A83B4E" w:rsidRPr="00EC2CB3">
        <w:rPr>
          <w:rFonts w:ascii="Tahoma" w:hAnsi="Tahoma" w:cs="Tahoma"/>
          <w:sz w:val="22"/>
          <w:szCs w:val="22"/>
        </w:rPr>
        <w:t>iny Olkusz, Bukowno, Bolesław i </w:t>
      </w:r>
      <w:r w:rsidRPr="00EC2CB3">
        <w:rPr>
          <w:rFonts w:ascii="Tahoma" w:hAnsi="Tahoma" w:cs="Tahoma"/>
          <w:sz w:val="22"/>
          <w:szCs w:val="22"/>
        </w:rPr>
        <w:t xml:space="preserve">Klucze. </w:t>
      </w:r>
      <w:r w:rsidR="00A83B4E" w:rsidRPr="00EC2CB3">
        <w:rPr>
          <w:rFonts w:ascii="Tahoma" w:hAnsi="Tahoma" w:cs="Tahoma"/>
          <w:sz w:val="22"/>
          <w:szCs w:val="22"/>
        </w:rPr>
        <w:t>T</w:t>
      </w:r>
      <w:r w:rsidRPr="00EC2CB3">
        <w:rPr>
          <w:rFonts w:ascii="Tahoma" w:hAnsi="Tahoma" w:cs="Tahoma"/>
          <w:sz w:val="22"/>
          <w:szCs w:val="22"/>
        </w:rPr>
        <w:t>ereny zalewowe będą powstawały w zlewni Białej Przemszy wraz z jej dopły</w:t>
      </w:r>
      <w:r w:rsidR="00CB2D91" w:rsidRPr="00EC2CB3">
        <w:rPr>
          <w:rFonts w:ascii="Tahoma" w:hAnsi="Tahoma" w:cs="Tahoma"/>
          <w:sz w:val="22"/>
          <w:szCs w:val="22"/>
        </w:rPr>
        <w:t>wami (Centurii, Tarnówki</w:t>
      </w:r>
      <w:r w:rsidR="00CB38EC" w:rsidRPr="00EC2CB3">
        <w:rPr>
          <w:rFonts w:ascii="Tahoma" w:hAnsi="Tahoma" w:cs="Tahoma"/>
          <w:sz w:val="22"/>
          <w:szCs w:val="22"/>
        </w:rPr>
        <w:t xml:space="preserve">, </w:t>
      </w:r>
      <w:proofErr w:type="spellStart"/>
      <w:r w:rsidR="00CB38EC" w:rsidRPr="00EC2CB3">
        <w:rPr>
          <w:rFonts w:ascii="Tahoma" w:hAnsi="Tahoma" w:cs="Tahoma"/>
          <w:sz w:val="22"/>
          <w:szCs w:val="22"/>
        </w:rPr>
        <w:t>Dębiesz</w:t>
      </w:r>
      <w:r w:rsidR="00CB2D91" w:rsidRPr="00EC2CB3">
        <w:rPr>
          <w:rFonts w:ascii="Tahoma" w:hAnsi="Tahoma" w:cs="Tahoma"/>
          <w:sz w:val="22"/>
          <w:szCs w:val="22"/>
        </w:rPr>
        <w:t>nicy</w:t>
      </w:r>
      <w:proofErr w:type="spellEnd"/>
      <w:r w:rsidRPr="00EC2CB3">
        <w:rPr>
          <w:rFonts w:ascii="Tahoma" w:hAnsi="Tahoma" w:cs="Tahoma"/>
          <w:sz w:val="22"/>
          <w:szCs w:val="22"/>
        </w:rPr>
        <w:t xml:space="preserve">, </w:t>
      </w:r>
      <w:proofErr w:type="spellStart"/>
      <w:r w:rsidRPr="00EC2CB3">
        <w:rPr>
          <w:rFonts w:ascii="Tahoma" w:hAnsi="Tahoma" w:cs="Tahoma"/>
          <w:sz w:val="22"/>
          <w:szCs w:val="22"/>
        </w:rPr>
        <w:t>Centary</w:t>
      </w:r>
      <w:proofErr w:type="spellEnd"/>
      <w:r w:rsidRPr="00EC2CB3">
        <w:rPr>
          <w:rFonts w:ascii="Tahoma" w:hAnsi="Tahoma" w:cs="Tahoma"/>
          <w:sz w:val="22"/>
          <w:szCs w:val="22"/>
        </w:rPr>
        <w:t xml:space="preserve"> i inn</w:t>
      </w:r>
      <w:r w:rsidR="00802609" w:rsidRPr="00EC2CB3">
        <w:rPr>
          <w:rFonts w:ascii="Tahoma" w:hAnsi="Tahoma" w:cs="Tahoma"/>
          <w:sz w:val="22"/>
          <w:szCs w:val="22"/>
        </w:rPr>
        <w:t>e</w:t>
      </w:r>
      <w:r w:rsidRPr="00EC2CB3">
        <w:rPr>
          <w:rFonts w:ascii="Tahoma" w:hAnsi="Tahoma" w:cs="Tahoma"/>
          <w:sz w:val="22"/>
          <w:szCs w:val="22"/>
        </w:rPr>
        <w:t>).</w:t>
      </w:r>
    </w:p>
    <w:p w14:paraId="46E6936A" w14:textId="77777777" w:rsidR="00A83B4E" w:rsidRPr="00EC2CB3" w:rsidRDefault="00A83B4E" w:rsidP="00547146">
      <w:pPr>
        <w:autoSpaceDE w:val="0"/>
        <w:autoSpaceDN w:val="0"/>
        <w:adjustRightInd w:val="0"/>
        <w:spacing w:line="288" w:lineRule="auto"/>
        <w:rPr>
          <w:rFonts w:ascii="Tahoma" w:hAnsi="Tahoma" w:cs="Tahoma"/>
          <w:iCs/>
          <w:sz w:val="22"/>
          <w:szCs w:val="22"/>
        </w:rPr>
      </w:pPr>
      <w:r w:rsidRPr="00EC2CB3">
        <w:rPr>
          <w:rFonts w:ascii="Tahoma" w:hAnsi="Tahoma" w:cs="Tahoma"/>
          <w:iCs/>
          <w:sz w:val="22"/>
          <w:szCs w:val="22"/>
        </w:rPr>
        <w:t xml:space="preserve">Ocena przewidywanych zmian warunków hydrogeologicznych i właściwości fizyczno-chemicznych wód podziemnych w likwidowanym zakładzie górniczym i w jego otoczeniu oraz prognoza zmian na środowisko w tym wody podziemne została dokonana w dokumentacji hydrogeologicznej. Wypełnianie się leja depresji powstałego na skutek odwadniania zakładu górniczego jest </w:t>
      </w:r>
      <w:r w:rsidRPr="00EC2CB3">
        <w:rPr>
          <w:rFonts w:ascii="Tahoma" w:hAnsi="Tahoma" w:cs="Tahoma"/>
          <w:iCs/>
          <w:sz w:val="22"/>
          <w:szCs w:val="22"/>
        </w:rPr>
        <w:lastRenderedPageBreak/>
        <w:t>zjawiskiem naturalnym i stanowi element przywracania poprzednich stosunków wodnych i powrotu do równowagi hydrodynamicznej w górotworze.</w:t>
      </w:r>
    </w:p>
    <w:p w14:paraId="16B224D9" w14:textId="77777777" w:rsidR="00E02B2C" w:rsidRPr="00EC2CB3" w:rsidRDefault="00E02B2C" w:rsidP="00547146">
      <w:pPr>
        <w:tabs>
          <w:tab w:val="left" w:pos="0"/>
        </w:tabs>
        <w:spacing w:line="288" w:lineRule="auto"/>
        <w:rPr>
          <w:rFonts w:ascii="Tahoma" w:hAnsi="Tahoma" w:cs="Tahoma"/>
          <w:sz w:val="22"/>
          <w:szCs w:val="22"/>
        </w:rPr>
      </w:pPr>
      <w:r w:rsidRPr="00EC2CB3">
        <w:rPr>
          <w:rFonts w:ascii="Tahoma" w:hAnsi="Tahoma" w:cs="Tahoma"/>
          <w:sz w:val="22"/>
          <w:szCs w:val="22"/>
        </w:rPr>
        <w:t>Według obecnych opracowań wskazuje się na zmianę czasową wypełnienia leja depresji z prognozowanych na początku 4-60 lat (ekspertyza AGH), do 5 lat (opracowanie PIG</w:t>
      </w:r>
      <w:r w:rsidRPr="00EC2CB3">
        <w:rPr>
          <w:rStyle w:val="Odwoanieprzypisudolnego"/>
          <w:rFonts w:ascii="Tahoma" w:hAnsi="Tahoma" w:cs="Tahoma"/>
          <w:sz w:val="22"/>
          <w:szCs w:val="22"/>
        </w:rPr>
        <w:footnoteReference w:id="4"/>
      </w:r>
      <w:r w:rsidRPr="00EC2CB3">
        <w:rPr>
          <w:rFonts w:ascii="Tahoma" w:hAnsi="Tahoma" w:cs="Tahoma"/>
          <w:sz w:val="22"/>
          <w:szCs w:val="22"/>
        </w:rPr>
        <w:t xml:space="preserve">). Po wypełnieniu się leja depresji poziom wód gruntowych znacznie się podniesie, odtworzą się obszary naturalnych podtopień, część terenów zostanie zalana. Obecnie  obserwuje się także powstawanie małych powierzchniowych zbiorników wodnych, których nie przewidywano we wcześniejszych ekspertyzach (z racji korzystnej budowy geologicznej prognozowano wcześniej odtworzenie stosunkowo bardzo małych obszarów zalewisk i stref podmokłości). </w:t>
      </w:r>
    </w:p>
    <w:p w14:paraId="4B3C5C6B" w14:textId="77777777" w:rsidR="00B74752" w:rsidRPr="00EC2CB3" w:rsidRDefault="00B74752" w:rsidP="00547146">
      <w:pPr>
        <w:autoSpaceDE w:val="0"/>
        <w:autoSpaceDN w:val="0"/>
        <w:adjustRightInd w:val="0"/>
        <w:spacing w:line="288" w:lineRule="auto"/>
        <w:rPr>
          <w:rFonts w:ascii="Tahoma" w:eastAsia="CIDFont+F1" w:hAnsi="Tahoma" w:cs="Tahoma"/>
          <w:sz w:val="22"/>
          <w:szCs w:val="22"/>
        </w:rPr>
      </w:pPr>
    </w:p>
    <w:p w14:paraId="65B24890" w14:textId="77777777" w:rsidR="00144470" w:rsidRPr="00EC2CB3" w:rsidRDefault="00144470"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Zgodnie z przeprowadzoną delimitacją obszarów zagrożonych podtopieniami, w obszarze funkcjonalnym,</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 xml:space="preserve">obejmującym </w:t>
      </w:r>
      <w:bookmarkStart w:id="709" w:name="_Hlk155169164"/>
      <w:r w:rsidR="00CB38EC" w:rsidRPr="00EC2CB3">
        <w:rPr>
          <w:rFonts w:ascii="Tahoma" w:eastAsia="CIDFont+F1" w:hAnsi="Tahoma" w:cs="Tahoma"/>
          <w:sz w:val="22"/>
          <w:szCs w:val="22"/>
        </w:rPr>
        <w:t xml:space="preserve">Miasto i Gminę </w:t>
      </w:r>
      <w:r w:rsidR="001A4D41" w:rsidRPr="00EC2CB3">
        <w:rPr>
          <w:rFonts w:ascii="Tahoma" w:eastAsia="CIDFont+F1" w:hAnsi="Tahoma" w:cs="Tahoma"/>
          <w:sz w:val="22"/>
          <w:szCs w:val="22"/>
        </w:rPr>
        <w:t>Olkus</w:t>
      </w:r>
      <w:r w:rsidR="00CB38EC" w:rsidRPr="00EC2CB3">
        <w:rPr>
          <w:rFonts w:ascii="Tahoma" w:eastAsia="CIDFont+F1" w:hAnsi="Tahoma" w:cs="Tahoma"/>
          <w:sz w:val="22"/>
          <w:szCs w:val="22"/>
        </w:rPr>
        <w:t>z</w:t>
      </w:r>
      <w:r w:rsidRPr="00EC2CB3">
        <w:rPr>
          <w:rFonts w:ascii="Tahoma" w:eastAsia="CIDFont+F1" w:hAnsi="Tahoma" w:cs="Tahoma"/>
          <w:sz w:val="22"/>
          <w:szCs w:val="22"/>
        </w:rPr>
        <w:t xml:space="preserve">, </w:t>
      </w:r>
      <w:bookmarkEnd w:id="709"/>
      <w:r w:rsidRPr="00EC2CB3">
        <w:rPr>
          <w:rFonts w:ascii="Tahoma" w:eastAsia="CIDFont+F1" w:hAnsi="Tahoma" w:cs="Tahoma"/>
          <w:sz w:val="22"/>
          <w:szCs w:val="22"/>
        </w:rPr>
        <w:t>Bolesław, Bukowno, Klucze, obszary</w:t>
      </w:r>
      <w:r w:rsidR="00A83B4E" w:rsidRPr="00EC2CB3">
        <w:rPr>
          <w:rFonts w:ascii="Tahoma" w:eastAsia="CIDFont+F1" w:hAnsi="Tahoma" w:cs="Tahoma"/>
          <w:sz w:val="22"/>
          <w:szCs w:val="22"/>
        </w:rPr>
        <w:t xml:space="preserve"> zagrożone podtopieniami pojawić się mogą</w:t>
      </w:r>
      <w:r w:rsidRPr="00EC2CB3">
        <w:rPr>
          <w:rFonts w:ascii="Tahoma" w:eastAsia="CIDFont+F1" w:hAnsi="Tahoma" w:cs="Tahoma"/>
          <w:sz w:val="22"/>
          <w:szCs w:val="22"/>
        </w:rPr>
        <w:t xml:space="preserve"> na</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terenach, na których wystąpi odtwarzanie naturalnych warunków wodnych w obszarze leja depresji</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powstałego w wynik</w:t>
      </w:r>
      <w:r w:rsidR="0068761F" w:rsidRPr="00EC2CB3">
        <w:rPr>
          <w:rFonts w:ascii="Tahoma" w:eastAsia="CIDFont+F1" w:hAnsi="Tahoma" w:cs="Tahoma"/>
          <w:sz w:val="22"/>
          <w:szCs w:val="22"/>
        </w:rPr>
        <w:t>i działalności kopalni, gdzie w </w:t>
      </w:r>
      <w:r w:rsidRPr="00EC2CB3">
        <w:rPr>
          <w:rFonts w:ascii="Tahoma" w:eastAsia="CIDFont+F1" w:hAnsi="Tahoma" w:cs="Tahoma"/>
          <w:sz w:val="22"/>
          <w:szCs w:val="22"/>
        </w:rPr>
        <w:t>przeszłości nastąpiło obniżenie zwierciadła wód</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podziemnych. Obszary te zlokalizowane są przede wszystkim wzdłuż dolin następujących cieków: rzeka</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Biała Przemsza oraz wszystkie jej do</w:t>
      </w:r>
      <w:r w:rsidR="00CB38EC" w:rsidRPr="00EC2CB3">
        <w:rPr>
          <w:rFonts w:ascii="Tahoma" w:eastAsia="CIDFont+F1" w:hAnsi="Tahoma" w:cs="Tahoma"/>
          <w:sz w:val="22"/>
          <w:szCs w:val="22"/>
        </w:rPr>
        <w:t xml:space="preserve">pływy Centuria, Tarnówka, </w:t>
      </w:r>
      <w:proofErr w:type="spellStart"/>
      <w:r w:rsidR="00CB38EC" w:rsidRPr="00EC2CB3">
        <w:rPr>
          <w:rFonts w:ascii="Tahoma" w:eastAsia="CIDFont+F1" w:hAnsi="Tahoma" w:cs="Tahoma"/>
          <w:sz w:val="22"/>
          <w:szCs w:val="22"/>
        </w:rPr>
        <w:t>Dębiesz</w:t>
      </w:r>
      <w:r w:rsidRPr="00EC2CB3">
        <w:rPr>
          <w:rFonts w:ascii="Tahoma" w:eastAsia="CIDFont+F1" w:hAnsi="Tahoma" w:cs="Tahoma"/>
          <w:sz w:val="22"/>
          <w:szCs w:val="22"/>
        </w:rPr>
        <w:t>nica</w:t>
      </w:r>
      <w:proofErr w:type="spellEnd"/>
      <w:r w:rsidRPr="00EC2CB3">
        <w:rPr>
          <w:rFonts w:ascii="Tahoma" w:eastAsia="CIDFont+F1" w:hAnsi="Tahoma" w:cs="Tahoma"/>
          <w:sz w:val="22"/>
          <w:szCs w:val="22"/>
        </w:rPr>
        <w:t xml:space="preserve">, </w:t>
      </w:r>
      <w:proofErr w:type="spellStart"/>
      <w:r w:rsidRPr="00EC2CB3">
        <w:rPr>
          <w:rFonts w:ascii="Tahoma" w:eastAsia="CIDFont+F1" w:hAnsi="Tahoma" w:cs="Tahoma"/>
          <w:sz w:val="22"/>
          <w:szCs w:val="22"/>
        </w:rPr>
        <w:t>Centara</w:t>
      </w:r>
      <w:proofErr w:type="spellEnd"/>
      <w:r w:rsidRPr="00EC2CB3">
        <w:rPr>
          <w:rFonts w:ascii="Tahoma" w:eastAsia="CIDFont+F1" w:hAnsi="Tahoma" w:cs="Tahoma"/>
          <w:sz w:val="22"/>
          <w:szCs w:val="22"/>
        </w:rPr>
        <w:t xml:space="preserve"> oraz inne mniejsze</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potoki.</w:t>
      </w:r>
    </w:p>
    <w:p w14:paraId="0396B866" w14:textId="77777777" w:rsidR="00144470" w:rsidRPr="00EC2CB3" w:rsidRDefault="00144470"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Obszary zagrożone podtopieniami obejmują tereny o różnyc</w:t>
      </w:r>
      <w:r w:rsidR="0068761F" w:rsidRPr="00EC2CB3">
        <w:rPr>
          <w:rFonts w:ascii="Tahoma" w:eastAsia="CIDFont+F1" w:hAnsi="Tahoma" w:cs="Tahoma"/>
          <w:sz w:val="22"/>
          <w:szCs w:val="22"/>
        </w:rPr>
        <w:t xml:space="preserve">h rodzajach użytkowania zarówno </w:t>
      </w:r>
      <w:r w:rsidRPr="00EC2CB3">
        <w:rPr>
          <w:rFonts w:ascii="Tahoma" w:eastAsia="CIDFont+F1" w:hAnsi="Tahoma" w:cs="Tahoma"/>
          <w:sz w:val="22"/>
          <w:szCs w:val="22"/>
        </w:rPr>
        <w:t>przyrodnicze, aktywności ekonomicznej, osadnictwa miejskiego i wiejskiego jak i integracji przestrzennej</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położone w obszar</w:t>
      </w:r>
      <w:r w:rsidR="0068761F" w:rsidRPr="00EC2CB3">
        <w:rPr>
          <w:rFonts w:ascii="Tahoma" w:eastAsia="CIDFont+F1" w:hAnsi="Tahoma" w:cs="Tahoma"/>
          <w:sz w:val="22"/>
          <w:szCs w:val="22"/>
        </w:rPr>
        <w:t>ze czterech analizowanych gmin Powiatu O</w:t>
      </w:r>
      <w:r w:rsidRPr="00EC2CB3">
        <w:rPr>
          <w:rFonts w:ascii="Tahoma" w:eastAsia="CIDFont+F1" w:hAnsi="Tahoma" w:cs="Tahoma"/>
          <w:sz w:val="22"/>
          <w:szCs w:val="22"/>
        </w:rPr>
        <w:t>lkuskiego.</w:t>
      </w:r>
    </w:p>
    <w:p w14:paraId="482CCCBD" w14:textId="77777777" w:rsidR="00144470" w:rsidRPr="00EC2CB3" w:rsidRDefault="00144470" w:rsidP="00547146">
      <w:pPr>
        <w:autoSpaceDE w:val="0"/>
        <w:autoSpaceDN w:val="0"/>
        <w:adjustRightInd w:val="0"/>
        <w:spacing w:line="288" w:lineRule="auto"/>
        <w:rPr>
          <w:rFonts w:ascii="Tahoma" w:eastAsia="CIDFont+F1" w:hAnsi="Tahoma" w:cs="Tahoma"/>
          <w:b/>
          <w:sz w:val="22"/>
          <w:szCs w:val="22"/>
        </w:rPr>
      </w:pPr>
      <w:r w:rsidRPr="00EC2CB3">
        <w:rPr>
          <w:rFonts w:ascii="Tahoma" w:eastAsia="CIDFont+F1" w:hAnsi="Tahoma" w:cs="Tahoma"/>
          <w:b/>
          <w:sz w:val="22"/>
          <w:szCs w:val="22"/>
        </w:rPr>
        <w:t xml:space="preserve">Miasto i </w:t>
      </w:r>
      <w:r w:rsidR="0068761F" w:rsidRPr="00EC2CB3">
        <w:rPr>
          <w:rFonts w:ascii="Tahoma" w:eastAsia="CIDFont+F1" w:hAnsi="Tahoma" w:cs="Tahoma"/>
          <w:b/>
          <w:sz w:val="22"/>
          <w:szCs w:val="22"/>
        </w:rPr>
        <w:t>Gmina</w:t>
      </w:r>
      <w:r w:rsidR="001A4D41" w:rsidRPr="00EC2CB3">
        <w:rPr>
          <w:rFonts w:ascii="Tahoma" w:eastAsia="CIDFont+F1" w:hAnsi="Tahoma" w:cs="Tahoma"/>
          <w:b/>
          <w:sz w:val="22"/>
          <w:szCs w:val="22"/>
        </w:rPr>
        <w:t xml:space="preserve"> Olkus</w:t>
      </w:r>
      <w:r w:rsidR="0068761F" w:rsidRPr="00EC2CB3">
        <w:rPr>
          <w:rFonts w:ascii="Tahoma" w:eastAsia="CIDFont+F1" w:hAnsi="Tahoma" w:cs="Tahoma"/>
          <w:b/>
          <w:sz w:val="22"/>
          <w:szCs w:val="22"/>
        </w:rPr>
        <w:t>z:</w:t>
      </w:r>
    </w:p>
    <w:p w14:paraId="79B74486" w14:textId="77777777" w:rsidR="00144470" w:rsidRPr="00EC2CB3" w:rsidRDefault="0068761F"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M</w:t>
      </w:r>
      <w:r w:rsidR="00144470" w:rsidRPr="00EC2CB3">
        <w:rPr>
          <w:rFonts w:ascii="Tahoma" w:eastAsia="CIDFont+F1" w:hAnsi="Tahoma" w:cs="Tahoma"/>
          <w:sz w:val="22"/>
          <w:szCs w:val="22"/>
        </w:rPr>
        <w:t xml:space="preserve">iasto i </w:t>
      </w:r>
      <w:r w:rsidRPr="00EC2CB3">
        <w:rPr>
          <w:rFonts w:ascii="Tahoma" w:eastAsia="CIDFont+F1" w:hAnsi="Tahoma" w:cs="Tahoma"/>
          <w:sz w:val="22"/>
          <w:szCs w:val="22"/>
        </w:rPr>
        <w:t>Gmina</w:t>
      </w:r>
      <w:r w:rsidR="001A4D41" w:rsidRPr="00EC2CB3">
        <w:rPr>
          <w:rFonts w:ascii="Tahoma" w:eastAsia="CIDFont+F1" w:hAnsi="Tahoma" w:cs="Tahoma"/>
          <w:sz w:val="22"/>
          <w:szCs w:val="22"/>
        </w:rPr>
        <w:t xml:space="preserve"> Olkus</w:t>
      </w:r>
      <w:r w:rsidRPr="00EC2CB3">
        <w:rPr>
          <w:rFonts w:ascii="Tahoma" w:eastAsia="CIDFont+F1" w:hAnsi="Tahoma" w:cs="Tahoma"/>
          <w:sz w:val="22"/>
          <w:szCs w:val="22"/>
        </w:rPr>
        <w:t>z znajduje się w </w:t>
      </w:r>
      <w:r w:rsidR="00144470" w:rsidRPr="00EC2CB3">
        <w:rPr>
          <w:rFonts w:ascii="Tahoma" w:eastAsia="CIDFont+F1" w:hAnsi="Tahoma" w:cs="Tahoma"/>
          <w:sz w:val="22"/>
          <w:szCs w:val="22"/>
        </w:rPr>
        <w:t>centralnej części leja depresji kopalni „Olkusz</w:t>
      </w:r>
      <w:r w:rsidR="00616B03" w:rsidRPr="00EC2CB3">
        <w:rPr>
          <w:rFonts w:ascii="Tahoma" w:eastAsia="CIDFont+F1" w:hAnsi="Tahoma" w:cs="Tahoma"/>
          <w:sz w:val="22"/>
          <w:szCs w:val="22"/>
        </w:rPr>
        <w:t>–</w:t>
      </w:r>
      <w:r w:rsidR="00144470" w:rsidRPr="00EC2CB3">
        <w:rPr>
          <w:rFonts w:ascii="Tahoma" w:eastAsia="CIDFont+F1" w:hAnsi="Tahoma" w:cs="Tahoma"/>
          <w:sz w:val="22"/>
          <w:szCs w:val="22"/>
        </w:rPr>
        <w:t>Pomorzany”, ze względu jednak na korzystną budowę geologiczną na ich terenie wystąpią stosunkowo</w:t>
      </w:r>
      <w:r w:rsidRPr="00EC2CB3">
        <w:rPr>
          <w:rFonts w:ascii="Tahoma" w:eastAsia="CIDFont+F1" w:hAnsi="Tahoma" w:cs="Tahoma"/>
          <w:sz w:val="22"/>
          <w:szCs w:val="22"/>
        </w:rPr>
        <w:t xml:space="preserve"> </w:t>
      </w:r>
      <w:r w:rsidR="00144470" w:rsidRPr="00EC2CB3">
        <w:rPr>
          <w:rFonts w:ascii="Tahoma" w:eastAsia="CIDFont+F1" w:hAnsi="Tahoma" w:cs="Tahoma"/>
          <w:sz w:val="22"/>
          <w:szCs w:val="22"/>
        </w:rPr>
        <w:t xml:space="preserve">małe obszary zalewisk i podtopień. </w:t>
      </w:r>
    </w:p>
    <w:p w14:paraId="06CCCF08" w14:textId="77777777" w:rsidR="00144470" w:rsidRPr="00EC2CB3" w:rsidRDefault="00144470" w:rsidP="00547146">
      <w:pPr>
        <w:autoSpaceDE w:val="0"/>
        <w:autoSpaceDN w:val="0"/>
        <w:adjustRightInd w:val="0"/>
        <w:spacing w:line="288" w:lineRule="auto"/>
        <w:rPr>
          <w:rFonts w:ascii="Tahoma" w:eastAsia="CIDFont+F1" w:hAnsi="Tahoma" w:cs="Tahoma"/>
          <w:b/>
          <w:sz w:val="22"/>
          <w:szCs w:val="22"/>
        </w:rPr>
      </w:pPr>
      <w:r w:rsidRPr="00EC2CB3">
        <w:rPr>
          <w:rFonts w:ascii="Tahoma" w:eastAsia="CIDFont+F1" w:hAnsi="Tahoma" w:cs="Tahoma"/>
          <w:b/>
          <w:sz w:val="22"/>
          <w:szCs w:val="22"/>
        </w:rPr>
        <w:t>Gmina Bukowno</w:t>
      </w:r>
      <w:r w:rsidR="0068761F" w:rsidRPr="00EC2CB3">
        <w:rPr>
          <w:rFonts w:ascii="Tahoma" w:eastAsia="CIDFont+F1" w:hAnsi="Tahoma" w:cs="Tahoma"/>
          <w:b/>
          <w:sz w:val="22"/>
          <w:szCs w:val="22"/>
        </w:rPr>
        <w:t>:</w:t>
      </w:r>
    </w:p>
    <w:p w14:paraId="7A2F0D3E" w14:textId="77777777" w:rsidR="00144470" w:rsidRPr="00EC2CB3" w:rsidRDefault="00144470"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Obszary zagrożone podtopieniami w gminie Bukowno zlok</w:t>
      </w:r>
      <w:r w:rsidR="0068761F" w:rsidRPr="00EC2CB3">
        <w:rPr>
          <w:rFonts w:ascii="Tahoma" w:eastAsia="CIDFont+F1" w:hAnsi="Tahoma" w:cs="Tahoma"/>
          <w:sz w:val="22"/>
          <w:szCs w:val="22"/>
        </w:rPr>
        <w:t>alizowane są przede wszystkim w </w:t>
      </w:r>
      <w:r w:rsidRPr="00EC2CB3">
        <w:rPr>
          <w:rFonts w:ascii="Tahoma" w:eastAsia="CIDFont+F1" w:hAnsi="Tahoma" w:cs="Tahoma"/>
          <w:sz w:val="22"/>
          <w:szCs w:val="22"/>
        </w:rPr>
        <w:t>północnej oraz</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zachodniej części gminy. Mają one charakter ciągły wydłuż granicy ze Sławkowem. W południowej części</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Bukowna tj. w miejscowości Bór Biskupi oraz w rejonie Diablej Góry położone są dwa punktowe obszary o</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niewielkiej powierzchni. Obszar zagrożony podtopieniem występuje również we wschodnio – północnej</w:t>
      </w:r>
      <w:r w:rsidR="0068761F" w:rsidRPr="00EC2CB3">
        <w:rPr>
          <w:rFonts w:ascii="Tahoma" w:eastAsia="CIDFont+F1" w:hAnsi="Tahoma" w:cs="Tahoma"/>
          <w:sz w:val="22"/>
          <w:szCs w:val="22"/>
        </w:rPr>
        <w:t xml:space="preserve"> części gminy, na granicy z </w:t>
      </w:r>
      <w:r w:rsidRPr="00EC2CB3">
        <w:rPr>
          <w:rFonts w:ascii="Tahoma" w:eastAsia="CIDFont+F1" w:hAnsi="Tahoma" w:cs="Tahoma"/>
          <w:sz w:val="22"/>
          <w:szCs w:val="22"/>
        </w:rPr>
        <w:t>Bolesławiem.</w:t>
      </w:r>
    </w:p>
    <w:p w14:paraId="7A1BEB39" w14:textId="77777777" w:rsidR="00144470" w:rsidRPr="00EC2CB3" w:rsidRDefault="00144470" w:rsidP="00547146">
      <w:pPr>
        <w:autoSpaceDE w:val="0"/>
        <w:autoSpaceDN w:val="0"/>
        <w:adjustRightInd w:val="0"/>
        <w:spacing w:line="288" w:lineRule="auto"/>
        <w:rPr>
          <w:rFonts w:ascii="Tahoma" w:eastAsia="CIDFont+F1" w:hAnsi="Tahoma" w:cs="Tahoma"/>
          <w:b/>
          <w:sz w:val="22"/>
          <w:szCs w:val="22"/>
        </w:rPr>
      </w:pPr>
      <w:r w:rsidRPr="00EC2CB3">
        <w:rPr>
          <w:rFonts w:ascii="Tahoma" w:eastAsia="CIDFont+F1" w:hAnsi="Tahoma" w:cs="Tahoma"/>
          <w:b/>
          <w:sz w:val="22"/>
          <w:szCs w:val="22"/>
        </w:rPr>
        <w:t>Gmina Bolesław</w:t>
      </w:r>
      <w:r w:rsidR="0068761F" w:rsidRPr="00EC2CB3">
        <w:rPr>
          <w:rFonts w:ascii="Tahoma" w:eastAsia="CIDFont+F1" w:hAnsi="Tahoma" w:cs="Tahoma"/>
          <w:b/>
          <w:sz w:val="22"/>
          <w:szCs w:val="22"/>
        </w:rPr>
        <w:t>:</w:t>
      </w:r>
    </w:p>
    <w:p w14:paraId="1C1BD289" w14:textId="752DE612" w:rsidR="00144470" w:rsidRPr="00EC2CB3" w:rsidRDefault="00144470"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Gmina narażona jest na wezbrania głównie opadowe i roztopowe, oraz na dość liczne podtopienia</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głównie o charakterze lokalnym. Obecność na terenie gminy niewielkich, często nieuregulowanych cieków</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rzecznych stwarza możliwość występowania krótkotrwałych podtopień terenu. Gmina Bolesław</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narażona jest oprócz wezbrań głównie opadowo-rozlewnych, opadowo nawalnych i</w:t>
      </w:r>
      <w:r w:rsidR="00847EFF" w:rsidRPr="00EC2CB3">
        <w:rPr>
          <w:rFonts w:ascii="Tahoma" w:eastAsia="CIDFont+F1" w:hAnsi="Tahoma" w:cs="Tahoma"/>
          <w:sz w:val="22"/>
          <w:szCs w:val="22"/>
        </w:rPr>
        <w:t> </w:t>
      </w:r>
      <w:r w:rsidRPr="00EC2CB3">
        <w:rPr>
          <w:rFonts w:ascii="Tahoma" w:eastAsia="CIDFont+F1" w:hAnsi="Tahoma" w:cs="Tahoma"/>
          <w:sz w:val="22"/>
          <w:szCs w:val="22"/>
        </w:rPr>
        <w:t>roztopowych,</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również na podtopienia g</w:t>
      </w:r>
      <w:r w:rsidR="0068761F" w:rsidRPr="00EC2CB3">
        <w:rPr>
          <w:rFonts w:ascii="Tahoma" w:eastAsia="CIDFont+F1" w:hAnsi="Tahoma" w:cs="Tahoma"/>
          <w:sz w:val="22"/>
          <w:szCs w:val="22"/>
        </w:rPr>
        <w:t xml:space="preserve">łównie o charakterze lokalnym. </w:t>
      </w:r>
    </w:p>
    <w:p w14:paraId="726889BD" w14:textId="77777777" w:rsidR="00144470" w:rsidRPr="00EC2CB3" w:rsidRDefault="00144470" w:rsidP="00547146">
      <w:pPr>
        <w:autoSpaceDE w:val="0"/>
        <w:autoSpaceDN w:val="0"/>
        <w:adjustRightInd w:val="0"/>
        <w:spacing w:line="288" w:lineRule="auto"/>
        <w:rPr>
          <w:rFonts w:ascii="Tahoma" w:eastAsia="CIDFont+F1" w:hAnsi="Tahoma" w:cs="Tahoma"/>
          <w:b/>
          <w:sz w:val="22"/>
          <w:szCs w:val="22"/>
        </w:rPr>
      </w:pPr>
      <w:r w:rsidRPr="00EC2CB3">
        <w:rPr>
          <w:rFonts w:ascii="Tahoma" w:eastAsia="CIDFont+F1" w:hAnsi="Tahoma" w:cs="Tahoma"/>
          <w:b/>
          <w:sz w:val="22"/>
          <w:szCs w:val="22"/>
        </w:rPr>
        <w:t>Gmina Klucze</w:t>
      </w:r>
      <w:r w:rsidR="0068761F" w:rsidRPr="00EC2CB3">
        <w:rPr>
          <w:rFonts w:ascii="Tahoma" w:eastAsia="CIDFont+F1" w:hAnsi="Tahoma" w:cs="Tahoma"/>
          <w:b/>
          <w:sz w:val="22"/>
          <w:szCs w:val="22"/>
        </w:rPr>
        <w:t>:</w:t>
      </w:r>
    </w:p>
    <w:p w14:paraId="2F790BCD" w14:textId="77777777" w:rsidR="00144470" w:rsidRPr="00EC2CB3" w:rsidRDefault="00144470"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Gmina Klucze należy do obszarów bardziej dotkniętych, w porównaniu z innymi gminami obszaru</w:t>
      </w:r>
    </w:p>
    <w:p w14:paraId="51C67FED" w14:textId="42C46353" w:rsidR="00144470" w:rsidRPr="00EC2CB3" w:rsidRDefault="00144470" w:rsidP="00547146">
      <w:pPr>
        <w:autoSpaceDE w:val="0"/>
        <w:autoSpaceDN w:val="0"/>
        <w:adjustRightInd w:val="0"/>
        <w:spacing w:line="288" w:lineRule="auto"/>
        <w:rPr>
          <w:rFonts w:ascii="Tahoma" w:hAnsi="Tahoma" w:cs="Tahoma"/>
          <w:color w:val="FF0000"/>
          <w:sz w:val="22"/>
          <w:szCs w:val="22"/>
        </w:rPr>
      </w:pPr>
      <w:r w:rsidRPr="00EC2CB3">
        <w:rPr>
          <w:rFonts w:ascii="Tahoma" w:eastAsia="CIDFont+F1" w:hAnsi="Tahoma" w:cs="Tahoma"/>
          <w:sz w:val="22"/>
          <w:szCs w:val="22"/>
        </w:rPr>
        <w:t>funkcjonalnego, przez odtwarzające się lub powstające obszary zalewisk i podmokłości (podtopień).</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Obszary zagrożone podtopieniami występują głównie w dolinie rzeki Białej Przemszy oraz fragmentów rzek</w:t>
      </w:r>
      <w:r w:rsidR="0068761F" w:rsidRPr="00EC2CB3">
        <w:rPr>
          <w:rFonts w:ascii="Tahoma" w:eastAsia="CIDFont+F1" w:hAnsi="Tahoma" w:cs="Tahoma"/>
          <w:sz w:val="22"/>
          <w:szCs w:val="22"/>
        </w:rPr>
        <w:t xml:space="preserve"> </w:t>
      </w:r>
      <w:r w:rsidR="00CB2D91" w:rsidRPr="00EC2CB3">
        <w:rPr>
          <w:rFonts w:ascii="Tahoma" w:eastAsia="CIDFont+F1" w:hAnsi="Tahoma" w:cs="Tahoma"/>
          <w:sz w:val="22"/>
          <w:szCs w:val="22"/>
        </w:rPr>
        <w:t xml:space="preserve">Centurii, Tarnówki i </w:t>
      </w:r>
      <w:proofErr w:type="spellStart"/>
      <w:r w:rsidR="00CB2D91" w:rsidRPr="00EC2CB3">
        <w:rPr>
          <w:rFonts w:ascii="Tahoma" w:eastAsia="CIDFont+F1" w:hAnsi="Tahoma" w:cs="Tahoma"/>
          <w:sz w:val="22"/>
          <w:szCs w:val="22"/>
        </w:rPr>
        <w:t>Dębiesz</w:t>
      </w:r>
      <w:r w:rsidRPr="00EC2CB3">
        <w:rPr>
          <w:rFonts w:ascii="Tahoma" w:eastAsia="CIDFont+F1" w:hAnsi="Tahoma" w:cs="Tahoma"/>
          <w:sz w:val="22"/>
          <w:szCs w:val="22"/>
        </w:rPr>
        <w:t>nicy</w:t>
      </w:r>
      <w:proofErr w:type="spellEnd"/>
      <w:r w:rsidRPr="00EC2CB3">
        <w:rPr>
          <w:rFonts w:ascii="Tahoma" w:eastAsia="CIDFont+F1" w:hAnsi="Tahoma" w:cs="Tahoma"/>
          <w:sz w:val="22"/>
          <w:szCs w:val="22"/>
        </w:rPr>
        <w:t>. Największy obszar rozciąga się w dolinie rzeki Biała Przemsza, w pasie od</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 xml:space="preserve">północnego wschodu obejmując miejscowości: </w:t>
      </w:r>
      <w:proofErr w:type="spellStart"/>
      <w:r w:rsidRPr="00EC2CB3">
        <w:rPr>
          <w:rFonts w:ascii="Tahoma" w:eastAsia="CIDFont+F1" w:hAnsi="Tahoma" w:cs="Tahoma"/>
          <w:sz w:val="22"/>
          <w:szCs w:val="22"/>
        </w:rPr>
        <w:t>Krzywopłoty</w:t>
      </w:r>
      <w:proofErr w:type="spellEnd"/>
      <w:r w:rsidRPr="00EC2CB3">
        <w:rPr>
          <w:rFonts w:ascii="Tahoma" w:eastAsia="CIDFont+F1" w:hAnsi="Tahoma" w:cs="Tahoma"/>
          <w:sz w:val="22"/>
          <w:szCs w:val="22"/>
        </w:rPr>
        <w:t xml:space="preserve">, </w:t>
      </w:r>
      <w:r w:rsidRPr="00EC2CB3">
        <w:rPr>
          <w:rFonts w:ascii="Tahoma" w:eastAsia="CIDFont+F1" w:hAnsi="Tahoma" w:cs="Tahoma"/>
          <w:sz w:val="22"/>
          <w:szCs w:val="22"/>
        </w:rPr>
        <w:lastRenderedPageBreak/>
        <w:t>Cieślin, Bydlin, Golczowice, przecinając drogę</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wojewódzką 791 w kierunku Chrzanowa do granic gminy na zachodzie. Kolejny obszar obejmuje</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miejscowości Rodaki, Ryczówek, wzdłuż drogi wojewódzkiej 791. Mniejsze obszary zagrożone</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podtopienia</w:t>
      </w:r>
      <w:r w:rsidR="0068761F" w:rsidRPr="00EC2CB3">
        <w:rPr>
          <w:rFonts w:ascii="Tahoma" w:eastAsia="CIDFont+F1" w:hAnsi="Tahoma" w:cs="Tahoma"/>
          <w:sz w:val="22"/>
          <w:szCs w:val="22"/>
        </w:rPr>
        <w:t>mi w gminie Klucze występują: w </w:t>
      </w:r>
      <w:r w:rsidRPr="00EC2CB3">
        <w:rPr>
          <w:rFonts w:ascii="Tahoma" w:eastAsia="CIDFont+F1" w:hAnsi="Tahoma" w:cs="Tahoma"/>
          <w:sz w:val="22"/>
          <w:szCs w:val="22"/>
        </w:rPr>
        <w:t>miejscowości Kwaśniów Dolny, południowo-zachodniej części</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gminy, wzdłuż doliny rzeki Białej, a</w:t>
      </w:r>
      <w:r w:rsidR="00847EFF" w:rsidRPr="00EC2CB3">
        <w:rPr>
          <w:rFonts w:ascii="Tahoma" w:eastAsia="CIDFont+F1" w:hAnsi="Tahoma" w:cs="Tahoma"/>
          <w:sz w:val="22"/>
          <w:szCs w:val="22"/>
        </w:rPr>
        <w:t> </w:t>
      </w:r>
      <w:r w:rsidRPr="00EC2CB3">
        <w:rPr>
          <w:rFonts w:ascii="Tahoma" w:eastAsia="CIDFont+F1" w:hAnsi="Tahoma" w:cs="Tahoma"/>
          <w:sz w:val="22"/>
          <w:szCs w:val="22"/>
        </w:rPr>
        <w:t>także na zachodnim krańcu gminy w miejscowości Chechło w dolinie</w:t>
      </w:r>
      <w:r w:rsidR="0068761F" w:rsidRPr="00EC2CB3">
        <w:rPr>
          <w:rFonts w:ascii="Tahoma" w:eastAsia="CIDFont+F1" w:hAnsi="Tahoma" w:cs="Tahoma"/>
          <w:sz w:val="22"/>
          <w:szCs w:val="22"/>
        </w:rPr>
        <w:t xml:space="preserve"> </w:t>
      </w:r>
      <w:r w:rsidRPr="00EC2CB3">
        <w:rPr>
          <w:rFonts w:ascii="Tahoma" w:eastAsia="CIDFont+F1" w:hAnsi="Tahoma" w:cs="Tahoma"/>
          <w:sz w:val="22"/>
          <w:szCs w:val="22"/>
        </w:rPr>
        <w:t>rzeki Centuria.</w:t>
      </w:r>
    </w:p>
    <w:p w14:paraId="472699BD" w14:textId="77777777" w:rsidR="00144470" w:rsidRPr="00EC2CB3" w:rsidRDefault="00144470" w:rsidP="00547146">
      <w:pPr>
        <w:spacing w:line="288" w:lineRule="auto"/>
        <w:rPr>
          <w:rFonts w:ascii="Tahoma" w:hAnsi="Tahoma" w:cs="Tahoma"/>
          <w:color w:val="FF0000"/>
          <w:sz w:val="22"/>
          <w:szCs w:val="22"/>
        </w:rPr>
      </w:pPr>
    </w:p>
    <w:p w14:paraId="2EE4BE0E" w14:textId="77777777" w:rsidR="007A476B" w:rsidRPr="00EC2CB3" w:rsidRDefault="007A476B" w:rsidP="00547146">
      <w:pPr>
        <w:tabs>
          <w:tab w:val="left" w:pos="0"/>
        </w:tabs>
        <w:spacing w:line="288" w:lineRule="auto"/>
        <w:rPr>
          <w:rFonts w:ascii="Tahoma" w:hAnsi="Tahoma" w:cs="Tahoma"/>
          <w:sz w:val="22"/>
          <w:szCs w:val="22"/>
        </w:rPr>
      </w:pPr>
      <w:r w:rsidRPr="00EC2CB3">
        <w:rPr>
          <w:rFonts w:ascii="Tahoma" w:hAnsi="Tahoma" w:cs="Tahoma"/>
          <w:sz w:val="22"/>
          <w:szCs w:val="22"/>
          <w:lang w:bidi="he-IL"/>
        </w:rPr>
        <w:t xml:space="preserve">Od początku 2022 roku na obszarze </w:t>
      </w:r>
      <w:r w:rsidR="001A4D41" w:rsidRPr="00EC2CB3">
        <w:rPr>
          <w:rFonts w:ascii="Tahoma" w:hAnsi="Tahoma" w:cs="Tahoma"/>
          <w:sz w:val="22"/>
          <w:szCs w:val="22"/>
          <w:lang w:bidi="he-IL"/>
        </w:rPr>
        <w:t>Powiatu Olkuskiego</w:t>
      </w:r>
      <w:r w:rsidRPr="00EC2CB3">
        <w:rPr>
          <w:rFonts w:ascii="Tahoma" w:hAnsi="Tahoma" w:cs="Tahoma"/>
          <w:sz w:val="22"/>
          <w:szCs w:val="22"/>
          <w:lang w:bidi="he-IL"/>
        </w:rPr>
        <w:t xml:space="preserve"> zaobserwowano pojawiające się zapadliska powierzchni terenu. Deformacje takie pojawiły się między innymi </w:t>
      </w:r>
      <w:r w:rsidR="00E02B2C" w:rsidRPr="00EC2CB3">
        <w:rPr>
          <w:rFonts w:ascii="Tahoma" w:hAnsi="Tahoma" w:cs="Tahoma"/>
          <w:sz w:val="22"/>
          <w:szCs w:val="22"/>
          <w:lang w:bidi="he-IL"/>
        </w:rPr>
        <w:t xml:space="preserve">w Olkuszu, </w:t>
      </w:r>
      <w:r w:rsidRPr="00EC2CB3">
        <w:rPr>
          <w:rFonts w:ascii="Tahoma" w:hAnsi="Tahoma" w:cs="Tahoma"/>
          <w:sz w:val="22"/>
          <w:szCs w:val="22"/>
          <w:lang w:bidi="he-IL"/>
        </w:rPr>
        <w:t>w rejonie leśnym po zachodniej stronie istniejących ogródków działkowych przy ul. Żuradzkiej, w obszarze objętym wcześniejszą eksploatacją górniczą</w:t>
      </w:r>
      <w:r w:rsidR="007724F7" w:rsidRPr="00EC2CB3">
        <w:rPr>
          <w:rFonts w:ascii="Tahoma" w:hAnsi="Tahoma" w:cs="Tahoma"/>
          <w:sz w:val="22"/>
          <w:szCs w:val="22"/>
          <w:lang w:bidi="he-IL"/>
        </w:rPr>
        <w:t xml:space="preserve">. ZGH Bolesław </w:t>
      </w:r>
      <w:r w:rsidR="00CB2D91" w:rsidRPr="00EC2CB3">
        <w:rPr>
          <w:rFonts w:ascii="Tahoma" w:hAnsi="Tahoma" w:cs="Tahoma"/>
          <w:sz w:val="22"/>
          <w:szCs w:val="22"/>
          <w:lang w:bidi="he-IL"/>
        </w:rPr>
        <w:t xml:space="preserve">S.A. </w:t>
      </w:r>
      <w:r w:rsidR="00CB2D91" w:rsidRPr="00EC2CB3">
        <w:rPr>
          <w:rFonts w:ascii="Tahoma" w:hAnsi="Tahoma" w:cs="Tahoma"/>
          <w:sz w:val="22"/>
          <w:szCs w:val="22"/>
        </w:rPr>
        <w:t>potwierdziły</w:t>
      </w:r>
      <w:r w:rsidR="007724F7" w:rsidRPr="00EC2CB3">
        <w:rPr>
          <w:rFonts w:ascii="Tahoma" w:hAnsi="Tahoma" w:cs="Tahoma"/>
          <w:sz w:val="22"/>
          <w:szCs w:val="22"/>
        </w:rPr>
        <w:t xml:space="preserve"> wystąpienie deformacji nieciągłych w postaci lejów w terenie leśnym, należącym do Na</w:t>
      </w:r>
      <w:r w:rsidR="006D3C41" w:rsidRPr="00EC2CB3">
        <w:rPr>
          <w:rFonts w:ascii="Tahoma" w:hAnsi="Tahoma" w:cs="Tahoma"/>
          <w:sz w:val="22"/>
          <w:szCs w:val="22"/>
        </w:rPr>
        <w:t>dleśnictwa Olkusz – oddz. 529 i </w:t>
      </w:r>
      <w:r w:rsidR="007724F7" w:rsidRPr="00EC2CB3">
        <w:rPr>
          <w:rFonts w:ascii="Tahoma" w:hAnsi="Tahoma" w:cs="Tahoma"/>
          <w:sz w:val="22"/>
          <w:szCs w:val="22"/>
        </w:rPr>
        <w:t>530 Leśnictw</w:t>
      </w:r>
      <w:r w:rsidR="00CB2D91" w:rsidRPr="00EC2CB3">
        <w:rPr>
          <w:rFonts w:ascii="Tahoma" w:hAnsi="Tahoma" w:cs="Tahoma"/>
          <w:sz w:val="22"/>
          <w:szCs w:val="22"/>
        </w:rPr>
        <w:t>o Żurada. Ponadto poinformowały</w:t>
      </w:r>
      <w:r w:rsidR="007724F7" w:rsidRPr="00EC2CB3">
        <w:rPr>
          <w:rFonts w:ascii="Tahoma" w:hAnsi="Tahoma" w:cs="Tahoma"/>
          <w:sz w:val="22"/>
          <w:szCs w:val="22"/>
        </w:rPr>
        <w:t xml:space="preserve"> m.in., że „powstałe deformacje znajdują się na</w:t>
      </w:r>
      <w:r w:rsidR="00CF2589" w:rsidRPr="00EC2CB3">
        <w:rPr>
          <w:rFonts w:ascii="Tahoma" w:hAnsi="Tahoma" w:cs="Tahoma"/>
          <w:sz w:val="22"/>
          <w:szCs w:val="22"/>
        </w:rPr>
        <w:t>d rejonem po zakończonej w 1994 </w:t>
      </w:r>
      <w:r w:rsidR="007724F7" w:rsidRPr="00EC2CB3">
        <w:rPr>
          <w:rFonts w:ascii="Tahoma" w:hAnsi="Tahoma" w:cs="Tahoma"/>
          <w:sz w:val="22"/>
          <w:szCs w:val="22"/>
        </w:rPr>
        <w:t>r. zawałowej eksploatacji rud cynku i ołowiu. Uprzedzając możliwości wystąpienia ww. deformacji Kierownik Ruchu Zakładu Górniczego Kopalni „Olkusz-Pomorzany”, w porozumieniu z Nadleśnictwem Olkusz, nakazał właściwym służbom Zakładów oznakować tereny zagrożone powstawaniem d</w:t>
      </w:r>
      <w:r w:rsidR="00CB2D91" w:rsidRPr="00EC2CB3">
        <w:rPr>
          <w:rFonts w:ascii="Tahoma" w:hAnsi="Tahoma" w:cs="Tahoma"/>
          <w:sz w:val="22"/>
          <w:szCs w:val="22"/>
        </w:rPr>
        <w:t>eformacji w postaci zapadlisk i </w:t>
      </w:r>
      <w:r w:rsidR="007724F7" w:rsidRPr="00EC2CB3">
        <w:rPr>
          <w:rFonts w:ascii="Tahoma" w:hAnsi="Tahoma" w:cs="Tahoma"/>
          <w:sz w:val="22"/>
          <w:szCs w:val="22"/>
        </w:rPr>
        <w:t>lejów. Tereny te zostały oznakowane tablicami ostrzegawczymi, a miejsca zagrożone są monitorowane.</w:t>
      </w:r>
      <w:r w:rsidR="00CF2589" w:rsidRPr="00EC2CB3">
        <w:rPr>
          <w:rFonts w:ascii="Tahoma" w:hAnsi="Tahoma" w:cs="Tahoma"/>
          <w:sz w:val="22"/>
          <w:szCs w:val="22"/>
        </w:rPr>
        <w:t xml:space="preserve"> </w:t>
      </w:r>
      <w:r w:rsidR="007724F7" w:rsidRPr="00EC2CB3">
        <w:rPr>
          <w:rFonts w:ascii="Tahoma" w:hAnsi="Tahoma" w:cs="Tahoma"/>
          <w:sz w:val="22"/>
          <w:szCs w:val="22"/>
        </w:rPr>
        <w:t>Niebezpieczeństwo wystąpienia podobnych zapadlisk i lejów jest możliwe w tym rejonie i będzie trwało do czasu zakończenia procesu zatapiania kopalń i ustalenia się naturalnego horyzontu wodnego w górotworze. Wypełnienie wodą historycznych i współczesnych wyrobisk górniczych spowoduje, że zniknie zagrożenie deformacjami dla powierzchni ziemi.”</w:t>
      </w:r>
      <w:r w:rsidR="007724F7" w:rsidRPr="00EC2CB3">
        <w:rPr>
          <w:rStyle w:val="Odwoanieprzypisudolnego"/>
          <w:rFonts w:ascii="Tahoma" w:hAnsi="Tahoma" w:cs="Tahoma"/>
          <w:sz w:val="22"/>
          <w:szCs w:val="22"/>
        </w:rPr>
        <w:footnoteReference w:id="5"/>
      </w:r>
    </w:p>
    <w:p w14:paraId="185BE320" w14:textId="77777777" w:rsidR="007724F7" w:rsidRPr="00EC2CB3" w:rsidRDefault="007724F7" w:rsidP="00547146">
      <w:pPr>
        <w:tabs>
          <w:tab w:val="left" w:pos="0"/>
        </w:tabs>
        <w:spacing w:line="288" w:lineRule="auto"/>
        <w:rPr>
          <w:rFonts w:ascii="Tahoma" w:hAnsi="Tahoma" w:cs="Tahoma"/>
          <w:sz w:val="22"/>
          <w:szCs w:val="22"/>
        </w:rPr>
      </w:pPr>
    </w:p>
    <w:p w14:paraId="1824F368" w14:textId="77777777" w:rsidR="00E02B2C" w:rsidRPr="00EC2CB3" w:rsidRDefault="00F6451B" w:rsidP="00547146">
      <w:pPr>
        <w:tabs>
          <w:tab w:val="left" w:pos="0"/>
        </w:tabs>
        <w:spacing w:line="288" w:lineRule="auto"/>
        <w:rPr>
          <w:rFonts w:ascii="Tahoma" w:hAnsi="Tahoma" w:cs="Tahoma"/>
          <w:sz w:val="22"/>
          <w:szCs w:val="22"/>
        </w:rPr>
      </w:pPr>
      <w:r w:rsidRPr="00EC2CB3">
        <w:rPr>
          <w:rFonts w:ascii="Tahoma" w:hAnsi="Tahoma" w:cs="Tahoma"/>
          <w:sz w:val="22"/>
          <w:szCs w:val="22"/>
        </w:rPr>
        <w:t>Zagadnienie leja depresji, występowania podtopień, deformacji terenu, zmian w środowisku przyrodniczym i związanych z tym oddziaływań było i jest w dalszym ciągu tematem szeregu opracowań, w tym m.in.:</w:t>
      </w:r>
    </w:p>
    <w:p w14:paraId="5C9A99C5" w14:textId="50EFAF38" w:rsidR="00D3716F" w:rsidRPr="00EC2CB3" w:rsidRDefault="00D3716F" w:rsidP="00547146">
      <w:pPr>
        <w:spacing w:line="288" w:lineRule="auto"/>
        <w:ind w:left="284"/>
        <w:rPr>
          <w:rFonts w:ascii="Tahoma" w:hAnsi="Tahoma" w:cs="Tahoma"/>
          <w:sz w:val="22"/>
          <w:szCs w:val="22"/>
        </w:rPr>
      </w:pPr>
      <w:r w:rsidRPr="00EC2CB3">
        <w:rPr>
          <w:rFonts w:ascii="Tahoma" w:hAnsi="Tahoma" w:cs="Tahoma"/>
          <w:sz w:val="22"/>
          <w:szCs w:val="22"/>
        </w:rPr>
        <w:t xml:space="preserve">- </w:t>
      </w:r>
      <w:r w:rsidRPr="00EC2CB3">
        <w:rPr>
          <w:rFonts w:ascii="Tahoma" w:eastAsia="CIDFont+F1" w:hAnsi="Tahoma" w:cs="Tahoma"/>
          <w:sz w:val="22"/>
          <w:szCs w:val="22"/>
        </w:rPr>
        <w:t xml:space="preserve">„Strategia rozwoju dla obszaru funkcjonalnego zajmowanego przez </w:t>
      </w:r>
      <w:r w:rsidR="002700B4" w:rsidRPr="00EC2CB3">
        <w:rPr>
          <w:rFonts w:ascii="Tahoma" w:eastAsia="CIDFont+F1" w:hAnsi="Tahoma" w:cs="Tahoma"/>
          <w:sz w:val="22"/>
          <w:szCs w:val="22"/>
        </w:rPr>
        <w:t>Gminę</w:t>
      </w:r>
      <w:r w:rsidRPr="00EC2CB3">
        <w:rPr>
          <w:rFonts w:ascii="Tahoma" w:eastAsia="CIDFont+F1" w:hAnsi="Tahoma" w:cs="Tahoma"/>
          <w:sz w:val="22"/>
          <w:szCs w:val="22"/>
        </w:rPr>
        <w:t xml:space="preserve"> Olkus</w:t>
      </w:r>
      <w:r w:rsidR="002700B4" w:rsidRPr="00EC2CB3">
        <w:rPr>
          <w:rFonts w:ascii="Tahoma" w:eastAsia="CIDFont+F1" w:hAnsi="Tahoma" w:cs="Tahoma"/>
          <w:sz w:val="22"/>
          <w:szCs w:val="22"/>
        </w:rPr>
        <w:t>z</w:t>
      </w:r>
      <w:r w:rsidRPr="00EC2CB3">
        <w:rPr>
          <w:rFonts w:ascii="Tahoma" w:eastAsia="CIDFont+F1" w:hAnsi="Tahoma" w:cs="Tahoma"/>
          <w:sz w:val="22"/>
          <w:szCs w:val="22"/>
        </w:rPr>
        <w:t>, Bukowno, Bolesław i Klucze”,</w:t>
      </w:r>
    </w:p>
    <w:p w14:paraId="320A153A" w14:textId="77777777" w:rsidR="00E02B2C" w:rsidRPr="00EC2CB3" w:rsidRDefault="00F6451B" w:rsidP="00547146">
      <w:pPr>
        <w:spacing w:line="288" w:lineRule="auto"/>
        <w:ind w:left="284"/>
        <w:rPr>
          <w:rFonts w:ascii="Tahoma" w:eastAsia="CIDFont+F1" w:hAnsi="Tahoma" w:cs="Tahoma"/>
          <w:sz w:val="22"/>
          <w:szCs w:val="22"/>
        </w:rPr>
      </w:pPr>
      <w:r w:rsidRPr="00EC2CB3">
        <w:rPr>
          <w:rFonts w:ascii="Tahoma" w:eastAsia="CIDFont+F1" w:hAnsi="Tahoma" w:cs="Tahoma"/>
          <w:sz w:val="22"/>
          <w:szCs w:val="22"/>
        </w:rPr>
        <w:t xml:space="preserve">- </w:t>
      </w:r>
      <w:r w:rsidR="00E02B2C" w:rsidRPr="00EC2CB3">
        <w:rPr>
          <w:rFonts w:ascii="Tahoma" w:eastAsia="CIDFont+F1" w:hAnsi="Tahoma" w:cs="Tahoma"/>
          <w:sz w:val="22"/>
          <w:szCs w:val="22"/>
        </w:rPr>
        <w:t xml:space="preserve">„Ocena hydrogeologiczna i prognoza skutków po zakończeniu odwadniania zakładu górniczego, a w tym określenie zasięgu obszarów zagrożonych podtopieniem, ich charakteru </w:t>
      </w:r>
      <w:r w:rsidR="00951ADA" w:rsidRPr="00EC2CB3">
        <w:rPr>
          <w:rFonts w:ascii="Tahoma" w:eastAsia="CIDFont+F1" w:hAnsi="Tahoma" w:cs="Tahoma"/>
          <w:sz w:val="22"/>
          <w:szCs w:val="22"/>
        </w:rPr>
        <w:t>i </w:t>
      </w:r>
      <w:r w:rsidR="00E02B2C" w:rsidRPr="00EC2CB3">
        <w:rPr>
          <w:rFonts w:ascii="Tahoma" w:eastAsia="CIDFont+F1" w:hAnsi="Tahoma" w:cs="Tahoma"/>
          <w:sz w:val="22"/>
          <w:szCs w:val="22"/>
        </w:rPr>
        <w:t>czasu występowania”,</w:t>
      </w:r>
    </w:p>
    <w:p w14:paraId="47DD12CF" w14:textId="77777777" w:rsidR="00F6451B" w:rsidRPr="00EC2CB3" w:rsidRDefault="00F6451B" w:rsidP="00547146">
      <w:pPr>
        <w:spacing w:line="288" w:lineRule="auto"/>
        <w:ind w:left="284"/>
        <w:rPr>
          <w:rFonts w:ascii="Tahoma" w:eastAsia="CIDFont+F1" w:hAnsi="Tahoma" w:cs="Tahoma"/>
          <w:sz w:val="22"/>
          <w:szCs w:val="22"/>
        </w:rPr>
      </w:pPr>
      <w:r w:rsidRPr="00EC2CB3">
        <w:rPr>
          <w:rFonts w:ascii="Tahoma" w:eastAsia="CIDFont+F1" w:hAnsi="Tahoma" w:cs="Tahoma"/>
          <w:sz w:val="22"/>
          <w:szCs w:val="22"/>
        </w:rPr>
        <w:t>- D</w:t>
      </w:r>
      <w:r w:rsidR="00B74752" w:rsidRPr="00EC2CB3">
        <w:rPr>
          <w:rFonts w:ascii="Tahoma" w:eastAsia="CIDFont+F1" w:hAnsi="Tahoma" w:cs="Tahoma"/>
          <w:sz w:val="22"/>
          <w:szCs w:val="22"/>
        </w:rPr>
        <w:t>okume</w:t>
      </w:r>
      <w:r w:rsidRPr="00EC2CB3">
        <w:rPr>
          <w:rFonts w:ascii="Tahoma" w:eastAsia="CIDFont+F1" w:hAnsi="Tahoma" w:cs="Tahoma"/>
          <w:sz w:val="22"/>
          <w:szCs w:val="22"/>
        </w:rPr>
        <w:t>ntacja hydrogeologiczna określająca warunki hydrogeologiczne w zwią</w:t>
      </w:r>
      <w:r w:rsidR="00951ADA" w:rsidRPr="00EC2CB3">
        <w:rPr>
          <w:rFonts w:ascii="Tahoma" w:eastAsia="CIDFont+F1" w:hAnsi="Tahoma" w:cs="Tahoma"/>
          <w:sz w:val="22"/>
          <w:szCs w:val="22"/>
        </w:rPr>
        <w:t>zku z </w:t>
      </w:r>
      <w:r w:rsidRPr="00EC2CB3">
        <w:rPr>
          <w:rFonts w:ascii="Tahoma" w:eastAsia="CIDFont+F1" w:hAnsi="Tahoma" w:cs="Tahoma"/>
          <w:sz w:val="22"/>
          <w:szCs w:val="22"/>
        </w:rPr>
        <w:t>zakończeniem odwadn</w:t>
      </w:r>
      <w:r w:rsidR="00B74752" w:rsidRPr="00EC2CB3">
        <w:rPr>
          <w:rFonts w:ascii="Tahoma" w:eastAsia="CIDFont+F1" w:hAnsi="Tahoma" w:cs="Tahoma"/>
          <w:sz w:val="22"/>
          <w:szCs w:val="22"/>
        </w:rPr>
        <w:t>i</w:t>
      </w:r>
      <w:r w:rsidRPr="00EC2CB3">
        <w:rPr>
          <w:rFonts w:ascii="Tahoma" w:eastAsia="CIDFont+F1" w:hAnsi="Tahoma" w:cs="Tahoma"/>
          <w:sz w:val="22"/>
          <w:szCs w:val="22"/>
        </w:rPr>
        <w:t>an</w:t>
      </w:r>
      <w:r w:rsidR="00B74752" w:rsidRPr="00EC2CB3">
        <w:rPr>
          <w:rFonts w:ascii="Tahoma" w:eastAsia="CIDFont+F1" w:hAnsi="Tahoma" w:cs="Tahoma"/>
          <w:sz w:val="22"/>
          <w:szCs w:val="22"/>
        </w:rPr>
        <w:t>i</w:t>
      </w:r>
      <w:r w:rsidRPr="00EC2CB3">
        <w:rPr>
          <w:rFonts w:ascii="Tahoma" w:eastAsia="CIDFont+F1" w:hAnsi="Tahoma" w:cs="Tahoma"/>
          <w:sz w:val="22"/>
          <w:szCs w:val="22"/>
        </w:rPr>
        <w:t>a likwidowanego zakładu górniczego rud cynku i ołowiu Kopalnia Olkusz-Pomorzany</w:t>
      </w:r>
      <w:r w:rsidR="00B74752" w:rsidRPr="00EC2CB3">
        <w:rPr>
          <w:rFonts w:ascii="Tahoma" w:eastAsia="CIDFont+F1" w:hAnsi="Tahoma" w:cs="Tahoma"/>
          <w:sz w:val="22"/>
          <w:szCs w:val="22"/>
        </w:rPr>
        <w:t>,</w:t>
      </w:r>
    </w:p>
    <w:p w14:paraId="072766A5" w14:textId="77777777" w:rsidR="00B74752" w:rsidRPr="00EC2CB3" w:rsidRDefault="00B74752" w:rsidP="00547146">
      <w:pPr>
        <w:spacing w:line="288" w:lineRule="auto"/>
        <w:ind w:left="284"/>
        <w:rPr>
          <w:rFonts w:ascii="Tahoma" w:eastAsia="CIDFont+F1" w:hAnsi="Tahoma" w:cs="Tahoma"/>
          <w:sz w:val="22"/>
          <w:szCs w:val="22"/>
        </w:rPr>
      </w:pPr>
      <w:r w:rsidRPr="00EC2CB3">
        <w:rPr>
          <w:rFonts w:ascii="Tahoma" w:eastAsia="CIDFont+F1" w:hAnsi="Tahoma" w:cs="Tahoma"/>
          <w:sz w:val="22"/>
          <w:szCs w:val="22"/>
        </w:rPr>
        <w:t>- „</w:t>
      </w:r>
      <w:r w:rsidR="00951ADA" w:rsidRPr="00EC2CB3">
        <w:rPr>
          <w:rFonts w:ascii="Tahoma" w:eastAsia="CIDFont+F1" w:hAnsi="Tahoma" w:cs="Tahoma"/>
          <w:sz w:val="22"/>
          <w:szCs w:val="22"/>
        </w:rPr>
        <w:t>O</w:t>
      </w:r>
      <w:r w:rsidRPr="00EC2CB3">
        <w:rPr>
          <w:rFonts w:ascii="Tahoma" w:eastAsia="CIDFont+F1" w:hAnsi="Tahoma" w:cs="Tahoma"/>
          <w:sz w:val="22"/>
          <w:szCs w:val="22"/>
        </w:rPr>
        <w:t xml:space="preserve">cena wpływu zaprzestania odprowadzania wód z odwadniania Kopalni Olkusz-Pomorzany należącej do ZGH Bolesław na ekosystemy rzek: Biała i </w:t>
      </w:r>
      <w:proofErr w:type="spellStart"/>
      <w:r w:rsidRPr="00EC2CB3">
        <w:rPr>
          <w:rFonts w:ascii="Tahoma" w:eastAsia="CIDFont+F1" w:hAnsi="Tahoma" w:cs="Tahoma"/>
          <w:sz w:val="22"/>
          <w:szCs w:val="22"/>
        </w:rPr>
        <w:t>Sztoła</w:t>
      </w:r>
      <w:proofErr w:type="spellEnd"/>
      <w:r w:rsidRPr="00EC2CB3">
        <w:rPr>
          <w:rFonts w:ascii="Tahoma" w:eastAsia="CIDFont+F1" w:hAnsi="Tahoma" w:cs="Tahoma"/>
          <w:sz w:val="22"/>
          <w:szCs w:val="22"/>
        </w:rPr>
        <w:t xml:space="preserve"> oraz ewentualnych zagrożeń dla tych ekosystemów, </w:t>
      </w:r>
      <w:r w:rsidR="00574085" w:rsidRPr="00EC2CB3">
        <w:rPr>
          <w:rFonts w:ascii="Tahoma" w:eastAsia="CIDFont+F1" w:hAnsi="Tahoma" w:cs="Tahoma"/>
          <w:sz w:val="22"/>
          <w:szCs w:val="22"/>
        </w:rPr>
        <w:t>AGH 2021,</w:t>
      </w:r>
    </w:p>
    <w:p w14:paraId="0D997A72" w14:textId="77777777" w:rsidR="00574085" w:rsidRPr="00EC2CB3" w:rsidRDefault="00574085" w:rsidP="00547146">
      <w:pPr>
        <w:spacing w:line="288" w:lineRule="auto"/>
        <w:ind w:left="284"/>
        <w:rPr>
          <w:rFonts w:ascii="Tahoma" w:eastAsia="CIDFont+F1" w:hAnsi="Tahoma" w:cs="Tahoma"/>
          <w:sz w:val="22"/>
          <w:szCs w:val="22"/>
        </w:rPr>
      </w:pPr>
      <w:r w:rsidRPr="00EC2CB3">
        <w:rPr>
          <w:rFonts w:ascii="Tahoma" w:eastAsia="CIDFont+F1" w:hAnsi="Tahoma" w:cs="Tahoma"/>
          <w:sz w:val="22"/>
          <w:szCs w:val="22"/>
        </w:rPr>
        <w:t>- Ocena wpływu likwidowanego rejonu „Olkusz” Kopalni Olkusz-Pomorzany na środowisko oraz obiekty powierzchniowe, 2000, prof. Popiołek,</w:t>
      </w:r>
    </w:p>
    <w:p w14:paraId="53FB2B39" w14:textId="77777777" w:rsidR="00574085" w:rsidRPr="00EC2CB3" w:rsidRDefault="00574085" w:rsidP="00547146">
      <w:pPr>
        <w:spacing w:line="288" w:lineRule="auto"/>
        <w:ind w:left="284"/>
        <w:rPr>
          <w:rFonts w:ascii="Tahoma" w:eastAsia="CIDFont+F1" w:hAnsi="Tahoma" w:cs="Tahoma"/>
          <w:sz w:val="22"/>
          <w:szCs w:val="22"/>
        </w:rPr>
      </w:pPr>
      <w:r w:rsidRPr="00EC2CB3">
        <w:rPr>
          <w:rFonts w:ascii="Tahoma" w:eastAsia="CIDFont+F1" w:hAnsi="Tahoma" w:cs="Tahoma"/>
          <w:sz w:val="22"/>
          <w:szCs w:val="22"/>
        </w:rPr>
        <w:t>- Program monitoringu środowiska wodnego po likwidacji kopalni rud cynku i ołowiu Olkusz-Pomorzany,</w:t>
      </w:r>
    </w:p>
    <w:p w14:paraId="65B6124E" w14:textId="77777777" w:rsidR="00574085" w:rsidRPr="00EC2CB3" w:rsidRDefault="00574085" w:rsidP="00547146">
      <w:pPr>
        <w:spacing w:line="288" w:lineRule="auto"/>
        <w:ind w:left="284"/>
        <w:rPr>
          <w:rFonts w:ascii="Tahoma" w:eastAsia="CIDFont+F1" w:hAnsi="Tahoma" w:cs="Tahoma"/>
          <w:sz w:val="22"/>
          <w:szCs w:val="22"/>
        </w:rPr>
      </w:pPr>
      <w:r w:rsidRPr="00EC2CB3">
        <w:rPr>
          <w:rFonts w:ascii="Tahoma" w:eastAsia="CIDFont+F1" w:hAnsi="Tahoma" w:cs="Tahoma"/>
          <w:sz w:val="22"/>
          <w:szCs w:val="22"/>
        </w:rPr>
        <w:t>- Społeczne i środowiskowe skutki likwidacji przez zatopienie kopalń ZGH Bolesław, AGH 2017,</w:t>
      </w:r>
    </w:p>
    <w:p w14:paraId="14E92A0F" w14:textId="77777777" w:rsidR="00F6451B" w:rsidRPr="00EC2CB3" w:rsidRDefault="00F6451B" w:rsidP="00547146">
      <w:pPr>
        <w:spacing w:line="288" w:lineRule="auto"/>
        <w:ind w:left="284"/>
        <w:rPr>
          <w:rFonts w:ascii="Tahoma" w:eastAsia="CIDFont+F1" w:hAnsi="Tahoma" w:cs="Tahoma"/>
          <w:sz w:val="22"/>
          <w:szCs w:val="22"/>
        </w:rPr>
      </w:pPr>
      <w:r w:rsidRPr="00EC2CB3">
        <w:rPr>
          <w:rFonts w:ascii="Tahoma" w:eastAsia="CIDFont+F1" w:hAnsi="Tahoma" w:cs="Tahoma"/>
          <w:sz w:val="22"/>
          <w:szCs w:val="22"/>
        </w:rPr>
        <w:t>- Plan ruchu likwidowanego podziemnego zakładu górniczego Kopalnia „Olkusz-Pomorzany” na lata 2021-2025”</w:t>
      </w:r>
    </w:p>
    <w:p w14:paraId="4FFF2E41" w14:textId="77777777" w:rsidR="00574085" w:rsidRPr="00EC2CB3" w:rsidRDefault="00574085" w:rsidP="00547146">
      <w:pPr>
        <w:tabs>
          <w:tab w:val="left" w:pos="0"/>
        </w:tabs>
        <w:spacing w:line="288" w:lineRule="auto"/>
        <w:rPr>
          <w:rFonts w:ascii="Tahoma" w:hAnsi="Tahoma" w:cs="Tahoma"/>
          <w:sz w:val="22"/>
          <w:szCs w:val="22"/>
        </w:rPr>
      </w:pPr>
    </w:p>
    <w:p w14:paraId="0B9E6548" w14:textId="79BDAABC" w:rsidR="00E02B2C" w:rsidRPr="00EC2CB3" w:rsidRDefault="00574085" w:rsidP="00547146">
      <w:pPr>
        <w:tabs>
          <w:tab w:val="left" w:pos="0"/>
        </w:tabs>
        <w:spacing w:line="288" w:lineRule="auto"/>
        <w:rPr>
          <w:rFonts w:ascii="Tahoma" w:hAnsi="Tahoma" w:cs="Tahoma"/>
          <w:sz w:val="22"/>
          <w:szCs w:val="22"/>
        </w:rPr>
      </w:pPr>
      <w:r w:rsidRPr="00EC2CB3">
        <w:rPr>
          <w:rFonts w:ascii="Tahoma" w:hAnsi="Tahoma" w:cs="Tahoma"/>
          <w:sz w:val="22"/>
          <w:szCs w:val="22"/>
        </w:rPr>
        <w:lastRenderedPageBreak/>
        <w:t xml:space="preserve">W dokumentacjach tych prezentowano wpływ likwidacji Kopalni </w:t>
      </w:r>
      <w:r w:rsidR="00CB2D91" w:rsidRPr="00EC2CB3">
        <w:rPr>
          <w:rFonts w:ascii="Tahoma" w:hAnsi="Tahoma" w:cs="Tahoma"/>
          <w:sz w:val="22"/>
          <w:szCs w:val="22"/>
        </w:rPr>
        <w:t xml:space="preserve">„Olkusz-Pomorzany” </w:t>
      </w:r>
      <w:r w:rsidRPr="00EC2CB3">
        <w:rPr>
          <w:rFonts w:ascii="Tahoma" w:hAnsi="Tahoma" w:cs="Tahoma"/>
          <w:sz w:val="22"/>
          <w:szCs w:val="22"/>
        </w:rPr>
        <w:t>poprzez całkowite zatopienie zarówno na środowisko przyrodnicze jak też na wody powierzchniowe i</w:t>
      </w:r>
      <w:r w:rsidR="00847EFF" w:rsidRPr="00EC2CB3">
        <w:rPr>
          <w:rFonts w:ascii="Tahoma" w:hAnsi="Tahoma" w:cs="Tahoma"/>
          <w:sz w:val="22"/>
          <w:szCs w:val="22"/>
        </w:rPr>
        <w:t> </w:t>
      </w:r>
      <w:r w:rsidRPr="00EC2CB3">
        <w:rPr>
          <w:rFonts w:ascii="Tahoma" w:hAnsi="Tahoma" w:cs="Tahoma"/>
          <w:sz w:val="22"/>
          <w:szCs w:val="22"/>
        </w:rPr>
        <w:t>deformacje terenu, podkreślając duże zmiany w sieci cieków na powierzchni leja depresji spowodowane odwadniającą działalnością górnictwa.</w:t>
      </w:r>
    </w:p>
    <w:p w14:paraId="56A043B0" w14:textId="09B8B9C8" w:rsidR="00B74752" w:rsidRPr="00EC2CB3" w:rsidRDefault="00B74752" w:rsidP="00547146">
      <w:pPr>
        <w:tabs>
          <w:tab w:val="left" w:pos="0"/>
        </w:tabs>
        <w:spacing w:line="288" w:lineRule="auto"/>
        <w:rPr>
          <w:rFonts w:ascii="Tahoma" w:hAnsi="Tahoma" w:cs="Tahoma"/>
          <w:b/>
          <w:sz w:val="22"/>
          <w:szCs w:val="22"/>
        </w:rPr>
      </w:pPr>
      <w:r w:rsidRPr="00EC2CB3">
        <w:rPr>
          <w:rFonts w:ascii="Tahoma" w:hAnsi="Tahoma" w:cs="Tahoma"/>
          <w:b/>
          <w:sz w:val="22"/>
          <w:szCs w:val="22"/>
        </w:rPr>
        <w:t>Powyższe opracowania prezentują często odmienne oceny naukowców co do sposobó</w:t>
      </w:r>
      <w:r w:rsidR="00574085" w:rsidRPr="00EC2CB3">
        <w:rPr>
          <w:rFonts w:ascii="Tahoma" w:hAnsi="Tahoma" w:cs="Tahoma"/>
          <w:b/>
          <w:sz w:val="22"/>
          <w:szCs w:val="22"/>
        </w:rPr>
        <w:t>w i </w:t>
      </w:r>
      <w:r w:rsidRPr="00EC2CB3">
        <w:rPr>
          <w:rFonts w:ascii="Tahoma" w:hAnsi="Tahoma" w:cs="Tahoma"/>
          <w:b/>
          <w:sz w:val="22"/>
          <w:szCs w:val="22"/>
        </w:rPr>
        <w:t>skutków likwidacji Kopalni Olkusz-Pomorzany, wskazują na trudność w</w:t>
      </w:r>
      <w:r w:rsidR="00847EFF" w:rsidRPr="00EC2CB3">
        <w:rPr>
          <w:rFonts w:ascii="Tahoma" w:hAnsi="Tahoma" w:cs="Tahoma"/>
          <w:b/>
          <w:sz w:val="22"/>
          <w:szCs w:val="22"/>
        </w:rPr>
        <w:t> </w:t>
      </w:r>
      <w:r w:rsidRPr="00EC2CB3">
        <w:rPr>
          <w:rFonts w:ascii="Tahoma" w:hAnsi="Tahoma" w:cs="Tahoma"/>
          <w:b/>
          <w:sz w:val="22"/>
          <w:szCs w:val="22"/>
        </w:rPr>
        <w:t>określeniu akceptowalnej przez środowiska społeczne i naukowe metody likwidacji kopalni. Wskazuj</w:t>
      </w:r>
      <w:r w:rsidR="00574085" w:rsidRPr="00EC2CB3">
        <w:rPr>
          <w:rFonts w:ascii="Tahoma" w:hAnsi="Tahoma" w:cs="Tahoma"/>
          <w:b/>
          <w:sz w:val="22"/>
          <w:szCs w:val="22"/>
        </w:rPr>
        <w:t>ą</w:t>
      </w:r>
      <w:r w:rsidRPr="00EC2CB3">
        <w:rPr>
          <w:rFonts w:ascii="Tahoma" w:hAnsi="Tahoma" w:cs="Tahoma"/>
          <w:b/>
          <w:sz w:val="22"/>
          <w:szCs w:val="22"/>
        </w:rPr>
        <w:t xml:space="preserve"> jednakże na istotne zagrożenia dla środowiska przyrodniczego.</w:t>
      </w:r>
    </w:p>
    <w:p w14:paraId="5D518A2E" w14:textId="77777777" w:rsidR="00574085" w:rsidRPr="00EC2CB3" w:rsidRDefault="00574085" w:rsidP="00547146">
      <w:pPr>
        <w:pStyle w:val="Default"/>
        <w:spacing w:line="288" w:lineRule="auto"/>
        <w:rPr>
          <w:rFonts w:ascii="Tahoma" w:hAnsi="Tahoma" w:cs="Tahoma"/>
          <w:bCs/>
          <w:color w:val="auto"/>
          <w:sz w:val="22"/>
          <w:szCs w:val="22"/>
          <w:u w:val="single"/>
        </w:rPr>
      </w:pPr>
    </w:p>
    <w:p w14:paraId="1C2EFF59" w14:textId="77777777" w:rsidR="00CF2589" w:rsidRPr="00EC2CB3" w:rsidRDefault="00CF2589" w:rsidP="00547146">
      <w:pPr>
        <w:pStyle w:val="Default"/>
        <w:spacing w:line="288" w:lineRule="auto"/>
        <w:rPr>
          <w:rFonts w:ascii="Tahoma" w:hAnsi="Tahoma" w:cs="Tahoma"/>
          <w:b/>
          <w:bCs/>
          <w:color w:val="auto"/>
          <w:sz w:val="22"/>
          <w:szCs w:val="22"/>
        </w:rPr>
      </w:pPr>
      <w:r w:rsidRPr="00EC2CB3">
        <w:rPr>
          <w:rFonts w:ascii="Tahoma" w:hAnsi="Tahoma" w:cs="Tahoma"/>
          <w:b/>
          <w:bCs/>
          <w:color w:val="auto"/>
          <w:sz w:val="22"/>
          <w:szCs w:val="22"/>
        </w:rPr>
        <w:t xml:space="preserve">Podejmowane </w:t>
      </w:r>
      <w:r w:rsidR="00A83B4E" w:rsidRPr="00EC2CB3">
        <w:rPr>
          <w:rFonts w:ascii="Tahoma" w:hAnsi="Tahoma" w:cs="Tahoma"/>
          <w:b/>
          <w:bCs/>
          <w:color w:val="auto"/>
          <w:sz w:val="22"/>
          <w:szCs w:val="22"/>
        </w:rPr>
        <w:t xml:space="preserve">przez gminy Powiatu Olkuskiego </w:t>
      </w:r>
      <w:r w:rsidRPr="00EC2CB3">
        <w:rPr>
          <w:rFonts w:ascii="Tahoma" w:hAnsi="Tahoma" w:cs="Tahoma"/>
          <w:b/>
          <w:bCs/>
          <w:color w:val="auto"/>
          <w:sz w:val="22"/>
          <w:szCs w:val="22"/>
        </w:rPr>
        <w:t>działania, mające na celu zabezpieczenie mieszkańców przed skutkami podtopień i groźbą pojawienia się zapadlisk:</w:t>
      </w:r>
    </w:p>
    <w:p w14:paraId="5206BDBE" w14:textId="77777777" w:rsidR="00CF2589" w:rsidRPr="00EC2CB3" w:rsidRDefault="00CF2589" w:rsidP="00547146">
      <w:pPr>
        <w:pStyle w:val="Default"/>
        <w:spacing w:line="288" w:lineRule="auto"/>
        <w:ind w:left="284"/>
        <w:rPr>
          <w:rFonts w:ascii="Tahoma" w:hAnsi="Tahoma" w:cs="Tahoma"/>
          <w:color w:val="auto"/>
          <w:sz w:val="22"/>
          <w:szCs w:val="22"/>
        </w:rPr>
      </w:pPr>
      <w:r w:rsidRPr="00EC2CB3">
        <w:rPr>
          <w:rFonts w:ascii="Tahoma" w:hAnsi="Tahoma" w:cs="Tahoma"/>
          <w:color w:val="auto"/>
          <w:sz w:val="22"/>
          <w:szCs w:val="22"/>
        </w:rPr>
        <w:t xml:space="preserve">- </w:t>
      </w:r>
      <w:r w:rsidRPr="00EC2CB3">
        <w:rPr>
          <w:rFonts w:ascii="Tahoma" w:hAnsi="Tahoma" w:cs="Tahoma"/>
          <w:bCs/>
          <w:color w:val="auto"/>
          <w:sz w:val="22"/>
          <w:szCs w:val="22"/>
        </w:rPr>
        <w:t xml:space="preserve">wprowadzone zostały ustalenia do </w:t>
      </w:r>
      <w:proofErr w:type="spellStart"/>
      <w:r w:rsidRPr="00EC2CB3">
        <w:rPr>
          <w:rFonts w:ascii="Tahoma" w:hAnsi="Tahoma" w:cs="Tahoma"/>
          <w:bCs/>
          <w:color w:val="auto"/>
          <w:sz w:val="22"/>
          <w:szCs w:val="22"/>
        </w:rPr>
        <w:t>mpzp</w:t>
      </w:r>
      <w:proofErr w:type="spellEnd"/>
      <w:r w:rsidR="006B0A56" w:rsidRPr="00EC2CB3">
        <w:rPr>
          <w:rFonts w:ascii="Tahoma" w:hAnsi="Tahoma" w:cs="Tahoma"/>
          <w:bCs/>
          <w:color w:val="auto"/>
          <w:sz w:val="22"/>
          <w:szCs w:val="22"/>
        </w:rPr>
        <w:t xml:space="preserve"> w gminach</w:t>
      </w:r>
      <w:r w:rsidRPr="00EC2CB3">
        <w:rPr>
          <w:rFonts w:ascii="Tahoma" w:hAnsi="Tahoma" w:cs="Tahoma"/>
          <w:bCs/>
          <w:color w:val="auto"/>
          <w:sz w:val="22"/>
          <w:szCs w:val="22"/>
        </w:rPr>
        <w:t>, wynikające z opracowań</w:t>
      </w:r>
      <w:r w:rsidRPr="00EC2CB3">
        <w:rPr>
          <w:rFonts w:ascii="Tahoma" w:hAnsi="Tahoma" w:cs="Tahoma"/>
          <w:color w:val="auto"/>
          <w:sz w:val="22"/>
          <w:szCs w:val="22"/>
        </w:rPr>
        <w:t>, dotyczące rejonów lub obszarów potencjalnych przyszłych zalewisk, podmokłości oraz podtopień, jakie mogą powstać po likwidacji kopalni. Dane te były i są każdorazowo przenoszone do sporządzanych planów miejscowych,</w:t>
      </w:r>
    </w:p>
    <w:p w14:paraId="67A9F5A4" w14:textId="77777777" w:rsidR="00CF2589" w:rsidRPr="00EC2CB3" w:rsidRDefault="00CF2589" w:rsidP="00547146">
      <w:pPr>
        <w:pStyle w:val="Default"/>
        <w:spacing w:line="288" w:lineRule="auto"/>
        <w:ind w:left="284"/>
        <w:rPr>
          <w:rFonts w:ascii="Tahoma" w:hAnsi="Tahoma" w:cs="Tahoma"/>
          <w:bCs/>
          <w:color w:val="auto"/>
          <w:sz w:val="22"/>
          <w:szCs w:val="22"/>
        </w:rPr>
      </w:pPr>
      <w:r w:rsidRPr="00EC2CB3">
        <w:rPr>
          <w:rFonts w:ascii="Tahoma" w:hAnsi="Tahoma" w:cs="Tahoma"/>
          <w:color w:val="auto"/>
          <w:sz w:val="22"/>
          <w:szCs w:val="22"/>
        </w:rPr>
        <w:t xml:space="preserve">- </w:t>
      </w:r>
      <w:r w:rsidRPr="00EC2CB3">
        <w:rPr>
          <w:rFonts w:ascii="Tahoma" w:hAnsi="Tahoma" w:cs="Tahoma"/>
          <w:bCs/>
          <w:color w:val="auto"/>
          <w:sz w:val="22"/>
          <w:szCs w:val="22"/>
        </w:rPr>
        <w:t>we wszystkich nowych opracowaniach planistycznych na terenach zagrożonych możliwością powstania zalewisk, podtopień lub podmokłości, wprowadzane są ograniczenia w zabudowie dotyczące między innymi zakazu wykonywania  podpiwniczeń.</w:t>
      </w:r>
    </w:p>
    <w:p w14:paraId="7E4189B0" w14:textId="77777777" w:rsidR="00951ADA" w:rsidRPr="00EC2CB3" w:rsidRDefault="00951ADA" w:rsidP="00547146">
      <w:pPr>
        <w:tabs>
          <w:tab w:val="left" w:pos="0"/>
        </w:tabs>
        <w:spacing w:line="288" w:lineRule="auto"/>
        <w:rPr>
          <w:rFonts w:ascii="Tahoma" w:hAnsi="Tahoma" w:cs="Tahoma"/>
          <w:sz w:val="22"/>
          <w:szCs w:val="22"/>
        </w:rPr>
      </w:pPr>
    </w:p>
    <w:p w14:paraId="2270C53E" w14:textId="77777777" w:rsidR="00350AFA" w:rsidRPr="00EC2CB3" w:rsidRDefault="00350AFA" w:rsidP="00547146">
      <w:pPr>
        <w:autoSpaceDE w:val="0"/>
        <w:autoSpaceDN w:val="0"/>
        <w:adjustRightInd w:val="0"/>
        <w:spacing w:line="288" w:lineRule="auto"/>
        <w:rPr>
          <w:rFonts w:ascii="Tahoma" w:hAnsi="Tahoma" w:cs="Tahoma"/>
          <w:sz w:val="22"/>
          <w:szCs w:val="22"/>
        </w:rPr>
      </w:pPr>
      <w:r w:rsidRPr="00EC2CB3">
        <w:rPr>
          <w:rFonts w:ascii="Tahoma" w:hAnsi="Tahoma" w:cs="Tahoma"/>
          <w:b/>
          <w:bCs/>
          <w:sz w:val="22"/>
          <w:szCs w:val="22"/>
        </w:rPr>
        <w:t>Zagrożenie suszą</w:t>
      </w:r>
    </w:p>
    <w:p w14:paraId="5B4B8F26" w14:textId="77777777" w:rsidR="00350AFA" w:rsidRPr="00EC2CB3" w:rsidRDefault="00350AFA"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Województwo małopolskie na tle innych regionów Polski nie jest narażone na susze w szczególny sposób. Obecnie, realizując postanowienia ustawy — Prawo wodne, dyrektorzy regionalnych zarządów gospodarki wodnej przystąpili do sporządzania planów przeciwdziałania skutkom suszy. Państwowe Gospodarstwo Wodne Wody Polskie opracował</w:t>
      </w:r>
      <w:r w:rsidR="00CB2D91" w:rsidRPr="00EC2CB3">
        <w:rPr>
          <w:rFonts w:ascii="Tahoma" w:hAnsi="Tahoma" w:cs="Tahoma"/>
          <w:color w:val="auto"/>
          <w:sz w:val="22"/>
          <w:szCs w:val="22"/>
        </w:rPr>
        <w:t>o</w:t>
      </w:r>
      <w:r w:rsidRPr="00EC2CB3">
        <w:rPr>
          <w:rFonts w:ascii="Tahoma" w:hAnsi="Tahoma" w:cs="Tahoma"/>
          <w:color w:val="auto"/>
          <w:sz w:val="22"/>
          <w:szCs w:val="22"/>
        </w:rPr>
        <w:t xml:space="preserve"> Program Przeciwdziałania Skutkom Suszy na okres 6 lat (2021-2027). Główny cel zawarty jest w samej nazwie Planu jako przeciwdziałanie skutkom suszy. Cel główny PPSS doprecyzowany jest przez 4 cele szczegółowe:</w:t>
      </w:r>
    </w:p>
    <w:p w14:paraId="7CBF8469" w14:textId="77777777" w:rsidR="00350AFA" w:rsidRPr="00EC2CB3" w:rsidRDefault="00350AFA" w:rsidP="00547146">
      <w:pPr>
        <w:numPr>
          <w:ilvl w:val="0"/>
          <w:numId w:val="91"/>
        </w:numPr>
        <w:spacing w:line="288" w:lineRule="auto"/>
        <w:rPr>
          <w:rFonts w:ascii="Tahoma" w:hAnsi="Tahoma" w:cs="Tahoma"/>
          <w:sz w:val="22"/>
          <w:szCs w:val="22"/>
        </w:rPr>
      </w:pPr>
      <w:r w:rsidRPr="00EC2CB3">
        <w:rPr>
          <w:rFonts w:ascii="Tahoma" w:hAnsi="Tahoma" w:cs="Tahoma"/>
          <w:sz w:val="22"/>
          <w:szCs w:val="22"/>
        </w:rPr>
        <w:t>skuteczne zarządzanie zasobami wodnymi dla zwiększenia dostępnych zasobów wodnych,</w:t>
      </w:r>
    </w:p>
    <w:p w14:paraId="5A47A7A7" w14:textId="77777777" w:rsidR="00350AFA" w:rsidRPr="00EC2CB3" w:rsidRDefault="00350AFA" w:rsidP="00547146">
      <w:pPr>
        <w:numPr>
          <w:ilvl w:val="0"/>
          <w:numId w:val="91"/>
        </w:numPr>
        <w:spacing w:line="288" w:lineRule="auto"/>
        <w:rPr>
          <w:rFonts w:ascii="Tahoma" w:hAnsi="Tahoma" w:cs="Tahoma"/>
          <w:sz w:val="22"/>
          <w:szCs w:val="22"/>
        </w:rPr>
      </w:pPr>
      <w:r w:rsidRPr="00EC2CB3">
        <w:rPr>
          <w:rFonts w:ascii="Tahoma" w:hAnsi="Tahoma" w:cs="Tahoma"/>
          <w:sz w:val="22"/>
          <w:szCs w:val="22"/>
        </w:rPr>
        <w:t>zwiększanie retencjonowania (magazynowania) wód,</w:t>
      </w:r>
    </w:p>
    <w:p w14:paraId="09F7A716" w14:textId="77777777" w:rsidR="00350AFA" w:rsidRPr="00EC2CB3" w:rsidRDefault="00350AFA" w:rsidP="00547146">
      <w:pPr>
        <w:numPr>
          <w:ilvl w:val="0"/>
          <w:numId w:val="91"/>
        </w:numPr>
        <w:spacing w:line="288" w:lineRule="auto"/>
        <w:rPr>
          <w:rFonts w:ascii="Tahoma" w:hAnsi="Tahoma" w:cs="Tahoma"/>
          <w:sz w:val="22"/>
          <w:szCs w:val="22"/>
        </w:rPr>
      </w:pPr>
      <w:r w:rsidRPr="00EC2CB3">
        <w:rPr>
          <w:rFonts w:ascii="Tahoma" w:hAnsi="Tahoma" w:cs="Tahoma"/>
          <w:sz w:val="22"/>
          <w:szCs w:val="22"/>
        </w:rPr>
        <w:t>edukacja w zakresie suszy i koordynacja działań powiązanych z suszą,</w:t>
      </w:r>
    </w:p>
    <w:p w14:paraId="7CD19C4E" w14:textId="77777777" w:rsidR="00350AFA" w:rsidRPr="00EC2CB3" w:rsidRDefault="00350AFA" w:rsidP="00547146">
      <w:pPr>
        <w:numPr>
          <w:ilvl w:val="0"/>
          <w:numId w:val="91"/>
        </w:numPr>
        <w:spacing w:line="288" w:lineRule="auto"/>
        <w:rPr>
          <w:rFonts w:ascii="Tahoma" w:hAnsi="Tahoma" w:cs="Tahoma"/>
          <w:sz w:val="22"/>
          <w:szCs w:val="22"/>
        </w:rPr>
      </w:pPr>
      <w:r w:rsidRPr="00EC2CB3">
        <w:rPr>
          <w:rFonts w:ascii="Tahoma" w:hAnsi="Tahoma" w:cs="Tahoma"/>
          <w:sz w:val="22"/>
          <w:szCs w:val="22"/>
        </w:rPr>
        <w:t>stworzenie mechanizmów realizacji i finansowania działań służących przeciwdziałaniu skutkom suszy.</w:t>
      </w:r>
    </w:p>
    <w:p w14:paraId="106647B6" w14:textId="77777777" w:rsidR="00350AFA" w:rsidRPr="00EC2CB3" w:rsidRDefault="00350AFA" w:rsidP="00547146">
      <w:pPr>
        <w:pStyle w:val="Tekstkomentarza"/>
        <w:spacing w:line="288" w:lineRule="auto"/>
        <w:rPr>
          <w:rFonts w:ascii="Tahoma" w:hAnsi="Tahoma" w:cs="Tahoma"/>
          <w:sz w:val="22"/>
          <w:szCs w:val="22"/>
        </w:rPr>
      </w:pPr>
    </w:p>
    <w:p w14:paraId="3ED9CFD5" w14:textId="77777777" w:rsidR="00E16B9C" w:rsidRPr="00EC2CB3" w:rsidRDefault="00E16B9C"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 xml:space="preserve">Zgodnie z </w:t>
      </w:r>
      <w:r w:rsidRPr="00EC2CB3">
        <w:rPr>
          <w:rFonts w:ascii="Tahoma" w:hAnsi="Tahoma" w:cs="Tahoma"/>
          <w:i/>
          <w:iCs/>
          <w:color w:val="auto"/>
          <w:sz w:val="22"/>
          <w:szCs w:val="22"/>
        </w:rPr>
        <w:t>Planem przeciwdziałania skutkom suszy</w:t>
      </w:r>
      <w:r w:rsidR="00CB2D91" w:rsidRPr="00EC2CB3">
        <w:rPr>
          <w:rFonts w:ascii="Tahoma" w:hAnsi="Tahoma" w:cs="Tahoma"/>
          <w:i/>
          <w:iCs/>
          <w:color w:val="auto"/>
          <w:sz w:val="22"/>
          <w:szCs w:val="22"/>
        </w:rPr>
        <w:t>,</w:t>
      </w:r>
      <w:r w:rsidRPr="00EC2CB3">
        <w:rPr>
          <w:rFonts w:ascii="Tahoma" w:hAnsi="Tahoma" w:cs="Tahoma"/>
          <w:color w:val="auto"/>
          <w:sz w:val="22"/>
          <w:szCs w:val="22"/>
        </w:rPr>
        <w:t xml:space="preserve"> pr</w:t>
      </w:r>
      <w:r w:rsidR="00CB2D91" w:rsidRPr="00EC2CB3">
        <w:rPr>
          <w:rFonts w:ascii="Tahoma" w:hAnsi="Tahoma" w:cs="Tahoma"/>
          <w:color w:val="auto"/>
          <w:sz w:val="22"/>
          <w:szCs w:val="22"/>
        </w:rPr>
        <w:t>zyjętym Rozporządzeniem Ministra Infrastruktury z dnia 15 lipca 2021 r. (Dz.U 2021 poz. 1615),</w:t>
      </w:r>
      <w:r w:rsidRPr="00EC2CB3">
        <w:rPr>
          <w:rFonts w:ascii="Tahoma" w:hAnsi="Tahoma" w:cs="Tahoma"/>
          <w:color w:val="auto"/>
          <w:sz w:val="22"/>
          <w:szCs w:val="22"/>
        </w:rPr>
        <w:t xml:space="preserve"> teren </w:t>
      </w:r>
      <w:r w:rsidR="001A4D41" w:rsidRPr="00EC2CB3">
        <w:rPr>
          <w:rFonts w:ascii="Tahoma" w:hAnsi="Tahoma" w:cs="Tahoma"/>
          <w:color w:val="auto"/>
          <w:sz w:val="22"/>
          <w:szCs w:val="22"/>
        </w:rPr>
        <w:t>Powiatu Olkuskiego</w:t>
      </w:r>
      <w:r w:rsidRPr="00EC2CB3">
        <w:rPr>
          <w:rFonts w:ascii="Tahoma" w:hAnsi="Tahoma" w:cs="Tahoma"/>
          <w:color w:val="auto"/>
          <w:sz w:val="22"/>
          <w:szCs w:val="22"/>
        </w:rPr>
        <w:t xml:space="preserve"> znajduje się na obszarze, który został zakwalifikowany w klasach zagrożenia suszą rolniczą do klasy I – słabo zagrożone, w klasach zagrożenia suszą hydrologiczną do klasy III – bardzo zagrożone, a w przypadku zagrożenia suszą hydrogeologiczną – klasa II – umiarkowane zagrożenie. Według klas łącznego zagrożenia suszą, obszar </w:t>
      </w:r>
      <w:r w:rsidR="00984F35" w:rsidRPr="00EC2CB3">
        <w:rPr>
          <w:rFonts w:ascii="Tahoma" w:hAnsi="Tahoma" w:cs="Tahoma"/>
          <w:color w:val="auto"/>
          <w:sz w:val="22"/>
          <w:szCs w:val="22"/>
        </w:rPr>
        <w:t>Powiatu</w:t>
      </w:r>
      <w:r w:rsidR="001A4D41" w:rsidRPr="00EC2CB3">
        <w:rPr>
          <w:rFonts w:ascii="Tahoma" w:hAnsi="Tahoma" w:cs="Tahoma"/>
          <w:color w:val="auto"/>
          <w:sz w:val="22"/>
          <w:szCs w:val="22"/>
        </w:rPr>
        <w:t xml:space="preserve"> Olkuskiego</w:t>
      </w:r>
      <w:r w:rsidRPr="00EC2CB3">
        <w:rPr>
          <w:rFonts w:ascii="Tahoma" w:hAnsi="Tahoma" w:cs="Tahoma"/>
          <w:color w:val="auto"/>
          <w:sz w:val="22"/>
          <w:szCs w:val="22"/>
        </w:rPr>
        <w:t xml:space="preserve"> zaklasyfikowano do umiarkowanie </w:t>
      </w:r>
      <w:r w:rsidR="00CB2D91" w:rsidRPr="00EC2CB3">
        <w:rPr>
          <w:rFonts w:ascii="Tahoma" w:hAnsi="Tahoma" w:cs="Tahoma"/>
          <w:color w:val="auto"/>
          <w:sz w:val="22"/>
          <w:szCs w:val="22"/>
        </w:rPr>
        <w:t>i </w:t>
      </w:r>
      <w:r w:rsidR="004A03DA" w:rsidRPr="00EC2CB3">
        <w:rPr>
          <w:rFonts w:ascii="Tahoma" w:hAnsi="Tahoma" w:cs="Tahoma"/>
          <w:color w:val="auto"/>
          <w:sz w:val="22"/>
          <w:szCs w:val="22"/>
        </w:rPr>
        <w:t xml:space="preserve">słabo </w:t>
      </w:r>
      <w:r w:rsidRPr="00EC2CB3">
        <w:rPr>
          <w:rFonts w:ascii="Tahoma" w:hAnsi="Tahoma" w:cs="Tahoma"/>
          <w:color w:val="auto"/>
          <w:sz w:val="22"/>
          <w:szCs w:val="22"/>
        </w:rPr>
        <w:t>zagrożonego suszą.</w:t>
      </w:r>
    </w:p>
    <w:p w14:paraId="4506F97E" w14:textId="77777777" w:rsidR="00E16B9C" w:rsidRPr="00EC2CB3" w:rsidRDefault="00E16B9C" w:rsidP="00547146">
      <w:pPr>
        <w:pStyle w:val="NormalnyWeb"/>
        <w:spacing w:before="0" w:beforeAutospacing="0" w:after="0" w:afterAutospacing="0" w:line="288" w:lineRule="auto"/>
        <w:jc w:val="left"/>
        <w:rPr>
          <w:rFonts w:ascii="Tahoma" w:hAnsi="Tahoma" w:cs="Tahoma"/>
          <w:color w:val="auto"/>
          <w:sz w:val="22"/>
          <w:szCs w:val="22"/>
        </w:rPr>
      </w:pPr>
    </w:p>
    <w:p w14:paraId="379E2BD1" w14:textId="77777777" w:rsidR="008506FA" w:rsidRPr="00EC2CB3" w:rsidRDefault="008506FA" w:rsidP="00AC43C9">
      <w:pPr>
        <w:pStyle w:val="Legenda"/>
        <w:keepNext/>
        <w:jc w:val="left"/>
        <w:rPr>
          <w:rStyle w:val="A19"/>
          <w:rFonts w:ascii="Tahoma" w:hAnsi="Tahoma" w:cs="Tahoma"/>
          <w:b w:val="0"/>
          <w:i/>
          <w:color w:val="auto"/>
          <w:sz w:val="22"/>
          <w:szCs w:val="22"/>
        </w:rPr>
      </w:pPr>
      <w:bookmarkStart w:id="710" w:name="_Toc148700061"/>
      <w:r w:rsidRPr="00EC2CB3">
        <w:rPr>
          <w:rFonts w:ascii="Tahoma" w:hAnsi="Tahoma" w:cs="Tahoma"/>
        </w:rPr>
        <w:lastRenderedPageBreak/>
        <w:t xml:space="preserve">Rysunek </w:t>
      </w:r>
      <w:r w:rsidR="00CB38EC" w:rsidRPr="00EC2CB3">
        <w:rPr>
          <w:rFonts w:ascii="Tahoma" w:hAnsi="Tahoma" w:cs="Tahoma"/>
        </w:rPr>
        <w:fldChar w:fldCharType="begin"/>
      </w:r>
      <w:r w:rsidR="00CB38EC" w:rsidRPr="00EC2CB3">
        <w:rPr>
          <w:rFonts w:ascii="Tahoma" w:hAnsi="Tahoma" w:cs="Tahoma"/>
        </w:rPr>
        <w:instrText xml:space="preserve"> SEQ Rysunek \* ARABIC </w:instrText>
      </w:r>
      <w:r w:rsidR="00CB38EC" w:rsidRPr="00EC2CB3">
        <w:rPr>
          <w:rFonts w:ascii="Tahoma" w:hAnsi="Tahoma" w:cs="Tahoma"/>
        </w:rPr>
        <w:fldChar w:fldCharType="separate"/>
      </w:r>
      <w:r w:rsidR="00D76E29" w:rsidRPr="00EC2CB3">
        <w:rPr>
          <w:rFonts w:ascii="Tahoma" w:hAnsi="Tahoma" w:cs="Tahoma"/>
          <w:noProof/>
        </w:rPr>
        <w:t>13</w:t>
      </w:r>
      <w:r w:rsidR="00CB38EC"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Mapa łącznego zagrożenia s</w:t>
      </w:r>
      <w:r w:rsidRPr="00EC2CB3">
        <w:rPr>
          <w:rStyle w:val="A19"/>
          <w:rFonts w:ascii="Tahoma" w:hAnsi="Tahoma" w:cs="Tahoma"/>
          <w:b w:val="0"/>
          <w:i/>
          <w:color w:val="auto"/>
          <w:sz w:val="22"/>
          <w:szCs w:val="22"/>
        </w:rPr>
        <w:t>uszą na obszarze Powiatu Olkuskiego</w:t>
      </w:r>
      <w:bookmarkEnd w:id="710"/>
    </w:p>
    <w:p w14:paraId="4A03D0FC" w14:textId="77777777" w:rsidR="008506FA" w:rsidRPr="00EC2CB3" w:rsidRDefault="008506FA" w:rsidP="00547146">
      <w:pPr>
        <w:autoSpaceDE w:val="0"/>
        <w:autoSpaceDN w:val="0"/>
        <w:adjustRightInd w:val="0"/>
        <w:spacing w:line="288" w:lineRule="auto"/>
        <w:rPr>
          <w:rStyle w:val="markedcontent"/>
          <w:rFonts w:ascii="Tahoma" w:hAnsi="Tahoma" w:cs="Tahoma"/>
          <w:color w:val="FF0000"/>
          <w:sz w:val="22"/>
          <w:szCs w:val="22"/>
        </w:rPr>
      </w:pPr>
      <w:r w:rsidRPr="00EC2CB3">
        <w:rPr>
          <w:rFonts w:ascii="Tahoma" w:hAnsi="Tahoma" w:cs="Tahoma"/>
          <w:noProof/>
          <w:color w:val="FF0000"/>
          <w:sz w:val="22"/>
          <w:szCs w:val="22"/>
        </w:rPr>
        <w:drawing>
          <wp:inline distT="0" distB="0" distL="0" distR="0" wp14:anchorId="288C0D21" wp14:editId="1FE0656F">
            <wp:extent cx="5286375" cy="4415374"/>
            <wp:effectExtent l="0" t="0" r="0" b="0"/>
            <wp:docPr id="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5287433" cy="4416258"/>
                    </a:xfrm>
                    <a:prstGeom prst="rect">
                      <a:avLst/>
                    </a:prstGeom>
                    <a:noFill/>
                    <a:ln w="9525">
                      <a:noFill/>
                      <a:miter lim="800000"/>
                      <a:headEnd/>
                      <a:tailEnd/>
                    </a:ln>
                  </pic:spPr>
                </pic:pic>
              </a:graphicData>
            </a:graphic>
          </wp:inline>
        </w:drawing>
      </w:r>
    </w:p>
    <w:p w14:paraId="0F752825" w14:textId="77777777" w:rsidR="008506FA" w:rsidRPr="00EC2CB3" w:rsidRDefault="008506FA" w:rsidP="00AC43C9">
      <w:pPr>
        <w:rPr>
          <w:rFonts w:ascii="Tahoma" w:hAnsi="Tahoma" w:cs="Tahoma"/>
          <w:i/>
          <w:sz w:val="18"/>
          <w:szCs w:val="18"/>
        </w:rPr>
      </w:pPr>
      <w:r w:rsidRPr="00EC2CB3">
        <w:rPr>
          <w:rFonts w:ascii="Tahoma" w:hAnsi="Tahoma" w:cs="Tahoma"/>
          <w:i/>
          <w:sz w:val="18"/>
          <w:szCs w:val="18"/>
        </w:rPr>
        <w:t>Źródło: geoportal.gov.pl</w:t>
      </w:r>
    </w:p>
    <w:p w14:paraId="1C91C9B1" w14:textId="77777777" w:rsidR="008506FA" w:rsidRPr="00EC2CB3" w:rsidRDefault="008506FA" w:rsidP="00547146">
      <w:pPr>
        <w:pStyle w:val="NormalnyWeb"/>
        <w:spacing w:before="0" w:beforeAutospacing="0" w:after="0" w:afterAutospacing="0" w:line="288" w:lineRule="auto"/>
        <w:jc w:val="left"/>
        <w:rPr>
          <w:rFonts w:ascii="Tahoma" w:hAnsi="Tahoma" w:cs="Tahoma"/>
          <w:color w:val="auto"/>
          <w:sz w:val="22"/>
          <w:szCs w:val="22"/>
        </w:rPr>
      </w:pPr>
    </w:p>
    <w:p w14:paraId="1FF35243" w14:textId="77777777" w:rsidR="00350AFA" w:rsidRPr="00EC2CB3" w:rsidRDefault="00350AFA"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 xml:space="preserve">Jednym z instrumentów przeciwdziałania skutkom suszy jest tworzenie zielonej i niebieskiej infrastruktury. Zielona infrastruktura jest instrumentem, który wykorzystuje przyrodę w celu uzyskania korzyści ekologicznych, gospodarczych i społecznych. W połączeniu z rozwiązaniami z zakresu niebieskiej infrastruktury (system gospodarowania wodą), infrastruktura zielona zwiększa retencję wody deszczowej i stanowi także element zapobiegania poburzowym podtopieniom. Rola zielonej infrastruktury we współczesnych miastach została podkreślona poprzez przyjęcie przez </w:t>
      </w:r>
      <w:hyperlink r:id="rId78" w:history="1">
        <w:r w:rsidRPr="00EC2CB3">
          <w:rPr>
            <w:rStyle w:val="Hipercze"/>
            <w:rFonts w:ascii="Tahoma" w:hAnsi="Tahoma" w:cs="Tahoma"/>
            <w:bCs/>
            <w:color w:val="auto"/>
            <w:sz w:val="22"/>
            <w:szCs w:val="22"/>
            <w:u w:val="none"/>
          </w:rPr>
          <w:t>Komisję Europejską w maju 2013 r. specjalnej strategii</w:t>
        </w:r>
      </w:hyperlink>
      <w:r w:rsidRPr="00EC2CB3">
        <w:rPr>
          <w:rFonts w:ascii="Tahoma" w:hAnsi="Tahoma" w:cs="Tahoma"/>
          <w:color w:val="auto"/>
          <w:sz w:val="22"/>
          <w:szCs w:val="22"/>
        </w:rPr>
        <w:t>, której celem jest zachęcenie do stosowania zielonej infrastruktury i szerszego jej uwzględniania w planowaniu przestrzennym.</w:t>
      </w:r>
    </w:p>
    <w:p w14:paraId="54A78857" w14:textId="77777777" w:rsidR="00350AFA" w:rsidRPr="00EC2CB3" w:rsidRDefault="00350AFA" w:rsidP="00547146">
      <w:pPr>
        <w:spacing w:line="288" w:lineRule="auto"/>
        <w:rPr>
          <w:rFonts w:ascii="Tahoma" w:hAnsi="Tahoma" w:cs="Tahoma"/>
          <w:sz w:val="22"/>
          <w:szCs w:val="22"/>
        </w:rPr>
      </w:pPr>
      <w:r w:rsidRPr="00EC2CB3">
        <w:rPr>
          <w:rFonts w:ascii="Tahoma" w:hAnsi="Tahoma" w:cs="Tahoma"/>
          <w:sz w:val="22"/>
          <w:szCs w:val="22"/>
        </w:rPr>
        <w:t xml:space="preserve">Istotą zielono-niebieskiej infrastruktury jest połączenie celów i zadań związanych z gospodarowaniem wodami oraz różnymi formami zieleni. W dotychczasowej świadomości  utrwalił się pogląd, że nawierzchnia utwardzona jest lepszym i bardziej prestiżowym rozwiązaniem od rozwiązań naturalnych – nawierzchni ziemnych lub porośniętych roślinnością. Na korzyść nawierzchni utwardzonej przemawiają aspekty funkcjonalne i łatwość utrzymania, ale gdy do tego bilansu włączymy koszty związane z jej założeniem oraz problemy z gospodarowaniem wody opadowej i nagrzewanie przestrzeni, bilans ten już nie jest tak oczywisty. Przywracanie powierzchni biologicznie czynnych jest bardzo drogim procesem z uwagi na potrzebę rekultywacji gleby oraz przywrócenia stabilności ekologicznej danego siedliska. Warto tu wspomnieć, że równie ważnym problemem jest obniżanie poziomu wód gruntowych na terenach zurbanizowanych, co jest pośrednim efektem zabetonowania terenu. </w:t>
      </w:r>
    </w:p>
    <w:p w14:paraId="3A264DB1" w14:textId="77777777" w:rsidR="00350AFA" w:rsidRPr="00EC2CB3" w:rsidRDefault="00350AFA" w:rsidP="00547146">
      <w:pPr>
        <w:spacing w:line="288" w:lineRule="auto"/>
        <w:rPr>
          <w:rFonts w:ascii="Tahoma" w:hAnsi="Tahoma" w:cs="Tahoma"/>
          <w:sz w:val="22"/>
          <w:szCs w:val="22"/>
        </w:rPr>
      </w:pPr>
      <w:r w:rsidRPr="00EC2CB3">
        <w:rPr>
          <w:rFonts w:ascii="Tahoma" w:hAnsi="Tahoma" w:cs="Tahoma"/>
          <w:sz w:val="22"/>
          <w:szCs w:val="22"/>
        </w:rPr>
        <w:t xml:space="preserve">Istotne są korzyści widoczne w przestrzeniach, w których są zatrzymywane </w:t>
      </w:r>
      <w:hyperlink r:id="rId79" w:history="1">
        <w:r w:rsidRPr="00EC2CB3">
          <w:rPr>
            <w:rStyle w:val="Hipercze"/>
            <w:rFonts w:ascii="Tahoma" w:hAnsi="Tahoma" w:cs="Tahoma"/>
            <w:color w:val="auto"/>
            <w:sz w:val="22"/>
            <w:szCs w:val="22"/>
            <w:u w:val="none"/>
          </w:rPr>
          <w:t>wody opadowe</w:t>
        </w:r>
      </w:hyperlink>
      <w:r w:rsidRPr="00EC2CB3">
        <w:rPr>
          <w:rFonts w:ascii="Tahoma" w:hAnsi="Tahoma" w:cs="Tahoma"/>
          <w:sz w:val="22"/>
          <w:szCs w:val="22"/>
        </w:rPr>
        <w:t xml:space="preserve">. W tych miejscach można dostarczyć deszczówkę na tereny zieleni, co znacząco poprawi jakość i kondycję </w:t>
      </w:r>
      <w:r w:rsidRPr="00EC2CB3">
        <w:rPr>
          <w:rFonts w:ascii="Tahoma" w:hAnsi="Tahoma" w:cs="Tahoma"/>
          <w:sz w:val="22"/>
          <w:szCs w:val="22"/>
        </w:rPr>
        <w:lastRenderedPageBreak/>
        <w:t>szaty roślinnej, kolejne korzyści to: obniżenie temperatury, efekt cienia czy możliwość lokalnej produkcji warzyw i owoców.</w:t>
      </w:r>
    </w:p>
    <w:p w14:paraId="6A7F6234" w14:textId="77777777" w:rsidR="00350AFA" w:rsidRPr="00EC2CB3" w:rsidRDefault="00350AFA" w:rsidP="00547146">
      <w:pPr>
        <w:spacing w:line="288" w:lineRule="auto"/>
        <w:rPr>
          <w:rFonts w:ascii="Tahoma" w:hAnsi="Tahoma" w:cs="Tahoma"/>
          <w:sz w:val="22"/>
          <w:szCs w:val="22"/>
        </w:rPr>
      </w:pPr>
      <w:r w:rsidRPr="00EC2CB3">
        <w:rPr>
          <w:rFonts w:ascii="Tahoma" w:hAnsi="Tahoma" w:cs="Tahoma"/>
          <w:sz w:val="22"/>
          <w:szCs w:val="22"/>
        </w:rPr>
        <w:t>Do katalogu działań i projektów zielono-niebieskiej infrastruktury zaliczyć można:</w:t>
      </w:r>
    </w:p>
    <w:p w14:paraId="33E75C1A" w14:textId="77777777" w:rsidR="00350AFA" w:rsidRPr="00EC2CB3" w:rsidRDefault="00350AFA" w:rsidP="00547146">
      <w:pPr>
        <w:autoSpaceDE w:val="0"/>
        <w:autoSpaceDN w:val="0"/>
        <w:adjustRightInd w:val="0"/>
        <w:spacing w:line="288" w:lineRule="auto"/>
        <w:ind w:left="426"/>
        <w:rPr>
          <w:rFonts w:ascii="Tahoma" w:hAnsi="Tahoma" w:cs="Tahoma"/>
          <w:sz w:val="22"/>
          <w:szCs w:val="22"/>
        </w:rPr>
      </w:pPr>
      <w:r w:rsidRPr="00EC2CB3">
        <w:rPr>
          <w:rFonts w:ascii="Tahoma" w:hAnsi="Tahoma" w:cs="Tahoma"/>
          <w:sz w:val="22"/>
          <w:szCs w:val="22"/>
        </w:rPr>
        <w:t>- zielone i niebieskie dachy,</w:t>
      </w:r>
    </w:p>
    <w:p w14:paraId="4DC52AE9" w14:textId="77777777" w:rsidR="00350AFA" w:rsidRPr="00EC2CB3" w:rsidRDefault="00350AFA" w:rsidP="00547146">
      <w:pPr>
        <w:autoSpaceDE w:val="0"/>
        <w:autoSpaceDN w:val="0"/>
        <w:adjustRightInd w:val="0"/>
        <w:spacing w:line="288" w:lineRule="auto"/>
        <w:ind w:left="426"/>
        <w:rPr>
          <w:rFonts w:ascii="Tahoma" w:hAnsi="Tahoma" w:cs="Tahoma"/>
          <w:sz w:val="22"/>
          <w:szCs w:val="22"/>
        </w:rPr>
      </w:pPr>
      <w:r w:rsidRPr="00EC2CB3">
        <w:rPr>
          <w:rFonts w:ascii="Tahoma" w:hAnsi="Tahoma" w:cs="Tahoma"/>
          <w:sz w:val="22"/>
          <w:szCs w:val="22"/>
        </w:rPr>
        <w:t>- powierzchnie przepuszczalne,</w:t>
      </w:r>
    </w:p>
    <w:p w14:paraId="200C01D7" w14:textId="77777777" w:rsidR="00350AFA" w:rsidRPr="00EC2CB3" w:rsidRDefault="00350AFA" w:rsidP="00547146">
      <w:pPr>
        <w:autoSpaceDE w:val="0"/>
        <w:autoSpaceDN w:val="0"/>
        <w:adjustRightInd w:val="0"/>
        <w:spacing w:line="288" w:lineRule="auto"/>
        <w:ind w:left="426"/>
        <w:rPr>
          <w:rFonts w:ascii="Tahoma" w:hAnsi="Tahoma" w:cs="Tahoma"/>
          <w:sz w:val="22"/>
          <w:szCs w:val="22"/>
        </w:rPr>
      </w:pPr>
      <w:r w:rsidRPr="00EC2CB3">
        <w:rPr>
          <w:rFonts w:ascii="Tahoma" w:hAnsi="Tahoma" w:cs="Tahoma"/>
          <w:sz w:val="22"/>
          <w:szCs w:val="22"/>
        </w:rPr>
        <w:t>- pasaże roślinne,</w:t>
      </w:r>
    </w:p>
    <w:p w14:paraId="07AF5CBE" w14:textId="77777777" w:rsidR="00350AFA" w:rsidRPr="00EC2CB3" w:rsidRDefault="00350AFA" w:rsidP="00547146">
      <w:pPr>
        <w:autoSpaceDE w:val="0"/>
        <w:autoSpaceDN w:val="0"/>
        <w:adjustRightInd w:val="0"/>
        <w:spacing w:line="288" w:lineRule="auto"/>
        <w:ind w:left="426"/>
        <w:rPr>
          <w:rFonts w:ascii="Tahoma" w:hAnsi="Tahoma" w:cs="Tahoma"/>
          <w:sz w:val="22"/>
          <w:szCs w:val="22"/>
        </w:rPr>
      </w:pPr>
      <w:r w:rsidRPr="00EC2CB3">
        <w:rPr>
          <w:rFonts w:ascii="Tahoma" w:hAnsi="Tahoma" w:cs="Tahoma"/>
          <w:sz w:val="22"/>
          <w:szCs w:val="22"/>
        </w:rPr>
        <w:t>- korytka spływowe,</w:t>
      </w:r>
    </w:p>
    <w:p w14:paraId="6D858B02" w14:textId="77777777" w:rsidR="00350AFA" w:rsidRPr="00EC2CB3" w:rsidRDefault="00350AFA" w:rsidP="00547146">
      <w:pPr>
        <w:autoSpaceDE w:val="0"/>
        <w:autoSpaceDN w:val="0"/>
        <w:adjustRightInd w:val="0"/>
        <w:spacing w:line="288" w:lineRule="auto"/>
        <w:ind w:left="426"/>
        <w:rPr>
          <w:rFonts w:ascii="Tahoma" w:hAnsi="Tahoma" w:cs="Tahoma"/>
          <w:sz w:val="22"/>
          <w:szCs w:val="22"/>
        </w:rPr>
      </w:pPr>
      <w:r w:rsidRPr="00EC2CB3">
        <w:rPr>
          <w:rFonts w:ascii="Tahoma" w:hAnsi="Tahoma" w:cs="Tahoma"/>
          <w:sz w:val="22"/>
          <w:szCs w:val="22"/>
        </w:rPr>
        <w:t>- powierzchniowe zbiorniki retencyjne szczelne,</w:t>
      </w:r>
    </w:p>
    <w:p w14:paraId="3732CF74" w14:textId="77777777" w:rsidR="00350AFA" w:rsidRPr="00EC2CB3" w:rsidRDefault="00350AFA" w:rsidP="00547146">
      <w:pPr>
        <w:autoSpaceDE w:val="0"/>
        <w:autoSpaceDN w:val="0"/>
        <w:adjustRightInd w:val="0"/>
        <w:spacing w:line="288" w:lineRule="auto"/>
        <w:ind w:left="426"/>
        <w:rPr>
          <w:rFonts w:ascii="Tahoma" w:hAnsi="Tahoma" w:cs="Tahoma"/>
          <w:sz w:val="22"/>
          <w:szCs w:val="22"/>
        </w:rPr>
      </w:pPr>
      <w:r w:rsidRPr="00EC2CB3">
        <w:rPr>
          <w:rFonts w:ascii="Tahoma" w:hAnsi="Tahoma" w:cs="Tahoma"/>
          <w:sz w:val="22"/>
          <w:szCs w:val="22"/>
        </w:rPr>
        <w:t>- stawy hydrofitowe,</w:t>
      </w:r>
    </w:p>
    <w:p w14:paraId="334D5535" w14:textId="77777777" w:rsidR="00350AFA" w:rsidRPr="00EC2CB3" w:rsidRDefault="00350AFA" w:rsidP="00547146">
      <w:pPr>
        <w:autoSpaceDE w:val="0"/>
        <w:autoSpaceDN w:val="0"/>
        <w:adjustRightInd w:val="0"/>
        <w:spacing w:line="288" w:lineRule="auto"/>
        <w:ind w:left="426"/>
        <w:rPr>
          <w:rFonts w:ascii="Tahoma" w:hAnsi="Tahoma" w:cs="Tahoma"/>
          <w:sz w:val="22"/>
          <w:szCs w:val="22"/>
        </w:rPr>
      </w:pPr>
      <w:r w:rsidRPr="00EC2CB3">
        <w:rPr>
          <w:rFonts w:ascii="Tahoma" w:hAnsi="Tahoma" w:cs="Tahoma"/>
          <w:sz w:val="22"/>
          <w:szCs w:val="22"/>
        </w:rPr>
        <w:t>- odzysk deszczówki,</w:t>
      </w:r>
    </w:p>
    <w:p w14:paraId="38CA9158" w14:textId="77777777" w:rsidR="00350AFA" w:rsidRPr="00EC2CB3" w:rsidRDefault="00350AFA" w:rsidP="00547146">
      <w:pPr>
        <w:autoSpaceDE w:val="0"/>
        <w:autoSpaceDN w:val="0"/>
        <w:adjustRightInd w:val="0"/>
        <w:spacing w:line="288" w:lineRule="auto"/>
        <w:ind w:left="426"/>
        <w:rPr>
          <w:rFonts w:ascii="Tahoma" w:hAnsi="Tahoma" w:cs="Tahoma"/>
          <w:sz w:val="22"/>
          <w:szCs w:val="22"/>
        </w:rPr>
      </w:pPr>
      <w:r w:rsidRPr="00EC2CB3">
        <w:rPr>
          <w:rFonts w:ascii="Tahoma" w:hAnsi="Tahoma" w:cs="Tahoma"/>
          <w:sz w:val="22"/>
          <w:szCs w:val="22"/>
        </w:rPr>
        <w:t>- ogrody deszczowe,</w:t>
      </w:r>
    </w:p>
    <w:p w14:paraId="4E36B48F" w14:textId="77777777" w:rsidR="00350AFA" w:rsidRPr="00EC2CB3" w:rsidRDefault="00350AFA" w:rsidP="00547146">
      <w:pPr>
        <w:autoSpaceDE w:val="0"/>
        <w:autoSpaceDN w:val="0"/>
        <w:adjustRightInd w:val="0"/>
        <w:spacing w:line="288" w:lineRule="auto"/>
        <w:ind w:left="426"/>
        <w:rPr>
          <w:rFonts w:ascii="Tahoma" w:hAnsi="Tahoma" w:cs="Tahoma"/>
          <w:sz w:val="22"/>
          <w:szCs w:val="22"/>
        </w:rPr>
      </w:pPr>
      <w:r w:rsidRPr="00EC2CB3">
        <w:rPr>
          <w:rFonts w:ascii="Tahoma" w:hAnsi="Tahoma" w:cs="Tahoma"/>
          <w:sz w:val="22"/>
          <w:szCs w:val="22"/>
        </w:rPr>
        <w:t>- podziemne zbiorniki szczelne,</w:t>
      </w:r>
    </w:p>
    <w:p w14:paraId="23B9B8C1" w14:textId="77777777" w:rsidR="00350AFA" w:rsidRPr="00EC2CB3" w:rsidRDefault="00350AFA" w:rsidP="00547146">
      <w:pPr>
        <w:autoSpaceDE w:val="0"/>
        <w:autoSpaceDN w:val="0"/>
        <w:adjustRightInd w:val="0"/>
        <w:spacing w:line="288" w:lineRule="auto"/>
        <w:ind w:left="426"/>
        <w:rPr>
          <w:rFonts w:ascii="Tahoma" w:hAnsi="Tahoma" w:cs="Tahoma"/>
          <w:sz w:val="22"/>
          <w:szCs w:val="22"/>
        </w:rPr>
      </w:pPr>
      <w:r w:rsidRPr="00EC2CB3">
        <w:rPr>
          <w:rFonts w:ascii="Tahoma" w:hAnsi="Tahoma" w:cs="Tahoma"/>
          <w:sz w:val="22"/>
          <w:szCs w:val="22"/>
        </w:rPr>
        <w:t>- place wodne,</w:t>
      </w:r>
    </w:p>
    <w:p w14:paraId="26F17FAF" w14:textId="77777777" w:rsidR="00350AFA" w:rsidRPr="00EC2CB3" w:rsidRDefault="00350AFA" w:rsidP="00547146">
      <w:pPr>
        <w:autoSpaceDE w:val="0"/>
        <w:autoSpaceDN w:val="0"/>
        <w:adjustRightInd w:val="0"/>
        <w:spacing w:line="288" w:lineRule="auto"/>
        <w:ind w:left="426"/>
        <w:rPr>
          <w:rFonts w:ascii="Tahoma" w:hAnsi="Tahoma" w:cs="Tahoma"/>
          <w:sz w:val="22"/>
          <w:szCs w:val="22"/>
        </w:rPr>
      </w:pPr>
      <w:r w:rsidRPr="00EC2CB3">
        <w:rPr>
          <w:rFonts w:ascii="Tahoma" w:hAnsi="Tahoma" w:cs="Tahoma"/>
          <w:sz w:val="22"/>
          <w:szCs w:val="22"/>
        </w:rPr>
        <w:t>- skrzynki rozsączające,</w:t>
      </w:r>
    </w:p>
    <w:p w14:paraId="19BC1F90" w14:textId="77777777" w:rsidR="00350AFA" w:rsidRPr="00EC2CB3" w:rsidRDefault="00350AFA" w:rsidP="00547146">
      <w:pPr>
        <w:autoSpaceDE w:val="0"/>
        <w:autoSpaceDN w:val="0"/>
        <w:adjustRightInd w:val="0"/>
        <w:spacing w:line="288" w:lineRule="auto"/>
        <w:ind w:left="426"/>
        <w:rPr>
          <w:rFonts w:ascii="Tahoma" w:hAnsi="Tahoma" w:cs="Tahoma"/>
          <w:sz w:val="22"/>
          <w:szCs w:val="22"/>
        </w:rPr>
      </w:pPr>
      <w:r w:rsidRPr="00EC2CB3">
        <w:rPr>
          <w:rFonts w:ascii="Tahoma" w:hAnsi="Tahoma" w:cs="Tahoma"/>
          <w:sz w:val="22"/>
          <w:szCs w:val="22"/>
        </w:rPr>
        <w:t>- rowy chłonne,</w:t>
      </w:r>
    </w:p>
    <w:p w14:paraId="6113999F" w14:textId="77777777" w:rsidR="00350AFA" w:rsidRPr="00EC2CB3" w:rsidRDefault="00350AFA" w:rsidP="00547146">
      <w:pPr>
        <w:autoSpaceDE w:val="0"/>
        <w:autoSpaceDN w:val="0"/>
        <w:adjustRightInd w:val="0"/>
        <w:spacing w:line="288" w:lineRule="auto"/>
        <w:ind w:left="426"/>
        <w:rPr>
          <w:rFonts w:ascii="Tahoma" w:hAnsi="Tahoma" w:cs="Tahoma"/>
          <w:sz w:val="22"/>
          <w:szCs w:val="22"/>
        </w:rPr>
      </w:pPr>
      <w:r w:rsidRPr="00EC2CB3">
        <w:rPr>
          <w:rFonts w:ascii="Tahoma" w:hAnsi="Tahoma" w:cs="Tahoma"/>
          <w:sz w:val="22"/>
          <w:szCs w:val="22"/>
        </w:rPr>
        <w:t>- muldy chłonne,</w:t>
      </w:r>
    </w:p>
    <w:p w14:paraId="47F95F73" w14:textId="77777777" w:rsidR="00350AFA" w:rsidRPr="00EC2CB3" w:rsidRDefault="00350AFA" w:rsidP="00547146">
      <w:pPr>
        <w:autoSpaceDE w:val="0"/>
        <w:autoSpaceDN w:val="0"/>
        <w:adjustRightInd w:val="0"/>
        <w:spacing w:line="288" w:lineRule="auto"/>
        <w:ind w:left="426"/>
        <w:rPr>
          <w:rFonts w:ascii="Tahoma" w:hAnsi="Tahoma" w:cs="Tahoma"/>
          <w:sz w:val="22"/>
          <w:szCs w:val="22"/>
        </w:rPr>
      </w:pPr>
      <w:r w:rsidRPr="00EC2CB3">
        <w:rPr>
          <w:rFonts w:ascii="Tahoma" w:hAnsi="Tahoma" w:cs="Tahoma"/>
          <w:sz w:val="22"/>
          <w:szCs w:val="22"/>
        </w:rPr>
        <w:t xml:space="preserve">- lokalne obniżenia z </w:t>
      </w:r>
      <w:proofErr w:type="spellStart"/>
      <w:r w:rsidRPr="00EC2CB3">
        <w:rPr>
          <w:rFonts w:ascii="Tahoma" w:hAnsi="Tahoma" w:cs="Tahoma"/>
          <w:sz w:val="22"/>
          <w:szCs w:val="22"/>
        </w:rPr>
        <w:t>bioretencją</w:t>
      </w:r>
      <w:proofErr w:type="spellEnd"/>
      <w:r w:rsidRPr="00EC2CB3">
        <w:rPr>
          <w:rFonts w:ascii="Tahoma" w:hAnsi="Tahoma" w:cs="Tahoma"/>
          <w:sz w:val="22"/>
          <w:szCs w:val="22"/>
        </w:rPr>
        <w:t>,</w:t>
      </w:r>
    </w:p>
    <w:p w14:paraId="44CF8DD4" w14:textId="77777777" w:rsidR="00350AFA" w:rsidRPr="00EC2CB3" w:rsidRDefault="00350AFA" w:rsidP="00547146">
      <w:pPr>
        <w:autoSpaceDE w:val="0"/>
        <w:autoSpaceDN w:val="0"/>
        <w:adjustRightInd w:val="0"/>
        <w:spacing w:line="288" w:lineRule="auto"/>
        <w:ind w:left="426"/>
        <w:rPr>
          <w:rFonts w:ascii="Tahoma" w:hAnsi="Tahoma" w:cs="Tahoma"/>
          <w:sz w:val="22"/>
          <w:szCs w:val="22"/>
        </w:rPr>
      </w:pPr>
      <w:r w:rsidRPr="00EC2CB3">
        <w:rPr>
          <w:rFonts w:ascii="Tahoma" w:hAnsi="Tahoma" w:cs="Tahoma"/>
          <w:sz w:val="22"/>
          <w:szCs w:val="22"/>
        </w:rPr>
        <w:t>- skrzynki korzeniowe,</w:t>
      </w:r>
    </w:p>
    <w:p w14:paraId="6980C9B1" w14:textId="77777777" w:rsidR="00350AFA" w:rsidRPr="00EC2CB3" w:rsidRDefault="00350AFA" w:rsidP="00547146">
      <w:pPr>
        <w:autoSpaceDE w:val="0"/>
        <w:autoSpaceDN w:val="0"/>
        <w:adjustRightInd w:val="0"/>
        <w:spacing w:line="288" w:lineRule="auto"/>
        <w:ind w:left="426"/>
        <w:rPr>
          <w:rFonts w:ascii="Tahoma" w:hAnsi="Tahoma" w:cs="Tahoma"/>
          <w:sz w:val="22"/>
          <w:szCs w:val="22"/>
        </w:rPr>
      </w:pPr>
      <w:r w:rsidRPr="00EC2CB3">
        <w:rPr>
          <w:rFonts w:ascii="Tahoma" w:hAnsi="Tahoma" w:cs="Tahoma"/>
          <w:sz w:val="22"/>
          <w:szCs w:val="22"/>
        </w:rPr>
        <w:t>- fontanny z retencją.</w:t>
      </w:r>
    </w:p>
    <w:p w14:paraId="0CC676AD" w14:textId="77777777" w:rsidR="00350AFA" w:rsidRPr="00EC2CB3" w:rsidRDefault="00350AFA" w:rsidP="00547146">
      <w:pPr>
        <w:autoSpaceDE w:val="0"/>
        <w:autoSpaceDN w:val="0"/>
        <w:adjustRightInd w:val="0"/>
        <w:spacing w:line="288" w:lineRule="auto"/>
        <w:ind w:left="426"/>
        <w:rPr>
          <w:rFonts w:ascii="Tahoma" w:hAnsi="Tahoma" w:cs="Tahoma"/>
          <w:sz w:val="22"/>
          <w:szCs w:val="22"/>
        </w:rPr>
      </w:pPr>
      <w:r w:rsidRPr="00EC2CB3">
        <w:rPr>
          <w:rFonts w:ascii="Tahoma" w:hAnsi="Tahoma" w:cs="Tahoma"/>
          <w:sz w:val="22"/>
          <w:szCs w:val="22"/>
        </w:rPr>
        <w:t>- niecki filtracyjne,</w:t>
      </w:r>
    </w:p>
    <w:p w14:paraId="34C3897D" w14:textId="77777777" w:rsidR="00350AFA" w:rsidRPr="00EC2CB3" w:rsidRDefault="00350AFA" w:rsidP="00547146">
      <w:pPr>
        <w:autoSpaceDE w:val="0"/>
        <w:autoSpaceDN w:val="0"/>
        <w:adjustRightInd w:val="0"/>
        <w:spacing w:line="288" w:lineRule="auto"/>
        <w:ind w:left="426"/>
        <w:rPr>
          <w:rFonts w:ascii="Tahoma" w:hAnsi="Tahoma" w:cs="Tahoma"/>
          <w:sz w:val="22"/>
          <w:szCs w:val="22"/>
        </w:rPr>
      </w:pPr>
      <w:r w:rsidRPr="00EC2CB3">
        <w:rPr>
          <w:rFonts w:ascii="Tahoma" w:hAnsi="Tahoma" w:cs="Tahoma"/>
          <w:sz w:val="22"/>
          <w:szCs w:val="22"/>
        </w:rPr>
        <w:t>- powierzchniowe zbiorniki infiltracyjno-retencyjne,</w:t>
      </w:r>
    </w:p>
    <w:p w14:paraId="4C7E548E" w14:textId="77777777" w:rsidR="00350AFA" w:rsidRPr="00EC2CB3" w:rsidRDefault="00350AFA" w:rsidP="00547146">
      <w:pPr>
        <w:autoSpaceDE w:val="0"/>
        <w:autoSpaceDN w:val="0"/>
        <w:adjustRightInd w:val="0"/>
        <w:spacing w:line="288" w:lineRule="auto"/>
        <w:ind w:left="426"/>
        <w:rPr>
          <w:rFonts w:ascii="Tahoma" w:hAnsi="Tahoma" w:cs="Tahoma"/>
          <w:sz w:val="22"/>
          <w:szCs w:val="22"/>
        </w:rPr>
      </w:pPr>
      <w:r w:rsidRPr="00EC2CB3">
        <w:rPr>
          <w:rFonts w:ascii="Tahoma" w:hAnsi="Tahoma" w:cs="Tahoma"/>
          <w:sz w:val="22"/>
          <w:szCs w:val="22"/>
        </w:rPr>
        <w:t>- rewitalizację cieków.</w:t>
      </w:r>
    </w:p>
    <w:p w14:paraId="257EA4C1" w14:textId="77777777" w:rsidR="00AC43C9" w:rsidRPr="00EC2CB3" w:rsidRDefault="00AC43C9" w:rsidP="00547146">
      <w:pPr>
        <w:pStyle w:val="Nagwek3"/>
        <w:spacing w:before="0" w:after="0" w:line="288" w:lineRule="auto"/>
        <w:rPr>
          <w:rFonts w:ascii="Tahoma" w:hAnsi="Tahoma" w:cs="Tahoma"/>
          <w:i w:val="0"/>
          <w:sz w:val="22"/>
          <w:szCs w:val="22"/>
        </w:rPr>
      </w:pPr>
      <w:bookmarkStart w:id="711" w:name="_Toc148699986"/>
    </w:p>
    <w:p w14:paraId="06833970" w14:textId="77777777" w:rsidR="006821D4" w:rsidRPr="00EC2CB3" w:rsidRDefault="006821D4" w:rsidP="00547146">
      <w:pPr>
        <w:pStyle w:val="Nagwek3"/>
        <w:spacing w:before="0" w:after="0" w:line="288" w:lineRule="auto"/>
        <w:rPr>
          <w:rFonts w:ascii="Tahoma" w:hAnsi="Tahoma" w:cs="Tahoma"/>
          <w:i w:val="0"/>
          <w:sz w:val="28"/>
          <w:szCs w:val="28"/>
        </w:rPr>
      </w:pPr>
      <w:r w:rsidRPr="00EC2CB3">
        <w:rPr>
          <w:rFonts w:ascii="Tahoma" w:hAnsi="Tahoma" w:cs="Tahoma"/>
          <w:i w:val="0"/>
          <w:sz w:val="28"/>
          <w:szCs w:val="28"/>
        </w:rPr>
        <w:t>5.4.5. Problemy i zagrożenia</w:t>
      </w:r>
      <w:bookmarkEnd w:id="711"/>
    </w:p>
    <w:p w14:paraId="733F2F70" w14:textId="77777777" w:rsidR="00475725" w:rsidRPr="00EC2CB3" w:rsidRDefault="00475725" w:rsidP="00547146">
      <w:pPr>
        <w:spacing w:line="288" w:lineRule="auto"/>
        <w:rPr>
          <w:rFonts w:ascii="Tahoma" w:hAnsi="Tahoma" w:cs="Tahoma"/>
          <w:sz w:val="22"/>
          <w:szCs w:val="22"/>
        </w:rPr>
      </w:pPr>
      <w:r w:rsidRPr="00EC2CB3">
        <w:rPr>
          <w:rFonts w:ascii="Tahoma" w:hAnsi="Tahoma" w:cs="Tahoma"/>
          <w:sz w:val="22"/>
          <w:szCs w:val="22"/>
        </w:rPr>
        <w:t>Wody powierzchniowe i podziemne są cennym zasobem naturalnym, który jest niezbędny dla życia i gospodarki. Jednak istnieje wiele problemów i zagrożeń, które mogą wpływać negatywnie na jakość i dostępność tych zasobów:</w:t>
      </w:r>
    </w:p>
    <w:p w14:paraId="5A0BCCE7" w14:textId="77777777" w:rsidR="00475725" w:rsidRPr="00EC2CB3" w:rsidRDefault="00475725" w:rsidP="00547146">
      <w:pPr>
        <w:spacing w:line="288" w:lineRule="auto"/>
        <w:ind w:left="284"/>
        <w:rPr>
          <w:rFonts w:ascii="Tahoma" w:hAnsi="Tahoma" w:cs="Tahoma"/>
          <w:sz w:val="22"/>
          <w:szCs w:val="22"/>
        </w:rPr>
      </w:pPr>
      <w:r w:rsidRPr="00EC2CB3">
        <w:rPr>
          <w:rFonts w:ascii="Tahoma" w:hAnsi="Tahoma" w:cs="Tahoma"/>
          <w:sz w:val="22"/>
          <w:szCs w:val="22"/>
        </w:rPr>
        <w:t>- zanieczyszczenie chemiczne - wprowadzanie do wód substancji chemicznych, takich jak pestycydy, herbicydy, zanieczyszczenia przemysłowe, metale ciężkie i środki farmaceutyczne, może poważnie zanieczyścić wody powierzchniowe i podziemne, co stanowi zagrożenie dla zdrowia ludzi i ekosystemów,</w:t>
      </w:r>
    </w:p>
    <w:p w14:paraId="11C0A571" w14:textId="77777777" w:rsidR="00475725" w:rsidRPr="00EC2CB3" w:rsidRDefault="00475725" w:rsidP="00547146">
      <w:pPr>
        <w:spacing w:line="288" w:lineRule="auto"/>
        <w:ind w:left="284"/>
        <w:rPr>
          <w:rFonts w:ascii="Tahoma" w:hAnsi="Tahoma" w:cs="Tahoma"/>
          <w:sz w:val="22"/>
          <w:szCs w:val="22"/>
        </w:rPr>
      </w:pPr>
      <w:r w:rsidRPr="00EC2CB3">
        <w:rPr>
          <w:rFonts w:ascii="Tahoma" w:hAnsi="Tahoma" w:cs="Tahoma"/>
          <w:sz w:val="22"/>
          <w:szCs w:val="22"/>
        </w:rPr>
        <w:t>- zanieczyszczenie biologiczne - bakterie, wirusy i inne organizmy biologiczne mogą przedostać się do wód powierzchniowych i podziemnych z odpadów komunalnych i zwierzęcych, co może prowadzić do rozprzestrzeniania chorób i stanowić zagrożenie dla jakości wody,</w:t>
      </w:r>
    </w:p>
    <w:p w14:paraId="2697ACA1" w14:textId="77777777" w:rsidR="00475725" w:rsidRPr="00EC2CB3" w:rsidRDefault="00475725" w:rsidP="00547146">
      <w:pPr>
        <w:spacing w:line="288" w:lineRule="auto"/>
        <w:ind w:left="284"/>
        <w:rPr>
          <w:rFonts w:ascii="Tahoma" w:hAnsi="Tahoma" w:cs="Tahoma"/>
          <w:sz w:val="22"/>
          <w:szCs w:val="22"/>
        </w:rPr>
      </w:pPr>
      <w:r w:rsidRPr="00EC2CB3">
        <w:rPr>
          <w:rFonts w:ascii="Tahoma" w:hAnsi="Tahoma" w:cs="Tahoma"/>
          <w:sz w:val="22"/>
          <w:szCs w:val="22"/>
        </w:rPr>
        <w:t xml:space="preserve">- nadmierne wykorzystywanie wód powierzchniowych i podziemnych do celów rolniczych, przemysłowych i komunalnych może prowadzić do </w:t>
      </w:r>
      <w:proofErr w:type="spellStart"/>
      <w:r w:rsidRPr="00EC2CB3">
        <w:rPr>
          <w:rFonts w:ascii="Tahoma" w:hAnsi="Tahoma" w:cs="Tahoma"/>
          <w:sz w:val="22"/>
          <w:szCs w:val="22"/>
        </w:rPr>
        <w:t>deplecji</w:t>
      </w:r>
      <w:proofErr w:type="spellEnd"/>
      <w:r w:rsidRPr="00EC2CB3">
        <w:rPr>
          <w:rFonts w:ascii="Tahoma" w:hAnsi="Tahoma" w:cs="Tahoma"/>
          <w:sz w:val="22"/>
          <w:szCs w:val="22"/>
        </w:rPr>
        <w:t xml:space="preserve"> zasobów wodnych, co z kolei może wpływać na dostępność wody dla społeczeństwa i ekosystemów,</w:t>
      </w:r>
    </w:p>
    <w:p w14:paraId="23C66865" w14:textId="77777777" w:rsidR="00475725" w:rsidRPr="00EC2CB3" w:rsidRDefault="00475725" w:rsidP="00547146">
      <w:pPr>
        <w:spacing w:line="288" w:lineRule="auto"/>
        <w:ind w:left="284"/>
        <w:rPr>
          <w:rFonts w:ascii="Tahoma" w:hAnsi="Tahoma" w:cs="Tahoma"/>
          <w:sz w:val="22"/>
          <w:szCs w:val="22"/>
        </w:rPr>
      </w:pPr>
      <w:r w:rsidRPr="00EC2CB3">
        <w:rPr>
          <w:rFonts w:ascii="Tahoma" w:hAnsi="Tahoma" w:cs="Tahoma"/>
          <w:sz w:val="22"/>
          <w:szCs w:val="22"/>
        </w:rPr>
        <w:t>- zmiany klimatyczne - takie jak wzrost temperatury i niestabilność opadów, mogą wpływać na dostępność i jakość wód powierzchniowych i podziemnych poprzez zmiany w cyklach hydrologicznych, takie jak susze i powodzie,</w:t>
      </w:r>
    </w:p>
    <w:p w14:paraId="0D9F9E3F" w14:textId="77777777" w:rsidR="00475725" w:rsidRPr="00EC2CB3" w:rsidRDefault="00475725" w:rsidP="00547146">
      <w:pPr>
        <w:pStyle w:val="NormalnyWeb"/>
        <w:spacing w:before="0" w:beforeAutospacing="0" w:after="0" w:afterAutospacing="0" w:line="288" w:lineRule="auto"/>
        <w:ind w:left="284"/>
        <w:jc w:val="left"/>
        <w:rPr>
          <w:rFonts w:ascii="Tahoma" w:hAnsi="Tahoma" w:cs="Tahoma"/>
          <w:sz w:val="22"/>
          <w:szCs w:val="22"/>
        </w:rPr>
      </w:pPr>
      <w:r w:rsidRPr="00EC2CB3">
        <w:rPr>
          <w:rFonts w:ascii="Tahoma" w:hAnsi="Tahoma" w:cs="Tahoma"/>
          <w:sz w:val="22"/>
          <w:szCs w:val="22"/>
        </w:rPr>
        <w:t>- w</w:t>
      </w:r>
      <w:r w:rsidRPr="00EC2CB3">
        <w:rPr>
          <w:rFonts w:ascii="Tahoma" w:hAnsi="Tahoma" w:cs="Tahoma"/>
          <w:color w:val="auto"/>
          <w:sz w:val="22"/>
          <w:szCs w:val="22"/>
        </w:rPr>
        <w:t xml:space="preserve">yrąb lasów i urbanizacja - </w:t>
      </w:r>
      <w:r w:rsidRPr="00EC2CB3">
        <w:rPr>
          <w:rFonts w:ascii="Tahoma" w:hAnsi="Tahoma" w:cs="Tahoma"/>
          <w:sz w:val="22"/>
          <w:szCs w:val="22"/>
        </w:rPr>
        <w:t>mogą prowadzić do erozji gleby, co z kolei może wprowadzać zanieczyszczenia do wód powierzchniowych. Ponadto, obszary zurbanizowane mogą generować spływ powierzchniowy, który zwiększa ryzyko powodzi,</w:t>
      </w:r>
    </w:p>
    <w:p w14:paraId="3F86892A" w14:textId="77777777" w:rsidR="00475725" w:rsidRPr="00EC2CB3" w:rsidRDefault="00475725" w:rsidP="00547146">
      <w:pPr>
        <w:spacing w:line="288" w:lineRule="auto"/>
        <w:ind w:left="284"/>
        <w:rPr>
          <w:rFonts w:ascii="Tahoma" w:hAnsi="Tahoma" w:cs="Tahoma"/>
          <w:sz w:val="22"/>
          <w:szCs w:val="22"/>
        </w:rPr>
      </w:pPr>
      <w:r w:rsidRPr="00EC2CB3">
        <w:rPr>
          <w:rFonts w:ascii="Tahoma" w:hAnsi="Tahoma" w:cs="Tahoma"/>
          <w:sz w:val="22"/>
          <w:szCs w:val="22"/>
        </w:rPr>
        <w:lastRenderedPageBreak/>
        <w:t>- nadmierne wydobycie podziemnych zasobów wodnych - zwłaszcza w obszarach o niskiej ilości opadów, może prowadzić do obniżenia poziomu wód gruntowych, co z kolei wpływa na dostępność wody dla rolnictwa i gospodarki,</w:t>
      </w:r>
    </w:p>
    <w:p w14:paraId="2748E587" w14:textId="77777777" w:rsidR="00475725" w:rsidRPr="00EC2CB3" w:rsidRDefault="00475725" w:rsidP="00547146">
      <w:pPr>
        <w:spacing w:line="288" w:lineRule="auto"/>
        <w:ind w:left="284"/>
        <w:rPr>
          <w:rFonts w:ascii="Tahoma" w:hAnsi="Tahoma" w:cs="Tahoma"/>
          <w:sz w:val="22"/>
          <w:szCs w:val="22"/>
        </w:rPr>
      </w:pPr>
      <w:r w:rsidRPr="00EC2CB3">
        <w:rPr>
          <w:rFonts w:ascii="Tahoma" w:hAnsi="Tahoma" w:cs="Tahoma"/>
          <w:sz w:val="22"/>
          <w:szCs w:val="22"/>
        </w:rPr>
        <w:t>- nadmierna eksploatacja wód powierzchniowych - może prowadzić do osuszenia mokradeł, jezior i rzek, co ma negatywny wpływ na ekosystemy wodne i bioróżnorodność,</w:t>
      </w:r>
    </w:p>
    <w:p w14:paraId="329A3AA5" w14:textId="77777777" w:rsidR="00475725" w:rsidRPr="00EC2CB3" w:rsidRDefault="00475725" w:rsidP="00547146">
      <w:pPr>
        <w:spacing w:line="288" w:lineRule="auto"/>
        <w:ind w:left="284"/>
        <w:rPr>
          <w:rFonts w:ascii="Tahoma" w:hAnsi="Tahoma" w:cs="Tahoma"/>
          <w:sz w:val="22"/>
          <w:szCs w:val="22"/>
        </w:rPr>
      </w:pPr>
      <w:r w:rsidRPr="00EC2CB3">
        <w:rPr>
          <w:rFonts w:ascii="Tahoma" w:hAnsi="Tahoma" w:cs="Tahoma"/>
          <w:sz w:val="22"/>
          <w:szCs w:val="22"/>
        </w:rPr>
        <w:t>- brak zarządzania zasobami wodnymi - w tym planowania i regulacji, może prowadzić do konfliktów o dostęp do wody i niewłaściwego wykorzystywania tych zasobów.</w:t>
      </w:r>
    </w:p>
    <w:p w14:paraId="61C8942C" w14:textId="77777777" w:rsidR="00AC43C9" w:rsidRPr="00EC2CB3" w:rsidRDefault="00AC43C9" w:rsidP="00547146">
      <w:pPr>
        <w:pStyle w:val="Nagwek3"/>
        <w:spacing w:before="0" w:after="0" w:line="288" w:lineRule="auto"/>
        <w:rPr>
          <w:rFonts w:ascii="Tahoma" w:hAnsi="Tahoma" w:cs="Tahoma"/>
          <w:i w:val="0"/>
          <w:sz w:val="22"/>
          <w:szCs w:val="22"/>
        </w:rPr>
      </w:pPr>
      <w:bookmarkStart w:id="712" w:name="_Toc148699987"/>
    </w:p>
    <w:p w14:paraId="66E939B8" w14:textId="77777777" w:rsidR="00D445B4" w:rsidRPr="00EC2CB3" w:rsidRDefault="00503FE4" w:rsidP="00547146">
      <w:pPr>
        <w:pStyle w:val="Nagwek3"/>
        <w:spacing w:before="0" w:after="0" w:line="288" w:lineRule="auto"/>
        <w:rPr>
          <w:rFonts w:ascii="Tahoma" w:hAnsi="Tahoma" w:cs="Tahoma"/>
          <w:i w:val="0"/>
          <w:sz w:val="28"/>
          <w:szCs w:val="28"/>
        </w:rPr>
      </w:pPr>
      <w:r w:rsidRPr="00EC2CB3">
        <w:rPr>
          <w:rFonts w:ascii="Tahoma" w:hAnsi="Tahoma" w:cs="Tahoma"/>
          <w:i w:val="0"/>
          <w:sz w:val="28"/>
          <w:szCs w:val="28"/>
        </w:rPr>
        <w:t>5</w:t>
      </w:r>
      <w:r w:rsidR="006821D4" w:rsidRPr="00EC2CB3">
        <w:rPr>
          <w:rFonts w:ascii="Tahoma" w:hAnsi="Tahoma" w:cs="Tahoma"/>
          <w:i w:val="0"/>
          <w:sz w:val="28"/>
          <w:szCs w:val="28"/>
        </w:rPr>
        <w:t>.4.6</w:t>
      </w:r>
      <w:r w:rsidR="000C689A" w:rsidRPr="00EC2CB3">
        <w:rPr>
          <w:rFonts w:ascii="Tahoma" w:hAnsi="Tahoma" w:cs="Tahoma"/>
          <w:i w:val="0"/>
          <w:sz w:val="28"/>
          <w:szCs w:val="28"/>
        </w:rPr>
        <w:t>. Analiz</w:t>
      </w:r>
      <w:r w:rsidR="00D445B4" w:rsidRPr="00EC2CB3">
        <w:rPr>
          <w:rFonts w:ascii="Tahoma" w:hAnsi="Tahoma" w:cs="Tahoma"/>
          <w:i w:val="0"/>
          <w:sz w:val="28"/>
          <w:szCs w:val="28"/>
        </w:rPr>
        <w:t>a SWOT.</w:t>
      </w:r>
      <w:bookmarkEnd w:id="712"/>
    </w:p>
    <w:p w14:paraId="1C582A9A" w14:textId="77777777" w:rsidR="00D445B4" w:rsidRPr="00EC2CB3" w:rsidRDefault="00D445B4" w:rsidP="00547146">
      <w:pPr>
        <w:spacing w:line="288" w:lineRule="auto"/>
        <w:rPr>
          <w:rFonts w:ascii="Tahoma" w:hAnsi="Tahoma" w:cs="Tahoma"/>
          <w:sz w:val="22"/>
          <w:szCs w:val="22"/>
        </w:rPr>
      </w:pPr>
    </w:p>
    <w:p w14:paraId="7D6718DA" w14:textId="77777777" w:rsidR="00D445B4" w:rsidRPr="00EC2CB3" w:rsidRDefault="00D445B4" w:rsidP="00AC43C9">
      <w:pPr>
        <w:pStyle w:val="Legenda"/>
        <w:keepNext/>
        <w:jc w:val="left"/>
        <w:rPr>
          <w:rFonts w:ascii="Tahoma" w:hAnsi="Tahoma" w:cs="Tahoma"/>
          <w:i/>
        </w:rPr>
      </w:pPr>
      <w:bookmarkStart w:id="713" w:name="_Toc149120836"/>
      <w:r w:rsidRPr="00EC2CB3">
        <w:rPr>
          <w:rFonts w:ascii="Tahoma" w:hAnsi="Tahoma" w:cs="Tahoma"/>
        </w:rPr>
        <w:t xml:space="preserve">Tabela </w:t>
      </w:r>
      <w:r w:rsidR="00120D0D" w:rsidRPr="00EC2CB3">
        <w:rPr>
          <w:rFonts w:ascii="Tahoma" w:hAnsi="Tahoma" w:cs="Tahoma"/>
        </w:rPr>
        <w:fldChar w:fldCharType="begin"/>
      </w:r>
      <w:r w:rsidR="00BE3F9C"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20</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 xml:space="preserve">Tabela SWOT dla </w:t>
      </w:r>
      <w:r w:rsidR="00850B5C" w:rsidRPr="00EC2CB3">
        <w:rPr>
          <w:rFonts w:ascii="Tahoma" w:hAnsi="Tahoma" w:cs="Tahoma"/>
          <w:b w:val="0"/>
          <w:i/>
        </w:rPr>
        <w:t>obszaru interwencji</w:t>
      </w:r>
      <w:r w:rsidRPr="00EC2CB3">
        <w:rPr>
          <w:rFonts w:ascii="Tahoma" w:hAnsi="Tahoma" w:cs="Tahoma"/>
          <w:b w:val="0"/>
          <w:i/>
        </w:rPr>
        <w:t xml:space="preserve"> </w:t>
      </w:r>
      <w:r w:rsidR="00705C4F" w:rsidRPr="00EC2CB3">
        <w:rPr>
          <w:rFonts w:ascii="Tahoma" w:hAnsi="Tahoma" w:cs="Tahoma"/>
          <w:b w:val="0"/>
          <w:i/>
        </w:rPr>
        <w:t xml:space="preserve">zasoby i jakość wód, </w:t>
      </w:r>
      <w:r w:rsidRPr="00EC2CB3">
        <w:rPr>
          <w:rFonts w:ascii="Tahoma" w:hAnsi="Tahoma" w:cs="Tahoma"/>
          <w:b w:val="0"/>
          <w:i/>
        </w:rPr>
        <w:t>ochrona wód powierzchniowych i podziemnych.</w:t>
      </w:r>
      <w:bookmarkEnd w:id="71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4890"/>
      </w:tblGrid>
      <w:tr w:rsidR="00DF6ACD" w:rsidRPr="00EC2CB3" w14:paraId="24A33E9C" w14:textId="77777777" w:rsidTr="000E671C">
        <w:tc>
          <w:tcPr>
            <w:tcW w:w="4889" w:type="dxa"/>
            <w:tcBorders>
              <w:top w:val="single" w:sz="4" w:space="0" w:color="000000"/>
              <w:left w:val="single" w:sz="4" w:space="0" w:color="000000"/>
              <w:bottom w:val="single" w:sz="4" w:space="0" w:color="000000"/>
              <w:right w:val="single" w:sz="4" w:space="0" w:color="000000"/>
            </w:tcBorders>
            <w:hideMark/>
          </w:tcPr>
          <w:p w14:paraId="77316B43" w14:textId="77777777" w:rsidR="00D445B4" w:rsidRPr="00EC2CB3" w:rsidRDefault="00D445B4" w:rsidP="00AC43C9">
            <w:pPr>
              <w:jc w:val="center"/>
              <w:rPr>
                <w:rFonts w:ascii="Tahoma" w:hAnsi="Tahoma" w:cs="Tahoma"/>
                <w:b/>
                <w:sz w:val="22"/>
                <w:szCs w:val="22"/>
              </w:rPr>
            </w:pPr>
            <w:r w:rsidRPr="00EC2CB3">
              <w:rPr>
                <w:rFonts w:ascii="Tahoma" w:hAnsi="Tahoma" w:cs="Tahoma"/>
                <w:b/>
                <w:sz w:val="22"/>
                <w:szCs w:val="22"/>
              </w:rPr>
              <w:t>MOCNE STRONY</w:t>
            </w:r>
          </w:p>
          <w:p w14:paraId="3DECE426" w14:textId="77777777" w:rsidR="00D445B4" w:rsidRPr="00EC2CB3" w:rsidRDefault="00D445B4" w:rsidP="00AC43C9">
            <w:pPr>
              <w:jc w:val="center"/>
              <w:rPr>
                <w:rFonts w:ascii="Tahoma" w:hAnsi="Tahoma" w:cs="Tahoma"/>
                <w:b/>
                <w:sz w:val="22"/>
                <w:szCs w:val="22"/>
              </w:rPr>
            </w:pPr>
            <w:r w:rsidRPr="00EC2CB3">
              <w:rPr>
                <w:rFonts w:ascii="Tahoma" w:hAnsi="Tahoma" w:cs="Tahoma"/>
                <w:b/>
                <w:sz w:val="22"/>
                <w:szCs w:val="22"/>
              </w:rPr>
              <w:t>(czynniki wewnętrzne)</w:t>
            </w:r>
          </w:p>
        </w:tc>
        <w:tc>
          <w:tcPr>
            <w:tcW w:w="4890" w:type="dxa"/>
            <w:tcBorders>
              <w:top w:val="single" w:sz="4" w:space="0" w:color="000000"/>
              <w:left w:val="single" w:sz="4" w:space="0" w:color="000000"/>
              <w:bottom w:val="single" w:sz="4" w:space="0" w:color="000000"/>
              <w:right w:val="single" w:sz="4" w:space="0" w:color="000000"/>
            </w:tcBorders>
            <w:hideMark/>
          </w:tcPr>
          <w:p w14:paraId="43F9548E" w14:textId="77777777" w:rsidR="00D445B4" w:rsidRPr="00EC2CB3" w:rsidRDefault="00D445B4" w:rsidP="00AC43C9">
            <w:pPr>
              <w:jc w:val="center"/>
              <w:rPr>
                <w:rFonts w:ascii="Tahoma" w:hAnsi="Tahoma" w:cs="Tahoma"/>
                <w:b/>
                <w:sz w:val="22"/>
                <w:szCs w:val="22"/>
              </w:rPr>
            </w:pPr>
            <w:r w:rsidRPr="00EC2CB3">
              <w:rPr>
                <w:rFonts w:ascii="Tahoma" w:hAnsi="Tahoma" w:cs="Tahoma"/>
                <w:b/>
                <w:sz w:val="22"/>
                <w:szCs w:val="22"/>
              </w:rPr>
              <w:t>SŁABE STRONY</w:t>
            </w:r>
          </w:p>
          <w:p w14:paraId="4F2DA1C1" w14:textId="77777777" w:rsidR="00D445B4" w:rsidRPr="00EC2CB3" w:rsidRDefault="00D445B4" w:rsidP="00AC43C9">
            <w:pPr>
              <w:jc w:val="center"/>
              <w:rPr>
                <w:rFonts w:ascii="Tahoma" w:hAnsi="Tahoma" w:cs="Tahoma"/>
                <w:b/>
                <w:sz w:val="22"/>
                <w:szCs w:val="22"/>
              </w:rPr>
            </w:pPr>
            <w:r w:rsidRPr="00EC2CB3">
              <w:rPr>
                <w:rFonts w:ascii="Tahoma" w:hAnsi="Tahoma" w:cs="Tahoma"/>
                <w:b/>
                <w:sz w:val="22"/>
                <w:szCs w:val="22"/>
              </w:rPr>
              <w:t>(czynniki wewnętrzne)</w:t>
            </w:r>
          </w:p>
        </w:tc>
      </w:tr>
      <w:tr w:rsidR="00412E6A" w:rsidRPr="00EC2CB3" w14:paraId="766C4CFB" w14:textId="77777777" w:rsidTr="000E671C">
        <w:tc>
          <w:tcPr>
            <w:tcW w:w="4889" w:type="dxa"/>
            <w:tcBorders>
              <w:top w:val="single" w:sz="4" w:space="0" w:color="000000"/>
              <w:left w:val="single" w:sz="4" w:space="0" w:color="000000"/>
              <w:bottom w:val="single" w:sz="4" w:space="0" w:color="000000"/>
              <w:right w:val="single" w:sz="4" w:space="0" w:color="000000"/>
            </w:tcBorders>
          </w:tcPr>
          <w:p w14:paraId="25A5A3D1" w14:textId="77777777" w:rsidR="00D445B4" w:rsidRPr="00EC2CB3" w:rsidRDefault="00D445B4" w:rsidP="00AC43C9">
            <w:pPr>
              <w:pStyle w:val="Default"/>
              <w:numPr>
                <w:ilvl w:val="0"/>
                <w:numId w:val="47"/>
              </w:numPr>
              <w:ind w:left="284" w:hanging="284"/>
              <w:rPr>
                <w:rFonts w:ascii="Tahoma" w:hAnsi="Tahoma" w:cs="Tahoma"/>
                <w:color w:val="auto"/>
                <w:sz w:val="22"/>
                <w:szCs w:val="22"/>
              </w:rPr>
            </w:pPr>
            <w:r w:rsidRPr="00EC2CB3">
              <w:rPr>
                <w:rFonts w:ascii="Tahoma" w:hAnsi="Tahoma" w:cs="Tahoma"/>
                <w:color w:val="auto"/>
                <w:sz w:val="22"/>
                <w:szCs w:val="22"/>
              </w:rPr>
              <w:t>realizowane inwestycje w zakresi</w:t>
            </w:r>
            <w:r w:rsidR="009A681F" w:rsidRPr="00EC2CB3">
              <w:rPr>
                <w:rFonts w:ascii="Tahoma" w:hAnsi="Tahoma" w:cs="Tahoma"/>
                <w:color w:val="auto"/>
                <w:sz w:val="22"/>
                <w:szCs w:val="22"/>
              </w:rPr>
              <w:t>e gospodarki wodno – ściekowej w gmin</w:t>
            </w:r>
            <w:r w:rsidR="00E713F7" w:rsidRPr="00EC2CB3">
              <w:rPr>
                <w:rFonts w:ascii="Tahoma" w:hAnsi="Tahoma" w:cs="Tahoma"/>
                <w:color w:val="auto"/>
                <w:sz w:val="22"/>
                <w:szCs w:val="22"/>
              </w:rPr>
              <w:t>ach Powiatu Olkuskiego</w:t>
            </w:r>
            <w:r w:rsidR="003B35F5" w:rsidRPr="00EC2CB3">
              <w:rPr>
                <w:rFonts w:ascii="Tahoma" w:hAnsi="Tahoma" w:cs="Tahoma"/>
                <w:color w:val="auto"/>
                <w:sz w:val="22"/>
                <w:szCs w:val="22"/>
              </w:rPr>
              <w:t>,</w:t>
            </w:r>
          </w:p>
          <w:p w14:paraId="5E8A44CB" w14:textId="77777777" w:rsidR="003B35F5" w:rsidRPr="00EC2CB3" w:rsidRDefault="00412E6A" w:rsidP="00AC43C9">
            <w:pPr>
              <w:pStyle w:val="Default"/>
              <w:numPr>
                <w:ilvl w:val="0"/>
                <w:numId w:val="47"/>
              </w:numPr>
              <w:ind w:left="284" w:hanging="284"/>
              <w:rPr>
                <w:rFonts w:ascii="Tahoma" w:hAnsi="Tahoma" w:cs="Tahoma"/>
                <w:color w:val="auto"/>
                <w:sz w:val="22"/>
                <w:szCs w:val="22"/>
              </w:rPr>
            </w:pPr>
            <w:r w:rsidRPr="00EC2CB3">
              <w:rPr>
                <w:rFonts w:ascii="Tahoma" w:hAnsi="Tahoma" w:cs="Tahoma"/>
                <w:color w:val="auto"/>
                <w:sz w:val="22"/>
                <w:szCs w:val="22"/>
              </w:rPr>
              <w:t>opracowane mapy zagrożenia powodziowego,</w:t>
            </w:r>
          </w:p>
          <w:p w14:paraId="797DFE9A" w14:textId="77777777" w:rsidR="00412E6A" w:rsidRPr="00EC2CB3" w:rsidRDefault="00412E6A" w:rsidP="00AC43C9">
            <w:pPr>
              <w:pStyle w:val="Default"/>
              <w:numPr>
                <w:ilvl w:val="0"/>
                <w:numId w:val="47"/>
              </w:numPr>
              <w:ind w:left="284" w:hanging="284"/>
              <w:rPr>
                <w:rFonts w:ascii="Tahoma" w:hAnsi="Tahoma" w:cs="Tahoma"/>
                <w:color w:val="auto"/>
                <w:sz w:val="22"/>
                <w:szCs w:val="22"/>
              </w:rPr>
            </w:pPr>
            <w:r w:rsidRPr="00EC2CB3">
              <w:rPr>
                <w:rFonts w:ascii="Tahoma" w:hAnsi="Tahoma" w:cs="Tahoma"/>
                <w:color w:val="auto"/>
                <w:sz w:val="22"/>
                <w:szCs w:val="22"/>
              </w:rPr>
              <w:t>położenie na obszarze GZWP</w:t>
            </w:r>
          </w:p>
          <w:p w14:paraId="719D587F" w14:textId="77777777" w:rsidR="006B5CBD" w:rsidRPr="00EC2CB3" w:rsidRDefault="006B5CBD" w:rsidP="00AC43C9">
            <w:pPr>
              <w:pStyle w:val="Default"/>
              <w:rPr>
                <w:rFonts w:ascii="Tahoma" w:hAnsi="Tahoma" w:cs="Tahoma"/>
                <w:color w:val="auto"/>
                <w:sz w:val="22"/>
                <w:szCs w:val="22"/>
              </w:rPr>
            </w:pPr>
          </w:p>
        </w:tc>
        <w:tc>
          <w:tcPr>
            <w:tcW w:w="4890" w:type="dxa"/>
            <w:tcBorders>
              <w:top w:val="single" w:sz="4" w:space="0" w:color="000000"/>
              <w:left w:val="single" w:sz="4" w:space="0" w:color="000000"/>
              <w:bottom w:val="single" w:sz="4" w:space="0" w:color="000000"/>
              <w:right w:val="single" w:sz="4" w:space="0" w:color="000000"/>
            </w:tcBorders>
            <w:hideMark/>
          </w:tcPr>
          <w:p w14:paraId="3C58F866" w14:textId="77777777" w:rsidR="00705C4F" w:rsidRPr="00EC2CB3" w:rsidRDefault="00412E6A" w:rsidP="00AC43C9">
            <w:pPr>
              <w:pStyle w:val="Default"/>
              <w:numPr>
                <w:ilvl w:val="0"/>
                <w:numId w:val="47"/>
              </w:numPr>
              <w:ind w:left="291" w:hanging="291"/>
              <w:rPr>
                <w:rFonts w:ascii="Tahoma" w:hAnsi="Tahoma" w:cs="Tahoma"/>
                <w:color w:val="auto"/>
                <w:sz w:val="22"/>
                <w:szCs w:val="22"/>
              </w:rPr>
            </w:pPr>
            <w:r w:rsidRPr="00EC2CB3">
              <w:rPr>
                <w:rFonts w:ascii="Tahoma" w:hAnsi="Tahoma" w:cs="Tahoma"/>
                <w:color w:val="auto"/>
                <w:sz w:val="22"/>
                <w:szCs w:val="22"/>
              </w:rPr>
              <w:t xml:space="preserve">Stan/potencjał ekologiczny </w:t>
            </w:r>
            <w:r w:rsidR="00705C4F" w:rsidRPr="00EC2CB3">
              <w:rPr>
                <w:rFonts w:ascii="Tahoma" w:hAnsi="Tahoma" w:cs="Tahoma"/>
                <w:color w:val="auto"/>
                <w:sz w:val="22"/>
                <w:szCs w:val="22"/>
              </w:rPr>
              <w:t>wód powierzchniowych</w:t>
            </w:r>
            <w:r w:rsidRPr="00EC2CB3">
              <w:rPr>
                <w:rFonts w:ascii="Tahoma" w:hAnsi="Tahoma" w:cs="Tahoma"/>
                <w:color w:val="auto"/>
                <w:sz w:val="22"/>
                <w:szCs w:val="22"/>
              </w:rPr>
              <w:t xml:space="preserve"> – umiarkowany i słaby</w:t>
            </w:r>
            <w:r w:rsidR="00705C4F" w:rsidRPr="00EC2CB3">
              <w:rPr>
                <w:rFonts w:ascii="Tahoma" w:hAnsi="Tahoma" w:cs="Tahoma"/>
                <w:color w:val="auto"/>
                <w:sz w:val="22"/>
                <w:szCs w:val="22"/>
              </w:rPr>
              <w:t>,</w:t>
            </w:r>
          </w:p>
          <w:p w14:paraId="3C3E2910" w14:textId="77777777" w:rsidR="00D445B4" w:rsidRPr="00EC2CB3" w:rsidRDefault="00705C4F" w:rsidP="00AC43C9">
            <w:pPr>
              <w:pStyle w:val="Default"/>
              <w:numPr>
                <w:ilvl w:val="0"/>
                <w:numId w:val="47"/>
              </w:numPr>
              <w:ind w:left="291" w:hanging="291"/>
              <w:rPr>
                <w:rFonts w:ascii="Tahoma" w:hAnsi="Tahoma" w:cs="Tahoma"/>
                <w:color w:val="auto"/>
                <w:sz w:val="22"/>
                <w:szCs w:val="22"/>
              </w:rPr>
            </w:pPr>
            <w:r w:rsidRPr="00EC2CB3">
              <w:rPr>
                <w:rFonts w:ascii="Tahoma" w:hAnsi="Tahoma" w:cs="Tahoma"/>
                <w:color w:val="auto"/>
                <w:sz w:val="22"/>
                <w:szCs w:val="22"/>
              </w:rPr>
              <w:t>d</w:t>
            </w:r>
            <w:r w:rsidR="00D445B4" w:rsidRPr="00EC2CB3">
              <w:rPr>
                <w:rFonts w:ascii="Tahoma" w:hAnsi="Tahoma" w:cs="Tahoma"/>
                <w:color w:val="auto"/>
                <w:sz w:val="22"/>
                <w:szCs w:val="22"/>
              </w:rPr>
              <w:t>uży wpływ zanieczyszczeń antropogenicznych</w:t>
            </w:r>
            <w:r w:rsidR="006B5CBD" w:rsidRPr="00EC2CB3">
              <w:rPr>
                <w:rFonts w:ascii="Tahoma" w:hAnsi="Tahoma" w:cs="Tahoma"/>
                <w:color w:val="auto"/>
                <w:sz w:val="22"/>
                <w:szCs w:val="22"/>
              </w:rPr>
              <w:t>,</w:t>
            </w:r>
          </w:p>
          <w:p w14:paraId="37BA13A5" w14:textId="77777777" w:rsidR="004079E6" w:rsidRPr="00EC2CB3" w:rsidRDefault="004079E6" w:rsidP="00AC43C9">
            <w:pPr>
              <w:pStyle w:val="Default"/>
              <w:numPr>
                <w:ilvl w:val="0"/>
                <w:numId w:val="47"/>
              </w:numPr>
              <w:ind w:left="291" w:hanging="291"/>
              <w:rPr>
                <w:rFonts w:ascii="Tahoma" w:hAnsi="Tahoma" w:cs="Tahoma"/>
                <w:color w:val="auto"/>
                <w:sz w:val="22"/>
                <w:szCs w:val="22"/>
              </w:rPr>
            </w:pPr>
            <w:r w:rsidRPr="00EC2CB3">
              <w:rPr>
                <w:rFonts w:ascii="Tahoma" w:hAnsi="Tahoma" w:cs="Tahoma"/>
                <w:color w:val="auto"/>
                <w:sz w:val="22"/>
                <w:szCs w:val="22"/>
              </w:rPr>
              <w:t>część terenów ze względu na zabudowę rozproszoną nie może być przyłączona do sieci kanalizacyjnej i wodociągowej,</w:t>
            </w:r>
          </w:p>
          <w:p w14:paraId="789069B2" w14:textId="77777777" w:rsidR="006B5CBD" w:rsidRPr="00EC2CB3" w:rsidRDefault="006B5CBD" w:rsidP="00AC43C9">
            <w:pPr>
              <w:pStyle w:val="Default"/>
              <w:numPr>
                <w:ilvl w:val="0"/>
                <w:numId w:val="47"/>
              </w:numPr>
              <w:ind w:left="291" w:hanging="291"/>
              <w:rPr>
                <w:rFonts w:ascii="Tahoma" w:hAnsi="Tahoma" w:cs="Tahoma"/>
                <w:color w:val="auto"/>
                <w:sz w:val="22"/>
                <w:szCs w:val="22"/>
              </w:rPr>
            </w:pPr>
            <w:r w:rsidRPr="00EC2CB3">
              <w:rPr>
                <w:rFonts w:ascii="Tahoma" w:hAnsi="Tahoma" w:cs="Tahoma"/>
                <w:color w:val="auto"/>
                <w:sz w:val="22"/>
                <w:szCs w:val="22"/>
              </w:rPr>
              <w:t xml:space="preserve">niekorzystny wpływ górnictwa na stosunki wodne na terenie </w:t>
            </w:r>
            <w:r w:rsidR="00BC6604" w:rsidRPr="00EC2CB3">
              <w:rPr>
                <w:rFonts w:ascii="Tahoma" w:hAnsi="Tahoma" w:cs="Tahoma"/>
                <w:color w:val="auto"/>
                <w:sz w:val="22"/>
                <w:szCs w:val="22"/>
              </w:rPr>
              <w:t>powiatu</w:t>
            </w:r>
            <w:r w:rsidR="00412E6A" w:rsidRPr="00EC2CB3">
              <w:rPr>
                <w:rFonts w:ascii="Tahoma" w:hAnsi="Tahoma" w:cs="Tahoma"/>
                <w:color w:val="auto"/>
                <w:sz w:val="22"/>
                <w:szCs w:val="22"/>
              </w:rPr>
              <w:t>,</w:t>
            </w:r>
          </w:p>
          <w:p w14:paraId="5733B9D0" w14:textId="77777777" w:rsidR="00412E6A" w:rsidRPr="00EC2CB3" w:rsidRDefault="00412E6A" w:rsidP="00AC43C9">
            <w:pPr>
              <w:pStyle w:val="Default"/>
              <w:numPr>
                <w:ilvl w:val="0"/>
                <w:numId w:val="47"/>
              </w:numPr>
              <w:ind w:left="291" w:hanging="291"/>
              <w:rPr>
                <w:rFonts w:ascii="Tahoma" w:hAnsi="Tahoma" w:cs="Tahoma"/>
                <w:color w:val="auto"/>
                <w:sz w:val="22"/>
                <w:szCs w:val="22"/>
              </w:rPr>
            </w:pPr>
            <w:r w:rsidRPr="00EC2CB3">
              <w:rPr>
                <w:rFonts w:ascii="Tahoma" w:hAnsi="Tahoma" w:cs="Tahoma"/>
                <w:color w:val="auto"/>
                <w:sz w:val="22"/>
                <w:szCs w:val="22"/>
              </w:rPr>
              <w:t>zagrożenie nieosiągnięciem celów środowiskowych dla niektórych JCWP</w:t>
            </w:r>
          </w:p>
        </w:tc>
      </w:tr>
      <w:tr w:rsidR="00DF6ACD" w:rsidRPr="00EC2CB3" w14:paraId="7D1D1B8F" w14:textId="77777777" w:rsidTr="000E671C">
        <w:tc>
          <w:tcPr>
            <w:tcW w:w="4889" w:type="dxa"/>
            <w:tcBorders>
              <w:top w:val="single" w:sz="4" w:space="0" w:color="000000"/>
              <w:left w:val="single" w:sz="4" w:space="0" w:color="000000"/>
              <w:bottom w:val="single" w:sz="4" w:space="0" w:color="000000"/>
              <w:right w:val="single" w:sz="4" w:space="0" w:color="000000"/>
            </w:tcBorders>
            <w:hideMark/>
          </w:tcPr>
          <w:p w14:paraId="33D23305" w14:textId="77777777" w:rsidR="00D445B4" w:rsidRPr="00EC2CB3" w:rsidRDefault="00D445B4" w:rsidP="00AC43C9">
            <w:pPr>
              <w:pStyle w:val="Akapitzlist"/>
              <w:ind w:left="0"/>
              <w:jc w:val="center"/>
              <w:rPr>
                <w:rFonts w:ascii="Tahoma" w:hAnsi="Tahoma" w:cs="Tahoma"/>
                <w:b/>
                <w:sz w:val="22"/>
                <w:szCs w:val="22"/>
              </w:rPr>
            </w:pPr>
            <w:r w:rsidRPr="00EC2CB3">
              <w:rPr>
                <w:rFonts w:ascii="Tahoma" w:hAnsi="Tahoma" w:cs="Tahoma"/>
                <w:b/>
                <w:sz w:val="22"/>
                <w:szCs w:val="22"/>
              </w:rPr>
              <w:t>SZANSE</w:t>
            </w:r>
          </w:p>
          <w:p w14:paraId="21FC07C8" w14:textId="77777777" w:rsidR="00D445B4" w:rsidRPr="00EC2CB3" w:rsidRDefault="00D445B4" w:rsidP="00AC43C9">
            <w:pPr>
              <w:jc w:val="center"/>
              <w:rPr>
                <w:rFonts w:ascii="Tahoma" w:hAnsi="Tahoma" w:cs="Tahoma"/>
                <w:b/>
                <w:sz w:val="22"/>
                <w:szCs w:val="22"/>
              </w:rPr>
            </w:pPr>
            <w:r w:rsidRPr="00EC2CB3">
              <w:rPr>
                <w:rFonts w:ascii="Tahoma" w:hAnsi="Tahoma" w:cs="Tahoma"/>
                <w:b/>
                <w:sz w:val="22"/>
                <w:szCs w:val="22"/>
              </w:rPr>
              <w:t>(czynniki zewnętrzne)</w:t>
            </w:r>
          </w:p>
        </w:tc>
        <w:tc>
          <w:tcPr>
            <w:tcW w:w="4890" w:type="dxa"/>
            <w:tcBorders>
              <w:top w:val="single" w:sz="4" w:space="0" w:color="000000"/>
              <w:left w:val="single" w:sz="4" w:space="0" w:color="000000"/>
              <w:bottom w:val="single" w:sz="4" w:space="0" w:color="000000"/>
              <w:right w:val="single" w:sz="4" w:space="0" w:color="000000"/>
            </w:tcBorders>
            <w:hideMark/>
          </w:tcPr>
          <w:p w14:paraId="5CC349A3" w14:textId="77777777" w:rsidR="00D445B4" w:rsidRPr="00EC2CB3" w:rsidRDefault="00D445B4" w:rsidP="00AC43C9">
            <w:pPr>
              <w:pStyle w:val="Akapitzlist"/>
              <w:ind w:left="0"/>
              <w:jc w:val="center"/>
              <w:rPr>
                <w:rFonts w:ascii="Tahoma" w:hAnsi="Tahoma" w:cs="Tahoma"/>
                <w:b/>
                <w:sz w:val="22"/>
                <w:szCs w:val="22"/>
              </w:rPr>
            </w:pPr>
            <w:r w:rsidRPr="00EC2CB3">
              <w:rPr>
                <w:rFonts w:ascii="Tahoma" w:hAnsi="Tahoma" w:cs="Tahoma"/>
                <w:b/>
                <w:sz w:val="22"/>
                <w:szCs w:val="22"/>
              </w:rPr>
              <w:t>ZAGROŻENIA</w:t>
            </w:r>
          </w:p>
          <w:p w14:paraId="4AECE514" w14:textId="77777777" w:rsidR="00D445B4" w:rsidRPr="00EC2CB3" w:rsidRDefault="00D445B4" w:rsidP="00AC43C9">
            <w:pPr>
              <w:jc w:val="center"/>
              <w:rPr>
                <w:rFonts w:ascii="Tahoma" w:hAnsi="Tahoma" w:cs="Tahoma"/>
                <w:b/>
                <w:sz w:val="22"/>
                <w:szCs w:val="22"/>
              </w:rPr>
            </w:pPr>
            <w:r w:rsidRPr="00EC2CB3">
              <w:rPr>
                <w:rFonts w:ascii="Tahoma" w:hAnsi="Tahoma" w:cs="Tahoma"/>
                <w:b/>
                <w:sz w:val="22"/>
                <w:szCs w:val="22"/>
              </w:rPr>
              <w:t>(czynniki zewnętrzne)</w:t>
            </w:r>
          </w:p>
        </w:tc>
      </w:tr>
      <w:tr w:rsidR="00412E6A" w:rsidRPr="00EC2CB3" w14:paraId="1B1B7D32" w14:textId="77777777" w:rsidTr="000E671C">
        <w:tc>
          <w:tcPr>
            <w:tcW w:w="4889" w:type="dxa"/>
            <w:tcBorders>
              <w:top w:val="single" w:sz="4" w:space="0" w:color="000000"/>
              <w:left w:val="single" w:sz="4" w:space="0" w:color="000000"/>
              <w:bottom w:val="single" w:sz="4" w:space="0" w:color="000000"/>
              <w:right w:val="single" w:sz="4" w:space="0" w:color="000000"/>
            </w:tcBorders>
            <w:hideMark/>
          </w:tcPr>
          <w:p w14:paraId="60B74159" w14:textId="77777777" w:rsidR="00D445B4" w:rsidRPr="00EC2CB3" w:rsidRDefault="00D445B4" w:rsidP="00AC43C9">
            <w:pPr>
              <w:pStyle w:val="Akapitzlist"/>
              <w:numPr>
                <w:ilvl w:val="0"/>
                <w:numId w:val="48"/>
              </w:numPr>
              <w:ind w:left="284" w:hanging="284"/>
              <w:rPr>
                <w:rFonts w:ascii="Tahoma" w:hAnsi="Tahoma" w:cs="Tahoma"/>
                <w:sz w:val="22"/>
                <w:szCs w:val="22"/>
              </w:rPr>
            </w:pPr>
            <w:r w:rsidRPr="00EC2CB3">
              <w:rPr>
                <w:rFonts w:ascii="Tahoma" w:eastAsia="TimesNewRoman" w:hAnsi="Tahoma" w:cs="Tahoma"/>
                <w:sz w:val="22"/>
                <w:szCs w:val="22"/>
              </w:rPr>
              <w:t>rozbudowa sieci kanalizacji sanitarnej</w:t>
            </w:r>
            <w:r w:rsidR="00180EDC" w:rsidRPr="00EC2CB3">
              <w:rPr>
                <w:rFonts w:ascii="Tahoma" w:eastAsia="TimesNewRoman" w:hAnsi="Tahoma" w:cs="Tahoma"/>
                <w:sz w:val="22"/>
                <w:szCs w:val="22"/>
              </w:rPr>
              <w:t>,</w:t>
            </w:r>
          </w:p>
          <w:p w14:paraId="7152CBAB" w14:textId="77777777" w:rsidR="00180EDC" w:rsidRPr="00EC2CB3" w:rsidRDefault="00AF5666" w:rsidP="00AC43C9">
            <w:pPr>
              <w:pStyle w:val="Akapitzlist"/>
              <w:numPr>
                <w:ilvl w:val="0"/>
                <w:numId w:val="48"/>
              </w:numPr>
              <w:ind w:left="284" w:hanging="284"/>
              <w:rPr>
                <w:rFonts w:ascii="Tahoma" w:hAnsi="Tahoma" w:cs="Tahoma"/>
                <w:sz w:val="22"/>
                <w:szCs w:val="22"/>
              </w:rPr>
            </w:pPr>
            <w:r w:rsidRPr="00EC2CB3">
              <w:rPr>
                <w:rFonts w:ascii="Tahoma" w:eastAsia="TimesNewRoman" w:hAnsi="Tahoma" w:cs="Tahoma"/>
                <w:sz w:val="22"/>
                <w:szCs w:val="22"/>
              </w:rPr>
              <w:t xml:space="preserve">edukacja ekologiczna mieszkańców </w:t>
            </w:r>
            <w:r w:rsidR="00412E6A" w:rsidRPr="00EC2CB3">
              <w:rPr>
                <w:rFonts w:ascii="Tahoma" w:eastAsia="TimesNewRoman" w:hAnsi="Tahoma" w:cs="Tahoma"/>
                <w:sz w:val="22"/>
                <w:szCs w:val="22"/>
              </w:rPr>
              <w:t xml:space="preserve">i rolników </w:t>
            </w:r>
            <w:r w:rsidRPr="00EC2CB3">
              <w:rPr>
                <w:rFonts w:ascii="Tahoma" w:eastAsia="TimesNewRoman" w:hAnsi="Tahoma" w:cs="Tahoma"/>
                <w:sz w:val="22"/>
                <w:szCs w:val="22"/>
              </w:rPr>
              <w:t>w zakresie ochrony jakości wód i racjonalnego korzystania z zasobów wodnych</w:t>
            </w:r>
            <w:r w:rsidR="00412E6A" w:rsidRPr="00EC2CB3">
              <w:rPr>
                <w:rFonts w:ascii="Tahoma" w:eastAsia="TimesNewRoman" w:hAnsi="Tahoma" w:cs="Tahoma"/>
                <w:sz w:val="22"/>
                <w:szCs w:val="22"/>
              </w:rPr>
              <w:t>,</w:t>
            </w:r>
          </w:p>
          <w:p w14:paraId="105C653F" w14:textId="77777777" w:rsidR="00412E6A" w:rsidRPr="00EC2CB3" w:rsidRDefault="00412E6A" w:rsidP="00AC43C9">
            <w:pPr>
              <w:pStyle w:val="Akapitzlist"/>
              <w:numPr>
                <w:ilvl w:val="0"/>
                <w:numId w:val="48"/>
              </w:numPr>
              <w:ind w:left="284" w:hanging="284"/>
              <w:rPr>
                <w:rFonts w:ascii="Tahoma" w:hAnsi="Tahoma" w:cs="Tahoma"/>
                <w:sz w:val="22"/>
                <w:szCs w:val="22"/>
              </w:rPr>
            </w:pPr>
            <w:r w:rsidRPr="00EC2CB3">
              <w:rPr>
                <w:rFonts w:ascii="Tahoma" w:eastAsia="TimesNewRoman" w:hAnsi="Tahoma" w:cs="Tahoma"/>
                <w:sz w:val="22"/>
                <w:szCs w:val="22"/>
              </w:rPr>
              <w:t>regionalna działalność w zakresie ochrony przeciwpowodziowej</w:t>
            </w:r>
          </w:p>
        </w:tc>
        <w:tc>
          <w:tcPr>
            <w:tcW w:w="4890" w:type="dxa"/>
            <w:tcBorders>
              <w:top w:val="single" w:sz="4" w:space="0" w:color="000000"/>
              <w:left w:val="single" w:sz="4" w:space="0" w:color="000000"/>
              <w:bottom w:val="single" w:sz="4" w:space="0" w:color="000000"/>
              <w:right w:val="single" w:sz="4" w:space="0" w:color="000000"/>
            </w:tcBorders>
            <w:hideMark/>
          </w:tcPr>
          <w:p w14:paraId="43A4DAC2" w14:textId="77777777" w:rsidR="00180EDC" w:rsidRPr="00EC2CB3" w:rsidRDefault="00D445B4" w:rsidP="00AC43C9">
            <w:pPr>
              <w:pStyle w:val="Default"/>
              <w:numPr>
                <w:ilvl w:val="0"/>
                <w:numId w:val="49"/>
              </w:numPr>
              <w:ind w:left="291" w:hanging="291"/>
              <w:rPr>
                <w:rFonts w:ascii="Tahoma" w:hAnsi="Tahoma" w:cs="Tahoma"/>
                <w:color w:val="auto"/>
                <w:sz w:val="22"/>
                <w:szCs w:val="22"/>
              </w:rPr>
            </w:pPr>
            <w:r w:rsidRPr="00EC2CB3">
              <w:rPr>
                <w:rFonts w:ascii="Tahoma" w:hAnsi="Tahoma" w:cs="Tahoma"/>
                <w:color w:val="auto"/>
                <w:sz w:val="22"/>
                <w:szCs w:val="22"/>
              </w:rPr>
              <w:t>zanieczyszczenie wód wodami opadowymi i ściekami po</w:t>
            </w:r>
            <w:r w:rsidR="00180EDC" w:rsidRPr="00EC2CB3">
              <w:rPr>
                <w:rFonts w:ascii="Tahoma" w:hAnsi="Tahoma" w:cs="Tahoma"/>
                <w:color w:val="auto"/>
                <w:sz w:val="22"/>
                <w:szCs w:val="22"/>
              </w:rPr>
              <w:t>chodzącymi ze spływów</w:t>
            </w:r>
            <w:r w:rsidR="00AF5666" w:rsidRPr="00EC2CB3">
              <w:rPr>
                <w:rFonts w:ascii="Tahoma" w:hAnsi="Tahoma" w:cs="Tahoma"/>
                <w:color w:val="auto"/>
                <w:sz w:val="22"/>
                <w:szCs w:val="22"/>
              </w:rPr>
              <w:t xml:space="preserve"> z gleb, na których stosowane są środki ochrony roślin, obciążające wody powierzchniowe i podziemne,</w:t>
            </w:r>
          </w:p>
          <w:p w14:paraId="26691926" w14:textId="77777777" w:rsidR="003B35F5" w:rsidRPr="00EC2CB3" w:rsidRDefault="00AF5666" w:rsidP="00AC43C9">
            <w:pPr>
              <w:pStyle w:val="Default"/>
              <w:numPr>
                <w:ilvl w:val="0"/>
                <w:numId w:val="49"/>
              </w:numPr>
              <w:ind w:left="291" w:hanging="291"/>
              <w:rPr>
                <w:rFonts w:ascii="Tahoma" w:hAnsi="Tahoma" w:cs="Tahoma"/>
                <w:color w:val="auto"/>
                <w:sz w:val="22"/>
                <w:szCs w:val="22"/>
              </w:rPr>
            </w:pPr>
            <w:r w:rsidRPr="00EC2CB3">
              <w:rPr>
                <w:rFonts w:ascii="Tahoma" w:hAnsi="Tahoma" w:cs="Tahoma"/>
                <w:color w:val="auto"/>
                <w:sz w:val="22"/>
                <w:szCs w:val="22"/>
              </w:rPr>
              <w:t xml:space="preserve">dalsze zanieczyszczenia wód przez </w:t>
            </w:r>
            <w:r w:rsidR="003B35F5" w:rsidRPr="00EC2CB3">
              <w:rPr>
                <w:rFonts w:ascii="Tahoma" w:hAnsi="Tahoma" w:cs="Tahoma"/>
                <w:color w:val="auto"/>
                <w:sz w:val="22"/>
                <w:szCs w:val="22"/>
              </w:rPr>
              <w:t>zakład</w:t>
            </w:r>
            <w:r w:rsidRPr="00EC2CB3">
              <w:rPr>
                <w:rFonts w:ascii="Tahoma" w:hAnsi="Tahoma" w:cs="Tahoma"/>
                <w:color w:val="auto"/>
                <w:sz w:val="22"/>
                <w:szCs w:val="22"/>
              </w:rPr>
              <w:t>y</w:t>
            </w:r>
            <w:r w:rsidR="003B35F5" w:rsidRPr="00EC2CB3">
              <w:rPr>
                <w:rFonts w:ascii="Tahoma" w:hAnsi="Tahoma" w:cs="Tahoma"/>
                <w:color w:val="auto"/>
                <w:sz w:val="22"/>
                <w:szCs w:val="22"/>
              </w:rPr>
              <w:t xml:space="preserve"> przemysłow</w:t>
            </w:r>
            <w:r w:rsidRPr="00EC2CB3">
              <w:rPr>
                <w:rFonts w:ascii="Tahoma" w:hAnsi="Tahoma" w:cs="Tahoma"/>
                <w:color w:val="auto"/>
                <w:sz w:val="22"/>
                <w:szCs w:val="22"/>
              </w:rPr>
              <w:t>e</w:t>
            </w:r>
            <w:r w:rsidR="00412E6A" w:rsidRPr="00EC2CB3">
              <w:rPr>
                <w:rFonts w:ascii="Tahoma" w:hAnsi="Tahoma" w:cs="Tahoma"/>
                <w:color w:val="auto"/>
                <w:sz w:val="22"/>
                <w:szCs w:val="22"/>
              </w:rPr>
              <w:t>,</w:t>
            </w:r>
          </w:p>
          <w:p w14:paraId="28F68406" w14:textId="77777777" w:rsidR="004079E6" w:rsidRPr="00EC2CB3" w:rsidRDefault="004079E6" w:rsidP="00AC43C9">
            <w:pPr>
              <w:pStyle w:val="Default"/>
              <w:numPr>
                <w:ilvl w:val="0"/>
                <w:numId w:val="49"/>
              </w:numPr>
              <w:ind w:left="291" w:hanging="291"/>
              <w:rPr>
                <w:rFonts w:ascii="Tahoma" w:hAnsi="Tahoma" w:cs="Tahoma"/>
                <w:color w:val="auto"/>
                <w:sz w:val="22"/>
                <w:szCs w:val="22"/>
              </w:rPr>
            </w:pPr>
            <w:r w:rsidRPr="00EC2CB3">
              <w:rPr>
                <w:rFonts w:ascii="Tahoma" w:hAnsi="Tahoma" w:cs="Tahoma"/>
                <w:color w:val="auto"/>
                <w:sz w:val="22"/>
                <w:szCs w:val="22"/>
              </w:rPr>
              <w:t>zanieczyszczenie zbiorników wód podziemnych w wyniku całkowitego zatopienia wyrobisk górniczych,</w:t>
            </w:r>
          </w:p>
          <w:p w14:paraId="14339D05" w14:textId="77777777" w:rsidR="00412E6A" w:rsidRPr="00EC2CB3" w:rsidRDefault="00412E6A" w:rsidP="00AC43C9">
            <w:pPr>
              <w:pStyle w:val="Default"/>
              <w:numPr>
                <w:ilvl w:val="0"/>
                <w:numId w:val="49"/>
              </w:numPr>
              <w:ind w:left="291" w:hanging="291"/>
              <w:rPr>
                <w:rFonts w:ascii="Tahoma" w:hAnsi="Tahoma" w:cs="Tahoma"/>
                <w:color w:val="auto"/>
                <w:sz w:val="22"/>
                <w:szCs w:val="22"/>
              </w:rPr>
            </w:pPr>
            <w:r w:rsidRPr="00EC2CB3">
              <w:rPr>
                <w:rFonts w:ascii="Tahoma" w:hAnsi="Tahoma" w:cs="Tahoma"/>
                <w:color w:val="auto"/>
                <w:sz w:val="22"/>
                <w:szCs w:val="22"/>
              </w:rPr>
              <w:t>rosnące zagrożenia związane ze zjawiskiem suszy</w:t>
            </w:r>
          </w:p>
        </w:tc>
      </w:tr>
    </w:tbl>
    <w:p w14:paraId="089E995F" w14:textId="77777777" w:rsidR="00AC43C9" w:rsidRPr="00EC2CB3" w:rsidRDefault="00AC43C9" w:rsidP="00547146">
      <w:pPr>
        <w:pStyle w:val="Nagwek3"/>
        <w:spacing w:before="0" w:after="0" w:line="288" w:lineRule="auto"/>
        <w:rPr>
          <w:rFonts w:ascii="Tahoma" w:hAnsi="Tahoma" w:cs="Tahoma"/>
          <w:i w:val="0"/>
          <w:sz w:val="22"/>
          <w:szCs w:val="22"/>
        </w:rPr>
      </w:pPr>
      <w:bookmarkStart w:id="714" w:name="_Toc148699988"/>
    </w:p>
    <w:p w14:paraId="476E7973" w14:textId="77777777" w:rsidR="00BE173F" w:rsidRPr="00EC2CB3" w:rsidRDefault="00503FE4" w:rsidP="00547146">
      <w:pPr>
        <w:pStyle w:val="Nagwek3"/>
        <w:spacing w:before="0" w:after="0" w:line="288" w:lineRule="auto"/>
        <w:rPr>
          <w:rFonts w:ascii="Tahoma" w:hAnsi="Tahoma" w:cs="Tahoma"/>
          <w:i w:val="0"/>
          <w:sz w:val="28"/>
          <w:szCs w:val="28"/>
        </w:rPr>
      </w:pPr>
      <w:r w:rsidRPr="00EC2CB3">
        <w:rPr>
          <w:rFonts w:ascii="Tahoma" w:hAnsi="Tahoma" w:cs="Tahoma"/>
          <w:i w:val="0"/>
          <w:sz w:val="28"/>
          <w:szCs w:val="28"/>
        </w:rPr>
        <w:t>5.</w:t>
      </w:r>
      <w:r w:rsidR="006821D4" w:rsidRPr="00EC2CB3">
        <w:rPr>
          <w:rFonts w:ascii="Tahoma" w:hAnsi="Tahoma" w:cs="Tahoma"/>
          <w:i w:val="0"/>
          <w:sz w:val="28"/>
          <w:szCs w:val="28"/>
        </w:rPr>
        <w:t>4.7</w:t>
      </w:r>
      <w:r w:rsidR="00BE173F" w:rsidRPr="00EC2CB3">
        <w:rPr>
          <w:rFonts w:ascii="Tahoma" w:hAnsi="Tahoma" w:cs="Tahoma"/>
          <w:i w:val="0"/>
          <w:sz w:val="28"/>
          <w:szCs w:val="28"/>
        </w:rPr>
        <w:t xml:space="preserve">. </w:t>
      </w:r>
      <w:r w:rsidR="004E5198" w:rsidRPr="00EC2CB3">
        <w:rPr>
          <w:rFonts w:ascii="Tahoma" w:hAnsi="Tahoma" w:cs="Tahoma"/>
          <w:i w:val="0"/>
          <w:sz w:val="28"/>
          <w:szCs w:val="28"/>
        </w:rPr>
        <w:t>Prognoza stanu środowiska, tendencje zmian</w:t>
      </w:r>
      <w:bookmarkEnd w:id="714"/>
    </w:p>
    <w:bookmarkEnd w:id="680"/>
    <w:bookmarkEnd w:id="681"/>
    <w:bookmarkEnd w:id="682"/>
    <w:p w14:paraId="7436037F" w14:textId="77777777" w:rsidR="00350AFA" w:rsidRPr="00EC2CB3" w:rsidRDefault="00350AFA"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Zgodnie z wynikami prowadzonego monitoringu, </w:t>
      </w:r>
      <w:r w:rsidR="00DB335D" w:rsidRPr="00EC2CB3">
        <w:rPr>
          <w:rFonts w:ascii="Tahoma" w:hAnsi="Tahoma" w:cs="Tahoma"/>
          <w:sz w:val="22"/>
          <w:szCs w:val="22"/>
        </w:rPr>
        <w:t xml:space="preserve">jakość </w:t>
      </w:r>
      <w:r w:rsidR="00DB335D" w:rsidRPr="00EC2CB3">
        <w:rPr>
          <w:rFonts w:ascii="Tahoma" w:hAnsi="Tahoma" w:cs="Tahoma"/>
          <w:bCs/>
          <w:sz w:val="22"/>
          <w:szCs w:val="22"/>
        </w:rPr>
        <w:t>wó</w:t>
      </w:r>
      <w:r w:rsidRPr="00EC2CB3">
        <w:rPr>
          <w:rFonts w:ascii="Tahoma" w:hAnsi="Tahoma" w:cs="Tahoma"/>
          <w:bCs/>
          <w:sz w:val="22"/>
          <w:szCs w:val="22"/>
        </w:rPr>
        <w:t>d</w:t>
      </w:r>
      <w:r w:rsidR="00DB335D" w:rsidRPr="00EC2CB3">
        <w:rPr>
          <w:rFonts w:ascii="Tahoma" w:hAnsi="Tahoma" w:cs="Tahoma"/>
          <w:bCs/>
          <w:sz w:val="22"/>
          <w:szCs w:val="22"/>
        </w:rPr>
        <w:t xml:space="preserve"> powierzchniowych w </w:t>
      </w:r>
      <w:r w:rsidR="00587411" w:rsidRPr="00EC2CB3">
        <w:rPr>
          <w:rFonts w:ascii="Tahoma" w:hAnsi="Tahoma" w:cs="Tahoma"/>
          <w:bCs/>
          <w:sz w:val="22"/>
          <w:szCs w:val="22"/>
        </w:rPr>
        <w:t>powiecie</w:t>
      </w:r>
      <w:r w:rsidRPr="00EC2CB3">
        <w:rPr>
          <w:rFonts w:ascii="Tahoma" w:hAnsi="Tahoma" w:cs="Tahoma"/>
          <w:sz w:val="22"/>
          <w:szCs w:val="22"/>
        </w:rPr>
        <w:t xml:space="preserve"> </w:t>
      </w:r>
      <w:r w:rsidR="00DB335D" w:rsidRPr="00EC2CB3">
        <w:rPr>
          <w:rFonts w:ascii="Tahoma" w:hAnsi="Tahoma" w:cs="Tahoma"/>
          <w:sz w:val="22"/>
          <w:szCs w:val="22"/>
        </w:rPr>
        <w:t>jest po</w:t>
      </w:r>
      <w:r w:rsidRPr="00EC2CB3">
        <w:rPr>
          <w:rFonts w:ascii="Tahoma" w:hAnsi="Tahoma" w:cs="Tahoma"/>
          <w:sz w:val="22"/>
          <w:szCs w:val="22"/>
        </w:rPr>
        <w:t>wią</w:t>
      </w:r>
      <w:r w:rsidR="00DB335D" w:rsidRPr="00EC2CB3">
        <w:rPr>
          <w:rFonts w:ascii="Tahoma" w:hAnsi="Tahoma" w:cs="Tahoma"/>
          <w:sz w:val="22"/>
          <w:szCs w:val="22"/>
        </w:rPr>
        <w:t>zana</w:t>
      </w:r>
      <w:r w:rsidRPr="00EC2CB3">
        <w:rPr>
          <w:rFonts w:ascii="Tahoma" w:hAnsi="Tahoma" w:cs="Tahoma"/>
          <w:sz w:val="22"/>
          <w:szCs w:val="22"/>
        </w:rPr>
        <w:t xml:space="preserve"> głównie z obciążeniem wód ładunkiem substancji zawartych w ściekach komunalnych i przemysłowych. Dane statys</w:t>
      </w:r>
      <w:r w:rsidR="004A03DA" w:rsidRPr="00EC2CB3">
        <w:rPr>
          <w:rFonts w:ascii="Tahoma" w:hAnsi="Tahoma" w:cs="Tahoma"/>
          <w:sz w:val="22"/>
          <w:szCs w:val="22"/>
        </w:rPr>
        <w:t xml:space="preserve">tyczne wskazują, że sukcesywnie </w:t>
      </w:r>
      <w:r w:rsidRPr="00EC2CB3">
        <w:rPr>
          <w:rFonts w:ascii="Tahoma" w:hAnsi="Tahoma" w:cs="Tahoma"/>
          <w:sz w:val="22"/>
          <w:szCs w:val="22"/>
        </w:rPr>
        <w:t>zwiększa się odsetek ludności korzystającej ze zbiorczych sieci kanalizacyjny</w:t>
      </w:r>
      <w:r w:rsidR="007752E7" w:rsidRPr="00EC2CB3">
        <w:rPr>
          <w:rFonts w:ascii="Tahoma" w:hAnsi="Tahoma" w:cs="Tahoma"/>
          <w:sz w:val="22"/>
          <w:szCs w:val="22"/>
        </w:rPr>
        <w:t>ch oraz oczyszczalni ścieków. O </w:t>
      </w:r>
      <w:r w:rsidRPr="00EC2CB3">
        <w:rPr>
          <w:rFonts w:ascii="Tahoma" w:hAnsi="Tahoma" w:cs="Tahoma"/>
          <w:sz w:val="22"/>
          <w:szCs w:val="22"/>
        </w:rPr>
        <w:t xml:space="preserve">stanie wód powierzchniowych decydują nie tylko wskaźniki fizykochemiczne, ale i biologiczne czy </w:t>
      </w:r>
      <w:proofErr w:type="spellStart"/>
      <w:r w:rsidRPr="00EC2CB3">
        <w:rPr>
          <w:rFonts w:ascii="Tahoma" w:hAnsi="Tahoma" w:cs="Tahoma"/>
          <w:sz w:val="22"/>
          <w:szCs w:val="22"/>
        </w:rPr>
        <w:t>hydromorfologiczne</w:t>
      </w:r>
      <w:proofErr w:type="spellEnd"/>
      <w:r w:rsidRPr="00EC2CB3">
        <w:rPr>
          <w:rFonts w:ascii="Tahoma" w:hAnsi="Tahoma" w:cs="Tahoma"/>
          <w:sz w:val="22"/>
          <w:szCs w:val="22"/>
        </w:rPr>
        <w:t xml:space="preserve">, co oznacza, że przywrócenie czystości wodom powierzchniowym nie spowoduje automatycznie dobrego stanu wód. Przywracanie właściwych dla danej części wód elementów biologicznych jest procesem długotrwałym. </w:t>
      </w:r>
    </w:p>
    <w:p w14:paraId="57310D5B" w14:textId="77777777" w:rsidR="00350AFA" w:rsidRPr="00EC2CB3" w:rsidRDefault="00350AFA"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lastRenderedPageBreak/>
        <w:t xml:space="preserve">Można przypuszczać, że stan wód powierzchniowych będzie ulegał stopniowej poprawie, przynajmniej w zakresie wskaźników fizykochemicznych, w dłuższej perspektywie poprawie będą również ulegały elementy biologiczne w wodach. Sukcesywnie realizowane są zadania z zakresu budowy i modernizacji infrastruktury kanalizacyjnej. Wg danych GUS coraz większy odsetek ludności </w:t>
      </w:r>
      <w:r w:rsidR="00BC6604" w:rsidRPr="00EC2CB3">
        <w:rPr>
          <w:rFonts w:ascii="Tahoma" w:hAnsi="Tahoma" w:cs="Tahoma"/>
          <w:sz w:val="22"/>
          <w:szCs w:val="22"/>
        </w:rPr>
        <w:t>powiatu</w:t>
      </w:r>
      <w:r w:rsidRPr="00EC2CB3">
        <w:rPr>
          <w:rFonts w:ascii="Tahoma" w:hAnsi="Tahoma" w:cs="Tahoma"/>
          <w:sz w:val="22"/>
          <w:szCs w:val="22"/>
        </w:rPr>
        <w:t xml:space="preserve"> korzysta z sieci kanalizacyjnej oraz z oczyszczalni ścieków. Wzrasta również liczba przyłączy do sieci kanalizacyjnej. </w:t>
      </w:r>
    </w:p>
    <w:p w14:paraId="0FDA3D65" w14:textId="77777777" w:rsidR="00350AFA" w:rsidRPr="00EC2CB3" w:rsidRDefault="00350AFA"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Ochrona wód została uwzględniona w planowaniu przestrzennym </w:t>
      </w:r>
      <w:r w:rsidR="00BC6604" w:rsidRPr="00EC2CB3">
        <w:rPr>
          <w:rFonts w:ascii="Tahoma" w:hAnsi="Tahoma" w:cs="Tahoma"/>
          <w:sz w:val="22"/>
          <w:szCs w:val="22"/>
        </w:rPr>
        <w:t>w gminach</w:t>
      </w:r>
      <w:r w:rsidRPr="00EC2CB3">
        <w:rPr>
          <w:rFonts w:ascii="Tahoma" w:hAnsi="Tahoma" w:cs="Tahoma"/>
          <w:sz w:val="22"/>
          <w:szCs w:val="22"/>
        </w:rPr>
        <w:t>. W obowiązujących MPZP, które pozwalają na lokalizację obiektów kubaturowych, uwzględniono zapisy dotyczące przyłączenia budynków do sieci kanalizacyjnej lub w przypadku braku sieci - docelowego przyłączenia z tymczasowym dopuszczeniem użytkowania szczelnych zbiorników bezodpływowych</w:t>
      </w:r>
      <w:r w:rsidR="00DE4AF6" w:rsidRPr="00EC2CB3">
        <w:rPr>
          <w:rFonts w:ascii="Tahoma" w:hAnsi="Tahoma" w:cs="Tahoma"/>
          <w:sz w:val="22"/>
          <w:szCs w:val="22"/>
        </w:rPr>
        <w:t xml:space="preserve"> lub przydomowych oczyszczalni ścieków</w:t>
      </w:r>
      <w:r w:rsidRPr="00EC2CB3">
        <w:rPr>
          <w:rFonts w:ascii="Tahoma" w:hAnsi="Tahoma" w:cs="Tahoma"/>
          <w:sz w:val="22"/>
          <w:szCs w:val="22"/>
        </w:rPr>
        <w:t>. We wszystkich obowiązujących MPZP znajdują się ustalenia nakazujące utrzymanie wysokich standardów środowiska przyrodniczego, w tym czystości wód.</w:t>
      </w:r>
    </w:p>
    <w:p w14:paraId="4271FD4B" w14:textId="77777777" w:rsidR="00350AFA" w:rsidRPr="00EC2CB3" w:rsidRDefault="00350AFA"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Określenie tendencji zmian w przypadku wód podziemnych jest dość trudne - zmiany w wodach podziemnych zachodzą dość powoli i skutki działań chroniących wody w perspektywie kilku lat mogą być niewidoczne, podobnie jak skutki skażeń powierzchni ziemi mogą się przełożyć na zanieczyszczenie wód dopiero po wielu latach. </w:t>
      </w:r>
    </w:p>
    <w:p w14:paraId="2A0F0987" w14:textId="77777777" w:rsidR="00350AFA" w:rsidRPr="00EC2CB3" w:rsidRDefault="00350AFA"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Czas migracji zanieczyszczeń z powierzchni ziemi do wód podziemnych może trwać od 25 do nawet 100 lat. Równocześnie główną przyczyną zanieczyszczenia są zmiany struktury geologicznej zwłaszcza wymywanie związków żelaza i manganu z budujących zbiorniki utworów (tzw. czynniki </w:t>
      </w:r>
      <w:proofErr w:type="spellStart"/>
      <w:r w:rsidRPr="00EC2CB3">
        <w:rPr>
          <w:rFonts w:ascii="Tahoma" w:hAnsi="Tahoma" w:cs="Tahoma"/>
          <w:sz w:val="22"/>
          <w:szCs w:val="22"/>
        </w:rPr>
        <w:t>geogeniczne</w:t>
      </w:r>
      <w:proofErr w:type="spellEnd"/>
      <w:r w:rsidRPr="00EC2CB3">
        <w:rPr>
          <w:rFonts w:ascii="Tahoma" w:hAnsi="Tahoma" w:cs="Tahoma"/>
          <w:sz w:val="22"/>
          <w:szCs w:val="22"/>
        </w:rPr>
        <w:t xml:space="preserve">). Czynniki antropogeniczne jedynie w 40 % wpływają na poziom zanieczyszczenia wód podziemnych. Jak podaje WIOŚ w Krakowie, do głównych przyczyn zanieczyszczeń wód podziemnych należą: </w:t>
      </w:r>
    </w:p>
    <w:p w14:paraId="1DED4D5F" w14:textId="77777777" w:rsidR="00350AFA" w:rsidRPr="00EC2CB3" w:rsidRDefault="00350AFA"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niekorzystna budowa geologiczna, prowadząca do spowolnienia tempa odnawialności wód - jest to problem występujący powszechnie w Małopolsce, w tym w obszarze </w:t>
      </w:r>
      <w:r w:rsidR="001A4D41" w:rsidRPr="00EC2CB3">
        <w:rPr>
          <w:rFonts w:ascii="Tahoma" w:hAnsi="Tahoma" w:cs="Tahoma"/>
          <w:sz w:val="22"/>
          <w:szCs w:val="22"/>
        </w:rPr>
        <w:t>Powiatu Olkuskiego</w:t>
      </w:r>
      <w:r w:rsidRPr="00EC2CB3">
        <w:rPr>
          <w:rFonts w:ascii="Tahoma" w:hAnsi="Tahoma" w:cs="Tahoma"/>
          <w:sz w:val="22"/>
          <w:szCs w:val="22"/>
        </w:rPr>
        <w:t xml:space="preserve">, </w:t>
      </w:r>
    </w:p>
    <w:p w14:paraId="33BDFA5F" w14:textId="77777777" w:rsidR="00350AFA" w:rsidRPr="00EC2CB3" w:rsidRDefault="00350AFA"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koncentracja działalności gospodarczej, zwłaszcza przemysłu, </w:t>
      </w:r>
    </w:p>
    <w:p w14:paraId="1A3AE595" w14:textId="77777777" w:rsidR="00350AFA" w:rsidRPr="00EC2CB3" w:rsidRDefault="00350AFA"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koncentracja ruchu samochodowego - przenikalność zanieczyszczeń do wód podziemnych jest niewielka w danej jednostce czasu, jednak w związku z ciągłym charakterem emisji zanieczyszczeń - istotna, </w:t>
      </w:r>
    </w:p>
    <w:p w14:paraId="60863B27" w14:textId="77777777" w:rsidR="00350AFA" w:rsidRPr="00EC2CB3" w:rsidRDefault="00350AFA"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niezabezpieczone składowiska odpadów przemysłowych i komunalnych. </w:t>
      </w:r>
    </w:p>
    <w:p w14:paraId="18981F96" w14:textId="77777777" w:rsidR="00350AFA" w:rsidRPr="00EC2CB3" w:rsidRDefault="00350AFA"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Jak wynika z powyższego zestawienia, możliwość istotnej poprawy stanu wód podziemnych nawet w perspektywie kilku lat jest ograniczona.</w:t>
      </w:r>
    </w:p>
    <w:p w14:paraId="1F007DDC" w14:textId="77777777" w:rsidR="00350AFA" w:rsidRPr="00EC2CB3" w:rsidRDefault="00350AFA" w:rsidP="00547146">
      <w:pPr>
        <w:autoSpaceDE w:val="0"/>
        <w:autoSpaceDN w:val="0"/>
        <w:adjustRightInd w:val="0"/>
        <w:spacing w:line="288" w:lineRule="auto"/>
        <w:rPr>
          <w:rFonts w:ascii="Tahoma" w:hAnsi="Tahoma" w:cs="Tahoma"/>
          <w:sz w:val="22"/>
          <w:szCs w:val="22"/>
        </w:rPr>
      </w:pPr>
    </w:p>
    <w:p w14:paraId="70E91585" w14:textId="77777777" w:rsidR="00350AFA" w:rsidRPr="00EC2CB3" w:rsidRDefault="00E20558" w:rsidP="00547146">
      <w:pPr>
        <w:spacing w:line="288" w:lineRule="auto"/>
        <w:rPr>
          <w:rFonts w:ascii="Tahoma" w:hAnsi="Tahoma" w:cs="Tahoma"/>
          <w:sz w:val="22"/>
          <w:szCs w:val="22"/>
        </w:rPr>
      </w:pPr>
      <w:r w:rsidRPr="00EC2CB3">
        <w:rPr>
          <w:rFonts w:ascii="Tahoma" w:hAnsi="Tahoma" w:cs="Tahoma"/>
          <w:sz w:val="22"/>
          <w:szCs w:val="22"/>
        </w:rPr>
        <w:t>Od dnia 4</w:t>
      </w:r>
      <w:r w:rsidR="00350AFA" w:rsidRPr="00EC2CB3">
        <w:rPr>
          <w:rFonts w:ascii="Tahoma" w:hAnsi="Tahoma" w:cs="Tahoma"/>
          <w:sz w:val="22"/>
          <w:szCs w:val="22"/>
        </w:rPr>
        <w:t xml:space="preserve"> </w:t>
      </w:r>
      <w:r w:rsidRPr="00EC2CB3">
        <w:rPr>
          <w:rFonts w:ascii="Tahoma" w:hAnsi="Tahoma" w:cs="Tahoma"/>
          <w:sz w:val="22"/>
          <w:szCs w:val="22"/>
        </w:rPr>
        <w:t>listopada</w:t>
      </w:r>
      <w:r w:rsidR="00350AFA" w:rsidRPr="00EC2CB3">
        <w:rPr>
          <w:rFonts w:ascii="Tahoma" w:hAnsi="Tahoma" w:cs="Tahoma"/>
          <w:sz w:val="22"/>
          <w:szCs w:val="22"/>
        </w:rPr>
        <w:t xml:space="preserve"> 20</w:t>
      </w:r>
      <w:r w:rsidRPr="00EC2CB3">
        <w:rPr>
          <w:rFonts w:ascii="Tahoma" w:hAnsi="Tahoma" w:cs="Tahoma"/>
          <w:sz w:val="22"/>
          <w:szCs w:val="22"/>
        </w:rPr>
        <w:t>22</w:t>
      </w:r>
      <w:r w:rsidR="00350AFA" w:rsidRPr="00EC2CB3">
        <w:rPr>
          <w:rFonts w:ascii="Tahoma" w:hAnsi="Tahoma" w:cs="Tahoma"/>
          <w:sz w:val="22"/>
          <w:szCs w:val="22"/>
        </w:rPr>
        <w:t xml:space="preserve"> r. obowiązuje </w:t>
      </w:r>
      <w:r w:rsidR="00350AFA" w:rsidRPr="00EC2CB3">
        <w:rPr>
          <w:rFonts w:ascii="Tahoma" w:hAnsi="Tahoma" w:cs="Tahoma"/>
          <w:bCs/>
          <w:sz w:val="22"/>
          <w:szCs w:val="22"/>
        </w:rPr>
        <w:t>Rozporządzenie Ministr</w:t>
      </w:r>
      <w:r w:rsidRPr="00EC2CB3">
        <w:rPr>
          <w:rFonts w:ascii="Tahoma" w:hAnsi="Tahoma" w:cs="Tahoma"/>
          <w:bCs/>
          <w:sz w:val="22"/>
          <w:szCs w:val="22"/>
        </w:rPr>
        <w:t xml:space="preserve">a Infrastruktury </w:t>
      </w:r>
      <w:r w:rsidR="00350AFA" w:rsidRPr="00EC2CB3">
        <w:rPr>
          <w:rFonts w:ascii="Tahoma" w:hAnsi="Tahoma" w:cs="Tahoma"/>
          <w:bCs/>
          <w:sz w:val="22"/>
          <w:szCs w:val="22"/>
        </w:rPr>
        <w:t>w sprawie Planu gospodarowania wodami na obszarze dorzecza Wisły (Dz.U. 20</w:t>
      </w:r>
      <w:r w:rsidRPr="00EC2CB3">
        <w:rPr>
          <w:rFonts w:ascii="Tahoma" w:hAnsi="Tahoma" w:cs="Tahoma"/>
          <w:bCs/>
          <w:sz w:val="22"/>
          <w:szCs w:val="22"/>
        </w:rPr>
        <w:t>23</w:t>
      </w:r>
      <w:r w:rsidR="00350AFA" w:rsidRPr="00EC2CB3">
        <w:rPr>
          <w:rFonts w:ascii="Tahoma" w:hAnsi="Tahoma" w:cs="Tahoma"/>
          <w:bCs/>
          <w:sz w:val="22"/>
          <w:szCs w:val="22"/>
        </w:rPr>
        <w:t xml:space="preserve">, poz. </w:t>
      </w:r>
      <w:r w:rsidRPr="00EC2CB3">
        <w:rPr>
          <w:rFonts w:ascii="Tahoma" w:hAnsi="Tahoma" w:cs="Tahoma"/>
          <w:bCs/>
          <w:sz w:val="22"/>
          <w:szCs w:val="22"/>
        </w:rPr>
        <w:t>300</w:t>
      </w:r>
      <w:r w:rsidR="00350AFA" w:rsidRPr="00EC2CB3">
        <w:rPr>
          <w:rFonts w:ascii="Tahoma" w:hAnsi="Tahoma" w:cs="Tahoma"/>
          <w:bCs/>
          <w:sz w:val="22"/>
          <w:szCs w:val="22"/>
        </w:rPr>
        <w:t xml:space="preserve">). </w:t>
      </w:r>
    </w:p>
    <w:p w14:paraId="38EB7CCA" w14:textId="77777777" w:rsidR="00350AFA" w:rsidRPr="00EC2CB3" w:rsidRDefault="00350AFA" w:rsidP="00547146">
      <w:pPr>
        <w:spacing w:line="288" w:lineRule="auto"/>
        <w:rPr>
          <w:rFonts w:ascii="Tahoma" w:hAnsi="Tahoma" w:cs="Tahoma"/>
          <w:sz w:val="22"/>
          <w:szCs w:val="22"/>
        </w:rPr>
      </w:pPr>
      <w:r w:rsidRPr="00EC2CB3">
        <w:rPr>
          <w:rFonts w:ascii="Tahoma" w:hAnsi="Tahoma" w:cs="Tahoma"/>
          <w:sz w:val="22"/>
          <w:szCs w:val="22"/>
        </w:rPr>
        <w:t>Plan gospodarowania wodami stanowi jednolity instrument zarządzania gospodarką wodną na terenie państw Unii Europejskiej. Przedstawia on aktualny stan wód w obrębie obszaru dorzecza, podsumowuje działania niezbędne do osiągnięcia tzw. dobrego stanu wód oraz posłuży jako mechanizm sprawozdawczy do opracowywania raportów dla Komisji Europejskiej.</w:t>
      </w:r>
    </w:p>
    <w:p w14:paraId="3D1F1365" w14:textId="77777777" w:rsidR="00350AFA" w:rsidRPr="00EC2CB3" w:rsidRDefault="00350AFA" w:rsidP="00547146">
      <w:pPr>
        <w:spacing w:line="288" w:lineRule="auto"/>
        <w:rPr>
          <w:rFonts w:ascii="Tahoma" w:hAnsi="Tahoma" w:cs="Tahoma"/>
          <w:sz w:val="22"/>
          <w:szCs w:val="22"/>
        </w:rPr>
      </w:pPr>
      <w:r w:rsidRPr="00EC2CB3">
        <w:rPr>
          <w:rFonts w:ascii="Tahoma" w:hAnsi="Tahoma" w:cs="Tahoma"/>
          <w:sz w:val="22"/>
          <w:szCs w:val="22"/>
        </w:rPr>
        <w:t xml:space="preserve">Plan gospodarowania wodami na obszarze dorzecza Wisły określa cele środowiskowe dla wód powierzchniowych oraz obszarów chronionych, ustalonych na mocy art. 4 Ramowej Dyrektywy Wodnej. W pierwszym cyklu planowania gospodarowania wodami w Polsce, cele środowiskowe dla części wód zostały oparte głównie na wartościach granicznych poszczególnych wskaźników fizykochemicznych, biologicznych i </w:t>
      </w:r>
      <w:proofErr w:type="spellStart"/>
      <w:r w:rsidRPr="00EC2CB3">
        <w:rPr>
          <w:rFonts w:ascii="Tahoma" w:hAnsi="Tahoma" w:cs="Tahoma"/>
          <w:sz w:val="22"/>
          <w:szCs w:val="22"/>
        </w:rPr>
        <w:t>hydromorfologicznych</w:t>
      </w:r>
      <w:proofErr w:type="spellEnd"/>
      <w:r w:rsidRPr="00EC2CB3">
        <w:rPr>
          <w:rFonts w:ascii="Tahoma" w:hAnsi="Tahoma" w:cs="Tahoma"/>
          <w:sz w:val="22"/>
          <w:szCs w:val="22"/>
        </w:rPr>
        <w:t xml:space="preserve"> określających stan ekologiczny wód powierzchniowych oraz wskaźników chemicznych świadczących o stanie chemicznym wody, </w:t>
      </w:r>
      <w:r w:rsidRPr="00EC2CB3">
        <w:rPr>
          <w:rFonts w:ascii="Tahoma" w:hAnsi="Tahoma" w:cs="Tahoma"/>
          <w:sz w:val="22"/>
          <w:szCs w:val="22"/>
        </w:rPr>
        <w:lastRenderedPageBreak/>
        <w:t>odpowiadających warunkom osiągnięcia przez te wody dobrego stanu, z uwzględnieniem kategorii wód, wg rozporządzenia w sprawie sposobu klasyfikacji stanu jednolitych części wód powierzchniowych.</w:t>
      </w:r>
    </w:p>
    <w:p w14:paraId="6C37E481" w14:textId="77777777" w:rsidR="00350AFA" w:rsidRPr="00EC2CB3" w:rsidRDefault="00350AFA" w:rsidP="00547146">
      <w:pPr>
        <w:spacing w:line="288" w:lineRule="auto"/>
        <w:rPr>
          <w:rFonts w:ascii="Tahoma" w:hAnsi="Tahoma" w:cs="Tahoma"/>
          <w:sz w:val="22"/>
          <w:szCs w:val="22"/>
        </w:rPr>
      </w:pPr>
      <w:r w:rsidRPr="00EC2CB3">
        <w:rPr>
          <w:rFonts w:ascii="Tahoma" w:hAnsi="Tahoma" w:cs="Tahoma"/>
          <w:sz w:val="22"/>
          <w:szCs w:val="22"/>
        </w:rPr>
        <w:t>Przy ustalaniu celów środowiskowych dla jednolitych części wód powierzchniowych brano pod uwagę aktualny stan JCWP w związku z wymaganym zgodnie z RDW warunkiem niepogarszania ich stanu.</w:t>
      </w:r>
    </w:p>
    <w:p w14:paraId="37460866" w14:textId="77777777" w:rsidR="00350AFA" w:rsidRPr="00EC2CB3" w:rsidRDefault="00350AFA" w:rsidP="00547146">
      <w:pPr>
        <w:spacing w:line="288" w:lineRule="auto"/>
        <w:rPr>
          <w:rFonts w:ascii="Tahoma" w:hAnsi="Tahoma" w:cs="Tahoma"/>
          <w:sz w:val="22"/>
          <w:szCs w:val="22"/>
        </w:rPr>
      </w:pPr>
      <w:r w:rsidRPr="00EC2CB3">
        <w:rPr>
          <w:rFonts w:ascii="Tahoma" w:hAnsi="Tahoma" w:cs="Tahoma"/>
          <w:sz w:val="22"/>
          <w:szCs w:val="22"/>
        </w:rPr>
        <w:t xml:space="preserve">Dla jednolitych części wód, będących obecnie w bardzo dobrym stanie/potencjale ekologicznym, celem środowiskowym będzie utrzymanie tego stanu/potencjału. Ponadto, ustalając cele uwzględniano także różnicę pomiędzy naturalnymi, a silnie zmienionymi oraz sztucznymi częściami wód. Dla naturalnych części wód celem będzie osiągnięcie co najmniej dobrego stanu ekologicznego, dla silnie zmienionych i sztucznych części wód – co najmniej dobrego potencjału ekologicznego. Ponadto, w obydwu przypadkach, w celu osiągnięcia dobrego stanu/potencjału konieczne będzie dodatkowo utrzymanie co najmniej dobrego stanu chemicznego. </w:t>
      </w:r>
    </w:p>
    <w:p w14:paraId="14BCFB50" w14:textId="77777777" w:rsidR="00350AFA" w:rsidRPr="00EC2CB3" w:rsidRDefault="00350AFA" w:rsidP="00547146">
      <w:pPr>
        <w:autoSpaceDE w:val="0"/>
        <w:autoSpaceDN w:val="0"/>
        <w:adjustRightInd w:val="0"/>
        <w:spacing w:line="288" w:lineRule="auto"/>
        <w:rPr>
          <w:rFonts w:ascii="Tahoma" w:eastAsia="Batang" w:hAnsi="Tahoma" w:cs="Tahoma"/>
          <w:sz w:val="22"/>
          <w:szCs w:val="22"/>
        </w:rPr>
      </w:pPr>
      <w:r w:rsidRPr="00EC2CB3">
        <w:rPr>
          <w:rFonts w:ascii="Tahoma" w:hAnsi="Tahoma" w:cs="Tahoma"/>
          <w:sz w:val="22"/>
          <w:szCs w:val="22"/>
        </w:rPr>
        <w:t>Stan ekologiczny fragmentu jednolitej części wód powierzchniowych klasyfikuje się na podstawie danych uzyskanych w wyniku realizacji badań monitoringowych w punkcie pomiarowo-kontrolnym monitoringu obszarów chronionych.</w:t>
      </w:r>
    </w:p>
    <w:p w14:paraId="3101DFC4" w14:textId="77777777" w:rsidR="00350AFA" w:rsidRPr="00EC2CB3" w:rsidRDefault="00350AFA" w:rsidP="00547146">
      <w:pPr>
        <w:pStyle w:val="Legenda"/>
        <w:keepNext/>
        <w:spacing w:line="288" w:lineRule="auto"/>
        <w:jc w:val="left"/>
        <w:rPr>
          <w:rFonts w:ascii="Tahoma" w:hAnsi="Tahoma" w:cs="Tahoma"/>
          <w:b w:val="0"/>
        </w:rPr>
      </w:pPr>
    </w:p>
    <w:p w14:paraId="2FF2226B" w14:textId="77777777" w:rsidR="00350AFA" w:rsidRPr="00EC2CB3" w:rsidRDefault="00350AFA" w:rsidP="00547146">
      <w:pPr>
        <w:pStyle w:val="Legenda"/>
        <w:keepNext/>
        <w:spacing w:line="288" w:lineRule="auto"/>
        <w:jc w:val="left"/>
        <w:rPr>
          <w:rFonts w:ascii="Tahoma" w:hAnsi="Tahoma" w:cs="Tahoma"/>
          <w:b w:val="0"/>
        </w:rPr>
      </w:pPr>
    </w:p>
    <w:p w14:paraId="771F2FE5" w14:textId="56A7BED1" w:rsidR="00350AFA" w:rsidRPr="00EC2CB3" w:rsidRDefault="00350AFA" w:rsidP="00547146">
      <w:pPr>
        <w:pStyle w:val="Legenda"/>
        <w:keepNext/>
        <w:spacing w:line="288" w:lineRule="auto"/>
        <w:jc w:val="left"/>
        <w:rPr>
          <w:rFonts w:ascii="Tahoma" w:hAnsi="Tahoma" w:cs="Tahoma"/>
        </w:rPr>
      </w:pPr>
      <w:r w:rsidRPr="00EC2CB3">
        <w:rPr>
          <w:rFonts w:ascii="Tahoma" w:hAnsi="Tahoma" w:cs="Tahoma"/>
          <w:b w:val="0"/>
        </w:rPr>
        <w:t>Dla poszczególnych Jednolitych Części Wód określane są</w:t>
      </w:r>
      <w:r w:rsidRPr="00EC2CB3">
        <w:rPr>
          <w:rFonts w:ascii="Tahoma" w:hAnsi="Tahoma" w:cs="Tahoma"/>
        </w:rPr>
        <w:t xml:space="preserve"> </w:t>
      </w:r>
      <w:r w:rsidRPr="00EC2CB3">
        <w:rPr>
          <w:rFonts w:ascii="Tahoma" w:hAnsi="Tahoma" w:cs="Tahoma"/>
          <w:b w:val="0"/>
        </w:rPr>
        <w:t>ryzyka osiągnięcia celów środowiskowych dla JCWP ujętych w „Planie gospodarowania wodami w dorzeczu Wisły”, które przedstawiono w</w:t>
      </w:r>
      <w:r w:rsidR="00847EFF" w:rsidRPr="00EC2CB3">
        <w:rPr>
          <w:rFonts w:ascii="Tahoma" w:hAnsi="Tahoma" w:cs="Tahoma"/>
          <w:b w:val="0"/>
        </w:rPr>
        <w:t> </w:t>
      </w:r>
      <w:r w:rsidRPr="00EC2CB3">
        <w:rPr>
          <w:rFonts w:ascii="Tahoma" w:hAnsi="Tahoma" w:cs="Tahoma"/>
          <w:b w:val="0"/>
        </w:rPr>
        <w:t>tabeli poniżej:</w:t>
      </w:r>
    </w:p>
    <w:p w14:paraId="027D59E8" w14:textId="77777777" w:rsidR="004F05A9" w:rsidRPr="00EC2CB3" w:rsidRDefault="004F05A9" w:rsidP="00547146">
      <w:pPr>
        <w:autoSpaceDE w:val="0"/>
        <w:autoSpaceDN w:val="0"/>
        <w:adjustRightInd w:val="0"/>
        <w:spacing w:line="288" w:lineRule="auto"/>
        <w:rPr>
          <w:rFonts w:ascii="Tahoma" w:hAnsi="Tahoma" w:cs="Tahoma"/>
          <w:color w:val="FF0000"/>
          <w:sz w:val="22"/>
          <w:szCs w:val="22"/>
        </w:rPr>
      </w:pPr>
    </w:p>
    <w:p w14:paraId="1DEEDA8C" w14:textId="77777777" w:rsidR="004F05A9" w:rsidRPr="00EC2CB3" w:rsidRDefault="004F05A9" w:rsidP="00547146">
      <w:pPr>
        <w:autoSpaceDE w:val="0"/>
        <w:autoSpaceDN w:val="0"/>
        <w:adjustRightInd w:val="0"/>
        <w:spacing w:line="288" w:lineRule="auto"/>
        <w:rPr>
          <w:rFonts w:ascii="Tahoma" w:hAnsi="Tahoma" w:cs="Tahoma"/>
          <w:color w:val="FF0000"/>
          <w:sz w:val="22"/>
          <w:szCs w:val="22"/>
        </w:rPr>
        <w:sectPr w:rsidR="004F05A9" w:rsidRPr="00EC2CB3" w:rsidSect="007D3E08">
          <w:pgSz w:w="11907" w:h="16840" w:code="9"/>
          <w:pgMar w:top="1134" w:right="1134" w:bottom="1134" w:left="1134" w:header="425" w:footer="437" w:gutter="0"/>
          <w:cols w:space="708"/>
          <w:docGrid w:linePitch="326"/>
        </w:sectPr>
      </w:pPr>
    </w:p>
    <w:p w14:paraId="6F42E85A" w14:textId="77777777" w:rsidR="00A86F32" w:rsidRPr="00EC2CB3" w:rsidRDefault="00A86F32" w:rsidP="00AC43C9">
      <w:pPr>
        <w:pStyle w:val="Legenda"/>
        <w:keepNext/>
        <w:jc w:val="left"/>
        <w:rPr>
          <w:rFonts w:ascii="Tahoma" w:hAnsi="Tahoma" w:cs="Tahoma"/>
          <w:b w:val="0"/>
        </w:rPr>
      </w:pPr>
      <w:bookmarkStart w:id="715" w:name="_Toc137453324"/>
      <w:bookmarkStart w:id="716" w:name="_Toc149120837"/>
      <w:bookmarkStart w:id="717" w:name="_Toc482696946"/>
      <w:bookmarkStart w:id="718" w:name="_Toc25909537"/>
      <w:r w:rsidRPr="00EC2CB3">
        <w:rPr>
          <w:rFonts w:ascii="Tahoma" w:hAnsi="Tahoma" w:cs="Tahoma"/>
        </w:rPr>
        <w:lastRenderedPageBreak/>
        <w:t xml:space="preserve">Tabela </w:t>
      </w:r>
      <w:r w:rsidR="00120D0D" w:rsidRPr="00EC2CB3">
        <w:rPr>
          <w:rFonts w:ascii="Tahoma" w:hAnsi="Tahoma" w:cs="Tahoma"/>
        </w:rPr>
        <w:fldChar w:fldCharType="begin"/>
      </w:r>
      <w:r w:rsidR="00DF6ACD"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21</w:t>
      </w:r>
      <w:r w:rsidR="00120D0D" w:rsidRPr="00EC2CB3">
        <w:rPr>
          <w:rFonts w:ascii="Tahoma" w:hAnsi="Tahoma" w:cs="Tahoma"/>
          <w:noProof/>
        </w:rPr>
        <w:fldChar w:fldCharType="end"/>
      </w:r>
      <w:r w:rsidRPr="00EC2CB3">
        <w:rPr>
          <w:rFonts w:ascii="Tahoma" w:hAnsi="Tahoma" w:cs="Tahoma"/>
        </w:rPr>
        <w:t>.</w:t>
      </w:r>
      <w:r w:rsidRPr="00EC2CB3">
        <w:rPr>
          <w:rFonts w:ascii="Tahoma" w:hAnsi="Tahoma" w:cs="Tahoma"/>
          <w:b w:val="0"/>
        </w:rPr>
        <w:t xml:space="preserve"> </w:t>
      </w:r>
      <w:r w:rsidRPr="00EC2CB3">
        <w:rPr>
          <w:rFonts w:ascii="Tahoma" w:hAnsi="Tahoma" w:cs="Tahoma"/>
          <w:b w:val="0"/>
          <w:i/>
        </w:rPr>
        <w:t>Ocena ryzyka osiągnięcia celów środowiskowych dla JCWP ujętych w Planie gospodarowania wodami w dorzeczu Wisły.</w:t>
      </w:r>
      <w:bookmarkEnd w:id="715"/>
      <w:bookmarkEnd w:id="716"/>
    </w:p>
    <w:tbl>
      <w:tblPr>
        <w:tblStyle w:val="Tabela-Siatka"/>
        <w:tblW w:w="5092" w:type="pct"/>
        <w:jc w:val="center"/>
        <w:tblLayout w:type="fixed"/>
        <w:tblLook w:val="04A0" w:firstRow="1" w:lastRow="0" w:firstColumn="1" w:lastColumn="0" w:noHBand="0" w:noVBand="1"/>
      </w:tblPr>
      <w:tblGrid>
        <w:gridCol w:w="1880"/>
        <w:gridCol w:w="2266"/>
        <w:gridCol w:w="1985"/>
        <w:gridCol w:w="1696"/>
        <w:gridCol w:w="1560"/>
        <w:gridCol w:w="1843"/>
        <w:gridCol w:w="1843"/>
        <w:gridCol w:w="1985"/>
      </w:tblGrid>
      <w:tr w:rsidR="00DF6ACD" w:rsidRPr="00EC2CB3" w14:paraId="7085B99F" w14:textId="77777777" w:rsidTr="00AC43C9">
        <w:trPr>
          <w:trHeight w:val="841"/>
          <w:tblHeader/>
          <w:jc w:val="center"/>
        </w:trPr>
        <w:tc>
          <w:tcPr>
            <w:tcW w:w="624" w:type="pct"/>
            <w:shd w:val="clear" w:color="auto" w:fill="D9D9D9" w:themeFill="background1" w:themeFillShade="D9"/>
            <w:vAlign w:val="center"/>
          </w:tcPr>
          <w:p w14:paraId="74D8BE14" w14:textId="77777777" w:rsidR="00A86F32" w:rsidRPr="00EC2CB3" w:rsidRDefault="00A86F32" w:rsidP="00AC43C9">
            <w:pPr>
              <w:jc w:val="center"/>
              <w:rPr>
                <w:rFonts w:ascii="Tahoma" w:hAnsi="Tahoma" w:cs="Tahoma"/>
                <w:b/>
                <w:bCs/>
                <w:sz w:val="20"/>
              </w:rPr>
            </w:pPr>
            <w:r w:rsidRPr="00EC2CB3">
              <w:rPr>
                <w:rFonts w:ascii="Tahoma" w:hAnsi="Tahoma" w:cs="Tahoma"/>
                <w:b/>
                <w:bCs/>
                <w:sz w:val="20"/>
              </w:rPr>
              <w:t>Kod JCWP</w:t>
            </w:r>
          </w:p>
        </w:tc>
        <w:tc>
          <w:tcPr>
            <w:tcW w:w="752" w:type="pct"/>
            <w:shd w:val="clear" w:color="auto" w:fill="D9D9D9" w:themeFill="background1" w:themeFillShade="D9"/>
            <w:vAlign w:val="center"/>
          </w:tcPr>
          <w:p w14:paraId="3A00E8FF" w14:textId="77777777" w:rsidR="00A86F32" w:rsidRPr="00EC2CB3" w:rsidRDefault="00A86F32" w:rsidP="00AC43C9">
            <w:pPr>
              <w:jc w:val="center"/>
              <w:rPr>
                <w:rFonts w:ascii="Tahoma" w:hAnsi="Tahoma" w:cs="Tahoma"/>
                <w:b/>
                <w:bCs/>
                <w:sz w:val="20"/>
              </w:rPr>
            </w:pPr>
            <w:r w:rsidRPr="00EC2CB3">
              <w:rPr>
                <w:rFonts w:ascii="Tahoma" w:hAnsi="Tahoma" w:cs="Tahoma"/>
                <w:b/>
                <w:bCs/>
                <w:sz w:val="20"/>
              </w:rPr>
              <w:t>Nazwa JCWP</w:t>
            </w:r>
          </w:p>
        </w:tc>
        <w:tc>
          <w:tcPr>
            <w:tcW w:w="659" w:type="pct"/>
            <w:shd w:val="clear" w:color="auto" w:fill="D9D9D9" w:themeFill="background1" w:themeFillShade="D9"/>
            <w:vAlign w:val="center"/>
          </w:tcPr>
          <w:p w14:paraId="4FF74F7C" w14:textId="77777777" w:rsidR="00A86F32" w:rsidRPr="00EC2CB3" w:rsidRDefault="00A86F32" w:rsidP="00AC43C9">
            <w:pPr>
              <w:jc w:val="center"/>
              <w:rPr>
                <w:rFonts w:ascii="Tahoma" w:hAnsi="Tahoma" w:cs="Tahoma"/>
                <w:b/>
                <w:bCs/>
                <w:sz w:val="20"/>
              </w:rPr>
            </w:pPr>
            <w:r w:rsidRPr="00EC2CB3">
              <w:rPr>
                <w:rFonts w:ascii="Tahoma" w:hAnsi="Tahoma" w:cs="Tahoma"/>
                <w:b/>
                <w:bCs/>
                <w:sz w:val="20"/>
              </w:rPr>
              <w:t>Typ JCWP</w:t>
            </w:r>
          </w:p>
        </w:tc>
        <w:tc>
          <w:tcPr>
            <w:tcW w:w="563" w:type="pct"/>
            <w:shd w:val="clear" w:color="auto" w:fill="D9D9D9" w:themeFill="background1" w:themeFillShade="D9"/>
            <w:vAlign w:val="center"/>
          </w:tcPr>
          <w:p w14:paraId="5DB12183" w14:textId="77777777" w:rsidR="00A86F32" w:rsidRPr="00EC2CB3" w:rsidRDefault="00A86F32" w:rsidP="00AC43C9">
            <w:pPr>
              <w:jc w:val="center"/>
              <w:rPr>
                <w:rFonts w:ascii="Tahoma" w:hAnsi="Tahoma" w:cs="Tahoma"/>
                <w:b/>
                <w:bCs/>
                <w:sz w:val="20"/>
              </w:rPr>
            </w:pPr>
            <w:r w:rsidRPr="00EC2CB3">
              <w:rPr>
                <w:rFonts w:ascii="Tahoma" w:hAnsi="Tahoma" w:cs="Tahoma"/>
                <w:b/>
                <w:bCs/>
                <w:sz w:val="20"/>
              </w:rPr>
              <w:t>Status</w:t>
            </w:r>
          </w:p>
        </w:tc>
        <w:tc>
          <w:tcPr>
            <w:tcW w:w="518" w:type="pct"/>
            <w:shd w:val="clear" w:color="auto" w:fill="D9D9D9" w:themeFill="background1" w:themeFillShade="D9"/>
            <w:vAlign w:val="center"/>
          </w:tcPr>
          <w:p w14:paraId="6F5F73C8" w14:textId="77777777" w:rsidR="00A86F32" w:rsidRPr="00EC2CB3" w:rsidRDefault="00A86F32" w:rsidP="00AC43C9">
            <w:pPr>
              <w:jc w:val="center"/>
              <w:rPr>
                <w:rFonts w:ascii="Tahoma" w:hAnsi="Tahoma" w:cs="Tahoma"/>
                <w:b/>
                <w:bCs/>
                <w:sz w:val="20"/>
              </w:rPr>
            </w:pPr>
            <w:r w:rsidRPr="00EC2CB3">
              <w:rPr>
                <w:rFonts w:ascii="Tahoma" w:hAnsi="Tahoma" w:cs="Tahoma"/>
                <w:b/>
                <w:bCs/>
                <w:sz w:val="20"/>
              </w:rPr>
              <w:t>Stan (ogólny)</w:t>
            </w:r>
          </w:p>
        </w:tc>
        <w:tc>
          <w:tcPr>
            <w:tcW w:w="612" w:type="pct"/>
            <w:shd w:val="clear" w:color="auto" w:fill="D9D9D9" w:themeFill="background1" w:themeFillShade="D9"/>
            <w:vAlign w:val="center"/>
          </w:tcPr>
          <w:p w14:paraId="3BE9ADA7" w14:textId="77777777" w:rsidR="00A86F32" w:rsidRPr="00EC2CB3" w:rsidRDefault="00A86F32" w:rsidP="00AC43C9">
            <w:pPr>
              <w:jc w:val="center"/>
              <w:rPr>
                <w:rFonts w:ascii="Tahoma" w:hAnsi="Tahoma" w:cs="Tahoma"/>
                <w:b/>
                <w:bCs/>
                <w:sz w:val="20"/>
              </w:rPr>
            </w:pPr>
            <w:r w:rsidRPr="00EC2CB3">
              <w:rPr>
                <w:rFonts w:ascii="Tahoma" w:hAnsi="Tahoma" w:cs="Tahoma"/>
                <w:b/>
                <w:bCs/>
                <w:sz w:val="20"/>
              </w:rPr>
              <w:t>Stan/ potencjał ekologiczny</w:t>
            </w:r>
          </w:p>
        </w:tc>
        <w:tc>
          <w:tcPr>
            <w:tcW w:w="612" w:type="pct"/>
            <w:shd w:val="clear" w:color="auto" w:fill="D9D9D9" w:themeFill="background1" w:themeFillShade="D9"/>
            <w:vAlign w:val="center"/>
          </w:tcPr>
          <w:p w14:paraId="0EB7AC06" w14:textId="77777777" w:rsidR="00A86F32" w:rsidRPr="00EC2CB3" w:rsidRDefault="00A86F32" w:rsidP="00AC43C9">
            <w:pPr>
              <w:jc w:val="center"/>
              <w:rPr>
                <w:rFonts w:ascii="Tahoma" w:hAnsi="Tahoma" w:cs="Tahoma"/>
                <w:b/>
                <w:bCs/>
                <w:sz w:val="20"/>
              </w:rPr>
            </w:pPr>
            <w:r w:rsidRPr="00EC2CB3">
              <w:rPr>
                <w:rFonts w:ascii="Tahoma" w:hAnsi="Tahoma" w:cs="Tahoma"/>
                <w:b/>
                <w:bCs/>
                <w:sz w:val="20"/>
              </w:rPr>
              <w:t>Stan chemiczny</w:t>
            </w:r>
          </w:p>
        </w:tc>
        <w:tc>
          <w:tcPr>
            <w:tcW w:w="659" w:type="pct"/>
            <w:shd w:val="clear" w:color="auto" w:fill="D9D9D9" w:themeFill="background1" w:themeFillShade="D9"/>
            <w:vAlign w:val="center"/>
          </w:tcPr>
          <w:p w14:paraId="374F192E" w14:textId="77777777" w:rsidR="00A86F32" w:rsidRPr="00EC2CB3" w:rsidRDefault="00A86F32" w:rsidP="00AC43C9">
            <w:pPr>
              <w:jc w:val="center"/>
              <w:rPr>
                <w:rFonts w:ascii="Tahoma" w:hAnsi="Tahoma" w:cs="Tahoma"/>
                <w:b/>
                <w:bCs/>
                <w:sz w:val="20"/>
              </w:rPr>
            </w:pPr>
            <w:r w:rsidRPr="00EC2CB3">
              <w:rPr>
                <w:rFonts w:ascii="Tahoma" w:hAnsi="Tahoma" w:cs="Tahoma"/>
                <w:b/>
                <w:bCs/>
                <w:sz w:val="20"/>
              </w:rPr>
              <w:t>Ocena ryzyka nieosiągnięcia celów środowiskowych</w:t>
            </w:r>
          </w:p>
        </w:tc>
      </w:tr>
      <w:tr w:rsidR="00DF6ACD" w:rsidRPr="00EC2CB3" w14:paraId="43CEFC08" w14:textId="77777777" w:rsidTr="00AC43C9">
        <w:trPr>
          <w:trHeight w:val="454"/>
          <w:jc w:val="center"/>
        </w:trPr>
        <w:tc>
          <w:tcPr>
            <w:tcW w:w="624" w:type="pct"/>
            <w:vAlign w:val="center"/>
          </w:tcPr>
          <w:p w14:paraId="552F06A4" w14:textId="77777777" w:rsidR="00A86F32" w:rsidRPr="00EC2CB3" w:rsidRDefault="00A86F32" w:rsidP="00AC43C9">
            <w:pPr>
              <w:rPr>
                <w:rFonts w:ascii="Tahoma" w:hAnsi="Tahoma" w:cs="Tahoma"/>
                <w:sz w:val="20"/>
              </w:rPr>
            </w:pPr>
            <w:r w:rsidRPr="00EC2CB3">
              <w:rPr>
                <w:rStyle w:val="default-value"/>
                <w:rFonts w:ascii="Tahoma" w:hAnsi="Tahoma" w:cs="Tahoma"/>
                <w:sz w:val="20"/>
              </w:rPr>
              <w:t>20000321289</w:t>
            </w:r>
          </w:p>
        </w:tc>
        <w:tc>
          <w:tcPr>
            <w:tcW w:w="752" w:type="pct"/>
            <w:vAlign w:val="center"/>
          </w:tcPr>
          <w:p w14:paraId="081EA16A" w14:textId="77777777" w:rsidR="00A86F32" w:rsidRPr="00EC2CB3" w:rsidRDefault="00A86F32" w:rsidP="00AC43C9">
            <w:pPr>
              <w:rPr>
                <w:rFonts w:ascii="Tahoma" w:hAnsi="Tahoma" w:cs="Tahoma"/>
                <w:sz w:val="20"/>
              </w:rPr>
            </w:pPr>
            <w:r w:rsidRPr="00EC2CB3">
              <w:rPr>
                <w:rStyle w:val="default-value"/>
                <w:rFonts w:ascii="Tahoma" w:hAnsi="Tahoma" w:cs="Tahoma"/>
                <w:sz w:val="20"/>
              </w:rPr>
              <w:t xml:space="preserve">Biała Przemsza od </w:t>
            </w:r>
            <w:proofErr w:type="spellStart"/>
            <w:r w:rsidRPr="00EC2CB3">
              <w:rPr>
                <w:rStyle w:val="default-value"/>
                <w:rFonts w:ascii="Tahoma" w:hAnsi="Tahoma" w:cs="Tahoma"/>
                <w:sz w:val="20"/>
              </w:rPr>
              <w:t>Dębiesznicy</w:t>
            </w:r>
            <w:proofErr w:type="spellEnd"/>
            <w:r w:rsidRPr="00EC2CB3">
              <w:rPr>
                <w:rStyle w:val="default-value"/>
                <w:rFonts w:ascii="Tahoma" w:hAnsi="Tahoma" w:cs="Tahoma"/>
                <w:sz w:val="20"/>
              </w:rPr>
              <w:t xml:space="preserve"> do ujścia</w:t>
            </w:r>
          </w:p>
        </w:tc>
        <w:tc>
          <w:tcPr>
            <w:tcW w:w="659" w:type="pct"/>
            <w:vAlign w:val="center"/>
          </w:tcPr>
          <w:p w14:paraId="1A231F33" w14:textId="77777777" w:rsidR="00A86F32" w:rsidRPr="00EC2CB3" w:rsidRDefault="00A86F32" w:rsidP="00AC43C9">
            <w:pPr>
              <w:rPr>
                <w:rFonts w:ascii="Tahoma" w:hAnsi="Tahoma" w:cs="Tahoma"/>
                <w:sz w:val="20"/>
              </w:rPr>
            </w:pPr>
            <w:r w:rsidRPr="00EC2CB3">
              <w:rPr>
                <w:rFonts w:ascii="Tahoma" w:hAnsi="Tahoma" w:cs="Tahoma"/>
                <w:sz w:val="20"/>
              </w:rPr>
              <w:t>Potok lub mała rzeka wyżynna na podłożu krzemianowym</w:t>
            </w:r>
          </w:p>
        </w:tc>
        <w:tc>
          <w:tcPr>
            <w:tcW w:w="563" w:type="pct"/>
            <w:vAlign w:val="center"/>
          </w:tcPr>
          <w:p w14:paraId="5070AA23" w14:textId="77777777" w:rsidR="00A86F32" w:rsidRPr="00EC2CB3" w:rsidRDefault="00A86F32" w:rsidP="00AC43C9">
            <w:pPr>
              <w:rPr>
                <w:rFonts w:ascii="Tahoma" w:hAnsi="Tahoma" w:cs="Tahoma"/>
                <w:sz w:val="20"/>
              </w:rPr>
            </w:pPr>
            <w:r w:rsidRPr="00EC2CB3">
              <w:rPr>
                <w:rFonts w:ascii="Tahoma" w:hAnsi="Tahoma" w:cs="Tahoma"/>
                <w:sz w:val="20"/>
              </w:rPr>
              <w:t>SZCW - silnie zmieniona część wód</w:t>
            </w:r>
          </w:p>
        </w:tc>
        <w:tc>
          <w:tcPr>
            <w:tcW w:w="518" w:type="pct"/>
            <w:vAlign w:val="center"/>
          </w:tcPr>
          <w:p w14:paraId="0D3BECEA" w14:textId="77777777" w:rsidR="00A86F32" w:rsidRPr="00EC2CB3" w:rsidRDefault="00A86F32" w:rsidP="00AC43C9">
            <w:pPr>
              <w:rPr>
                <w:rFonts w:ascii="Tahoma" w:hAnsi="Tahoma" w:cs="Tahoma"/>
                <w:b/>
                <w:bCs/>
                <w:sz w:val="20"/>
              </w:rPr>
            </w:pPr>
            <w:r w:rsidRPr="00EC2CB3">
              <w:rPr>
                <w:rFonts w:ascii="Tahoma" w:hAnsi="Tahoma" w:cs="Tahoma"/>
                <w:sz w:val="20"/>
              </w:rPr>
              <w:t>zły stan wód</w:t>
            </w:r>
          </w:p>
        </w:tc>
        <w:tc>
          <w:tcPr>
            <w:tcW w:w="612" w:type="pct"/>
            <w:vAlign w:val="center"/>
          </w:tcPr>
          <w:p w14:paraId="4EFC8B93" w14:textId="77777777" w:rsidR="00A86F32" w:rsidRPr="00EC2CB3" w:rsidRDefault="00A86F32" w:rsidP="00AC43C9">
            <w:pPr>
              <w:rPr>
                <w:rFonts w:ascii="Tahoma" w:hAnsi="Tahoma" w:cs="Tahoma"/>
                <w:sz w:val="20"/>
              </w:rPr>
            </w:pPr>
            <w:r w:rsidRPr="00EC2CB3">
              <w:rPr>
                <w:rFonts w:ascii="Tahoma" w:hAnsi="Tahoma" w:cs="Tahoma"/>
                <w:sz w:val="20"/>
              </w:rPr>
              <w:t>słaby potencjał ekologiczny</w:t>
            </w:r>
          </w:p>
        </w:tc>
        <w:tc>
          <w:tcPr>
            <w:tcW w:w="612" w:type="pct"/>
            <w:vAlign w:val="center"/>
          </w:tcPr>
          <w:p w14:paraId="49835394" w14:textId="77777777" w:rsidR="00A86F32" w:rsidRPr="00EC2CB3" w:rsidRDefault="00A86F32" w:rsidP="00AC43C9">
            <w:pPr>
              <w:rPr>
                <w:rFonts w:ascii="Tahoma" w:hAnsi="Tahoma" w:cs="Tahoma"/>
                <w:sz w:val="20"/>
              </w:rPr>
            </w:pPr>
            <w:r w:rsidRPr="00EC2CB3">
              <w:rPr>
                <w:rFonts w:ascii="Tahoma" w:hAnsi="Tahoma" w:cs="Tahoma"/>
                <w:sz w:val="20"/>
              </w:rPr>
              <w:t>stan chemiczny poniżej dobrego</w:t>
            </w:r>
          </w:p>
        </w:tc>
        <w:tc>
          <w:tcPr>
            <w:tcW w:w="659" w:type="pct"/>
            <w:vAlign w:val="center"/>
          </w:tcPr>
          <w:p w14:paraId="4E2A320D" w14:textId="77777777" w:rsidR="00A86F32" w:rsidRPr="00EC2CB3" w:rsidRDefault="00A86F32" w:rsidP="00AC43C9">
            <w:pPr>
              <w:rPr>
                <w:rFonts w:ascii="Tahoma" w:hAnsi="Tahoma" w:cs="Tahoma"/>
                <w:sz w:val="20"/>
              </w:rPr>
            </w:pPr>
            <w:r w:rsidRPr="00EC2CB3">
              <w:rPr>
                <w:rFonts w:ascii="Tahoma" w:hAnsi="Tahoma" w:cs="Tahoma"/>
                <w:sz w:val="20"/>
              </w:rPr>
              <w:t>zagrożona</w:t>
            </w:r>
          </w:p>
        </w:tc>
      </w:tr>
      <w:tr w:rsidR="00901722" w:rsidRPr="00EC2CB3" w14:paraId="709BE7DF" w14:textId="77777777" w:rsidTr="00AC43C9">
        <w:trPr>
          <w:trHeight w:val="454"/>
          <w:jc w:val="center"/>
        </w:trPr>
        <w:tc>
          <w:tcPr>
            <w:tcW w:w="624" w:type="pct"/>
            <w:vAlign w:val="center"/>
          </w:tcPr>
          <w:p w14:paraId="76A79A8A" w14:textId="77777777" w:rsidR="00901722" w:rsidRPr="00EC2CB3" w:rsidRDefault="00901722" w:rsidP="00AC43C9">
            <w:pPr>
              <w:rPr>
                <w:rStyle w:val="default-value"/>
                <w:rFonts w:ascii="Tahoma" w:hAnsi="Tahoma" w:cs="Tahoma"/>
                <w:sz w:val="20"/>
              </w:rPr>
            </w:pPr>
            <w:r w:rsidRPr="00EC2CB3">
              <w:rPr>
                <w:rStyle w:val="default-value"/>
                <w:rFonts w:ascii="Tahoma" w:hAnsi="Tahoma" w:cs="Tahoma"/>
                <w:sz w:val="20"/>
              </w:rPr>
              <w:t>200006212399</w:t>
            </w:r>
          </w:p>
        </w:tc>
        <w:tc>
          <w:tcPr>
            <w:tcW w:w="752" w:type="pct"/>
            <w:vAlign w:val="center"/>
          </w:tcPr>
          <w:p w14:paraId="16E0A5F5" w14:textId="77777777" w:rsidR="00901722" w:rsidRPr="00EC2CB3" w:rsidRDefault="00901722" w:rsidP="00AC43C9">
            <w:pPr>
              <w:rPr>
                <w:rStyle w:val="default-value"/>
                <w:rFonts w:ascii="Tahoma" w:hAnsi="Tahoma" w:cs="Tahoma"/>
                <w:sz w:val="20"/>
              </w:rPr>
            </w:pPr>
            <w:r w:rsidRPr="00EC2CB3">
              <w:rPr>
                <w:rStyle w:val="default-value"/>
                <w:rFonts w:ascii="Tahoma" w:hAnsi="Tahoma" w:cs="Tahoma"/>
                <w:sz w:val="20"/>
              </w:rPr>
              <w:t xml:space="preserve">Przemsza od źródeł do </w:t>
            </w:r>
            <w:proofErr w:type="spellStart"/>
            <w:r w:rsidRPr="00EC2CB3">
              <w:rPr>
                <w:rStyle w:val="default-value"/>
                <w:rFonts w:ascii="Tahoma" w:hAnsi="Tahoma" w:cs="Tahoma"/>
                <w:sz w:val="20"/>
              </w:rPr>
              <w:t>zb.</w:t>
            </w:r>
            <w:proofErr w:type="spellEnd"/>
            <w:r w:rsidRPr="00EC2CB3">
              <w:rPr>
                <w:rStyle w:val="default-value"/>
                <w:rFonts w:ascii="Tahoma" w:hAnsi="Tahoma" w:cs="Tahoma"/>
                <w:sz w:val="20"/>
              </w:rPr>
              <w:t xml:space="preserve"> Przeczyce</w:t>
            </w:r>
          </w:p>
        </w:tc>
        <w:tc>
          <w:tcPr>
            <w:tcW w:w="659" w:type="pct"/>
            <w:vAlign w:val="center"/>
          </w:tcPr>
          <w:p w14:paraId="434B6B5D" w14:textId="77777777" w:rsidR="00901722" w:rsidRPr="00EC2CB3" w:rsidRDefault="00901722" w:rsidP="00AC43C9">
            <w:pPr>
              <w:rPr>
                <w:rFonts w:ascii="Tahoma" w:hAnsi="Tahoma" w:cs="Tahoma"/>
                <w:sz w:val="20"/>
              </w:rPr>
            </w:pPr>
            <w:r w:rsidRPr="00EC2CB3">
              <w:rPr>
                <w:rFonts w:ascii="Tahoma" w:hAnsi="Tahoma" w:cs="Tahoma"/>
                <w:sz w:val="20"/>
              </w:rPr>
              <w:t>Potok lub mała rzeka wyżynna na podłożu węglanowym</w:t>
            </w:r>
          </w:p>
        </w:tc>
        <w:tc>
          <w:tcPr>
            <w:tcW w:w="563" w:type="pct"/>
            <w:vAlign w:val="center"/>
          </w:tcPr>
          <w:p w14:paraId="3F62B3F0" w14:textId="77777777" w:rsidR="00901722" w:rsidRPr="00EC2CB3" w:rsidRDefault="00901722" w:rsidP="00AC43C9">
            <w:pPr>
              <w:rPr>
                <w:rFonts w:ascii="Tahoma" w:hAnsi="Tahoma" w:cs="Tahoma"/>
                <w:sz w:val="20"/>
              </w:rPr>
            </w:pPr>
            <w:r w:rsidRPr="00EC2CB3">
              <w:rPr>
                <w:rFonts w:ascii="Tahoma" w:hAnsi="Tahoma" w:cs="Tahoma"/>
                <w:sz w:val="20"/>
              </w:rPr>
              <w:t>SZCW - silnie zmieniona część wód</w:t>
            </w:r>
          </w:p>
        </w:tc>
        <w:tc>
          <w:tcPr>
            <w:tcW w:w="518" w:type="pct"/>
            <w:vAlign w:val="center"/>
          </w:tcPr>
          <w:p w14:paraId="489DE045" w14:textId="77777777" w:rsidR="00901722" w:rsidRPr="00EC2CB3" w:rsidRDefault="00901722" w:rsidP="00AC43C9">
            <w:pPr>
              <w:rPr>
                <w:rFonts w:ascii="Tahoma" w:hAnsi="Tahoma" w:cs="Tahoma"/>
                <w:b/>
                <w:bCs/>
                <w:sz w:val="20"/>
              </w:rPr>
            </w:pPr>
            <w:r w:rsidRPr="00EC2CB3">
              <w:rPr>
                <w:rFonts w:ascii="Tahoma" w:hAnsi="Tahoma" w:cs="Tahoma"/>
                <w:sz w:val="20"/>
              </w:rPr>
              <w:t>zły stan wód</w:t>
            </w:r>
          </w:p>
        </w:tc>
        <w:tc>
          <w:tcPr>
            <w:tcW w:w="612" w:type="pct"/>
            <w:vAlign w:val="center"/>
          </w:tcPr>
          <w:p w14:paraId="6BB187FD" w14:textId="77777777" w:rsidR="00901722" w:rsidRPr="00EC2CB3" w:rsidRDefault="00901722" w:rsidP="00AC43C9">
            <w:pPr>
              <w:rPr>
                <w:rFonts w:ascii="Tahoma" w:hAnsi="Tahoma" w:cs="Tahoma"/>
                <w:sz w:val="20"/>
              </w:rPr>
            </w:pPr>
            <w:r w:rsidRPr="00EC2CB3">
              <w:rPr>
                <w:rFonts w:ascii="Tahoma" w:hAnsi="Tahoma" w:cs="Tahoma"/>
                <w:sz w:val="20"/>
              </w:rPr>
              <w:t>umiarkowany potencjał ekologiczny</w:t>
            </w:r>
          </w:p>
        </w:tc>
        <w:tc>
          <w:tcPr>
            <w:tcW w:w="612" w:type="pct"/>
            <w:vAlign w:val="center"/>
          </w:tcPr>
          <w:p w14:paraId="14BAD559" w14:textId="77777777" w:rsidR="00901722" w:rsidRPr="00EC2CB3" w:rsidRDefault="00901722" w:rsidP="00AC43C9">
            <w:pPr>
              <w:rPr>
                <w:rFonts w:ascii="Tahoma" w:hAnsi="Tahoma" w:cs="Tahoma"/>
                <w:sz w:val="20"/>
              </w:rPr>
            </w:pPr>
            <w:r w:rsidRPr="00EC2CB3">
              <w:rPr>
                <w:rFonts w:ascii="Tahoma" w:hAnsi="Tahoma" w:cs="Tahoma"/>
                <w:sz w:val="20"/>
              </w:rPr>
              <w:t>stan chemiczny poniżej dobrego</w:t>
            </w:r>
          </w:p>
        </w:tc>
        <w:tc>
          <w:tcPr>
            <w:tcW w:w="659" w:type="pct"/>
            <w:vAlign w:val="center"/>
          </w:tcPr>
          <w:p w14:paraId="5E97621D" w14:textId="77777777" w:rsidR="00901722" w:rsidRPr="00EC2CB3" w:rsidRDefault="00901722" w:rsidP="00AC43C9">
            <w:pPr>
              <w:rPr>
                <w:rFonts w:ascii="Tahoma" w:hAnsi="Tahoma" w:cs="Tahoma"/>
                <w:sz w:val="20"/>
              </w:rPr>
            </w:pPr>
            <w:r w:rsidRPr="00EC2CB3">
              <w:rPr>
                <w:rFonts w:ascii="Tahoma" w:hAnsi="Tahoma" w:cs="Tahoma"/>
                <w:sz w:val="20"/>
              </w:rPr>
              <w:t>zagrożona</w:t>
            </w:r>
          </w:p>
        </w:tc>
      </w:tr>
      <w:tr w:rsidR="00430BAF" w:rsidRPr="00EC2CB3" w14:paraId="5574C651" w14:textId="77777777" w:rsidTr="00AC43C9">
        <w:trPr>
          <w:trHeight w:val="454"/>
          <w:jc w:val="center"/>
        </w:trPr>
        <w:tc>
          <w:tcPr>
            <w:tcW w:w="624" w:type="pct"/>
            <w:vAlign w:val="center"/>
          </w:tcPr>
          <w:p w14:paraId="281B4116" w14:textId="77777777" w:rsidR="00430BAF" w:rsidRPr="00EC2CB3" w:rsidRDefault="00430BAF" w:rsidP="00AC43C9">
            <w:pPr>
              <w:rPr>
                <w:rStyle w:val="default-value"/>
                <w:rFonts w:ascii="Tahoma" w:hAnsi="Tahoma" w:cs="Tahoma"/>
                <w:sz w:val="20"/>
              </w:rPr>
            </w:pPr>
            <w:r w:rsidRPr="00EC2CB3">
              <w:rPr>
                <w:rStyle w:val="default-value"/>
                <w:rFonts w:ascii="Tahoma" w:hAnsi="Tahoma" w:cs="Tahoma"/>
                <w:sz w:val="20"/>
              </w:rPr>
              <w:t>200003212829</w:t>
            </w:r>
          </w:p>
        </w:tc>
        <w:tc>
          <w:tcPr>
            <w:tcW w:w="752" w:type="pct"/>
            <w:vAlign w:val="center"/>
          </w:tcPr>
          <w:p w14:paraId="389CB233" w14:textId="77777777" w:rsidR="00430BAF" w:rsidRPr="00EC2CB3" w:rsidRDefault="00430BAF" w:rsidP="00AC43C9">
            <w:pPr>
              <w:rPr>
                <w:rStyle w:val="default-value"/>
                <w:rFonts w:ascii="Tahoma" w:hAnsi="Tahoma" w:cs="Tahoma"/>
                <w:sz w:val="20"/>
              </w:rPr>
            </w:pPr>
            <w:r w:rsidRPr="00EC2CB3">
              <w:rPr>
                <w:rStyle w:val="default-value"/>
                <w:rFonts w:ascii="Tahoma" w:hAnsi="Tahoma" w:cs="Tahoma"/>
                <w:sz w:val="20"/>
              </w:rPr>
              <w:t>Centuria</w:t>
            </w:r>
          </w:p>
        </w:tc>
        <w:tc>
          <w:tcPr>
            <w:tcW w:w="659" w:type="pct"/>
            <w:vAlign w:val="center"/>
          </w:tcPr>
          <w:p w14:paraId="6E6D13C2" w14:textId="77777777" w:rsidR="00430BAF" w:rsidRPr="00EC2CB3" w:rsidRDefault="00430BAF" w:rsidP="00AC43C9">
            <w:pPr>
              <w:rPr>
                <w:rFonts w:ascii="Tahoma" w:hAnsi="Tahoma" w:cs="Tahoma"/>
                <w:sz w:val="20"/>
              </w:rPr>
            </w:pPr>
            <w:r w:rsidRPr="00EC2CB3">
              <w:rPr>
                <w:rFonts w:ascii="Tahoma" w:hAnsi="Tahoma" w:cs="Tahoma"/>
                <w:sz w:val="20"/>
              </w:rPr>
              <w:t>Potok lub mała rzeka wyżynna na podłożu krzemianowym</w:t>
            </w:r>
          </w:p>
        </w:tc>
        <w:tc>
          <w:tcPr>
            <w:tcW w:w="563" w:type="pct"/>
            <w:vAlign w:val="center"/>
          </w:tcPr>
          <w:p w14:paraId="699BF362" w14:textId="77777777" w:rsidR="00430BAF" w:rsidRPr="00EC2CB3" w:rsidRDefault="00430BAF" w:rsidP="00AC43C9">
            <w:pPr>
              <w:rPr>
                <w:rFonts w:ascii="Tahoma" w:hAnsi="Tahoma" w:cs="Tahoma"/>
                <w:sz w:val="20"/>
              </w:rPr>
            </w:pPr>
            <w:r w:rsidRPr="00EC2CB3">
              <w:rPr>
                <w:rFonts w:ascii="Tahoma" w:hAnsi="Tahoma" w:cs="Tahoma"/>
                <w:sz w:val="20"/>
              </w:rPr>
              <w:t>NAT - naturalna część wód</w:t>
            </w:r>
          </w:p>
        </w:tc>
        <w:tc>
          <w:tcPr>
            <w:tcW w:w="518" w:type="pct"/>
            <w:vAlign w:val="center"/>
          </w:tcPr>
          <w:p w14:paraId="1ED4E4D3" w14:textId="77777777" w:rsidR="00430BAF" w:rsidRPr="00EC2CB3" w:rsidRDefault="00430BAF" w:rsidP="00AC43C9">
            <w:pPr>
              <w:rPr>
                <w:rFonts w:ascii="Tahoma" w:hAnsi="Tahoma" w:cs="Tahoma"/>
                <w:b/>
                <w:bCs/>
                <w:sz w:val="20"/>
              </w:rPr>
            </w:pPr>
            <w:r w:rsidRPr="00EC2CB3">
              <w:rPr>
                <w:rFonts w:ascii="Tahoma" w:hAnsi="Tahoma" w:cs="Tahoma"/>
                <w:sz w:val="20"/>
              </w:rPr>
              <w:t>zły stan wód</w:t>
            </w:r>
          </w:p>
        </w:tc>
        <w:tc>
          <w:tcPr>
            <w:tcW w:w="612" w:type="pct"/>
            <w:vAlign w:val="center"/>
          </w:tcPr>
          <w:p w14:paraId="685B2D8B" w14:textId="77777777" w:rsidR="00430BAF" w:rsidRPr="00EC2CB3" w:rsidRDefault="00430BAF" w:rsidP="00AC43C9">
            <w:pPr>
              <w:rPr>
                <w:rFonts w:ascii="Tahoma" w:hAnsi="Tahoma" w:cs="Tahoma"/>
                <w:sz w:val="20"/>
              </w:rPr>
            </w:pPr>
            <w:r w:rsidRPr="00EC2CB3">
              <w:rPr>
                <w:rFonts w:ascii="Tahoma" w:hAnsi="Tahoma" w:cs="Tahoma"/>
                <w:sz w:val="20"/>
              </w:rPr>
              <w:t>umiarkowany stan ekologiczny</w:t>
            </w:r>
          </w:p>
        </w:tc>
        <w:tc>
          <w:tcPr>
            <w:tcW w:w="612" w:type="pct"/>
            <w:vAlign w:val="center"/>
          </w:tcPr>
          <w:p w14:paraId="0CEF24DC" w14:textId="77777777" w:rsidR="00430BAF" w:rsidRPr="00EC2CB3" w:rsidRDefault="00430BAF" w:rsidP="00AC43C9">
            <w:pPr>
              <w:rPr>
                <w:rFonts w:ascii="Tahoma" w:hAnsi="Tahoma" w:cs="Tahoma"/>
                <w:sz w:val="20"/>
              </w:rPr>
            </w:pPr>
            <w:r w:rsidRPr="00EC2CB3">
              <w:rPr>
                <w:rFonts w:ascii="Tahoma" w:hAnsi="Tahoma" w:cs="Tahoma"/>
                <w:sz w:val="20"/>
              </w:rPr>
              <w:t>stan chemiczny poniżej dobrego</w:t>
            </w:r>
          </w:p>
        </w:tc>
        <w:tc>
          <w:tcPr>
            <w:tcW w:w="659" w:type="pct"/>
            <w:vAlign w:val="center"/>
          </w:tcPr>
          <w:p w14:paraId="4D65CCF6" w14:textId="77777777" w:rsidR="00430BAF" w:rsidRPr="00EC2CB3" w:rsidRDefault="00430BAF" w:rsidP="00AC43C9">
            <w:pPr>
              <w:rPr>
                <w:rFonts w:ascii="Tahoma" w:hAnsi="Tahoma" w:cs="Tahoma"/>
                <w:sz w:val="20"/>
              </w:rPr>
            </w:pPr>
            <w:r w:rsidRPr="00EC2CB3">
              <w:rPr>
                <w:rFonts w:ascii="Tahoma" w:hAnsi="Tahoma" w:cs="Tahoma"/>
                <w:sz w:val="20"/>
              </w:rPr>
              <w:t>zagrożona</w:t>
            </w:r>
          </w:p>
        </w:tc>
      </w:tr>
      <w:tr w:rsidR="00430BAF" w:rsidRPr="00EC2CB3" w14:paraId="70FF4BF0" w14:textId="77777777" w:rsidTr="00AC43C9">
        <w:trPr>
          <w:trHeight w:val="454"/>
          <w:jc w:val="center"/>
        </w:trPr>
        <w:tc>
          <w:tcPr>
            <w:tcW w:w="624" w:type="pct"/>
            <w:vAlign w:val="center"/>
          </w:tcPr>
          <w:p w14:paraId="7BE9002B" w14:textId="77777777" w:rsidR="00430BAF" w:rsidRPr="00EC2CB3" w:rsidRDefault="00430BAF" w:rsidP="00AC43C9">
            <w:pPr>
              <w:rPr>
                <w:rStyle w:val="default-value"/>
                <w:rFonts w:ascii="Tahoma" w:hAnsi="Tahoma" w:cs="Tahoma"/>
                <w:sz w:val="20"/>
              </w:rPr>
            </w:pPr>
            <w:r w:rsidRPr="00EC2CB3">
              <w:rPr>
                <w:rStyle w:val="default-value"/>
                <w:rFonts w:ascii="Tahoma" w:hAnsi="Tahoma" w:cs="Tahoma"/>
                <w:sz w:val="20"/>
              </w:rPr>
              <w:t>2000062128329</w:t>
            </w:r>
          </w:p>
        </w:tc>
        <w:tc>
          <w:tcPr>
            <w:tcW w:w="752" w:type="pct"/>
            <w:vAlign w:val="center"/>
          </w:tcPr>
          <w:p w14:paraId="34B85D4B" w14:textId="77777777" w:rsidR="00430BAF" w:rsidRPr="00EC2CB3" w:rsidRDefault="00430BAF" w:rsidP="00AC43C9">
            <w:pPr>
              <w:rPr>
                <w:rStyle w:val="default-value"/>
                <w:rFonts w:ascii="Tahoma" w:hAnsi="Tahoma" w:cs="Tahoma"/>
                <w:sz w:val="20"/>
              </w:rPr>
            </w:pPr>
            <w:r w:rsidRPr="00EC2CB3">
              <w:rPr>
                <w:rStyle w:val="default-value"/>
                <w:rFonts w:ascii="Tahoma" w:hAnsi="Tahoma" w:cs="Tahoma"/>
                <w:sz w:val="20"/>
              </w:rPr>
              <w:t>Strumień Błędowski</w:t>
            </w:r>
          </w:p>
        </w:tc>
        <w:tc>
          <w:tcPr>
            <w:tcW w:w="659" w:type="pct"/>
            <w:vAlign w:val="center"/>
          </w:tcPr>
          <w:p w14:paraId="1FDFE0D6" w14:textId="77777777" w:rsidR="00430BAF" w:rsidRPr="00EC2CB3" w:rsidRDefault="00430BAF" w:rsidP="00AC43C9">
            <w:pPr>
              <w:rPr>
                <w:rFonts w:ascii="Tahoma" w:hAnsi="Tahoma" w:cs="Tahoma"/>
                <w:sz w:val="20"/>
              </w:rPr>
            </w:pPr>
            <w:r w:rsidRPr="00EC2CB3">
              <w:rPr>
                <w:rFonts w:ascii="Tahoma" w:hAnsi="Tahoma" w:cs="Tahoma"/>
                <w:sz w:val="20"/>
              </w:rPr>
              <w:t>Potok lub mała rzeka wyżynna na podłożu węglanowym</w:t>
            </w:r>
          </w:p>
        </w:tc>
        <w:tc>
          <w:tcPr>
            <w:tcW w:w="563" w:type="pct"/>
            <w:vAlign w:val="center"/>
          </w:tcPr>
          <w:p w14:paraId="6AC13C5E" w14:textId="77777777" w:rsidR="00430BAF" w:rsidRPr="00EC2CB3" w:rsidRDefault="00430BAF" w:rsidP="00AC43C9">
            <w:pPr>
              <w:rPr>
                <w:rFonts w:ascii="Tahoma" w:hAnsi="Tahoma" w:cs="Tahoma"/>
                <w:sz w:val="20"/>
              </w:rPr>
            </w:pPr>
            <w:r w:rsidRPr="00EC2CB3">
              <w:rPr>
                <w:rFonts w:ascii="Tahoma" w:hAnsi="Tahoma" w:cs="Tahoma"/>
                <w:sz w:val="20"/>
              </w:rPr>
              <w:t>NAT - naturalna część wód</w:t>
            </w:r>
          </w:p>
        </w:tc>
        <w:tc>
          <w:tcPr>
            <w:tcW w:w="518" w:type="pct"/>
            <w:vAlign w:val="center"/>
          </w:tcPr>
          <w:p w14:paraId="1235DF0F" w14:textId="77777777" w:rsidR="00430BAF" w:rsidRPr="00EC2CB3" w:rsidRDefault="00430BAF" w:rsidP="00AC43C9">
            <w:pPr>
              <w:rPr>
                <w:rFonts w:ascii="Tahoma" w:hAnsi="Tahoma" w:cs="Tahoma"/>
                <w:b/>
                <w:bCs/>
                <w:sz w:val="20"/>
              </w:rPr>
            </w:pPr>
            <w:r w:rsidRPr="00EC2CB3">
              <w:rPr>
                <w:rFonts w:ascii="Tahoma" w:hAnsi="Tahoma" w:cs="Tahoma"/>
                <w:sz w:val="20"/>
              </w:rPr>
              <w:t>zły stan wód</w:t>
            </w:r>
          </w:p>
        </w:tc>
        <w:tc>
          <w:tcPr>
            <w:tcW w:w="612" w:type="pct"/>
            <w:vAlign w:val="center"/>
          </w:tcPr>
          <w:p w14:paraId="37BAEE0F" w14:textId="77777777" w:rsidR="00430BAF" w:rsidRPr="00EC2CB3" w:rsidRDefault="00430BAF" w:rsidP="00AC43C9">
            <w:pPr>
              <w:rPr>
                <w:rFonts w:ascii="Tahoma" w:hAnsi="Tahoma" w:cs="Tahoma"/>
                <w:sz w:val="20"/>
              </w:rPr>
            </w:pPr>
            <w:r w:rsidRPr="00EC2CB3">
              <w:rPr>
                <w:rFonts w:ascii="Tahoma" w:hAnsi="Tahoma" w:cs="Tahoma"/>
                <w:sz w:val="20"/>
              </w:rPr>
              <w:t>umiarkowany stan ekologiczny</w:t>
            </w:r>
          </w:p>
        </w:tc>
        <w:tc>
          <w:tcPr>
            <w:tcW w:w="612" w:type="pct"/>
            <w:vAlign w:val="center"/>
          </w:tcPr>
          <w:p w14:paraId="194B845A" w14:textId="77777777" w:rsidR="00430BAF" w:rsidRPr="00EC2CB3" w:rsidRDefault="00430BAF" w:rsidP="00AC43C9">
            <w:pPr>
              <w:rPr>
                <w:rFonts w:ascii="Tahoma" w:hAnsi="Tahoma" w:cs="Tahoma"/>
                <w:sz w:val="20"/>
              </w:rPr>
            </w:pPr>
            <w:r w:rsidRPr="00EC2CB3">
              <w:rPr>
                <w:rFonts w:ascii="Tahoma" w:hAnsi="Tahoma" w:cs="Tahoma"/>
                <w:sz w:val="20"/>
              </w:rPr>
              <w:t>stan chemiczny poniżej dobrego</w:t>
            </w:r>
          </w:p>
        </w:tc>
        <w:tc>
          <w:tcPr>
            <w:tcW w:w="659" w:type="pct"/>
            <w:vAlign w:val="center"/>
          </w:tcPr>
          <w:p w14:paraId="01212E71" w14:textId="77777777" w:rsidR="00430BAF" w:rsidRPr="00EC2CB3" w:rsidRDefault="00430BAF" w:rsidP="00AC43C9">
            <w:pPr>
              <w:rPr>
                <w:rFonts w:ascii="Tahoma" w:hAnsi="Tahoma" w:cs="Tahoma"/>
                <w:sz w:val="20"/>
              </w:rPr>
            </w:pPr>
            <w:r w:rsidRPr="00EC2CB3">
              <w:rPr>
                <w:rFonts w:ascii="Tahoma" w:hAnsi="Tahoma" w:cs="Tahoma"/>
                <w:sz w:val="20"/>
              </w:rPr>
              <w:t>zagrożona</w:t>
            </w:r>
          </w:p>
        </w:tc>
      </w:tr>
      <w:tr w:rsidR="00430BAF" w:rsidRPr="00EC2CB3" w14:paraId="589F4C9F" w14:textId="77777777" w:rsidTr="00AC43C9">
        <w:trPr>
          <w:trHeight w:val="412"/>
          <w:jc w:val="center"/>
        </w:trPr>
        <w:tc>
          <w:tcPr>
            <w:tcW w:w="624" w:type="pct"/>
            <w:vAlign w:val="center"/>
          </w:tcPr>
          <w:p w14:paraId="0D111A72" w14:textId="77777777" w:rsidR="00430BAF" w:rsidRPr="00EC2CB3" w:rsidRDefault="00430BAF" w:rsidP="00AC43C9">
            <w:pPr>
              <w:rPr>
                <w:rFonts w:ascii="Tahoma" w:hAnsi="Tahoma" w:cs="Tahoma"/>
                <w:sz w:val="20"/>
              </w:rPr>
            </w:pPr>
            <w:r w:rsidRPr="00EC2CB3">
              <w:rPr>
                <w:rStyle w:val="default-value"/>
                <w:rFonts w:ascii="Tahoma" w:hAnsi="Tahoma" w:cs="Tahoma"/>
                <w:sz w:val="20"/>
              </w:rPr>
              <w:t>200003212852</w:t>
            </w:r>
          </w:p>
        </w:tc>
        <w:tc>
          <w:tcPr>
            <w:tcW w:w="752" w:type="pct"/>
            <w:vAlign w:val="center"/>
          </w:tcPr>
          <w:p w14:paraId="643047C7" w14:textId="77777777" w:rsidR="00430BAF" w:rsidRPr="00EC2CB3" w:rsidRDefault="00430BAF" w:rsidP="00AC43C9">
            <w:pPr>
              <w:rPr>
                <w:rFonts w:ascii="Tahoma" w:hAnsi="Tahoma" w:cs="Tahoma"/>
                <w:sz w:val="20"/>
              </w:rPr>
            </w:pPr>
            <w:r w:rsidRPr="00EC2CB3">
              <w:rPr>
                <w:rStyle w:val="default-value"/>
                <w:rFonts w:ascii="Tahoma" w:hAnsi="Tahoma" w:cs="Tahoma"/>
                <w:sz w:val="20"/>
              </w:rPr>
              <w:t>Kanał Główny</w:t>
            </w:r>
          </w:p>
        </w:tc>
        <w:tc>
          <w:tcPr>
            <w:tcW w:w="659" w:type="pct"/>
            <w:vAlign w:val="center"/>
          </w:tcPr>
          <w:p w14:paraId="2B3E7842" w14:textId="77777777" w:rsidR="00430BAF" w:rsidRPr="00EC2CB3" w:rsidRDefault="00430BAF" w:rsidP="00AC43C9">
            <w:pPr>
              <w:rPr>
                <w:rFonts w:ascii="Tahoma" w:hAnsi="Tahoma" w:cs="Tahoma"/>
                <w:sz w:val="20"/>
              </w:rPr>
            </w:pPr>
            <w:r w:rsidRPr="00EC2CB3">
              <w:rPr>
                <w:rFonts w:ascii="Tahoma" w:hAnsi="Tahoma" w:cs="Tahoma"/>
                <w:sz w:val="20"/>
              </w:rPr>
              <w:t>Potok lub mała rzeka wyżynna na podłożu krzemianowym</w:t>
            </w:r>
          </w:p>
        </w:tc>
        <w:tc>
          <w:tcPr>
            <w:tcW w:w="563" w:type="pct"/>
            <w:vAlign w:val="center"/>
          </w:tcPr>
          <w:p w14:paraId="16984316" w14:textId="77777777" w:rsidR="00430BAF" w:rsidRPr="00EC2CB3" w:rsidRDefault="00430BAF" w:rsidP="00AC43C9">
            <w:pPr>
              <w:rPr>
                <w:rFonts w:ascii="Tahoma" w:hAnsi="Tahoma" w:cs="Tahoma"/>
                <w:sz w:val="20"/>
              </w:rPr>
            </w:pPr>
            <w:r w:rsidRPr="00EC2CB3">
              <w:rPr>
                <w:rFonts w:ascii="Tahoma" w:hAnsi="Tahoma" w:cs="Tahoma"/>
                <w:sz w:val="20"/>
              </w:rPr>
              <w:t>SCW - sztuczna część wód</w:t>
            </w:r>
          </w:p>
        </w:tc>
        <w:tc>
          <w:tcPr>
            <w:tcW w:w="518" w:type="pct"/>
            <w:vAlign w:val="center"/>
          </w:tcPr>
          <w:p w14:paraId="6A5264ED" w14:textId="77777777" w:rsidR="00430BAF" w:rsidRPr="00EC2CB3" w:rsidRDefault="00430BAF" w:rsidP="00AC43C9">
            <w:pPr>
              <w:rPr>
                <w:rFonts w:ascii="Tahoma" w:hAnsi="Tahoma" w:cs="Tahoma"/>
                <w:b/>
                <w:bCs/>
                <w:sz w:val="20"/>
              </w:rPr>
            </w:pPr>
            <w:r w:rsidRPr="00EC2CB3">
              <w:rPr>
                <w:rFonts w:ascii="Tahoma" w:hAnsi="Tahoma" w:cs="Tahoma"/>
                <w:sz w:val="20"/>
              </w:rPr>
              <w:t>zły stan wód</w:t>
            </w:r>
          </w:p>
        </w:tc>
        <w:tc>
          <w:tcPr>
            <w:tcW w:w="612" w:type="pct"/>
            <w:vAlign w:val="center"/>
          </w:tcPr>
          <w:p w14:paraId="75F6D24D" w14:textId="77777777" w:rsidR="00430BAF" w:rsidRPr="00EC2CB3" w:rsidRDefault="00430BAF" w:rsidP="00AC43C9">
            <w:pPr>
              <w:rPr>
                <w:rFonts w:ascii="Tahoma" w:hAnsi="Tahoma" w:cs="Tahoma"/>
                <w:sz w:val="20"/>
              </w:rPr>
            </w:pPr>
            <w:r w:rsidRPr="00EC2CB3">
              <w:rPr>
                <w:rFonts w:ascii="Tahoma" w:hAnsi="Tahoma" w:cs="Tahoma"/>
                <w:sz w:val="20"/>
              </w:rPr>
              <w:t>słaby potencjał ekologiczny</w:t>
            </w:r>
          </w:p>
        </w:tc>
        <w:tc>
          <w:tcPr>
            <w:tcW w:w="612" w:type="pct"/>
            <w:vAlign w:val="center"/>
          </w:tcPr>
          <w:p w14:paraId="18EEDDFE" w14:textId="77777777" w:rsidR="00430BAF" w:rsidRPr="00EC2CB3" w:rsidRDefault="00430BAF" w:rsidP="00AC43C9">
            <w:pPr>
              <w:rPr>
                <w:rFonts w:ascii="Tahoma" w:hAnsi="Tahoma" w:cs="Tahoma"/>
                <w:sz w:val="20"/>
              </w:rPr>
            </w:pPr>
            <w:r w:rsidRPr="00EC2CB3">
              <w:rPr>
                <w:rFonts w:ascii="Tahoma" w:hAnsi="Tahoma" w:cs="Tahoma"/>
                <w:sz w:val="20"/>
              </w:rPr>
              <w:t>stan chemiczny poniżej dobrego</w:t>
            </w:r>
          </w:p>
        </w:tc>
        <w:tc>
          <w:tcPr>
            <w:tcW w:w="659" w:type="pct"/>
            <w:vAlign w:val="center"/>
          </w:tcPr>
          <w:p w14:paraId="1EC7233B" w14:textId="77777777" w:rsidR="00430BAF" w:rsidRPr="00EC2CB3" w:rsidRDefault="00430BAF" w:rsidP="00AC43C9">
            <w:pPr>
              <w:rPr>
                <w:rFonts w:ascii="Tahoma" w:hAnsi="Tahoma" w:cs="Tahoma"/>
                <w:sz w:val="20"/>
              </w:rPr>
            </w:pPr>
            <w:r w:rsidRPr="00EC2CB3">
              <w:rPr>
                <w:rFonts w:ascii="Tahoma" w:hAnsi="Tahoma" w:cs="Tahoma"/>
                <w:sz w:val="20"/>
              </w:rPr>
              <w:t>zagrożona</w:t>
            </w:r>
          </w:p>
        </w:tc>
      </w:tr>
      <w:tr w:rsidR="00430BAF" w:rsidRPr="00EC2CB3" w14:paraId="2F8E1395" w14:textId="77777777" w:rsidTr="00AC43C9">
        <w:trPr>
          <w:trHeight w:val="401"/>
          <w:jc w:val="center"/>
        </w:trPr>
        <w:tc>
          <w:tcPr>
            <w:tcW w:w="624" w:type="pct"/>
            <w:vAlign w:val="center"/>
          </w:tcPr>
          <w:p w14:paraId="724B66D2" w14:textId="77777777" w:rsidR="00430BAF" w:rsidRPr="00EC2CB3" w:rsidRDefault="00430BAF" w:rsidP="00AC43C9">
            <w:pPr>
              <w:rPr>
                <w:rFonts w:ascii="Tahoma" w:hAnsi="Tahoma" w:cs="Tahoma"/>
                <w:sz w:val="20"/>
              </w:rPr>
            </w:pPr>
            <w:r w:rsidRPr="00EC2CB3">
              <w:rPr>
                <w:rStyle w:val="default-value"/>
                <w:rFonts w:ascii="Tahoma" w:hAnsi="Tahoma" w:cs="Tahoma"/>
                <w:sz w:val="20"/>
              </w:rPr>
              <w:t>200006213699</w:t>
            </w:r>
          </w:p>
        </w:tc>
        <w:tc>
          <w:tcPr>
            <w:tcW w:w="752" w:type="pct"/>
            <w:vAlign w:val="center"/>
          </w:tcPr>
          <w:p w14:paraId="51B4782E" w14:textId="77777777" w:rsidR="00430BAF" w:rsidRPr="00EC2CB3" w:rsidRDefault="00430BAF" w:rsidP="00AC43C9">
            <w:pPr>
              <w:rPr>
                <w:rFonts w:ascii="Tahoma" w:hAnsi="Tahoma" w:cs="Tahoma"/>
                <w:sz w:val="20"/>
              </w:rPr>
            </w:pPr>
            <w:r w:rsidRPr="00EC2CB3">
              <w:rPr>
                <w:rStyle w:val="default-value"/>
                <w:rFonts w:ascii="Tahoma" w:hAnsi="Tahoma" w:cs="Tahoma"/>
                <w:sz w:val="20"/>
              </w:rPr>
              <w:t>Rudawa</w:t>
            </w:r>
          </w:p>
        </w:tc>
        <w:tc>
          <w:tcPr>
            <w:tcW w:w="659" w:type="pct"/>
            <w:vAlign w:val="center"/>
          </w:tcPr>
          <w:p w14:paraId="13735A26" w14:textId="77777777" w:rsidR="00430BAF" w:rsidRPr="00EC2CB3" w:rsidRDefault="00430BAF" w:rsidP="00AC43C9">
            <w:pPr>
              <w:rPr>
                <w:rFonts w:ascii="Tahoma" w:hAnsi="Tahoma" w:cs="Tahoma"/>
                <w:sz w:val="20"/>
              </w:rPr>
            </w:pPr>
            <w:r w:rsidRPr="00EC2CB3">
              <w:rPr>
                <w:rFonts w:ascii="Tahoma" w:hAnsi="Tahoma" w:cs="Tahoma"/>
                <w:sz w:val="20"/>
              </w:rPr>
              <w:t>Potok lub mała rzeka wyżynna na podłożu węglanowym</w:t>
            </w:r>
          </w:p>
        </w:tc>
        <w:tc>
          <w:tcPr>
            <w:tcW w:w="563" w:type="pct"/>
            <w:vAlign w:val="center"/>
          </w:tcPr>
          <w:p w14:paraId="4B562AB0" w14:textId="77777777" w:rsidR="00430BAF" w:rsidRPr="00EC2CB3" w:rsidRDefault="00430BAF" w:rsidP="00AC43C9">
            <w:pPr>
              <w:rPr>
                <w:rFonts w:ascii="Tahoma" w:hAnsi="Tahoma" w:cs="Tahoma"/>
                <w:sz w:val="20"/>
              </w:rPr>
            </w:pPr>
            <w:r w:rsidRPr="00EC2CB3">
              <w:rPr>
                <w:rFonts w:ascii="Tahoma" w:hAnsi="Tahoma" w:cs="Tahoma"/>
                <w:sz w:val="20"/>
              </w:rPr>
              <w:t>NAT - naturalna część wód</w:t>
            </w:r>
          </w:p>
        </w:tc>
        <w:tc>
          <w:tcPr>
            <w:tcW w:w="518" w:type="pct"/>
            <w:vAlign w:val="center"/>
          </w:tcPr>
          <w:p w14:paraId="43B07555" w14:textId="77777777" w:rsidR="00430BAF" w:rsidRPr="00EC2CB3" w:rsidRDefault="00430BAF" w:rsidP="00AC43C9">
            <w:pPr>
              <w:rPr>
                <w:rFonts w:ascii="Tahoma" w:hAnsi="Tahoma" w:cs="Tahoma"/>
                <w:sz w:val="20"/>
              </w:rPr>
            </w:pPr>
            <w:r w:rsidRPr="00EC2CB3">
              <w:rPr>
                <w:rFonts w:ascii="Tahoma" w:hAnsi="Tahoma" w:cs="Tahoma"/>
                <w:sz w:val="20"/>
              </w:rPr>
              <w:t>zły stan wód</w:t>
            </w:r>
          </w:p>
        </w:tc>
        <w:tc>
          <w:tcPr>
            <w:tcW w:w="612" w:type="pct"/>
            <w:vAlign w:val="center"/>
          </w:tcPr>
          <w:p w14:paraId="63921E16" w14:textId="77777777" w:rsidR="00430BAF" w:rsidRPr="00EC2CB3" w:rsidRDefault="00430BAF" w:rsidP="00AC43C9">
            <w:pPr>
              <w:rPr>
                <w:rFonts w:ascii="Tahoma" w:hAnsi="Tahoma" w:cs="Tahoma"/>
                <w:sz w:val="20"/>
              </w:rPr>
            </w:pPr>
            <w:r w:rsidRPr="00EC2CB3">
              <w:rPr>
                <w:rFonts w:ascii="Tahoma" w:hAnsi="Tahoma" w:cs="Tahoma"/>
                <w:sz w:val="20"/>
              </w:rPr>
              <w:t>umiarkowany stan ekologiczny</w:t>
            </w:r>
          </w:p>
        </w:tc>
        <w:tc>
          <w:tcPr>
            <w:tcW w:w="612" w:type="pct"/>
            <w:vAlign w:val="center"/>
          </w:tcPr>
          <w:p w14:paraId="77991485" w14:textId="77777777" w:rsidR="00430BAF" w:rsidRPr="00EC2CB3" w:rsidRDefault="00430BAF" w:rsidP="00AC43C9">
            <w:pPr>
              <w:rPr>
                <w:rFonts w:ascii="Tahoma" w:hAnsi="Tahoma" w:cs="Tahoma"/>
                <w:sz w:val="20"/>
              </w:rPr>
            </w:pPr>
            <w:r w:rsidRPr="00EC2CB3">
              <w:rPr>
                <w:rFonts w:ascii="Tahoma" w:hAnsi="Tahoma" w:cs="Tahoma"/>
                <w:sz w:val="20"/>
              </w:rPr>
              <w:t>stan chemiczny poniżej dobrego</w:t>
            </w:r>
          </w:p>
        </w:tc>
        <w:tc>
          <w:tcPr>
            <w:tcW w:w="659" w:type="pct"/>
            <w:vAlign w:val="center"/>
          </w:tcPr>
          <w:p w14:paraId="46B52D0D" w14:textId="77777777" w:rsidR="00430BAF" w:rsidRPr="00EC2CB3" w:rsidRDefault="00430BAF" w:rsidP="00AC43C9">
            <w:pPr>
              <w:rPr>
                <w:rFonts w:ascii="Tahoma" w:hAnsi="Tahoma" w:cs="Tahoma"/>
                <w:sz w:val="20"/>
              </w:rPr>
            </w:pPr>
            <w:r w:rsidRPr="00EC2CB3">
              <w:rPr>
                <w:rFonts w:ascii="Tahoma" w:hAnsi="Tahoma" w:cs="Tahoma"/>
                <w:sz w:val="20"/>
              </w:rPr>
              <w:t>zagrożona</w:t>
            </w:r>
          </w:p>
        </w:tc>
      </w:tr>
      <w:tr w:rsidR="00CF0C3D" w:rsidRPr="00EC2CB3" w14:paraId="5F960DD3" w14:textId="77777777" w:rsidTr="00AC43C9">
        <w:trPr>
          <w:trHeight w:val="377"/>
          <w:jc w:val="center"/>
        </w:trPr>
        <w:tc>
          <w:tcPr>
            <w:tcW w:w="624" w:type="pct"/>
            <w:vAlign w:val="center"/>
          </w:tcPr>
          <w:p w14:paraId="7891F605" w14:textId="77777777" w:rsidR="00CF0C3D" w:rsidRPr="00EC2CB3" w:rsidRDefault="00CF0C3D" w:rsidP="00AC43C9">
            <w:pPr>
              <w:rPr>
                <w:rStyle w:val="default-value"/>
                <w:rFonts w:ascii="Tahoma" w:hAnsi="Tahoma" w:cs="Tahoma"/>
                <w:sz w:val="20"/>
              </w:rPr>
            </w:pPr>
            <w:r w:rsidRPr="00EC2CB3">
              <w:rPr>
                <w:rStyle w:val="default-value"/>
                <w:rFonts w:ascii="Tahoma" w:hAnsi="Tahoma" w:cs="Tahoma"/>
                <w:sz w:val="20"/>
              </w:rPr>
              <w:t>200006213769</w:t>
            </w:r>
          </w:p>
        </w:tc>
        <w:tc>
          <w:tcPr>
            <w:tcW w:w="752" w:type="pct"/>
            <w:vAlign w:val="center"/>
          </w:tcPr>
          <w:p w14:paraId="1298152E" w14:textId="77777777" w:rsidR="00CF0C3D" w:rsidRPr="00EC2CB3" w:rsidRDefault="00CF0C3D" w:rsidP="00AC43C9">
            <w:pPr>
              <w:rPr>
                <w:rStyle w:val="default-value"/>
                <w:rFonts w:ascii="Tahoma" w:hAnsi="Tahoma" w:cs="Tahoma"/>
                <w:sz w:val="20"/>
              </w:rPr>
            </w:pPr>
            <w:proofErr w:type="spellStart"/>
            <w:r w:rsidRPr="00EC2CB3">
              <w:rPr>
                <w:rStyle w:val="default-value"/>
                <w:rFonts w:ascii="Tahoma" w:hAnsi="Tahoma" w:cs="Tahoma"/>
                <w:sz w:val="20"/>
              </w:rPr>
              <w:t>Dłubnia</w:t>
            </w:r>
            <w:proofErr w:type="spellEnd"/>
          </w:p>
        </w:tc>
        <w:tc>
          <w:tcPr>
            <w:tcW w:w="659" w:type="pct"/>
            <w:vAlign w:val="center"/>
          </w:tcPr>
          <w:p w14:paraId="6F7146D2" w14:textId="77777777" w:rsidR="00CF0C3D" w:rsidRPr="00EC2CB3" w:rsidRDefault="00CF0C3D" w:rsidP="00AC43C9">
            <w:pPr>
              <w:autoSpaceDE w:val="0"/>
              <w:autoSpaceDN w:val="0"/>
              <w:adjustRightInd w:val="0"/>
              <w:rPr>
                <w:rFonts w:ascii="Tahoma" w:hAnsi="Tahoma" w:cs="Tahoma"/>
                <w:sz w:val="20"/>
              </w:rPr>
            </w:pPr>
            <w:r w:rsidRPr="00EC2CB3">
              <w:rPr>
                <w:rFonts w:ascii="Tahoma" w:hAnsi="Tahoma" w:cs="Tahoma"/>
                <w:sz w:val="20"/>
              </w:rPr>
              <w:t>Potok lub mała rzeka wyżynna na podłożu węglanowym</w:t>
            </w:r>
          </w:p>
        </w:tc>
        <w:tc>
          <w:tcPr>
            <w:tcW w:w="563" w:type="pct"/>
            <w:vAlign w:val="center"/>
          </w:tcPr>
          <w:p w14:paraId="67B6E092" w14:textId="77777777" w:rsidR="00CF0C3D" w:rsidRPr="00EC2CB3" w:rsidRDefault="00CF0C3D" w:rsidP="00AC43C9">
            <w:pPr>
              <w:rPr>
                <w:rFonts w:ascii="Tahoma" w:hAnsi="Tahoma" w:cs="Tahoma"/>
                <w:sz w:val="20"/>
              </w:rPr>
            </w:pPr>
            <w:r w:rsidRPr="00EC2CB3">
              <w:rPr>
                <w:rFonts w:ascii="Tahoma" w:hAnsi="Tahoma" w:cs="Tahoma"/>
                <w:sz w:val="20"/>
              </w:rPr>
              <w:t>NAT - naturalna część wód</w:t>
            </w:r>
          </w:p>
        </w:tc>
        <w:tc>
          <w:tcPr>
            <w:tcW w:w="518" w:type="pct"/>
            <w:vAlign w:val="center"/>
          </w:tcPr>
          <w:p w14:paraId="6DD22BA9" w14:textId="77777777" w:rsidR="00CF0C3D" w:rsidRPr="00EC2CB3" w:rsidRDefault="00CF0C3D" w:rsidP="00AC43C9">
            <w:pPr>
              <w:rPr>
                <w:rFonts w:ascii="Tahoma" w:hAnsi="Tahoma" w:cs="Tahoma"/>
                <w:b/>
                <w:bCs/>
                <w:sz w:val="20"/>
              </w:rPr>
            </w:pPr>
            <w:r w:rsidRPr="00EC2CB3">
              <w:rPr>
                <w:rFonts w:ascii="Tahoma" w:hAnsi="Tahoma" w:cs="Tahoma"/>
                <w:sz w:val="20"/>
              </w:rPr>
              <w:t>zły stan wód</w:t>
            </w:r>
          </w:p>
        </w:tc>
        <w:tc>
          <w:tcPr>
            <w:tcW w:w="612" w:type="pct"/>
            <w:vAlign w:val="center"/>
          </w:tcPr>
          <w:p w14:paraId="32E1DE71" w14:textId="77777777" w:rsidR="00CF0C3D" w:rsidRPr="00EC2CB3" w:rsidRDefault="00CF0C3D" w:rsidP="00AC43C9">
            <w:pPr>
              <w:rPr>
                <w:rFonts w:ascii="Tahoma" w:hAnsi="Tahoma" w:cs="Tahoma"/>
                <w:sz w:val="20"/>
              </w:rPr>
            </w:pPr>
            <w:r w:rsidRPr="00EC2CB3">
              <w:rPr>
                <w:rFonts w:ascii="Tahoma" w:hAnsi="Tahoma" w:cs="Tahoma"/>
                <w:sz w:val="20"/>
              </w:rPr>
              <w:t>słaby potencjał ekologiczny</w:t>
            </w:r>
          </w:p>
        </w:tc>
        <w:tc>
          <w:tcPr>
            <w:tcW w:w="612" w:type="pct"/>
            <w:vAlign w:val="center"/>
          </w:tcPr>
          <w:p w14:paraId="1E1F6C32" w14:textId="77777777" w:rsidR="00CF0C3D" w:rsidRPr="00EC2CB3" w:rsidRDefault="00CF0C3D" w:rsidP="00AC43C9">
            <w:pPr>
              <w:rPr>
                <w:rFonts w:ascii="Tahoma" w:hAnsi="Tahoma" w:cs="Tahoma"/>
                <w:sz w:val="20"/>
              </w:rPr>
            </w:pPr>
            <w:r w:rsidRPr="00EC2CB3">
              <w:rPr>
                <w:rFonts w:ascii="Tahoma" w:hAnsi="Tahoma" w:cs="Tahoma"/>
                <w:sz w:val="20"/>
              </w:rPr>
              <w:t>stan chemiczny poniżej dobrego</w:t>
            </w:r>
          </w:p>
        </w:tc>
        <w:tc>
          <w:tcPr>
            <w:tcW w:w="659" w:type="pct"/>
            <w:vAlign w:val="center"/>
          </w:tcPr>
          <w:p w14:paraId="36867728" w14:textId="77777777" w:rsidR="00CF0C3D" w:rsidRPr="00EC2CB3" w:rsidRDefault="00CF0C3D" w:rsidP="00AC43C9">
            <w:pPr>
              <w:rPr>
                <w:rFonts w:ascii="Tahoma" w:hAnsi="Tahoma" w:cs="Tahoma"/>
                <w:sz w:val="20"/>
              </w:rPr>
            </w:pPr>
            <w:r w:rsidRPr="00EC2CB3">
              <w:rPr>
                <w:rFonts w:ascii="Tahoma" w:hAnsi="Tahoma" w:cs="Tahoma"/>
                <w:sz w:val="20"/>
              </w:rPr>
              <w:t>zagrożona</w:t>
            </w:r>
          </w:p>
        </w:tc>
      </w:tr>
      <w:tr w:rsidR="004C0A78" w:rsidRPr="00EC2CB3" w14:paraId="09F880C7" w14:textId="77777777" w:rsidTr="00AC43C9">
        <w:trPr>
          <w:trHeight w:val="377"/>
          <w:jc w:val="center"/>
        </w:trPr>
        <w:tc>
          <w:tcPr>
            <w:tcW w:w="624" w:type="pct"/>
            <w:vAlign w:val="center"/>
          </w:tcPr>
          <w:p w14:paraId="1A9D3EC2" w14:textId="77777777" w:rsidR="004C0A78" w:rsidRPr="00EC2CB3" w:rsidRDefault="004C0A78" w:rsidP="00AC43C9">
            <w:pPr>
              <w:rPr>
                <w:rStyle w:val="default-value"/>
                <w:rFonts w:ascii="Tahoma" w:hAnsi="Tahoma" w:cs="Tahoma"/>
                <w:sz w:val="20"/>
              </w:rPr>
            </w:pPr>
            <w:r w:rsidRPr="00EC2CB3">
              <w:rPr>
                <w:rStyle w:val="default-value"/>
                <w:rFonts w:ascii="Tahoma" w:hAnsi="Tahoma" w:cs="Tahoma"/>
                <w:sz w:val="20"/>
              </w:rPr>
              <w:t>200006213749</w:t>
            </w:r>
          </w:p>
        </w:tc>
        <w:tc>
          <w:tcPr>
            <w:tcW w:w="752" w:type="pct"/>
            <w:vAlign w:val="center"/>
          </w:tcPr>
          <w:p w14:paraId="1D7D498F" w14:textId="77777777" w:rsidR="004C0A78" w:rsidRPr="00EC2CB3" w:rsidRDefault="004C0A78" w:rsidP="00AC43C9">
            <w:pPr>
              <w:rPr>
                <w:rStyle w:val="default-value"/>
                <w:rFonts w:ascii="Tahoma" w:hAnsi="Tahoma" w:cs="Tahoma"/>
                <w:sz w:val="20"/>
              </w:rPr>
            </w:pPr>
            <w:r w:rsidRPr="00EC2CB3">
              <w:rPr>
                <w:rStyle w:val="default-value"/>
                <w:rFonts w:ascii="Tahoma" w:hAnsi="Tahoma" w:cs="Tahoma"/>
                <w:sz w:val="20"/>
              </w:rPr>
              <w:t>Prądnik</w:t>
            </w:r>
          </w:p>
        </w:tc>
        <w:tc>
          <w:tcPr>
            <w:tcW w:w="659" w:type="pct"/>
            <w:vAlign w:val="center"/>
          </w:tcPr>
          <w:p w14:paraId="6A7BA573" w14:textId="77777777" w:rsidR="004C0A78" w:rsidRPr="00EC2CB3" w:rsidRDefault="004C0A78" w:rsidP="00AC43C9">
            <w:pPr>
              <w:autoSpaceDE w:val="0"/>
              <w:autoSpaceDN w:val="0"/>
              <w:adjustRightInd w:val="0"/>
              <w:rPr>
                <w:rFonts w:ascii="Tahoma" w:hAnsi="Tahoma" w:cs="Tahoma"/>
                <w:sz w:val="20"/>
              </w:rPr>
            </w:pPr>
            <w:r w:rsidRPr="00EC2CB3">
              <w:rPr>
                <w:rFonts w:ascii="Tahoma" w:hAnsi="Tahoma" w:cs="Tahoma"/>
                <w:sz w:val="20"/>
              </w:rPr>
              <w:t>Potok lub mała rzeka wyżynna na podłożu węglanowym</w:t>
            </w:r>
          </w:p>
        </w:tc>
        <w:tc>
          <w:tcPr>
            <w:tcW w:w="563" w:type="pct"/>
            <w:vAlign w:val="center"/>
          </w:tcPr>
          <w:p w14:paraId="248716F4" w14:textId="77777777" w:rsidR="004C0A78" w:rsidRPr="00EC2CB3" w:rsidRDefault="004C0A78" w:rsidP="00AC43C9">
            <w:pPr>
              <w:rPr>
                <w:rFonts w:ascii="Tahoma" w:hAnsi="Tahoma" w:cs="Tahoma"/>
                <w:sz w:val="20"/>
              </w:rPr>
            </w:pPr>
            <w:r w:rsidRPr="00EC2CB3">
              <w:rPr>
                <w:rFonts w:ascii="Tahoma" w:hAnsi="Tahoma" w:cs="Tahoma"/>
                <w:sz w:val="20"/>
              </w:rPr>
              <w:t>NAT - naturalna część wód</w:t>
            </w:r>
          </w:p>
        </w:tc>
        <w:tc>
          <w:tcPr>
            <w:tcW w:w="518" w:type="pct"/>
            <w:vAlign w:val="center"/>
          </w:tcPr>
          <w:p w14:paraId="6D8850E0" w14:textId="77777777" w:rsidR="004C0A78" w:rsidRPr="00EC2CB3" w:rsidRDefault="004C0A78" w:rsidP="00AC43C9">
            <w:pPr>
              <w:rPr>
                <w:rFonts w:ascii="Tahoma" w:hAnsi="Tahoma" w:cs="Tahoma"/>
                <w:b/>
                <w:bCs/>
                <w:sz w:val="20"/>
              </w:rPr>
            </w:pPr>
            <w:r w:rsidRPr="00EC2CB3">
              <w:rPr>
                <w:rFonts w:ascii="Tahoma" w:hAnsi="Tahoma" w:cs="Tahoma"/>
                <w:sz w:val="20"/>
              </w:rPr>
              <w:t>zły stan wód</w:t>
            </w:r>
          </w:p>
        </w:tc>
        <w:tc>
          <w:tcPr>
            <w:tcW w:w="612" w:type="pct"/>
            <w:vAlign w:val="center"/>
          </w:tcPr>
          <w:p w14:paraId="21939118" w14:textId="77777777" w:rsidR="004C0A78" w:rsidRPr="00EC2CB3" w:rsidRDefault="004C0A78" w:rsidP="00AC43C9">
            <w:pPr>
              <w:rPr>
                <w:rFonts w:ascii="Tahoma" w:hAnsi="Tahoma" w:cs="Tahoma"/>
                <w:sz w:val="20"/>
              </w:rPr>
            </w:pPr>
            <w:r w:rsidRPr="00EC2CB3">
              <w:rPr>
                <w:rFonts w:ascii="Tahoma" w:hAnsi="Tahoma" w:cs="Tahoma"/>
                <w:sz w:val="20"/>
              </w:rPr>
              <w:t>umiarkowany potencjał ekologiczny</w:t>
            </w:r>
          </w:p>
        </w:tc>
        <w:tc>
          <w:tcPr>
            <w:tcW w:w="612" w:type="pct"/>
            <w:vAlign w:val="center"/>
          </w:tcPr>
          <w:p w14:paraId="353218F7" w14:textId="77777777" w:rsidR="004C0A78" w:rsidRPr="00EC2CB3" w:rsidRDefault="004C0A78" w:rsidP="00AC43C9">
            <w:pPr>
              <w:rPr>
                <w:rFonts w:ascii="Tahoma" w:hAnsi="Tahoma" w:cs="Tahoma"/>
                <w:sz w:val="20"/>
              </w:rPr>
            </w:pPr>
            <w:r w:rsidRPr="00EC2CB3">
              <w:rPr>
                <w:rFonts w:ascii="Tahoma" w:hAnsi="Tahoma" w:cs="Tahoma"/>
                <w:sz w:val="20"/>
              </w:rPr>
              <w:t>Brak danych</w:t>
            </w:r>
          </w:p>
        </w:tc>
        <w:tc>
          <w:tcPr>
            <w:tcW w:w="659" w:type="pct"/>
            <w:vAlign w:val="center"/>
          </w:tcPr>
          <w:p w14:paraId="5DF48E00" w14:textId="77777777" w:rsidR="004C0A78" w:rsidRPr="00EC2CB3" w:rsidRDefault="004C0A78" w:rsidP="00AC43C9">
            <w:pPr>
              <w:rPr>
                <w:rFonts w:ascii="Tahoma" w:hAnsi="Tahoma" w:cs="Tahoma"/>
                <w:sz w:val="20"/>
              </w:rPr>
            </w:pPr>
            <w:r w:rsidRPr="00EC2CB3">
              <w:rPr>
                <w:rFonts w:ascii="Tahoma" w:hAnsi="Tahoma" w:cs="Tahoma"/>
                <w:sz w:val="20"/>
              </w:rPr>
              <w:t>zagrożona</w:t>
            </w:r>
          </w:p>
        </w:tc>
      </w:tr>
      <w:tr w:rsidR="004C0A78" w:rsidRPr="00EC2CB3" w14:paraId="455C1C2D" w14:textId="77777777" w:rsidTr="00AC43C9">
        <w:trPr>
          <w:trHeight w:val="377"/>
          <w:jc w:val="center"/>
        </w:trPr>
        <w:tc>
          <w:tcPr>
            <w:tcW w:w="624" w:type="pct"/>
            <w:vAlign w:val="center"/>
          </w:tcPr>
          <w:p w14:paraId="1D70FF8D" w14:textId="77777777" w:rsidR="004C0A78" w:rsidRPr="00EC2CB3" w:rsidRDefault="004C0A78" w:rsidP="00AC43C9">
            <w:pPr>
              <w:rPr>
                <w:rStyle w:val="default-value"/>
                <w:rFonts w:ascii="Tahoma" w:hAnsi="Tahoma" w:cs="Tahoma"/>
                <w:sz w:val="20"/>
              </w:rPr>
            </w:pPr>
            <w:r w:rsidRPr="00EC2CB3">
              <w:rPr>
                <w:rStyle w:val="default-value"/>
                <w:rFonts w:ascii="Tahoma" w:hAnsi="Tahoma" w:cs="Tahoma"/>
                <w:sz w:val="20"/>
              </w:rPr>
              <w:t>2000062128429</w:t>
            </w:r>
          </w:p>
        </w:tc>
        <w:tc>
          <w:tcPr>
            <w:tcW w:w="752" w:type="pct"/>
            <w:vAlign w:val="center"/>
          </w:tcPr>
          <w:p w14:paraId="130892FA" w14:textId="77777777" w:rsidR="004C0A78" w:rsidRPr="00EC2CB3" w:rsidRDefault="004C0A78" w:rsidP="00AC43C9">
            <w:pPr>
              <w:rPr>
                <w:rFonts w:ascii="Tahoma" w:eastAsia="ArialMT" w:hAnsi="Tahoma" w:cs="Tahoma"/>
                <w:sz w:val="20"/>
              </w:rPr>
            </w:pPr>
            <w:r w:rsidRPr="00EC2CB3">
              <w:rPr>
                <w:rStyle w:val="default-value"/>
                <w:rFonts w:ascii="Tahoma" w:hAnsi="Tahoma" w:cs="Tahoma"/>
                <w:sz w:val="20"/>
              </w:rPr>
              <w:t>Baba</w:t>
            </w:r>
          </w:p>
        </w:tc>
        <w:tc>
          <w:tcPr>
            <w:tcW w:w="659" w:type="pct"/>
            <w:vAlign w:val="center"/>
          </w:tcPr>
          <w:p w14:paraId="4AFB30A0" w14:textId="77777777" w:rsidR="004C0A78" w:rsidRPr="00EC2CB3" w:rsidRDefault="004C0A78" w:rsidP="00AC43C9">
            <w:pPr>
              <w:autoSpaceDE w:val="0"/>
              <w:autoSpaceDN w:val="0"/>
              <w:adjustRightInd w:val="0"/>
              <w:rPr>
                <w:rFonts w:ascii="Tahoma" w:eastAsia="ArialMT" w:hAnsi="Tahoma" w:cs="Tahoma"/>
                <w:sz w:val="20"/>
              </w:rPr>
            </w:pPr>
            <w:r w:rsidRPr="00EC2CB3">
              <w:rPr>
                <w:rFonts w:ascii="Tahoma" w:hAnsi="Tahoma" w:cs="Tahoma"/>
                <w:sz w:val="20"/>
              </w:rPr>
              <w:t xml:space="preserve">Potok lub mała rzeka wyżynna na </w:t>
            </w:r>
            <w:r w:rsidRPr="00EC2CB3">
              <w:rPr>
                <w:rFonts w:ascii="Tahoma" w:hAnsi="Tahoma" w:cs="Tahoma"/>
                <w:sz w:val="20"/>
              </w:rPr>
              <w:lastRenderedPageBreak/>
              <w:t>podłożu węglanowym</w:t>
            </w:r>
          </w:p>
        </w:tc>
        <w:tc>
          <w:tcPr>
            <w:tcW w:w="563" w:type="pct"/>
            <w:vAlign w:val="center"/>
          </w:tcPr>
          <w:p w14:paraId="21853F9F" w14:textId="77777777" w:rsidR="004C0A78" w:rsidRPr="00EC2CB3" w:rsidRDefault="004C0A78" w:rsidP="00AC43C9">
            <w:pPr>
              <w:rPr>
                <w:rFonts w:ascii="Tahoma" w:hAnsi="Tahoma" w:cs="Tahoma"/>
                <w:sz w:val="20"/>
              </w:rPr>
            </w:pPr>
            <w:r w:rsidRPr="00EC2CB3">
              <w:rPr>
                <w:rFonts w:ascii="Tahoma" w:hAnsi="Tahoma" w:cs="Tahoma"/>
                <w:sz w:val="20"/>
              </w:rPr>
              <w:lastRenderedPageBreak/>
              <w:t xml:space="preserve">SZCW - silnie zmieniona część </w:t>
            </w:r>
            <w:r w:rsidRPr="00EC2CB3">
              <w:rPr>
                <w:rFonts w:ascii="Tahoma" w:hAnsi="Tahoma" w:cs="Tahoma"/>
                <w:sz w:val="20"/>
              </w:rPr>
              <w:lastRenderedPageBreak/>
              <w:t>wód</w:t>
            </w:r>
          </w:p>
        </w:tc>
        <w:tc>
          <w:tcPr>
            <w:tcW w:w="518" w:type="pct"/>
            <w:vAlign w:val="center"/>
          </w:tcPr>
          <w:p w14:paraId="0FE673E8" w14:textId="77777777" w:rsidR="004C0A78" w:rsidRPr="00EC2CB3" w:rsidRDefault="004C0A78" w:rsidP="00AC43C9">
            <w:pPr>
              <w:rPr>
                <w:rFonts w:ascii="Tahoma" w:hAnsi="Tahoma" w:cs="Tahoma"/>
                <w:b/>
                <w:bCs/>
                <w:sz w:val="20"/>
              </w:rPr>
            </w:pPr>
            <w:r w:rsidRPr="00EC2CB3">
              <w:rPr>
                <w:rFonts w:ascii="Tahoma" w:hAnsi="Tahoma" w:cs="Tahoma"/>
                <w:sz w:val="20"/>
              </w:rPr>
              <w:lastRenderedPageBreak/>
              <w:t>zły stan wód</w:t>
            </w:r>
          </w:p>
        </w:tc>
        <w:tc>
          <w:tcPr>
            <w:tcW w:w="612" w:type="pct"/>
            <w:vAlign w:val="center"/>
          </w:tcPr>
          <w:p w14:paraId="16F94727" w14:textId="77777777" w:rsidR="004C0A78" w:rsidRPr="00EC2CB3" w:rsidRDefault="004C0A78" w:rsidP="00AC43C9">
            <w:pPr>
              <w:rPr>
                <w:rFonts w:ascii="Tahoma" w:hAnsi="Tahoma" w:cs="Tahoma"/>
                <w:sz w:val="20"/>
              </w:rPr>
            </w:pPr>
            <w:r w:rsidRPr="00EC2CB3">
              <w:rPr>
                <w:rFonts w:ascii="Tahoma" w:hAnsi="Tahoma" w:cs="Tahoma"/>
                <w:sz w:val="20"/>
              </w:rPr>
              <w:t xml:space="preserve">umiarkowany potencjał </w:t>
            </w:r>
            <w:r w:rsidRPr="00EC2CB3">
              <w:rPr>
                <w:rFonts w:ascii="Tahoma" w:hAnsi="Tahoma" w:cs="Tahoma"/>
                <w:sz w:val="20"/>
              </w:rPr>
              <w:lastRenderedPageBreak/>
              <w:t>ekologiczny</w:t>
            </w:r>
          </w:p>
        </w:tc>
        <w:tc>
          <w:tcPr>
            <w:tcW w:w="612" w:type="pct"/>
            <w:vAlign w:val="center"/>
          </w:tcPr>
          <w:p w14:paraId="742B5BA9" w14:textId="77777777" w:rsidR="004C0A78" w:rsidRPr="00EC2CB3" w:rsidRDefault="004C0A78" w:rsidP="00AC43C9">
            <w:pPr>
              <w:rPr>
                <w:rFonts w:ascii="Tahoma" w:hAnsi="Tahoma" w:cs="Tahoma"/>
                <w:sz w:val="20"/>
              </w:rPr>
            </w:pPr>
            <w:r w:rsidRPr="00EC2CB3">
              <w:rPr>
                <w:rFonts w:ascii="Tahoma" w:hAnsi="Tahoma" w:cs="Tahoma"/>
                <w:sz w:val="20"/>
              </w:rPr>
              <w:lastRenderedPageBreak/>
              <w:t>stan chemiczny poniżej dobrego</w:t>
            </w:r>
          </w:p>
        </w:tc>
        <w:tc>
          <w:tcPr>
            <w:tcW w:w="659" w:type="pct"/>
            <w:vAlign w:val="center"/>
          </w:tcPr>
          <w:p w14:paraId="3E6860F3" w14:textId="77777777" w:rsidR="004C0A78" w:rsidRPr="00EC2CB3" w:rsidRDefault="004C0A78" w:rsidP="00AC43C9">
            <w:pPr>
              <w:rPr>
                <w:rFonts w:ascii="Tahoma" w:hAnsi="Tahoma" w:cs="Tahoma"/>
                <w:sz w:val="20"/>
              </w:rPr>
            </w:pPr>
            <w:r w:rsidRPr="00EC2CB3">
              <w:rPr>
                <w:rFonts w:ascii="Tahoma" w:hAnsi="Tahoma" w:cs="Tahoma"/>
                <w:sz w:val="20"/>
              </w:rPr>
              <w:t>zagrożona</w:t>
            </w:r>
          </w:p>
        </w:tc>
      </w:tr>
      <w:tr w:rsidR="004C0A78" w:rsidRPr="00EC2CB3" w14:paraId="45F7DC07" w14:textId="77777777" w:rsidTr="00AC43C9">
        <w:trPr>
          <w:trHeight w:val="377"/>
          <w:jc w:val="center"/>
        </w:trPr>
        <w:tc>
          <w:tcPr>
            <w:tcW w:w="624" w:type="pct"/>
            <w:vAlign w:val="center"/>
          </w:tcPr>
          <w:p w14:paraId="79B1B247" w14:textId="77777777" w:rsidR="004C0A78" w:rsidRPr="00EC2CB3" w:rsidRDefault="00BB797D" w:rsidP="00AC43C9">
            <w:pPr>
              <w:rPr>
                <w:rStyle w:val="default-value"/>
                <w:rFonts w:ascii="Tahoma" w:hAnsi="Tahoma" w:cs="Tahoma"/>
                <w:sz w:val="20"/>
              </w:rPr>
            </w:pPr>
            <w:r w:rsidRPr="00EC2CB3">
              <w:rPr>
                <w:rStyle w:val="default-value"/>
                <w:rFonts w:ascii="Tahoma" w:hAnsi="Tahoma" w:cs="Tahoma"/>
                <w:sz w:val="20"/>
              </w:rPr>
              <w:t>2000062541711</w:t>
            </w:r>
          </w:p>
        </w:tc>
        <w:tc>
          <w:tcPr>
            <w:tcW w:w="752" w:type="pct"/>
            <w:vAlign w:val="center"/>
          </w:tcPr>
          <w:p w14:paraId="31113605" w14:textId="77777777" w:rsidR="004C0A78" w:rsidRPr="00EC2CB3" w:rsidRDefault="00BB797D" w:rsidP="00AC43C9">
            <w:pPr>
              <w:rPr>
                <w:rStyle w:val="default-value"/>
                <w:rFonts w:ascii="Tahoma" w:hAnsi="Tahoma" w:cs="Tahoma"/>
                <w:sz w:val="20"/>
              </w:rPr>
            </w:pPr>
            <w:r w:rsidRPr="00EC2CB3">
              <w:rPr>
                <w:rStyle w:val="default-value"/>
                <w:rFonts w:ascii="Tahoma" w:hAnsi="Tahoma" w:cs="Tahoma"/>
                <w:sz w:val="20"/>
              </w:rPr>
              <w:t>Pilica do Kanału Kopanka</w:t>
            </w:r>
          </w:p>
        </w:tc>
        <w:tc>
          <w:tcPr>
            <w:tcW w:w="659" w:type="pct"/>
            <w:vAlign w:val="center"/>
          </w:tcPr>
          <w:p w14:paraId="7C522AC4" w14:textId="77777777" w:rsidR="004C0A78" w:rsidRPr="00EC2CB3" w:rsidRDefault="00BB797D" w:rsidP="00AC43C9">
            <w:pPr>
              <w:autoSpaceDE w:val="0"/>
              <w:autoSpaceDN w:val="0"/>
              <w:adjustRightInd w:val="0"/>
              <w:rPr>
                <w:rFonts w:ascii="Tahoma" w:hAnsi="Tahoma" w:cs="Tahoma"/>
                <w:sz w:val="20"/>
              </w:rPr>
            </w:pPr>
            <w:r w:rsidRPr="00EC2CB3">
              <w:rPr>
                <w:rFonts w:ascii="Tahoma" w:hAnsi="Tahoma" w:cs="Tahoma"/>
                <w:sz w:val="20"/>
              </w:rPr>
              <w:t>Potok lub mała rzeka wyżynna na podłożu węglanowym</w:t>
            </w:r>
          </w:p>
        </w:tc>
        <w:tc>
          <w:tcPr>
            <w:tcW w:w="563" w:type="pct"/>
            <w:vAlign w:val="center"/>
          </w:tcPr>
          <w:p w14:paraId="773F8FF2" w14:textId="77777777" w:rsidR="004C0A78" w:rsidRPr="00EC2CB3" w:rsidRDefault="004C0A78" w:rsidP="00AC43C9">
            <w:pPr>
              <w:rPr>
                <w:rFonts w:ascii="Tahoma" w:hAnsi="Tahoma" w:cs="Tahoma"/>
                <w:sz w:val="20"/>
              </w:rPr>
            </w:pPr>
            <w:r w:rsidRPr="00EC2CB3">
              <w:rPr>
                <w:rFonts w:ascii="Tahoma" w:hAnsi="Tahoma" w:cs="Tahoma"/>
                <w:sz w:val="20"/>
              </w:rPr>
              <w:t>NAT - naturalna część wód</w:t>
            </w:r>
          </w:p>
        </w:tc>
        <w:tc>
          <w:tcPr>
            <w:tcW w:w="518" w:type="pct"/>
            <w:vAlign w:val="center"/>
          </w:tcPr>
          <w:p w14:paraId="5C8222BC" w14:textId="77777777" w:rsidR="004C0A78" w:rsidRPr="00EC2CB3" w:rsidRDefault="004C0A78" w:rsidP="00AC43C9">
            <w:pPr>
              <w:rPr>
                <w:rFonts w:ascii="Tahoma" w:hAnsi="Tahoma" w:cs="Tahoma"/>
                <w:b/>
                <w:bCs/>
                <w:sz w:val="20"/>
              </w:rPr>
            </w:pPr>
            <w:r w:rsidRPr="00EC2CB3">
              <w:rPr>
                <w:rFonts w:ascii="Tahoma" w:hAnsi="Tahoma" w:cs="Tahoma"/>
                <w:sz w:val="20"/>
              </w:rPr>
              <w:t>zły stan wód</w:t>
            </w:r>
          </w:p>
        </w:tc>
        <w:tc>
          <w:tcPr>
            <w:tcW w:w="612" w:type="pct"/>
            <w:vAlign w:val="center"/>
          </w:tcPr>
          <w:p w14:paraId="077B6ED3" w14:textId="77777777" w:rsidR="004C0A78" w:rsidRPr="00EC2CB3" w:rsidRDefault="00BB797D" w:rsidP="00AC43C9">
            <w:pPr>
              <w:rPr>
                <w:rFonts w:ascii="Tahoma" w:hAnsi="Tahoma" w:cs="Tahoma"/>
                <w:sz w:val="20"/>
              </w:rPr>
            </w:pPr>
            <w:r w:rsidRPr="00EC2CB3">
              <w:rPr>
                <w:rFonts w:ascii="Tahoma" w:hAnsi="Tahoma" w:cs="Tahoma"/>
                <w:sz w:val="20"/>
              </w:rPr>
              <w:t>zły</w:t>
            </w:r>
            <w:r w:rsidR="004C0A78" w:rsidRPr="00EC2CB3">
              <w:rPr>
                <w:rFonts w:ascii="Tahoma" w:hAnsi="Tahoma" w:cs="Tahoma"/>
                <w:sz w:val="20"/>
              </w:rPr>
              <w:t xml:space="preserve"> stan ekologiczny</w:t>
            </w:r>
          </w:p>
        </w:tc>
        <w:tc>
          <w:tcPr>
            <w:tcW w:w="612" w:type="pct"/>
            <w:vAlign w:val="center"/>
          </w:tcPr>
          <w:p w14:paraId="2557570A" w14:textId="77777777" w:rsidR="004C0A78" w:rsidRPr="00EC2CB3" w:rsidRDefault="004C0A78" w:rsidP="00AC43C9">
            <w:pPr>
              <w:rPr>
                <w:rFonts w:ascii="Tahoma" w:hAnsi="Tahoma" w:cs="Tahoma"/>
                <w:sz w:val="20"/>
              </w:rPr>
            </w:pPr>
            <w:r w:rsidRPr="00EC2CB3">
              <w:rPr>
                <w:rFonts w:ascii="Tahoma" w:hAnsi="Tahoma" w:cs="Tahoma"/>
                <w:sz w:val="20"/>
              </w:rPr>
              <w:t>stan chemiczny poniżej dobrego</w:t>
            </w:r>
          </w:p>
        </w:tc>
        <w:tc>
          <w:tcPr>
            <w:tcW w:w="659" w:type="pct"/>
            <w:vAlign w:val="center"/>
          </w:tcPr>
          <w:p w14:paraId="22B2F1ED" w14:textId="77777777" w:rsidR="004C0A78" w:rsidRPr="00EC2CB3" w:rsidRDefault="004C0A78" w:rsidP="00AC43C9">
            <w:pPr>
              <w:rPr>
                <w:rFonts w:ascii="Tahoma" w:hAnsi="Tahoma" w:cs="Tahoma"/>
                <w:sz w:val="20"/>
              </w:rPr>
            </w:pPr>
            <w:r w:rsidRPr="00EC2CB3">
              <w:rPr>
                <w:rFonts w:ascii="Tahoma" w:hAnsi="Tahoma" w:cs="Tahoma"/>
                <w:sz w:val="20"/>
              </w:rPr>
              <w:t>zagrożona</w:t>
            </w:r>
          </w:p>
        </w:tc>
      </w:tr>
    </w:tbl>
    <w:p w14:paraId="50C0C498" w14:textId="77777777" w:rsidR="00A86F32" w:rsidRPr="00EC2CB3" w:rsidRDefault="00A86F32" w:rsidP="00AC43C9">
      <w:pPr>
        <w:autoSpaceDE w:val="0"/>
        <w:autoSpaceDN w:val="0"/>
        <w:adjustRightInd w:val="0"/>
        <w:rPr>
          <w:rFonts w:ascii="Tahoma" w:hAnsi="Tahoma" w:cs="Tahoma"/>
          <w:i/>
          <w:sz w:val="18"/>
          <w:szCs w:val="18"/>
        </w:rPr>
      </w:pPr>
      <w:r w:rsidRPr="00EC2CB3">
        <w:rPr>
          <w:rFonts w:ascii="Tahoma" w:hAnsi="Tahoma" w:cs="Tahoma"/>
          <w:i/>
          <w:sz w:val="18"/>
          <w:szCs w:val="18"/>
        </w:rPr>
        <w:t>Źródło: Rozporządzenie Ministra Infrastruktury z dnia 4 listopada 2022 r. (Dz.U. 2023 poz. 300)  w sprawie Planu gospodarowania wodami na obszarze dorzecza Wisły.</w:t>
      </w:r>
    </w:p>
    <w:p w14:paraId="0E42E313" w14:textId="77777777" w:rsidR="00A86F32" w:rsidRPr="00EC2CB3" w:rsidRDefault="00A86F32" w:rsidP="00547146">
      <w:pPr>
        <w:pStyle w:val="Nagwek3"/>
        <w:spacing w:before="0" w:after="0" w:line="288" w:lineRule="auto"/>
        <w:rPr>
          <w:rFonts w:ascii="Tahoma" w:hAnsi="Tahoma" w:cs="Tahoma"/>
          <w:color w:val="FF0000"/>
          <w:sz w:val="22"/>
          <w:szCs w:val="22"/>
        </w:rPr>
      </w:pPr>
    </w:p>
    <w:p w14:paraId="370DF9F0" w14:textId="77777777" w:rsidR="00A86F32" w:rsidRPr="00EC2CB3" w:rsidRDefault="00A86F32" w:rsidP="00AC43C9">
      <w:pPr>
        <w:pStyle w:val="Legenda"/>
        <w:jc w:val="left"/>
        <w:rPr>
          <w:rFonts w:ascii="Tahoma" w:hAnsi="Tahoma" w:cs="Tahoma"/>
          <w:b w:val="0"/>
          <w:i/>
        </w:rPr>
      </w:pPr>
      <w:bookmarkStart w:id="719" w:name="_Toc101866907"/>
      <w:bookmarkStart w:id="720" w:name="_Toc107828030"/>
      <w:bookmarkStart w:id="721" w:name="_Toc113286718"/>
      <w:bookmarkStart w:id="722" w:name="_Toc126838030"/>
      <w:bookmarkStart w:id="723" w:name="_Toc137453325"/>
      <w:bookmarkStart w:id="724" w:name="_Toc149120838"/>
      <w:r w:rsidRPr="00EC2CB3">
        <w:rPr>
          <w:rFonts w:ascii="Tahoma" w:hAnsi="Tahoma" w:cs="Tahoma"/>
        </w:rPr>
        <w:t xml:space="preserve">Tabela </w:t>
      </w:r>
      <w:r w:rsidR="00120D0D" w:rsidRPr="00EC2CB3">
        <w:rPr>
          <w:rFonts w:ascii="Tahoma" w:hAnsi="Tahoma" w:cs="Tahoma"/>
        </w:rPr>
        <w:fldChar w:fldCharType="begin"/>
      </w:r>
      <w:r w:rsidR="00DF6ACD"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22</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 xml:space="preserve">Działania dla cieków zlokalizowanych na terenie </w:t>
      </w:r>
      <w:bookmarkEnd w:id="719"/>
      <w:bookmarkEnd w:id="720"/>
      <w:bookmarkEnd w:id="721"/>
      <w:r w:rsidR="001A4D41" w:rsidRPr="00EC2CB3">
        <w:rPr>
          <w:rFonts w:ascii="Tahoma" w:hAnsi="Tahoma" w:cs="Tahoma"/>
          <w:b w:val="0"/>
          <w:i/>
        </w:rPr>
        <w:t>Powiatu Olkuskiego</w:t>
      </w:r>
      <w:bookmarkEnd w:id="722"/>
      <w:bookmarkEnd w:id="723"/>
      <w:bookmarkEnd w:id="724"/>
    </w:p>
    <w:tbl>
      <w:tblPr>
        <w:tblStyle w:val="Tabelalisty2akcent11"/>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1572"/>
        <w:gridCol w:w="3219"/>
        <w:gridCol w:w="3072"/>
        <w:gridCol w:w="5064"/>
      </w:tblGrid>
      <w:tr w:rsidR="00AC43C9" w:rsidRPr="00EC2CB3" w14:paraId="681E9941" w14:textId="77777777" w:rsidTr="00AC43C9">
        <w:trPr>
          <w:cnfStyle w:val="100000000000" w:firstRow="1" w:lastRow="0" w:firstColumn="0" w:lastColumn="0" w:oddVBand="0" w:evenVBand="0" w:oddHBand="0" w:evenHBand="0" w:firstRowFirstColumn="0" w:firstRowLastColumn="0" w:lastRowFirstColumn="0" w:lastRowLastColumn="0"/>
          <w:trHeight w:val="487"/>
          <w:tblHeader/>
          <w:jc w:val="center"/>
        </w:trPr>
        <w:tc>
          <w:tcPr>
            <w:cnfStyle w:val="001000000000" w:firstRow="0" w:lastRow="0" w:firstColumn="1" w:lastColumn="0" w:oddVBand="0" w:evenVBand="0" w:oddHBand="0" w:evenHBand="0" w:firstRowFirstColumn="0" w:firstRowLastColumn="0" w:lastRowFirstColumn="0" w:lastRowLastColumn="0"/>
            <w:tcW w:w="683" w:type="pct"/>
            <w:shd w:val="clear" w:color="auto" w:fill="D9D9D9" w:themeFill="background1" w:themeFillShade="D9"/>
            <w:vAlign w:val="center"/>
          </w:tcPr>
          <w:p w14:paraId="2E3A4235" w14:textId="77777777" w:rsidR="00A86F32" w:rsidRPr="00EC2CB3" w:rsidRDefault="00A86F32" w:rsidP="00AC43C9">
            <w:pPr>
              <w:jc w:val="center"/>
              <w:rPr>
                <w:rFonts w:ascii="Tahoma" w:hAnsi="Tahoma" w:cs="Tahoma"/>
                <w:b w:val="0"/>
                <w:bCs w:val="0"/>
                <w:sz w:val="20"/>
                <w:szCs w:val="20"/>
              </w:rPr>
            </w:pPr>
            <w:r w:rsidRPr="00EC2CB3">
              <w:rPr>
                <w:rFonts w:ascii="Tahoma" w:hAnsi="Tahoma" w:cs="Tahoma"/>
                <w:sz w:val="20"/>
                <w:szCs w:val="20"/>
              </w:rPr>
              <w:t>Kod JCWP</w:t>
            </w:r>
          </w:p>
        </w:tc>
        <w:tc>
          <w:tcPr>
            <w:tcW w:w="525" w:type="pct"/>
            <w:shd w:val="clear" w:color="auto" w:fill="D9D9D9" w:themeFill="background1" w:themeFillShade="D9"/>
            <w:vAlign w:val="center"/>
          </w:tcPr>
          <w:p w14:paraId="0C0AB2D0" w14:textId="77777777" w:rsidR="00A86F32" w:rsidRPr="00EC2CB3" w:rsidRDefault="00A86F32" w:rsidP="00AC43C9">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Nazwa JCWP</w:t>
            </w:r>
          </w:p>
        </w:tc>
        <w:tc>
          <w:tcPr>
            <w:tcW w:w="1075" w:type="pct"/>
            <w:shd w:val="clear" w:color="auto" w:fill="D9D9D9" w:themeFill="background1" w:themeFillShade="D9"/>
            <w:vAlign w:val="center"/>
          </w:tcPr>
          <w:p w14:paraId="117A9AF3" w14:textId="77777777" w:rsidR="00A86F32" w:rsidRPr="00EC2CB3" w:rsidRDefault="00A86F32" w:rsidP="00AC43C9">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EC2CB3">
              <w:rPr>
                <w:rFonts w:ascii="Tahoma" w:hAnsi="Tahoma" w:cs="Tahoma"/>
                <w:sz w:val="20"/>
                <w:szCs w:val="20"/>
              </w:rPr>
              <w:t>Presja</w:t>
            </w:r>
          </w:p>
        </w:tc>
        <w:tc>
          <w:tcPr>
            <w:tcW w:w="1026" w:type="pct"/>
            <w:shd w:val="clear" w:color="auto" w:fill="D9D9D9" w:themeFill="background1" w:themeFillShade="D9"/>
            <w:vAlign w:val="center"/>
          </w:tcPr>
          <w:p w14:paraId="27971766" w14:textId="77777777" w:rsidR="00A86F32" w:rsidRPr="00EC2CB3" w:rsidRDefault="00A86F32" w:rsidP="00AC43C9">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EC2CB3">
              <w:rPr>
                <w:rFonts w:ascii="Tahoma" w:hAnsi="Tahoma" w:cs="Tahoma"/>
                <w:sz w:val="20"/>
                <w:szCs w:val="20"/>
              </w:rPr>
              <w:t>Nazwa działania</w:t>
            </w:r>
          </w:p>
        </w:tc>
        <w:tc>
          <w:tcPr>
            <w:tcW w:w="1691" w:type="pct"/>
            <w:shd w:val="clear" w:color="auto" w:fill="D9D9D9" w:themeFill="background1" w:themeFillShade="D9"/>
            <w:vAlign w:val="center"/>
          </w:tcPr>
          <w:p w14:paraId="6A696397" w14:textId="77777777" w:rsidR="00A86F32" w:rsidRPr="00EC2CB3" w:rsidRDefault="00A86F32" w:rsidP="00AC43C9">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EC2CB3">
              <w:rPr>
                <w:rFonts w:ascii="Tahoma" w:hAnsi="Tahoma" w:cs="Tahoma"/>
                <w:sz w:val="20"/>
                <w:szCs w:val="20"/>
              </w:rPr>
              <w:t>Opis działania</w:t>
            </w:r>
          </w:p>
        </w:tc>
      </w:tr>
      <w:tr w:rsidR="00AC43C9" w:rsidRPr="00EC2CB3" w14:paraId="072E03B9" w14:textId="77777777" w:rsidTr="00AC43C9">
        <w:trPr>
          <w:cnfStyle w:val="000000100000" w:firstRow="0" w:lastRow="0" w:firstColumn="0" w:lastColumn="0" w:oddVBand="0" w:evenVBand="0" w:oddHBand="1" w:evenHBand="0" w:firstRowFirstColumn="0" w:firstRowLastColumn="0" w:lastRowFirstColumn="0" w:lastRowLastColumn="0"/>
          <w:trHeight w:val="632"/>
          <w:jc w:val="center"/>
        </w:trPr>
        <w:tc>
          <w:tcPr>
            <w:cnfStyle w:val="001000000000" w:firstRow="0" w:lastRow="0" w:firstColumn="1" w:lastColumn="0" w:oddVBand="0" w:evenVBand="0" w:oddHBand="0" w:evenHBand="0" w:firstRowFirstColumn="0" w:firstRowLastColumn="0" w:lastRowFirstColumn="0" w:lastRowLastColumn="0"/>
            <w:tcW w:w="683" w:type="pct"/>
            <w:shd w:val="clear" w:color="auto" w:fill="FFFFFF" w:themeFill="background1"/>
            <w:vAlign w:val="center"/>
          </w:tcPr>
          <w:p w14:paraId="78EA470C" w14:textId="77777777" w:rsidR="00A86F32" w:rsidRPr="00EC2CB3" w:rsidRDefault="00A86F32" w:rsidP="00AC43C9">
            <w:pPr>
              <w:rPr>
                <w:rFonts w:ascii="Tahoma" w:hAnsi="Tahoma" w:cs="Tahoma"/>
                <w:sz w:val="20"/>
                <w:szCs w:val="20"/>
              </w:rPr>
            </w:pPr>
            <w:r w:rsidRPr="00EC2CB3">
              <w:rPr>
                <w:rStyle w:val="default-value"/>
                <w:rFonts w:ascii="Tahoma" w:hAnsi="Tahoma" w:cs="Tahoma"/>
                <w:sz w:val="20"/>
                <w:szCs w:val="20"/>
              </w:rPr>
              <w:t>20000321289</w:t>
            </w:r>
          </w:p>
        </w:tc>
        <w:tc>
          <w:tcPr>
            <w:tcW w:w="525" w:type="pct"/>
            <w:shd w:val="clear" w:color="auto" w:fill="FFFFFF" w:themeFill="background1"/>
            <w:vAlign w:val="center"/>
          </w:tcPr>
          <w:p w14:paraId="4EB4A1E7" w14:textId="77777777" w:rsidR="00A86F32" w:rsidRPr="00EC2CB3" w:rsidRDefault="00A86F32" w:rsidP="00AC43C9">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Style w:val="default-value"/>
                <w:rFonts w:ascii="Tahoma" w:hAnsi="Tahoma" w:cs="Tahoma"/>
                <w:sz w:val="20"/>
                <w:szCs w:val="20"/>
              </w:rPr>
              <w:t xml:space="preserve">Biała Przemsza od </w:t>
            </w:r>
            <w:proofErr w:type="spellStart"/>
            <w:r w:rsidRPr="00EC2CB3">
              <w:rPr>
                <w:rStyle w:val="default-value"/>
                <w:rFonts w:ascii="Tahoma" w:hAnsi="Tahoma" w:cs="Tahoma"/>
                <w:sz w:val="20"/>
                <w:szCs w:val="20"/>
              </w:rPr>
              <w:t>Dębiesznicy</w:t>
            </w:r>
            <w:proofErr w:type="spellEnd"/>
            <w:r w:rsidRPr="00EC2CB3">
              <w:rPr>
                <w:rStyle w:val="default-value"/>
                <w:rFonts w:ascii="Tahoma" w:hAnsi="Tahoma" w:cs="Tahoma"/>
                <w:sz w:val="20"/>
                <w:szCs w:val="20"/>
              </w:rPr>
              <w:t xml:space="preserve"> do ujścia</w:t>
            </w:r>
          </w:p>
        </w:tc>
        <w:tc>
          <w:tcPr>
            <w:tcW w:w="1075" w:type="pct"/>
            <w:shd w:val="clear" w:color="auto" w:fill="FFFFFF" w:themeFill="background1"/>
            <w:vAlign w:val="center"/>
          </w:tcPr>
          <w:p w14:paraId="02B3EF37" w14:textId="77777777" w:rsidR="00A86F32" w:rsidRPr="00EC2CB3" w:rsidRDefault="00A86F32"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-ścieki przemysłowe i komunalne oraz depozycja atmosferyczna</w:t>
            </w:r>
          </w:p>
          <w:p w14:paraId="4BECD1B8" w14:textId="77777777" w:rsidR="00A86F32" w:rsidRPr="00EC2CB3" w:rsidRDefault="00A86F32"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xml:space="preserve">- rozwój obszarów zurbanizowanych: transport, turystyka, odpływ miejski; </w:t>
            </w:r>
          </w:p>
          <w:p w14:paraId="57365749" w14:textId="77777777" w:rsidR="004B4E47" w:rsidRPr="00EC2CB3" w:rsidRDefault="004B4E47"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w:t>
            </w:r>
            <w:r w:rsidR="00A86F32" w:rsidRPr="00EC2CB3">
              <w:rPr>
                <w:rFonts w:ascii="Tahoma" w:hAnsi="Tahoma" w:cs="Tahoma"/>
                <w:sz w:val="20"/>
                <w:szCs w:val="20"/>
              </w:rPr>
              <w:t xml:space="preserve">odcieki ze składowisk; </w:t>
            </w:r>
          </w:p>
          <w:p w14:paraId="5ABF7B63" w14:textId="77777777" w:rsidR="004B4E47" w:rsidRPr="00EC2CB3" w:rsidRDefault="00A86F32"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xml:space="preserve">-budowle piętrzące </w:t>
            </w:r>
          </w:p>
          <w:p w14:paraId="7EED6612" w14:textId="77777777" w:rsidR="004B4E47" w:rsidRPr="00EC2CB3" w:rsidRDefault="004B4E47"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w:t>
            </w:r>
            <w:r w:rsidR="00A86F32" w:rsidRPr="00EC2CB3">
              <w:rPr>
                <w:rFonts w:ascii="Tahoma" w:hAnsi="Tahoma" w:cs="Tahoma"/>
                <w:sz w:val="20"/>
                <w:szCs w:val="20"/>
              </w:rPr>
              <w:t xml:space="preserve">górnictwo </w:t>
            </w:r>
          </w:p>
          <w:p w14:paraId="7471A9F6" w14:textId="77777777" w:rsidR="00A86F32" w:rsidRPr="00EC2CB3" w:rsidRDefault="004B4E47"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w:t>
            </w:r>
            <w:r w:rsidR="00A86F32" w:rsidRPr="00EC2CB3">
              <w:rPr>
                <w:rFonts w:ascii="Tahoma" w:hAnsi="Tahoma" w:cs="Tahoma"/>
                <w:sz w:val="20"/>
                <w:szCs w:val="20"/>
              </w:rPr>
              <w:t>pobór wód lub zagrożenie suszą lub zanik przepływu</w:t>
            </w:r>
          </w:p>
        </w:tc>
        <w:tc>
          <w:tcPr>
            <w:tcW w:w="1026" w:type="pct"/>
            <w:shd w:val="clear" w:color="auto" w:fill="FFFFFF" w:themeFill="background1"/>
            <w:vAlign w:val="center"/>
          </w:tcPr>
          <w:p w14:paraId="47923216" w14:textId="77777777" w:rsidR="00A86F32" w:rsidRPr="00EC2CB3" w:rsidRDefault="00430BAF" w:rsidP="00AC43C9">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w:t>
            </w:r>
            <w:r w:rsidR="00A86F32" w:rsidRPr="00EC2CB3">
              <w:rPr>
                <w:rFonts w:ascii="Tahoma" w:hAnsi="Tahoma" w:cs="Tahoma"/>
                <w:sz w:val="20"/>
                <w:szCs w:val="20"/>
              </w:rPr>
              <w:t xml:space="preserve">Działania </w:t>
            </w:r>
            <w:proofErr w:type="spellStart"/>
            <w:r w:rsidR="00A86F32" w:rsidRPr="00EC2CB3">
              <w:rPr>
                <w:rFonts w:ascii="Tahoma" w:hAnsi="Tahoma" w:cs="Tahoma"/>
                <w:sz w:val="20"/>
                <w:szCs w:val="20"/>
              </w:rPr>
              <w:t>renaturyzacyjne</w:t>
            </w:r>
            <w:proofErr w:type="spellEnd"/>
          </w:p>
          <w:p w14:paraId="4E98493D" w14:textId="77777777" w:rsidR="00430BAF" w:rsidRPr="00EC2CB3" w:rsidRDefault="00430BAF" w:rsidP="00AC43C9">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xml:space="preserve">-Uporządkowanie i poprawa infrastruktury związanej z gospodarką ściekową na obszarze </w:t>
            </w:r>
            <w:r w:rsidR="00BC6604" w:rsidRPr="00EC2CB3">
              <w:rPr>
                <w:rFonts w:ascii="Tahoma" w:hAnsi="Tahoma" w:cs="Tahoma"/>
                <w:sz w:val="20"/>
                <w:szCs w:val="20"/>
              </w:rPr>
              <w:t>powiatu</w:t>
            </w:r>
            <w:r w:rsidRPr="00EC2CB3">
              <w:rPr>
                <w:rFonts w:ascii="Tahoma" w:hAnsi="Tahoma" w:cs="Tahoma"/>
                <w:sz w:val="20"/>
                <w:szCs w:val="20"/>
              </w:rPr>
              <w:t xml:space="preserve"> poza aglomeracjami.</w:t>
            </w:r>
          </w:p>
          <w:p w14:paraId="433E7B6E" w14:textId="77777777" w:rsidR="00430BAF" w:rsidRPr="00EC2CB3" w:rsidRDefault="00430BAF" w:rsidP="00AC43C9">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-Poprawa warunków dla obszarów chronionych</w:t>
            </w:r>
          </w:p>
        </w:tc>
        <w:tc>
          <w:tcPr>
            <w:tcW w:w="1691" w:type="pct"/>
            <w:shd w:val="clear" w:color="auto" w:fill="FFFFFF" w:themeFill="background1"/>
            <w:vAlign w:val="center"/>
          </w:tcPr>
          <w:p w14:paraId="4F1215BC" w14:textId="77777777" w:rsidR="00A86F32" w:rsidRPr="00EC2CB3" w:rsidRDefault="00430BAF"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w:t>
            </w:r>
            <w:r w:rsidR="00A86F32" w:rsidRPr="00EC2CB3">
              <w:rPr>
                <w:rFonts w:ascii="Tahoma" w:hAnsi="Tahoma" w:cs="Tahoma"/>
                <w:sz w:val="20"/>
                <w:szCs w:val="20"/>
              </w:rPr>
              <w:t>Analiza sposobu prowadzenia działań restytucyjnych z uwzględnieniem zachowania funkcji cieku oraz realizacja działań restytucyjnych na podstawie przeprowadzonej analizy (do 2027 r.).</w:t>
            </w:r>
          </w:p>
          <w:p w14:paraId="03D8A0EC" w14:textId="77777777" w:rsidR="00430BAF" w:rsidRPr="00EC2CB3" w:rsidRDefault="00430BAF"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-Budowa/modernizacja oczyszczalni ścieków</w:t>
            </w:r>
          </w:p>
          <w:p w14:paraId="28A2261F" w14:textId="77777777" w:rsidR="00430BAF" w:rsidRPr="00EC2CB3" w:rsidRDefault="00430BAF"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Budowa/modernizacja sieci kanalizacyjnej</w:t>
            </w:r>
          </w:p>
          <w:p w14:paraId="6F9D496D" w14:textId="77777777" w:rsidR="00430BAF" w:rsidRPr="00EC2CB3" w:rsidRDefault="00430BAF"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Programy wsparcia finansowego budowy indywidualnych systemów oczyszczania ścieków</w:t>
            </w:r>
          </w:p>
          <w:p w14:paraId="0016D675" w14:textId="77777777" w:rsidR="00430BAF" w:rsidRPr="00EC2CB3" w:rsidRDefault="00430BAF"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Programy wsparcia finansowego budowy i remont bezodpływowych zbiorników na ścieki.</w:t>
            </w:r>
          </w:p>
        </w:tc>
      </w:tr>
      <w:tr w:rsidR="00AC43C9" w:rsidRPr="00EC2CB3" w14:paraId="1C30AB0F" w14:textId="77777777" w:rsidTr="00AC43C9">
        <w:trPr>
          <w:trHeight w:val="632"/>
          <w:jc w:val="center"/>
        </w:trPr>
        <w:tc>
          <w:tcPr>
            <w:cnfStyle w:val="001000000000" w:firstRow="0" w:lastRow="0" w:firstColumn="1" w:lastColumn="0" w:oddVBand="0" w:evenVBand="0" w:oddHBand="0" w:evenHBand="0" w:firstRowFirstColumn="0" w:firstRowLastColumn="0" w:lastRowFirstColumn="0" w:lastRowLastColumn="0"/>
            <w:tcW w:w="683" w:type="pct"/>
            <w:shd w:val="clear" w:color="auto" w:fill="FFFFFF" w:themeFill="background1"/>
            <w:vAlign w:val="center"/>
          </w:tcPr>
          <w:p w14:paraId="0B51930C" w14:textId="77777777" w:rsidR="00901722" w:rsidRPr="00EC2CB3" w:rsidRDefault="00901722" w:rsidP="00AC43C9">
            <w:pPr>
              <w:rPr>
                <w:rStyle w:val="default-value"/>
                <w:rFonts w:ascii="Tahoma" w:hAnsi="Tahoma" w:cs="Tahoma"/>
                <w:sz w:val="20"/>
                <w:szCs w:val="20"/>
              </w:rPr>
            </w:pPr>
            <w:r w:rsidRPr="00EC2CB3">
              <w:rPr>
                <w:rStyle w:val="default-value"/>
                <w:rFonts w:ascii="Tahoma" w:hAnsi="Tahoma" w:cs="Tahoma"/>
                <w:sz w:val="20"/>
                <w:szCs w:val="20"/>
              </w:rPr>
              <w:t>200006212399</w:t>
            </w:r>
          </w:p>
        </w:tc>
        <w:tc>
          <w:tcPr>
            <w:tcW w:w="525" w:type="pct"/>
            <w:shd w:val="clear" w:color="auto" w:fill="FFFFFF" w:themeFill="background1"/>
            <w:vAlign w:val="center"/>
          </w:tcPr>
          <w:p w14:paraId="5382F564" w14:textId="77777777" w:rsidR="00901722" w:rsidRPr="00EC2CB3" w:rsidRDefault="00901722" w:rsidP="00AC43C9">
            <w:pPr>
              <w:cnfStyle w:val="000000000000" w:firstRow="0" w:lastRow="0" w:firstColumn="0" w:lastColumn="0" w:oddVBand="0" w:evenVBand="0" w:oddHBand="0" w:evenHBand="0" w:firstRowFirstColumn="0" w:firstRowLastColumn="0" w:lastRowFirstColumn="0" w:lastRowLastColumn="0"/>
              <w:rPr>
                <w:rStyle w:val="default-value"/>
                <w:rFonts w:ascii="Tahoma" w:hAnsi="Tahoma" w:cs="Tahoma"/>
                <w:sz w:val="20"/>
                <w:szCs w:val="20"/>
              </w:rPr>
            </w:pPr>
            <w:r w:rsidRPr="00EC2CB3">
              <w:rPr>
                <w:rStyle w:val="default-value"/>
                <w:rFonts w:ascii="Tahoma" w:hAnsi="Tahoma" w:cs="Tahoma"/>
                <w:sz w:val="20"/>
                <w:szCs w:val="20"/>
              </w:rPr>
              <w:t xml:space="preserve">Przemsza od źródeł do </w:t>
            </w:r>
            <w:proofErr w:type="spellStart"/>
            <w:r w:rsidRPr="00EC2CB3">
              <w:rPr>
                <w:rStyle w:val="default-value"/>
                <w:rFonts w:ascii="Tahoma" w:hAnsi="Tahoma" w:cs="Tahoma"/>
                <w:sz w:val="20"/>
                <w:szCs w:val="20"/>
              </w:rPr>
              <w:t>zb.</w:t>
            </w:r>
            <w:proofErr w:type="spellEnd"/>
            <w:r w:rsidRPr="00EC2CB3">
              <w:rPr>
                <w:rStyle w:val="default-value"/>
                <w:rFonts w:ascii="Tahoma" w:hAnsi="Tahoma" w:cs="Tahoma"/>
                <w:sz w:val="20"/>
                <w:szCs w:val="20"/>
              </w:rPr>
              <w:t xml:space="preserve"> Przeczyce</w:t>
            </w:r>
          </w:p>
        </w:tc>
        <w:tc>
          <w:tcPr>
            <w:tcW w:w="1075" w:type="pct"/>
            <w:shd w:val="clear" w:color="auto" w:fill="FFFFFF" w:themeFill="background1"/>
            <w:vAlign w:val="center"/>
          </w:tcPr>
          <w:p w14:paraId="620CD04A" w14:textId="77777777" w:rsidR="004B4E47" w:rsidRPr="00EC2CB3" w:rsidRDefault="004B4E47"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xml:space="preserve">-odpływ miejski (wody opadowe) </w:t>
            </w:r>
          </w:p>
          <w:p w14:paraId="209FA224" w14:textId="77777777" w:rsidR="004B4E47" w:rsidRPr="00EC2CB3" w:rsidRDefault="004B4E47"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xml:space="preserve">- źródła przemysłowe </w:t>
            </w:r>
          </w:p>
          <w:p w14:paraId="271C1134" w14:textId="77777777" w:rsidR="00901722" w:rsidRPr="00EC2CB3" w:rsidRDefault="004B4E47"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-źródła bytowe i komunalne (punktowe i rozproszone)</w:t>
            </w:r>
          </w:p>
          <w:p w14:paraId="7ACCAE5C" w14:textId="77777777" w:rsidR="004B4E47" w:rsidRPr="00EC2CB3" w:rsidRDefault="004B4E47"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xml:space="preserve">-prostowanie koryta </w:t>
            </w:r>
          </w:p>
          <w:p w14:paraId="194A01A6" w14:textId="77777777" w:rsidR="004B4E47" w:rsidRPr="00EC2CB3" w:rsidRDefault="004B4E47"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xml:space="preserve">-budowle piętrzące </w:t>
            </w:r>
          </w:p>
          <w:p w14:paraId="472E0B74" w14:textId="77777777" w:rsidR="004B4E47" w:rsidRPr="00EC2CB3" w:rsidRDefault="004B4E47"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xml:space="preserve">-budowle regulacyjne (opaski brzegowe, ostrogi, tamy podłużne) </w:t>
            </w:r>
          </w:p>
          <w:p w14:paraId="4C7A4C4A" w14:textId="77777777" w:rsidR="004B4E47" w:rsidRPr="00EC2CB3" w:rsidRDefault="004B4E47"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-obiekty mostowe</w:t>
            </w:r>
          </w:p>
          <w:p w14:paraId="0ACD82FC" w14:textId="77777777" w:rsidR="004B4E47" w:rsidRPr="00EC2CB3" w:rsidRDefault="004B4E47"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xml:space="preserve">-rozwój obszarów zurbanizowanych: transport, turystyka, odpływ miejski; </w:t>
            </w:r>
          </w:p>
          <w:p w14:paraId="0926B7B2" w14:textId="77777777" w:rsidR="004B4E47" w:rsidRPr="00EC2CB3" w:rsidRDefault="004B4E47"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lastRenderedPageBreak/>
              <w:t>-odcieki ze składowisk</w:t>
            </w:r>
          </w:p>
        </w:tc>
        <w:tc>
          <w:tcPr>
            <w:tcW w:w="1026" w:type="pct"/>
            <w:shd w:val="clear" w:color="auto" w:fill="FFFFFF" w:themeFill="background1"/>
            <w:vAlign w:val="center"/>
          </w:tcPr>
          <w:p w14:paraId="2D61D958" w14:textId="77777777" w:rsidR="00901722" w:rsidRPr="00EC2CB3" w:rsidRDefault="004B4E47" w:rsidP="00AC43C9">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lastRenderedPageBreak/>
              <w:t xml:space="preserve">-Działania </w:t>
            </w:r>
            <w:proofErr w:type="spellStart"/>
            <w:r w:rsidRPr="00EC2CB3">
              <w:rPr>
                <w:rFonts w:ascii="Tahoma" w:hAnsi="Tahoma" w:cs="Tahoma"/>
                <w:sz w:val="20"/>
                <w:szCs w:val="20"/>
              </w:rPr>
              <w:t>renaturyzacyjne</w:t>
            </w:r>
            <w:proofErr w:type="spellEnd"/>
          </w:p>
          <w:p w14:paraId="1DDBC8DB" w14:textId="77777777" w:rsidR="004B4E47" w:rsidRPr="00EC2CB3" w:rsidRDefault="004B4E47" w:rsidP="00AC43C9">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w:t>
            </w:r>
            <w:r w:rsidR="00CB2D91" w:rsidRPr="00EC2CB3">
              <w:rPr>
                <w:rFonts w:ascii="Tahoma" w:hAnsi="Tahoma" w:cs="Tahoma"/>
                <w:sz w:val="20"/>
                <w:szCs w:val="20"/>
              </w:rPr>
              <w:t>r</w:t>
            </w:r>
            <w:r w:rsidRPr="00EC2CB3">
              <w:rPr>
                <w:rFonts w:ascii="Tahoma" w:hAnsi="Tahoma" w:cs="Tahoma"/>
                <w:sz w:val="20"/>
                <w:szCs w:val="20"/>
              </w:rPr>
              <w:t xml:space="preserve">ozpoznanie zasadności realizacji działań naprawczych dla obszarów chronionych w zakresie utrzymania naturalnego charakteru koryta. </w:t>
            </w:r>
          </w:p>
          <w:p w14:paraId="13B542C4" w14:textId="77777777" w:rsidR="004B4E47" w:rsidRPr="00EC2CB3" w:rsidRDefault="00430BAF" w:rsidP="00AC43C9">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w:t>
            </w:r>
            <w:r w:rsidR="004B4E47" w:rsidRPr="00EC2CB3">
              <w:rPr>
                <w:rFonts w:ascii="Tahoma" w:hAnsi="Tahoma" w:cs="Tahoma"/>
                <w:sz w:val="20"/>
                <w:szCs w:val="20"/>
              </w:rPr>
              <w:t xml:space="preserve">Uporządkowanie i poprawa infrastruktury związanej z gospodarką ściekową na obszarze </w:t>
            </w:r>
            <w:r w:rsidR="00BC6604" w:rsidRPr="00EC2CB3">
              <w:rPr>
                <w:rFonts w:ascii="Tahoma" w:hAnsi="Tahoma" w:cs="Tahoma"/>
                <w:sz w:val="20"/>
                <w:szCs w:val="20"/>
              </w:rPr>
              <w:t>powiatu</w:t>
            </w:r>
            <w:r w:rsidR="004B4E47" w:rsidRPr="00EC2CB3">
              <w:rPr>
                <w:rFonts w:ascii="Tahoma" w:hAnsi="Tahoma" w:cs="Tahoma"/>
                <w:sz w:val="20"/>
                <w:szCs w:val="20"/>
              </w:rPr>
              <w:t xml:space="preserve"> poza aglomeracjami.</w:t>
            </w:r>
          </w:p>
        </w:tc>
        <w:tc>
          <w:tcPr>
            <w:tcW w:w="1691" w:type="pct"/>
            <w:shd w:val="clear" w:color="auto" w:fill="FFFFFF" w:themeFill="background1"/>
            <w:vAlign w:val="center"/>
          </w:tcPr>
          <w:p w14:paraId="2BCF1E70" w14:textId="77777777" w:rsidR="00901722" w:rsidRPr="00EC2CB3" w:rsidRDefault="004B4E47"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-Analiza sposobu prowadzenia działań restytucyjnych z uwzględnieniem zachowania funkcji cieku oraz realizacja działań restytucyjnych na podstawie przeprowadzonej analizy (do 2027 r.).</w:t>
            </w:r>
          </w:p>
          <w:p w14:paraId="43CF823C" w14:textId="77777777" w:rsidR="004B4E47" w:rsidRPr="00EC2CB3" w:rsidRDefault="004B4E47"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w:t>
            </w:r>
            <w:r w:rsidR="00430BAF" w:rsidRPr="00EC2CB3">
              <w:rPr>
                <w:rFonts w:ascii="Tahoma" w:hAnsi="Tahoma" w:cs="Tahoma"/>
                <w:sz w:val="20"/>
                <w:szCs w:val="20"/>
              </w:rPr>
              <w:t>R</w:t>
            </w:r>
            <w:r w:rsidRPr="00EC2CB3">
              <w:rPr>
                <w:rFonts w:ascii="Tahoma" w:hAnsi="Tahoma" w:cs="Tahoma"/>
                <w:sz w:val="20"/>
                <w:szCs w:val="20"/>
              </w:rPr>
              <w:t xml:space="preserve">ozpoznanie zasadności, a w przypadku jej stwierdzenia wprowadzenie w PZO/PO działań dot. wskazań obejmujących: zakres prac utrzymaniowych (modyfikacja, zaniechanie, prowadzenie prac zgodnie z katalogiem dobrych praktyk prac utrzymaniowych itp.), wprowadzenie modyfikacji </w:t>
            </w:r>
            <w:proofErr w:type="spellStart"/>
            <w:r w:rsidRPr="00EC2CB3">
              <w:rPr>
                <w:rFonts w:ascii="Tahoma" w:hAnsi="Tahoma" w:cs="Tahoma"/>
                <w:sz w:val="20"/>
                <w:szCs w:val="20"/>
              </w:rPr>
              <w:t>renaturyzujących</w:t>
            </w:r>
            <w:proofErr w:type="spellEnd"/>
            <w:r w:rsidRPr="00EC2CB3">
              <w:rPr>
                <w:rFonts w:ascii="Tahoma" w:hAnsi="Tahoma" w:cs="Tahoma"/>
                <w:sz w:val="20"/>
                <w:szCs w:val="20"/>
              </w:rPr>
              <w:t xml:space="preserve"> w ramach prac utrzymaniowych wg katalogu KPRWP, poprawę warunków siedliskowych w korycie, odtwarzanie siedlisk w korycie i strefie brzegowej w </w:t>
            </w:r>
            <w:r w:rsidRPr="00EC2CB3">
              <w:rPr>
                <w:rFonts w:ascii="Tahoma" w:hAnsi="Tahoma" w:cs="Tahoma"/>
                <w:sz w:val="20"/>
                <w:szCs w:val="20"/>
              </w:rPr>
              <w:lastRenderedPageBreak/>
              <w:t xml:space="preserve">ramach prac </w:t>
            </w:r>
            <w:proofErr w:type="spellStart"/>
            <w:r w:rsidRPr="00EC2CB3">
              <w:rPr>
                <w:rFonts w:ascii="Tahoma" w:hAnsi="Tahoma" w:cs="Tahoma"/>
                <w:sz w:val="20"/>
                <w:szCs w:val="20"/>
              </w:rPr>
              <w:t>renaturyzacyjnych</w:t>
            </w:r>
            <w:proofErr w:type="spellEnd"/>
            <w:r w:rsidRPr="00EC2CB3">
              <w:rPr>
                <w:rFonts w:ascii="Tahoma" w:hAnsi="Tahoma" w:cs="Tahoma"/>
                <w:sz w:val="20"/>
                <w:szCs w:val="20"/>
              </w:rPr>
              <w:t xml:space="preserve"> wg KPRWP (zgodnie z celami środowiskowymi dla obszaru chronionego, adekwatnie do natężenia istniejącej presji) (Obszar Natura 2000 Ostoja </w:t>
            </w:r>
            <w:proofErr w:type="spellStart"/>
            <w:r w:rsidRPr="00EC2CB3">
              <w:rPr>
                <w:rFonts w:ascii="Tahoma" w:hAnsi="Tahoma" w:cs="Tahoma"/>
                <w:sz w:val="20"/>
                <w:szCs w:val="20"/>
              </w:rPr>
              <w:t>Środkowojurajska</w:t>
            </w:r>
            <w:proofErr w:type="spellEnd"/>
            <w:r w:rsidRPr="00EC2CB3">
              <w:rPr>
                <w:rFonts w:ascii="Tahoma" w:hAnsi="Tahoma" w:cs="Tahoma"/>
                <w:sz w:val="20"/>
                <w:szCs w:val="20"/>
              </w:rPr>
              <w:t>).</w:t>
            </w:r>
          </w:p>
          <w:p w14:paraId="0AC3FF95" w14:textId="77777777" w:rsidR="004B4E47" w:rsidRPr="00EC2CB3" w:rsidRDefault="004B4E47"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xml:space="preserve">-Realizacja działań wynikających z opracowania powstałego w ramach </w:t>
            </w:r>
            <w:proofErr w:type="spellStart"/>
            <w:r w:rsidRPr="00EC2CB3">
              <w:rPr>
                <w:rFonts w:ascii="Tahoma" w:hAnsi="Tahoma" w:cs="Tahoma"/>
                <w:sz w:val="20"/>
                <w:szCs w:val="20"/>
              </w:rPr>
              <w:t>działańia</w:t>
            </w:r>
            <w:proofErr w:type="spellEnd"/>
            <w:r w:rsidRPr="00EC2CB3">
              <w:rPr>
                <w:rFonts w:ascii="Tahoma" w:hAnsi="Tahoma" w:cs="Tahoma"/>
                <w:sz w:val="20"/>
                <w:szCs w:val="20"/>
              </w:rPr>
              <w:t xml:space="preserve"> RWP_01.05, w tym m.in.:- Budowa/modernizacja oczyszczalni ścieków- Budowa/modernizacja sieci kanalizacyjnej- Programy wsparcia finansowego budowy indywidualnych systemów oczyszczania ścieków- Programy wsparcia finansowego budowy i remont bezodpływowych zbiorników na ścieki.</w:t>
            </w:r>
          </w:p>
        </w:tc>
      </w:tr>
      <w:tr w:rsidR="00AC43C9" w:rsidRPr="00EC2CB3" w14:paraId="7A3D8393" w14:textId="77777777" w:rsidTr="00AC43C9">
        <w:trPr>
          <w:cnfStyle w:val="000000100000" w:firstRow="0" w:lastRow="0" w:firstColumn="0" w:lastColumn="0" w:oddVBand="0" w:evenVBand="0" w:oddHBand="1" w:evenHBand="0" w:firstRowFirstColumn="0" w:firstRowLastColumn="0" w:lastRowFirstColumn="0" w:lastRowLastColumn="0"/>
          <w:trHeight w:val="632"/>
          <w:jc w:val="center"/>
        </w:trPr>
        <w:tc>
          <w:tcPr>
            <w:cnfStyle w:val="001000000000" w:firstRow="0" w:lastRow="0" w:firstColumn="1" w:lastColumn="0" w:oddVBand="0" w:evenVBand="0" w:oddHBand="0" w:evenHBand="0" w:firstRowFirstColumn="0" w:firstRowLastColumn="0" w:lastRowFirstColumn="0" w:lastRowLastColumn="0"/>
            <w:tcW w:w="683" w:type="pct"/>
            <w:shd w:val="clear" w:color="auto" w:fill="FFFFFF" w:themeFill="background1"/>
            <w:vAlign w:val="center"/>
          </w:tcPr>
          <w:p w14:paraId="121F0D35" w14:textId="77777777" w:rsidR="00430BAF" w:rsidRPr="00EC2CB3" w:rsidRDefault="00430BAF" w:rsidP="00AC43C9">
            <w:pPr>
              <w:rPr>
                <w:rStyle w:val="default-value"/>
                <w:rFonts w:ascii="Tahoma" w:hAnsi="Tahoma" w:cs="Tahoma"/>
                <w:sz w:val="20"/>
                <w:szCs w:val="20"/>
              </w:rPr>
            </w:pPr>
            <w:r w:rsidRPr="00EC2CB3">
              <w:rPr>
                <w:rStyle w:val="default-value"/>
                <w:rFonts w:ascii="Tahoma" w:hAnsi="Tahoma" w:cs="Tahoma"/>
                <w:sz w:val="20"/>
                <w:szCs w:val="20"/>
              </w:rPr>
              <w:lastRenderedPageBreak/>
              <w:t>200003212829</w:t>
            </w:r>
          </w:p>
        </w:tc>
        <w:tc>
          <w:tcPr>
            <w:tcW w:w="525" w:type="pct"/>
            <w:shd w:val="clear" w:color="auto" w:fill="FFFFFF" w:themeFill="background1"/>
            <w:vAlign w:val="center"/>
          </w:tcPr>
          <w:p w14:paraId="4C4A6AEB" w14:textId="77777777" w:rsidR="00430BAF" w:rsidRPr="00EC2CB3" w:rsidRDefault="00430BAF" w:rsidP="00AC43C9">
            <w:pPr>
              <w:cnfStyle w:val="000000100000" w:firstRow="0" w:lastRow="0" w:firstColumn="0" w:lastColumn="0" w:oddVBand="0" w:evenVBand="0" w:oddHBand="1" w:evenHBand="0" w:firstRowFirstColumn="0" w:firstRowLastColumn="0" w:lastRowFirstColumn="0" w:lastRowLastColumn="0"/>
              <w:rPr>
                <w:rStyle w:val="default-value"/>
                <w:rFonts w:ascii="Tahoma" w:hAnsi="Tahoma" w:cs="Tahoma"/>
                <w:sz w:val="20"/>
                <w:szCs w:val="20"/>
              </w:rPr>
            </w:pPr>
            <w:r w:rsidRPr="00EC2CB3">
              <w:rPr>
                <w:rStyle w:val="default-value"/>
                <w:rFonts w:ascii="Tahoma" w:hAnsi="Tahoma" w:cs="Tahoma"/>
                <w:sz w:val="20"/>
                <w:szCs w:val="20"/>
              </w:rPr>
              <w:t>Centuria</w:t>
            </w:r>
          </w:p>
        </w:tc>
        <w:tc>
          <w:tcPr>
            <w:tcW w:w="1075" w:type="pct"/>
            <w:shd w:val="clear" w:color="auto" w:fill="FFFFFF" w:themeFill="background1"/>
            <w:vAlign w:val="center"/>
          </w:tcPr>
          <w:p w14:paraId="5DF489D8" w14:textId="77777777" w:rsidR="00430BAF" w:rsidRPr="00EC2CB3" w:rsidRDefault="00430BAF"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-budowle piętrzące</w:t>
            </w:r>
          </w:p>
          <w:p w14:paraId="09590075" w14:textId="77777777" w:rsidR="00430BAF" w:rsidRPr="00EC2CB3" w:rsidRDefault="00430BAF"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-rozwój obszarów zurbanizowanych: transport, turystyka, odpływ miejski</w:t>
            </w:r>
          </w:p>
        </w:tc>
        <w:tc>
          <w:tcPr>
            <w:tcW w:w="1026" w:type="pct"/>
            <w:shd w:val="clear" w:color="auto" w:fill="FFFFFF" w:themeFill="background1"/>
            <w:vAlign w:val="center"/>
          </w:tcPr>
          <w:p w14:paraId="36734BF1" w14:textId="77777777" w:rsidR="00430BAF" w:rsidRPr="00EC2CB3" w:rsidRDefault="00430BAF" w:rsidP="00AC43C9">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-Realizacja przedsięwzięć zmierzających do zwiększenia ilości i czasu retencji wód na terenach zurbanizowanych w zlewni JCWP</w:t>
            </w:r>
          </w:p>
          <w:p w14:paraId="00352250" w14:textId="77777777" w:rsidR="00430BAF" w:rsidRPr="00EC2CB3" w:rsidRDefault="00430BAF" w:rsidP="00AC43C9">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-Przekazanie informacji do PGW WP o braku przepływu lub braku wody w korycie cieku przy przeprowadzeniu badań monitoringowych JCWP w ramach strategicznego programu PMŚ.</w:t>
            </w:r>
          </w:p>
        </w:tc>
        <w:tc>
          <w:tcPr>
            <w:tcW w:w="1691" w:type="pct"/>
            <w:shd w:val="clear" w:color="auto" w:fill="FFFFFF" w:themeFill="background1"/>
            <w:vAlign w:val="center"/>
          </w:tcPr>
          <w:p w14:paraId="11720EAA" w14:textId="77777777" w:rsidR="00430BAF" w:rsidRPr="00EC2CB3" w:rsidRDefault="00430BAF"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-Prolongacja działania do katalogu ogólnego z programów PPSS/PZRP/KPRWP.</w:t>
            </w:r>
          </w:p>
          <w:p w14:paraId="5FA93AB1" w14:textId="77777777" w:rsidR="00430BAF" w:rsidRPr="00EC2CB3" w:rsidRDefault="00430BAF"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-Przekazanie informacji do PGW WP o braku przepływu lub braku wody obserwowanego podczas badań monitoringowych. Dotyczy to w rzek zagrożonych znaczącym zmniejszeniem przepływów (JCWP określonych jako objętych zmianami hydrologii o wysokim i bardzo wysokim stopniu istotności oraz JCWP zagrożonych okresowym lub trwałym zanikiem przepływu). Dalsze obserwacje pozwolą określić zakres i przyczyny zjawiska oraz podjąć odpowiednie działania organizacyjne.</w:t>
            </w:r>
          </w:p>
        </w:tc>
      </w:tr>
      <w:tr w:rsidR="00AC43C9" w:rsidRPr="00EC2CB3" w14:paraId="673EA8B9" w14:textId="77777777" w:rsidTr="00AC43C9">
        <w:trPr>
          <w:trHeight w:val="632"/>
          <w:jc w:val="center"/>
        </w:trPr>
        <w:tc>
          <w:tcPr>
            <w:cnfStyle w:val="001000000000" w:firstRow="0" w:lastRow="0" w:firstColumn="1" w:lastColumn="0" w:oddVBand="0" w:evenVBand="0" w:oddHBand="0" w:evenHBand="0" w:firstRowFirstColumn="0" w:firstRowLastColumn="0" w:lastRowFirstColumn="0" w:lastRowLastColumn="0"/>
            <w:tcW w:w="683" w:type="pct"/>
            <w:shd w:val="clear" w:color="auto" w:fill="FFFFFF" w:themeFill="background1"/>
            <w:vAlign w:val="center"/>
          </w:tcPr>
          <w:p w14:paraId="24EDAAAC" w14:textId="77777777" w:rsidR="00430BAF" w:rsidRPr="00EC2CB3" w:rsidRDefault="00430BAF" w:rsidP="00AC43C9">
            <w:pPr>
              <w:rPr>
                <w:rStyle w:val="default-value"/>
                <w:rFonts w:ascii="Tahoma" w:hAnsi="Tahoma" w:cs="Tahoma"/>
                <w:sz w:val="20"/>
                <w:szCs w:val="20"/>
              </w:rPr>
            </w:pPr>
            <w:r w:rsidRPr="00EC2CB3">
              <w:rPr>
                <w:rStyle w:val="default-value"/>
                <w:rFonts w:ascii="Tahoma" w:hAnsi="Tahoma" w:cs="Tahoma"/>
                <w:sz w:val="20"/>
                <w:szCs w:val="20"/>
              </w:rPr>
              <w:t>2000062128329</w:t>
            </w:r>
          </w:p>
        </w:tc>
        <w:tc>
          <w:tcPr>
            <w:tcW w:w="525" w:type="pct"/>
            <w:shd w:val="clear" w:color="auto" w:fill="FFFFFF" w:themeFill="background1"/>
            <w:vAlign w:val="center"/>
          </w:tcPr>
          <w:p w14:paraId="4CB93D29" w14:textId="77777777" w:rsidR="00430BAF" w:rsidRPr="00EC2CB3" w:rsidRDefault="00430BAF" w:rsidP="00AC43C9">
            <w:pPr>
              <w:cnfStyle w:val="000000000000" w:firstRow="0" w:lastRow="0" w:firstColumn="0" w:lastColumn="0" w:oddVBand="0" w:evenVBand="0" w:oddHBand="0" w:evenHBand="0" w:firstRowFirstColumn="0" w:firstRowLastColumn="0" w:lastRowFirstColumn="0" w:lastRowLastColumn="0"/>
              <w:rPr>
                <w:rStyle w:val="default-value"/>
                <w:rFonts w:ascii="Tahoma" w:hAnsi="Tahoma" w:cs="Tahoma"/>
                <w:sz w:val="20"/>
                <w:szCs w:val="20"/>
              </w:rPr>
            </w:pPr>
            <w:r w:rsidRPr="00EC2CB3">
              <w:rPr>
                <w:rStyle w:val="default-value"/>
                <w:rFonts w:ascii="Tahoma" w:hAnsi="Tahoma" w:cs="Tahoma"/>
                <w:sz w:val="20"/>
                <w:szCs w:val="20"/>
              </w:rPr>
              <w:t>Strumień Błędowski</w:t>
            </w:r>
          </w:p>
        </w:tc>
        <w:tc>
          <w:tcPr>
            <w:tcW w:w="1075" w:type="pct"/>
            <w:shd w:val="clear" w:color="auto" w:fill="FFFFFF" w:themeFill="background1"/>
            <w:vAlign w:val="center"/>
          </w:tcPr>
          <w:p w14:paraId="796C1BF7" w14:textId="77777777" w:rsidR="00430BAF" w:rsidRPr="00EC2CB3" w:rsidRDefault="00CF0C3D"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-źródła bytowe i komunalne</w:t>
            </w:r>
          </w:p>
          <w:p w14:paraId="4379DD46" w14:textId="77777777" w:rsidR="00CF0C3D" w:rsidRPr="00EC2CB3" w:rsidRDefault="00CF0C3D"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xml:space="preserve">-budowle piętrzące </w:t>
            </w:r>
          </w:p>
          <w:p w14:paraId="352A9ABA" w14:textId="77777777" w:rsidR="00CF0C3D" w:rsidRPr="00EC2CB3" w:rsidRDefault="00CF0C3D"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xml:space="preserve">-budowle regulacyjne (opaski brzegowe, ostrogi, tamy podłużne) </w:t>
            </w:r>
          </w:p>
          <w:p w14:paraId="3E7E924F" w14:textId="77777777" w:rsidR="00CF0C3D" w:rsidRPr="00EC2CB3" w:rsidRDefault="00CF0C3D"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-rozwój obszarów zurbanizowanych: transport, turystyka, odpływ miejski</w:t>
            </w:r>
          </w:p>
        </w:tc>
        <w:tc>
          <w:tcPr>
            <w:tcW w:w="1026" w:type="pct"/>
            <w:shd w:val="clear" w:color="auto" w:fill="FFFFFF" w:themeFill="background1"/>
            <w:vAlign w:val="center"/>
          </w:tcPr>
          <w:p w14:paraId="18BFB825" w14:textId="77777777" w:rsidR="00430BAF" w:rsidRPr="00EC2CB3" w:rsidRDefault="00CF0C3D" w:rsidP="00AC43C9">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-Rozpoznanie zasadności realizacji działań naprawczych dla obszarów chronionych w zakresie utrzymania naturalnego charakteru koryta.</w:t>
            </w:r>
          </w:p>
        </w:tc>
        <w:tc>
          <w:tcPr>
            <w:tcW w:w="1691" w:type="pct"/>
            <w:shd w:val="clear" w:color="auto" w:fill="FFFFFF" w:themeFill="background1"/>
            <w:vAlign w:val="center"/>
          </w:tcPr>
          <w:p w14:paraId="0E0815F2" w14:textId="77777777" w:rsidR="00430BAF" w:rsidRPr="00EC2CB3" w:rsidRDefault="00CF0C3D"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xml:space="preserve">-Rozpoznanie zasadności, a w przypadku jej stwierdzenia wprowadzenie w PZO/PO działań dot. wskazań obejmujących: zakres prac utrzymaniowych (modyfikacja, zaniechanie, prowadzenie prac zgodnie z katalogiem dobrych praktyk prac utrzymaniowych itp.), wprowadzenie modyfikacji </w:t>
            </w:r>
            <w:proofErr w:type="spellStart"/>
            <w:r w:rsidRPr="00EC2CB3">
              <w:rPr>
                <w:rFonts w:ascii="Tahoma" w:hAnsi="Tahoma" w:cs="Tahoma"/>
                <w:sz w:val="20"/>
                <w:szCs w:val="20"/>
              </w:rPr>
              <w:t>renaturyzujących</w:t>
            </w:r>
            <w:proofErr w:type="spellEnd"/>
            <w:r w:rsidRPr="00EC2CB3">
              <w:rPr>
                <w:rFonts w:ascii="Tahoma" w:hAnsi="Tahoma" w:cs="Tahoma"/>
                <w:sz w:val="20"/>
                <w:szCs w:val="20"/>
              </w:rPr>
              <w:t xml:space="preserve"> w ramach prac utrzymaniowych wg katalogu KPRWP, poprawę warunków siedliskowych w korycie, odtwarzanie siedlisk w korycie i strefie brzegowej w ramach prac </w:t>
            </w:r>
            <w:proofErr w:type="spellStart"/>
            <w:r w:rsidRPr="00EC2CB3">
              <w:rPr>
                <w:rFonts w:ascii="Tahoma" w:hAnsi="Tahoma" w:cs="Tahoma"/>
                <w:sz w:val="20"/>
                <w:szCs w:val="20"/>
              </w:rPr>
              <w:t>renaturyzacyjnych</w:t>
            </w:r>
            <w:proofErr w:type="spellEnd"/>
            <w:r w:rsidRPr="00EC2CB3">
              <w:rPr>
                <w:rFonts w:ascii="Tahoma" w:hAnsi="Tahoma" w:cs="Tahoma"/>
                <w:sz w:val="20"/>
                <w:szCs w:val="20"/>
              </w:rPr>
              <w:t xml:space="preserve"> wg KPRWP (zgodnie z celami środowiskowymi dla obszaru chronionego, adekwatnie do natężenia istniejącej presji) (Obszar Natura 2000 Ostoja </w:t>
            </w:r>
            <w:proofErr w:type="spellStart"/>
            <w:r w:rsidRPr="00EC2CB3">
              <w:rPr>
                <w:rFonts w:ascii="Tahoma" w:hAnsi="Tahoma" w:cs="Tahoma"/>
                <w:sz w:val="20"/>
                <w:szCs w:val="20"/>
              </w:rPr>
              <w:t>Środkowojurajska</w:t>
            </w:r>
            <w:proofErr w:type="spellEnd"/>
            <w:r w:rsidRPr="00EC2CB3">
              <w:rPr>
                <w:rFonts w:ascii="Tahoma" w:hAnsi="Tahoma" w:cs="Tahoma"/>
                <w:sz w:val="20"/>
                <w:szCs w:val="20"/>
              </w:rPr>
              <w:t>).</w:t>
            </w:r>
          </w:p>
        </w:tc>
      </w:tr>
      <w:tr w:rsidR="00AC43C9" w:rsidRPr="00EC2CB3" w14:paraId="6F54ABF5" w14:textId="77777777" w:rsidTr="00AC43C9">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683" w:type="pct"/>
            <w:shd w:val="clear" w:color="auto" w:fill="FFFFFF" w:themeFill="background1"/>
            <w:vAlign w:val="center"/>
          </w:tcPr>
          <w:p w14:paraId="69DBA9CE" w14:textId="77777777" w:rsidR="00430BAF" w:rsidRPr="00EC2CB3" w:rsidRDefault="00430BAF" w:rsidP="00AC43C9">
            <w:pPr>
              <w:rPr>
                <w:rFonts w:ascii="Tahoma" w:hAnsi="Tahoma" w:cs="Tahoma"/>
                <w:sz w:val="20"/>
                <w:szCs w:val="20"/>
              </w:rPr>
            </w:pPr>
            <w:r w:rsidRPr="00EC2CB3">
              <w:rPr>
                <w:rStyle w:val="default-value"/>
                <w:rFonts w:ascii="Tahoma" w:hAnsi="Tahoma" w:cs="Tahoma"/>
                <w:sz w:val="20"/>
                <w:szCs w:val="20"/>
              </w:rPr>
              <w:lastRenderedPageBreak/>
              <w:t>200003212852</w:t>
            </w:r>
          </w:p>
        </w:tc>
        <w:tc>
          <w:tcPr>
            <w:tcW w:w="525" w:type="pct"/>
            <w:shd w:val="clear" w:color="auto" w:fill="FFFFFF" w:themeFill="background1"/>
            <w:vAlign w:val="center"/>
          </w:tcPr>
          <w:p w14:paraId="2B0E338E" w14:textId="77777777" w:rsidR="00430BAF" w:rsidRPr="00EC2CB3" w:rsidRDefault="00430BAF" w:rsidP="00AC43C9">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Style w:val="default-value"/>
                <w:rFonts w:ascii="Tahoma" w:hAnsi="Tahoma" w:cs="Tahoma"/>
                <w:sz w:val="20"/>
                <w:szCs w:val="20"/>
              </w:rPr>
              <w:t>Kanał Główny</w:t>
            </w:r>
          </w:p>
        </w:tc>
        <w:tc>
          <w:tcPr>
            <w:tcW w:w="1075" w:type="pct"/>
            <w:shd w:val="clear" w:color="auto" w:fill="FFFFFF" w:themeFill="background1"/>
            <w:vAlign w:val="center"/>
          </w:tcPr>
          <w:p w14:paraId="5ADCA1C1" w14:textId="77777777" w:rsidR="00430BAF" w:rsidRPr="00EC2CB3" w:rsidRDefault="00430BAF"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xml:space="preserve">-rozwój obszarów zurbanizowanych: transport, turystyka, odpływ miejski; </w:t>
            </w:r>
          </w:p>
          <w:p w14:paraId="5D365AC7" w14:textId="77777777" w:rsidR="004C0A78" w:rsidRPr="00EC2CB3" w:rsidRDefault="00430BAF"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xml:space="preserve">-prostowanie koryta </w:t>
            </w:r>
          </w:p>
          <w:p w14:paraId="09457331" w14:textId="77777777" w:rsidR="004C0A78" w:rsidRPr="00EC2CB3" w:rsidRDefault="004C0A78"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w:t>
            </w:r>
            <w:r w:rsidR="00430BAF" w:rsidRPr="00EC2CB3">
              <w:rPr>
                <w:rFonts w:ascii="Tahoma" w:hAnsi="Tahoma" w:cs="Tahoma"/>
                <w:sz w:val="20"/>
                <w:szCs w:val="20"/>
              </w:rPr>
              <w:t xml:space="preserve">budowle piętrzące </w:t>
            </w:r>
          </w:p>
          <w:p w14:paraId="4860CBAF" w14:textId="77777777" w:rsidR="004C0A78" w:rsidRPr="00EC2CB3" w:rsidRDefault="00430BAF"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xml:space="preserve">-budowle regulacyjne (opaski brzegowe, ostrogi, tamy podłużne) </w:t>
            </w:r>
          </w:p>
          <w:p w14:paraId="4472CAD8" w14:textId="77777777" w:rsidR="00430BAF" w:rsidRPr="00EC2CB3" w:rsidRDefault="004C0A78"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eastAsia="ArialMT" w:hAnsi="Tahoma" w:cs="Tahoma"/>
                <w:sz w:val="20"/>
                <w:szCs w:val="20"/>
              </w:rPr>
            </w:pPr>
            <w:r w:rsidRPr="00EC2CB3">
              <w:rPr>
                <w:rFonts w:ascii="Tahoma" w:hAnsi="Tahoma" w:cs="Tahoma"/>
                <w:sz w:val="20"/>
                <w:szCs w:val="20"/>
              </w:rPr>
              <w:t>-</w:t>
            </w:r>
            <w:r w:rsidR="00430BAF" w:rsidRPr="00EC2CB3">
              <w:rPr>
                <w:rFonts w:ascii="Tahoma" w:hAnsi="Tahoma" w:cs="Tahoma"/>
                <w:sz w:val="20"/>
                <w:szCs w:val="20"/>
              </w:rPr>
              <w:t>pobór wód lub zagrożenie suszą lub zanik przepływu</w:t>
            </w:r>
          </w:p>
        </w:tc>
        <w:tc>
          <w:tcPr>
            <w:tcW w:w="1026" w:type="pct"/>
            <w:shd w:val="clear" w:color="auto" w:fill="FFFFFF" w:themeFill="background1"/>
            <w:vAlign w:val="center"/>
          </w:tcPr>
          <w:p w14:paraId="02DCAB3F" w14:textId="77777777" w:rsidR="00430BAF" w:rsidRPr="00EC2CB3" w:rsidRDefault="00CF0C3D"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-Opracowanie programu poprawy retencji na terenach zurbanizowanych w zlewni JCWP</w:t>
            </w:r>
          </w:p>
          <w:p w14:paraId="66A23D24" w14:textId="77777777" w:rsidR="00CF0C3D" w:rsidRPr="00EC2CB3" w:rsidRDefault="00CF0C3D"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eastAsia="ArialMT" w:hAnsi="Tahoma" w:cs="Tahoma"/>
                <w:sz w:val="20"/>
                <w:szCs w:val="20"/>
              </w:rPr>
            </w:pPr>
            <w:r w:rsidRPr="00EC2CB3">
              <w:rPr>
                <w:rFonts w:ascii="Tahoma" w:hAnsi="Tahoma" w:cs="Tahoma"/>
                <w:sz w:val="20"/>
                <w:szCs w:val="20"/>
              </w:rPr>
              <w:t>-Realizacja przedsięwzięć zmierzających do zwiększenia ilości i czasu retencji wód na terenach zurbanizowanych w zlewni JCWP</w:t>
            </w:r>
          </w:p>
        </w:tc>
        <w:tc>
          <w:tcPr>
            <w:tcW w:w="1691" w:type="pct"/>
            <w:shd w:val="clear" w:color="auto" w:fill="FFFFFF" w:themeFill="background1"/>
            <w:vAlign w:val="center"/>
          </w:tcPr>
          <w:p w14:paraId="79108331" w14:textId="77777777" w:rsidR="00430BAF" w:rsidRPr="00EC2CB3" w:rsidRDefault="00CF0C3D"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-Opracowanie programu rozwoju retencji w obszarach zurbanizowanych wskazującego kluczowe obszary i rozwiązania z zakresu retencji, które ograniczą wymywanie zanieczyszczeń z terenów zurbanizowanych i przyczynią się do poprawy stanu wód. Dodatkowym aspektem będzie ograniczenie ryzyka suszy zidentyfikowanego w tym JCWP w ramach programu PPSS.</w:t>
            </w:r>
          </w:p>
          <w:p w14:paraId="0985DBFA" w14:textId="77777777" w:rsidR="00CF0C3D" w:rsidRPr="00EC2CB3" w:rsidRDefault="00CF0C3D"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eastAsia="ArialMT" w:hAnsi="Tahoma" w:cs="Tahoma"/>
                <w:sz w:val="20"/>
                <w:szCs w:val="20"/>
              </w:rPr>
            </w:pPr>
            <w:r w:rsidRPr="00EC2CB3">
              <w:rPr>
                <w:rFonts w:ascii="Tahoma" w:hAnsi="Tahoma" w:cs="Tahoma"/>
                <w:sz w:val="20"/>
                <w:szCs w:val="20"/>
              </w:rPr>
              <w:t>-Prolongacja działania do katalogu ogólnego z programów PPSS/PZRP/KPRWP.</w:t>
            </w:r>
          </w:p>
        </w:tc>
      </w:tr>
      <w:tr w:rsidR="00AC43C9" w:rsidRPr="00EC2CB3" w14:paraId="44F1C22A" w14:textId="77777777" w:rsidTr="00AC43C9">
        <w:trPr>
          <w:trHeight w:val="846"/>
          <w:jc w:val="center"/>
        </w:trPr>
        <w:tc>
          <w:tcPr>
            <w:cnfStyle w:val="001000000000" w:firstRow="0" w:lastRow="0" w:firstColumn="1" w:lastColumn="0" w:oddVBand="0" w:evenVBand="0" w:oddHBand="0" w:evenHBand="0" w:firstRowFirstColumn="0" w:firstRowLastColumn="0" w:lastRowFirstColumn="0" w:lastRowLastColumn="0"/>
            <w:tcW w:w="683" w:type="pct"/>
            <w:shd w:val="clear" w:color="auto" w:fill="FFFFFF" w:themeFill="background1"/>
            <w:vAlign w:val="center"/>
          </w:tcPr>
          <w:p w14:paraId="1E55C14E" w14:textId="77777777" w:rsidR="00430BAF" w:rsidRPr="00EC2CB3" w:rsidRDefault="00430BAF" w:rsidP="00AC43C9">
            <w:pPr>
              <w:rPr>
                <w:rFonts w:ascii="Tahoma" w:hAnsi="Tahoma" w:cs="Tahoma"/>
                <w:sz w:val="20"/>
                <w:szCs w:val="20"/>
              </w:rPr>
            </w:pPr>
            <w:r w:rsidRPr="00EC2CB3">
              <w:rPr>
                <w:rStyle w:val="default-value"/>
                <w:rFonts w:ascii="Tahoma" w:hAnsi="Tahoma" w:cs="Tahoma"/>
                <w:sz w:val="20"/>
                <w:szCs w:val="20"/>
              </w:rPr>
              <w:t>200006213699</w:t>
            </w:r>
          </w:p>
        </w:tc>
        <w:tc>
          <w:tcPr>
            <w:tcW w:w="525" w:type="pct"/>
            <w:shd w:val="clear" w:color="auto" w:fill="FFFFFF" w:themeFill="background1"/>
            <w:vAlign w:val="center"/>
          </w:tcPr>
          <w:p w14:paraId="5AE58502" w14:textId="77777777" w:rsidR="00430BAF" w:rsidRPr="00EC2CB3" w:rsidRDefault="00430BAF" w:rsidP="00AC43C9">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Style w:val="default-value"/>
                <w:rFonts w:ascii="Tahoma" w:hAnsi="Tahoma" w:cs="Tahoma"/>
                <w:sz w:val="20"/>
                <w:szCs w:val="20"/>
              </w:rPr>
              <w:t>Rudawa</w:t>
            </w:r>
          </w:p>
        </w:tc>
        <w:tc>
          <w:tcPr>
            <w:tcW w:w="1075" w:type="pct"/>
            <w:shd w:val="clear" w:color="auto" w:fill="FFFFFF" w:themeFill="background1"/>
            <w:vAlign w:val="center"/>
          </w:tcPr>
          <w:p w14:paraId="322C75FE" w14:textId="77777777" w:rsidR="00430BAF" w:rsidRPr="00EC2CB3" w:rsidRDefault="00430BAF" w:rsidP="00AC43C9">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-rozwój obszarów zurbanizowanych: transport, turystyka, odpływ miejski;</w:t>
            </w:r>
          </w:p>
          <w:p w14:paraId="6EB76A10" w14:textId="77777777" w:rsidR="00430BAF" w:rsidRPr="00EC2CB3" w:rsidRDefault="00430BAF" w:rsidP="00AC43C9">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xml:space="preserve">-ścieki przemysłowe i komunalne </w:t>
            </w:r>
          </w:p>
          <w:p w14:paraId="0D6CCB05" w14:textId="77777777" w:rsidR="00430BAF" w:rsidRPr="00EC2CB3" w:rsidRDefault="00430BAF" w:rsidP="00AC43C9">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odpływ miejski (wody opadowe) oraz nawożenie i depozycja oraz źródła przemysłowe oraz źródła bytowe i komunalne (punktowe i rozproszone)</w:t>
            </w:r>
          </w:p>
          <w:p w14:paraId="21B5452D" w14:textId="77777777" w:rsidR="00430BAF" w:rsidRPr="00EC2CB3" w:rsidRDefault="00430BAF" w:rsidP="00AC43C9">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-prostowanie koryta - rzeki główne, - rzeki pozostałe, budowle piętrzące - rzeki główne, obiekty mostowe - rzeki pozostałe, górnictwo - rzeki główne, - rzeki pozostałe,</w:t>
            </w:r>
          </w:p>
        </w:tc>
        <w:tc>
          <w:tcPr>
            <w:tcW w:w="1026" w:type="pct"/>
            <w:shd w:val="clear" w:color="auto" w:fill="FFFFFF" w:themeFill="background1"/>
            <w:vAlign w:val="center"/>
          </w:tcPr>
          <w:p w14:paraId="422B9854" w14:textId="77777777" w:rsidR="00430BAF" w:rsidRPr="00EC2CB3" w:rsidRDefault="00CF0C3D" w:rsidP="00AC43C9">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w:t>
            </w:r>
            <w:proofErr w:type="spellStart"/>
            <w:r w:rsidRPr="00EC2CB3">
              <w:rPr>
                <w:rFonts w:ascii="Tahoma" w:hAnsi="Tahoma" w:cs="Tahoma"/>
                <w:sz w:val="20"/>
                <w:szCs w:val="20"/>
              </w:rPr>
              <w:t>Renaturyzacja</w:t>
            </w:r>
            <w:proofErr w:type="spellEnd"/>
            <w:r w:rsidRPr="00EC2CB3">
              <w:rPr>
                <w:rFonts w:ascii="Tahoma" w:hAnsi="Tahoma" w:cs="Tahoma"/>
                <w:sz w:val="20"/>
                <w:szCs w:val="20"/>
              </w:rPr>
              <w:t xml:space="preserve"> JCWP z uwzględnieniem celów środowiskowych JCWP</w:t>
            </w:r>
          </w:p>
        </w:tc>
        <w:tc>
          <w:tcPr>
            <w:tcW w:w="1691" w:type="pct"/>
            <w:shd w:val="clear" w:color="auto" w:fill="FFFFFF" w:themeFill="background1"/>
            <w:vAlign w:val="center"/>
          </w:tcPr>
          <w:p w14:paraId="1D7FA536" w14:textId="77777777" w:rsidR="00430BAF" w:rsidRPr="00EC2CB3" w:rsidRDefault="00CF0C3D"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eastAsia="ArialMT" w:hAnsi="Tahoma" w:cs="Tahoma"/>
                <w:sz w:val="20"/>
                <w:szCs w:val="20"/>
              </w:rPr>
            </w:pPr>
            <w:r w:rsidRPr="00EC2CB3">
              <w:rPr>
                <w:rFonts w:ascii="Tahoma" w:hAnsi="Tahoma" w:cs="Tahoma"/>
                <w:sz w:val="20"/>
                <w:szCs w:val="20"/>
              </w:rPr>
              <w:t xml:space="preserve">-Realizacja programu </w:t>
            </w:r>
            <w:proofErr w:type="spellStart"/>
            <w:r w:rsidRPr="00EC2CB3">
              <w:rPr>
                <w:rFonts w:ascii="Tahoma" w:hAnsi="Tahoma" w:cs="Tahoma"/>
                <w:sz w:val="20"/>
                <w:szCs w:val="20"/>
              </w:rPr>
              <w:t>renaturyzacji</w:t>
            </w:r>
            <w:proofErr w:type="spellEnd"/>
            <w:r w:rsidRPr="00EC2CB3">
              <w:rPr>
                <w:rFonts w:ascii="Tahoma" w:hAnsi="Tahoma" w:cs="Tahoma"/>
                <w:sz w:val="20"/>
                <w:szCs w:val="20"/>
              </w:rPr>
              <w:t xml:space="preserve"> dla obszaru priorytetowego wyznaczonego w KPRWP (odcinek objęty badaniami pilotażowymi).</w:t>
            </w:r>
          </w:p>
        </w:tc>
      </w:tr>
      <w:tr w:rsidR="00AC43C9" w:rsidRPr="00EC2CB3" w14:paraId="72D296C8" w14:textId="77777777" w:rsidTr="00AC43C9">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683" w:type="pct"/>
            <w:shd w:val="clear" w:color="auto" w:fill="FFFFFF" w:themeFill="background1"/>
            <w:vAlign w:val="center"/>
          </w:tcPr>
          <w:p w14:paraId="09B28BEB" w14:textId="77777777" w:rsidR="00CF0C3D" w:rsidRPr="00EC2CB3" w:rsidRDefault="00CF0C3D" w:rsidP="00AC43C9">
            <w:pPr>
              <w:rPr>
                <w:rStyle w:val="default-value"/>
                <w:rFonts w:ascii="Tahoma" w:hAnsi="Tahoma" w:cs="Tahoma"/>
                <w:sz w:val="20"/>
                <w:szCs w:val="20"/>
              </w:rPr>
            </w:pPr>
            <w:r w:rsidRPr="00EC2CB3">
              <w:rPr>
                <w:rStyle w:val="default-value"/>
                <w:rFonts w:ascii="Tahoma" w:hAnsi="Tahoma" w:cs="Tahoma"/>
                <w:sz w:val="20"/>
                <w:szCs w:val="20"/>
              </w:rPr>
              <w:t>200006213769</w:t>
            </w:r>
          </w:p>
        </w:tc>
        <w:tc>
          <w:tcPr>
            <w:tcW w:w="525" w:type="pct"/>
            <w:shd w:val="clear" w:color="auto" w:fill="FFFFFF" w:themeFill="background1"/>
            <w:vAlign w:val="center"/>
          </w:tcPr>
          <w:p w14:paraId="21AE74DD" w14:textId="77777777" w:rsidR="00CF0C3D" w:rsidRPr="00EC2CB3" w:rsidRDefault="00CF0C3D" w:rsidP="00AC43C9">
            <w:pPr>
              <w:cnfStyle w:val="000000100000" w:firstRow="0" w:lastRow="0" w:firstColumn="0" w:lastColumn="0" w:oddVBand="0" w:evenVBand="0" w:oddHBand="1" w:evenHBand="0" w:firstRowFirstColumn="0" w:firstRowLastColumn="0" w:lastRowFirstColumn="0" w:lastRowLastColumn="0"/>
              <w:rPr>
                <w:rStyle w:val="default-value"/>
                <w:rFonts w:ascii="Tahoma" w:hAnsi="Tahoma" w:cs="Tahoma"/>
                <w:sz w:val="20"/>
                <w:szCs w:val="20"/>
              </w:rPr>
            </w:pPr>
            <w:proofErr w:type="spellStart"/>
            <w:r w:rsidRPr="00EC2CB3">
              <w:rPr>
                <w:rStyle w:val="default-value"/>
                <w:rFonts w:ascii="Tahoma" w:hAnsi="Tahoma" w:cs="Tahoma"/>
                <w:sz w:val="20"/>
                <w:szCs w:val="20"/>
              </w:rPr>
              <w:t>Dłubnia</w:t>
            </w:r>
            <w:proofErr w:type="spellEnd"/>
          </w:p>
        </w:tc>
        <w:tc>
          <w:tcPr>
            <w:tcW w:w="1075" w:type="pct"/>
            <w:shd w:val="clear" w:color="auto" w:fill="FFFFFF" w:themeFill="background1"/>
            <w:vAlign w:val="center"/>
          </w:tcPr>
          <w:p w14:paraId="3CC6087E" w14:textId="77777777" w:rsidR="00CF0C3D" w:rsidRPr="00EC2CB3" w:rsidRDefault="004C0A78"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-odpływ miejski (wody opadowe) oraz nawożenie i depozycja</w:t>
            </w:r>
          </w:p>
          <w:p w14:paraId="1440AB2F" w14:textId="77777777" w:rsidR="004C0A78" w:rsidRPr="00EC2CB3" w:rsidRDefault="004C0A78"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-ścieki przemysłowe i komunalne</w:t>
            </w:r>
          </w:p>
          <w:p w14:paraId="0FF3E2A6" w14:textId="77777777" w:rsidR="004C0A78" w:rsidRPr="00EC2CB3" w:rsidRDefault="004C0A78"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-obiekty mostowe</w:t>
            </w:r>
          </w:p>
          <w:p w14:paraId="1A4AB31A" w14:textId="77777777" w:rsidR="004C0A78" w:rsidRPr="00EC2CB3" w:rsidRDefault="004C0A78"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-rozwój obszarów zurbanizowanych: transport, turystyka, odpływ miejski</w:t>
            </w:r>
          </w:p>
        </w:tc>
        <w:tc>
          <w:tcPr>
            <w:tcW w:w="1026" w:type="pct"/>
            <w:shd w:val="clear" w:color="auto" w:fill="FFFFFF" w:themeFill="background1"/>
            <w:vAlign w:val="center"/>
          </w:tcPr>
          <w:p w14:paraId="3EC5BA25" w14:textId="77777777" w:rsidR="00CF0C3D" w:rsidRPr="00EC2CB3" w:rsidRDefault="004C0A78"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-Działania kontrolne</w:t>
            </w:r>
          </w:p>
          <w:p w14:paraId="42830524" w14:textId="77777777" w:rsidR="004C0A78" w:rsidRPr="00EC2CB3" w:rsidRDefault="004C0A78"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-Realizacja działań wynikających z planów ochrony i planów zadań ochronnych dla obszarów chronionych</w:t>
            </w:r>
          </w:p>
          <w:p w14:paraId="37691EE7" w14:textId="77777777" w:rsidR="004C0A78" w:rsidRPr="00EC2CB3" w:rsidRDefault="004C0A78"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-Realizacja działań wynikających z planów ochrony i planów zadań ochronnych dla obszarów chronionych.</w:t>
            </w:r>
          </w:p>
          <w:p w14:paraId="56D3622D" w14:textId="77777777" w:rsidR="004C0A78" w:rsidRPr="00EC2CB3" w:rsidRDefault="004C0A78"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xml:space="preserve">-Rozpoznanie zasadności realizacji działań naprawczych dla obszarów chronionych w </w:t>
            </w:r>
            <w:r w:rsidRPr="00EC2CB3">
              <w:rPr>
                <w:rFonts w:ascii="Tahoma" w:hAnsi="Tahoma" w:cs="Tahoma"/>
                <w:sz w:val="20"/>
                <w:szCs w:val="20"/>
              </w:rPr>
              <w:lastRenderedPageBreak/>
              <w:t>zakresie utrzymania naturalnego charakteru koryta.</w:t>
            </w:r>
          </w:p>
        </w:tc>
        <w:tc>
          <w:tcPr>
            <w:tcW w:w="1691" w:type="pct"/>
            <w:shd w:val="clear" w:color="auto" w:fill="FFFFFF" w:themeFill="background1"/>
            <w:vAlign w:val="center"/>
          </w:tcPr>
          <w:p w14:paraId="066A4586" w14:textId="77777777" w:rsidR="00CF0C3D" w:rsidRPr="00EC2CB3" w:rsidRDefault="004C0A78"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lastRenderedPageBreak/>
              <w:t xml:space="preserve">-Kontrole dotyczące stosowania programu działań mających na celu zmniejszenie zanieczyszczenia wód azotanami pochodzącymi ze źródeł rolniczych oraz zapobieganie dalszemu zanieczyszczeniu przez podmioty prowadzące produkcję rolną </w:t>
            </w:r>
          </w:p>
          <w:p w14:paraId="35F9CBBF" w14:textId="77777777" w:rsidR="004C0A78" w:rsidRPr="00EC2CB3" w:rsidRDefault="004C0A78"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-Edukacja rolników, kontrola sposobu nawożenia terenów rolniczych. Badanie jakościowe i ilościowe wód w źródłach. (</w:t>
            </w:r>
            <w:proofErr w:type="spellStart"/>
            <w:r w:rsidRPr="00EC2CB3">
              <w:rPr>
                <w:rFonts w:ascii="Tahoma" w:hAnsi="Tahoma" w:cs="Tahoma"/>
                <w:sz w:val="20"/>
                <w:szCs w:val="20"/>
              </w:rPr>
              <w:t>Dłubniański</w:t>
            </w:r>
            <w:proofErr w:type="spellEnd"/>
            <w:r w:rsidRPr="00EC2CB3">
              <w:rPr>
                <w:rFonts w:ascii="Tahoma" w:hAnsi="Tahoma" w:cs="Tahoma"/>
                <w:sz w:val="20"/>
                <w:szCs w:val="20"/>
              </w:rPr>
              <w:t xml:space="preserve"> Park Krajobrazowy).</w:t>
            </w:r>
          </w:p>
          <w:p w14:paraId="4B0A1C5A" w14:textId="77777777" w:rsidR="004C0A78" w:rsidRPr="00EC2CB3" w:rsidRDefault="004C0A78"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-Kontrola stanu zachowania, montaż tablic informacyjnych, okresowe oczyszczanie mis źródliskowych ze śmieci. Badanie jakościowe i ilościowe wód w źródłach. (</w:t>
            </w:r>
            <w:proofErr w:type="spellStart"/>
            <w:r w:rsidRPr="00EC2CB3">
              <w:rPr>
                <w:rFonts w:ascii="Tahoma" w:hAnsi="Tahoma" w:cs="Tahoma"/>
                <w:sz w:val="20"/>
                <w:szCs w:val="20"/>
              </w:rPr>
              <w:t>Dłubniański</w:t>
            </w:r>
            <w:proofErr w:type="spellEnd"/>
            <w:r w:rsidRPr="00EC2CB3">
              <w:rPr>
                <w:rFonts w:ascii="Tahoma" w:hAnsi="Tahoma" w:cs="Tahoma"/>
                <w:sz w:val="20"/>
                <w:szCs w:val="20"/>
              </w:rPr>
              <w:t xml:space="preserve"> Park </w:t>
            </w:r>
            <w:r w:rsidRPr="00EC2CB3">
              <w:rPr>
                <w:rFonts w:ascii="Tahoma" w:hAnsi="Tahoma" w:cs="Tahoma"/>
                <w:sz w:val="20"/>
                <w:szCs w:val="20"/>
              </w:rPr>
              <w:lastRenderedPageBreak/>
              <w:t>Krajobrazowy).</w:t>
            </w:r>
          </w:p>
          <w:p w14:paraId="5DEE8ADA" w14:textId="77777777" w:rsidR="004C0A78" w:rsidRPr="00EC2CB3" w:rsidRDefault="004C0A78"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-Kontrola stopnia zarośnięcia, okresowa wycinka traw i krzewów, wybieranie roślinności z mis źródliskowych. (</w:t>
            </w:r>
            <w:proofErr w:type="spellStart"/>
            <w:r w:rsidRPr="00EC2CB3">
              <w:rPr>
                <w:rFonts w:ascii="Tahoma" w:hAnsi="Tahoma" w:cs="Tahoma"/>
                <w:sz w:val="20"/>
                <w:szCs w:val="20"/>
              </w:rPr>
              <w:t>Dłubniański</w:t>
            </w:r>
            <w:proofErr w:type="spellEnd"/>
            <w:r w:rsidRPr="00EC2CB3">
              <w:rPr>
                <w:rFonts w:ascii="Tahoma" w:hAnsi="Tahoma" w:cs="Tahoma"/>
                <w:sz w:val="20"/>
                <w:szCs w:val="20"/>
              </w:rPr>
              <w:t xml:space="preserve"> Park Krajobrazowy).</w:t>
            </w:r>
          </w:p>
          <w:p w14:paraId="2351A517" w14:textId="77777777" w:rsidR="004C0A78" w:rsidRPr="00EC2CB3" w:rsidRDefault="004C0A78"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-Minimalizacja negatywnych skutków tworzenia na ciekach wodnych barier poprzecznych w postaci progów, stopni wodnych itp.; o ile to możliwe przywrócenie ciągłości cieków wodnych, na przykład poprzez budowę przepławek dla ryb. (</w:t>
            </w:r>
            <w:proofErr w:type="spellStart"/>
            <w:r w:rsidRPr="00EC2CB3">
              <w:rPr>
                <w:rFonts w:ascii="Tahoma" w:hAnsi="Tahoma" w:cs="Tahoma"/>
                <w:sz w:val="20"/>
                <w:szCs w:val="20"/>
              </w:rPr>
              <w:t>Dłubniański</w:t>
            </w:r>
            <w:proofErr w:type="spellEnd"/>
            <w:r w:rsidRPr="00EC2CB3">
              <w:rPr>
                <w:rFonts w:ascii="Tahoma" w:hAnsi="Tahoma" w:cs="Tahoma"/>
                <w:sz w:val="20"/>
                <w:szCs w:val="20"/>
              </w:rPr>
              <w:t xml:space="preserve"> Park Krajobrazowy).</w:t>
            </w:r>
          </w:p>
          <w:p w14:paraId="0E37194F" w14:textId="77777777" w:rsidR="004C0A78" w:rsidRPr="00EC2CB3" w:rsidRDefault="004C0A78"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-Utrzymanie cieków i zbiorników wodnych w stanie naturalnym. Pozostawienie kształtowania koryt procesom naturalnym z wyjątkami opisanymi w § 14 pkt 4.a) i c) PO. (</w:t>
            </w:r>
            <w:proofErr w:type="spellStart"/>
            <w:r w:rsidRPr="00EC2CB3">
              <w:rPr>
                <w:rFonts w:ascii="Tahoma" w:hAnsi="Tahoma" w:cs="Tahoma"/>
                <w:sz w:val="20"/>
                <w:szCs w:val="20"/>
              </w:rPr>
              <w:t>Dłubniański</w:t>
            </w:r>
            <w:proofErr w:type="spellEnd"/>
            <w:r w:rsidRPr="00EC2CB3">
              <w:rPr>
                <w:rFonts w:ascii="Tahoma" w:hAnsi="Tahoma" w:cs="Tahoma"/>
                <w:sz w:val="20"/>
                <w:szCs w:val="20"/>
              </w:rPr>
              <w:t xml:space="preserve"> Park Krajobrazowy).</w:t>
            </w:r>
          </w:p>
        </w:tc>
      </w:tr>
      <w:tr w:rsidR="00AC43C9" w:rsidRPr="00EC2CB3" w14:paraId="6A5CA4AB" w14:textId="77777777" w:rsidTr="00AC43C9">
        <w:trPr>
          <w:trHeight w:val="207"/>
          <w:jc w:val="center"/>
        </w:trPr>
        <w:tc>
          <w:tcPr>
            <w:cnfStyle w:val="001000000000" w:firstRow="0" w:lastRow="0" w:firstColumn="1" w:lastColumn="0" w:oddVBand="0" w:evenVBand="0" w:oddHBand="0" w:evenHBand="0" w:firstRowFirstColumn="0" w:firstRowLastColumn="0" w:lastRowFirstColumn="0" w:lastRowLastColumn="0"/>
            <w:tcW w:w="683" w:type="pct"/>
            <w:shd w:val="clear" w:color="auto" w:fill="FFFFFF" w:themeFill="background1"/>
            <w:vAlign w:val="center"/>
          </w:tcPr>
          <w:p w14:paraId="13EF6182" w14:textId="77777777" w:rsidR="004C0A78" w:rsidRPr="00EC2CB3" w:rsidRDefault="004C0A78" w:rsidP="00AC43C9">
            <w:pPr>
              <w:rPr>
                <w:rStyle w:val="default-value"/>
                <w:rFonts w:ascii="Tahoma" w:hAnsi="Tahoma" w:cs="Tahoma"/>
                <w:sz w:val="20"/>
                <w:szCs w:val="20"/>
              </w:rPr>
            </w:pPr>
            <w:r w:rsidRPr="00EC2CB3">
              <w:rPr>
                <w:rStyle w:val="default-value"/>
                <w:rFonts w:ascii="Tahoma" w:hAnsi="Tahoma" w:cs="Tahoma"/>
                <w:sz w:val="20"/>
                <w:szCs w:val="20"/>
              </w:rPr>
              <w:lastRenderedPageBreak/>
              <w:t>200006213749</w:t>
            </w:r>
          </w:p>
        </w:tc>
        <w:tc>
          <w:tcPr>
            <w:tcW w:w="525" w:type="pct"/>
            <w:shd w:val="clear" w:color="auto" w:fill="FFFFFF" w:themeFill="background1"/>
            <w:vAlign w:val="center"/>
          </w:tcPr>
          <w:p w14:paraId="617C6C9A" w14:textId="77777777" w:rsidR="004C0A78" w:rsidRPr="00EC2CB3" w:rsidRDefault="004C0A78" w:rsidP="00AC43C9">
            <w:pPr>
              <w:cnfStyle w:val="000000000000" w:firstRow="0" w:lastRow="0" w:firstColumn="0" w:lastColumn="0" w:oddVBand="0" w:evenVBand="0" w:oddHBand="0" w:evenHBand="0" w:firstRowFirstColumn="0" w:firstRowLastColumn="0" w:lastRowFirstColumn="0" w:lastRowLastColumn="0"/>
              <w:rPr>
                <w:rStyle w:val="default-value"/>
                <w:rFonts w:ascii="Tahoma" w:hAnsi="Tahoma" w:cs="Tahoma"/>
                <w:sz w:val="20"/>
                <w:szCs w:val="20"/>
              </w:rPr>
            </w:pPr>
            <w:r w:rsidRPr="00EC2CB3">
              <w:rPr>
                <w:rStyle w:val="default-value"/>
                <w:rFonts w:ascii="Tahoma" w:hAnsi="Tahoma" w:cs="Tahoma"/>
                <w:sz w:val="20"/>
                <w:szCs w:val="20"/>
              </w:rPr>
              <w:t>Prądnik</w:t>
            </w:r>
          </w:p>
        </w:tc>
        <w:tc>
          <w:tcPr>
            <w:tcW w:w="1075" w:type="pct"/>
            <w:shd w:val="clear" w:color="auto" w:fill="FFFFFF" w:themeFill="background1"/>
            <w:vAlign w:val="center"/>
          </w:tcPr>
          <w:p w14:paraId="7D5F2882" w14:textId="77777777" w:rsidR="004C0A78" w:rsidRPr="00EC2CB3" w:rsidRDefault="004C0A78"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-nawożenie i depozycja oraz odpływ miejski (wody opadowe)</w:t>
            </w:r>
          </w:p>
          <w:p w14:paraId="46A1F7E4" w14:textId="77777777" w:rsidR="004C0A78" w:rsidRPr="00EC2CB3" w:rsidRDefault="004C0A78"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-eutrofizacja (źródło zgodne ze źródłem troficznym)</w:t>
            </w:r>
          </w:p>
          <w:p w14:paraId="4EAFB8A0" w14:textId="77777777" w:rsidR="004C0A78" w:rsidRPr="00EC2CB3" w:rsidRDefault="004C0A78"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-budowle piętrzące</w:t>
            </w:r>
          </w:p>
          <w:p w14:paraId="464AA0F3" w14:textId="77777777" w:rsidR="00BB797D" w:rsidRPr="00EC2CB3" w:rsidRDefault="00BB797D"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-obiekty mostowe</w:t>
            </w:r>
          </w:p>
        </w:tc>
        <w:tc>
          <w:tcPr>
            <w:tcW w:w="1026" w:type="pct"/>
            <w:shd w:val="clear" w:color="auto" w:fill="FFFFFF" w:themeFill="background1"/>
            <w:vAlign w:val="center"/>
          </w:tcPr>
          <w:p w14:paraId="380D676A" w14:textId="77777777" w:rsidR="004C0A78" w:rsidRPr="00EC2CB3" w:rsidRDefault="00BB797D"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-Rozpoznanie zasadności realizacji działań naprawczych dla obszarów chronionych w zakresie utrzymania naturalnego charakteru koryta.</w:t>
            </w:r>
          </w:p>
          <w:p w14:paraId="75451EE1" w14:textId="77777777" w:rsidR="00BB797D" w:rsidRPr="00EC2CB3" w:rsidRDefault="00BB797D"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-Realizacja działań wynikających z planów ochrony i planów zadań ochronnych dla obszarów chronionych.</w:t>
            </w:r>
          </w:p>
        </w:tc>
        <w:tc>
          <w:tcPr>
            <w:tcW w:w="1691" w:type="pct"/>
            <w:shd w:val="clear" w:color="auto" w:fill="FFFFFF" w:themeFill="background1"/>
            <w:vAlign w:val="center"/>
          </w:tcPr>
          <w:p w14:paraId="77BE819D" w14:textId="77777777" w:rsidR="004C0A78" w:rsidRPr="00EC2CB3" w:rsidRDefault="00BB797D"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xml:space="preserve">-Rozpoznanie zasadności, a w przypadku jej stwierdzenia wprowadzenie w PZO/PO działań dot. wskazań obejmujących: zakres prac utrzymaniowych (modyfikacja, zaniechanie, prowadzenie prac zgodnie z katalogiem dobrych praktyk prac utrzymaniowych itp.), wprowadzenie modyfikacji </w:t>
            </w:r>
            <w:proofErr w:type="spellStart"/>
            <w:r w:rsidRPr="00EC2CB3">
              <w:rPr>
                <w:rFonts w:ascii="Tahoma" w:hAnsi="Tahoma" w:cs="Tahoma"/>
                <w:sz w:val="20"/>
                <w:szCs w:val="20"/>
              </w:rPr>
              <w:t>renaturyzujących</w:t>
            </w:r>
            <w:proofErr w:type="spellEnd"/>
            <w:r w:rsidRPr="00EC2CB3">
              <w:rPr>
                <w:rFonts w:ascii="Tahoma" w:hAnsi="Tahoma" w:cs="Tahoma"/>
                <w:sz w:val="20"/>
                <w:szCs w:val="20"/>
              </w:rPr>
              <w:t xml:space="preserve"> w ramach prac utrzymaniowych wg katalogu KPRWP, poprawę warunków siedliskowych w korycie, odtwarzanie siedlisk w korycie i strefie brzegowej w ramach prac </w:t>
            </w:r>
            <w:proofErr w:type="spellStart"/>
            <w:r w:rsidRPr="00EC2CB3">
              <w:rPr>
                <w:rFonts w:ascii="Tahoma" w:hAnsi="Tahoma" w:cs="Tahoma"/>
                <w:sz w:val="20"/>
                <w:szCs w:val="20"/>
              </w:rPr>
              <w:t>renaturyzacyjnych</w:t>
            </w:r>
            <w:proofErr w:type="spellEnd"/>
            <w:r w:rsidRPr="00EC2CB3">
              <w:rPr>
                <w:rFonts w:ascii="Tahoma" w:hAnsi="Tahoma" w:cs="Tahoma"/>
                <w:sz w:val="20"/>
                <w:szCs w:val="20"/>
              </w:rPr>
              <w:t xml:space="preserve"> wg KPRWP (zgodnie z celami środowiskowymi dla obszaru chronionego, adekwatnie do natężenia istniejącej presji) (</w:t>
            </w:r>
            <w:proofErr w:type="spellStart"/>
            <w:r w:rsidRPr="00EC2CB3">
              <w:rPr>
                <w:rFonts w:ascii="Tahoma" w:hAnsi="Tahoma" w:cs="Tahoma"/>
                <w:sz w:val="20"/>
                <w:szCs w:val="20"/>
              </w:rPr>
              <w:t>Dłubniański</w:t>
            </w:r>
            <w:proofErr w:type="spellEnd"/>
            <w:r w:rsidRPr="00EC2CB3">
              <w:rPr>
                <w:rFonts w:ascii="Tahoma" w:hAnsi="Tahoma" w:cs="Tahoma"/>
                <w:sz w:val="20"/>
                <w:szCs w:val="20"/>
              </w:rPr>
              <w:t xml:space="preserve"> Park Krajobrazowy).</w:t>
            </w:r>
          </w:p>
          <w:p w14:paraId="627F692E" w14:textId="77777777" w:rsidR="00BB797D" w:rsidRPr="00EC2CB3" w:rsidRDefault="00BB797D"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-Edukacja rolników, kontrola sposobu nawożenia terenów rolniczych. Badanie jakościowe i ilościowe wód w źródłach. (</w:t>
            </w:r>
            <w:proofErr w:type="spellStart"/>
            <w:r w:rsidRPr="00EC2CB3">
              <w:rPr>
                <w:rFonts w:ascii="Tahoma" w:hAnsi="Tahoma" w:cs="Tahoma"/>
                <w:sz w:val="20"/>
                <w:szCs w:val="20"/>
              </w:rPr>
              <w:t>Dłubniański</w:t>
            </w:r>
            <w:proofErr w:type="spellEnd"/>
            <w:r w:rsidRPr="00EC2CB3">
              <w:rPr>
                <w:rFonts w:ascii="Tahoma" w:hAnsi="Tahoma" w:cs="Tahoma"/>
                <w:sz w:val="20"/>
                <w:szCs w:val="20"/>
              </w:rPr>
              <w:t xml:space="preserve"> Park Krajobrazowy).</w:t>
            </w:r>
          </w:p>
          <w:p w14:paraId="4CF3015F" w14:textId="77777777" w:rsidR="00BB797D" w:rsidRPr="00EC2CB3" w:rsidRDefault="00BB797D"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-Kontrola stanu zachowania, montaż tablic informacyjnych, okresowe oczyszczanie mis źródliskowych ze śmieci. Badanie jakościowe i ilościowe wód w źródłach. (</w:t>
            </w:r>
            <w:proofErr w:type="spellStart"/>
            <w:r w:rsidRPr="00EC2CB3">
              <w:rPr>
                <w:rFonts w:ascii="Tahoma" w:hAnsi="Tahoma" w:cs="Tahoma"/>
                <w:sz w:val="20"/>
                <w:szCs w:val="20"/>
              </w:rPr>
              <w:t>Dłubniański</w:t>
            </w:r>
            <w:proofErr w:type="spellEnd"/>
            <w:r w:rsidRPr="00EC2CB3">
              <w:rPr>
                <w:rFonts w:ascii="Tahoma" w:hAnsi="Tahoma" w:cs="Tahoma"/>
                <w:sz w:val="20"/>
                <w:szCs w:val="20"/>
              </w:rPr>
              <w:t xml:space="preserve"> Park Krajobrazowy).</w:t>
            </w:r>
          </w:p>
          <w:p w14:paraId="2188766D" w14:textId="77777777" w:rsidR="00BB797D" w:rsidRPr="00EC2CB3" w:rsidRDefault="00BB797D"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xml:space="preserve">-Kontrola stopnia zarośnięcia, okresowa wycinka traw i krzewów, wybieranie roślinności z mis źródliskowych. </w:t>
            </w:r>
            <w:r w:rsidRPr="00EC2CB3">
              <w:rPr>
                <w:rFonts w:ascii="Tahoma" w:hAnsi="Tahoma" w:cs="Tahoma"/>
                <w:sz w:val="20"/>
                <w:szCs w:val="20"/>
              </w:rPr>
              <w:lastRenderedPageBreak/>
              <w:t>(</w:t>
            </w:r>
            <w:proofErr w:type="spellStart"/>
            <w:r w:rsidRPr="00EC2CB3">
              <w:rPr>
                <w:rFonts w:ascii="Tahoma" w:hAnsi="Tahoma" w:cs="Tahoma"/>
                <w:sz w:val="20"/>
                <w:szCs w:val="20"/>
              </w:rPr>
              <w:t>Dłubniański</w:t>
            </w:r>
            <w:proofErr w:type="spellEnd"/>
            <w:r w:rsidRPr="00EC2CB3">
              <w:rPr>
                <w:rFonts w:ascii="Tahoma" w:hAnsi="Tahoma" w:cs="Tahoma"/>
                <w:sz w:val="20"/>
                <w:szCs w:val="20"/>
              </w:rPr>
              <w:t xml:space="preserve"> Park Krajobrazowy).</w:t>
            </w:r>
          </w:p>
          <w:p w14:paraId="0B33F011" w14:textId="77777777" w:rsidR="00BB797D" w:rsidRPr="00EC2CB3" w:rsidRDefault="00BB797D"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-Minimalizacja negatywnych skutków tworzenia na ciekach wodnych barier poprzecznych w postaci progów, stopni wodnych itp.; o ile to możliwe przywrócenie ciągłości cieków wodnych, na przykład poprzez budowę przepławek dla ryb. (</w:t>
            </w:r>
            <w:proofErr w:type="spellStart"/>
            <w:r w:rsidRPr="00EC2CB3">
              <w:rPr>
                <w:rFonts w:ascii="Tahoma" w:hAnsi="Tahoma" w:cs="Tahoma"/>
                <w:sz w:val="20"/>
                <w:szCs w:val="20"/>
              </w:rPr>
              <w:t>Dłubniański</w:t>
            </w:r>
            <w:proofErr w:type="spellEnd"/>
            <w:r w:rsidRPr="00EC2CB3">
              <w:rPr>
                <w:rFonts w:ascii="Tahoma" w:hAnsi="Tahoma" w:cs="Tahoma"/>
                <w:sz w:val="20"/>
                <w:szCs w:val="20"/>
              </w:rPr>
              <w:t xml:space="preserve"> Park Krajobrazowy).</w:t>
            </w:r>
          </w:p>
          <w:p w14:paraId="628D860E" w14:textId="77777777" w:rsidR="00BB797D" w:rsidRPr="00EC2CB3" w:rsidRDefault="00BB797D"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-Utrzymanie cieków i zbiorników wodnych w stanie naturalnym. Pozostawienie kształtowania koryt procesom naturalnym z wyjątkami opisanymi w § 14 pkt 4.a) i c) PO. (</w:t>
            </w:r>
            <w:proofErr w:type="spellStart"/>
            <w:r w:rsidRPr="00EC2CB3">
              <w:rPr>
                <w:rFonts w:ascii="Tahoma" w:hAnsi="Tahoma" w:cs="Tahoma"/>
                <w:sz w:val="20"/>
                <w:szCs w:val="20"/>
              </w:rPr>
              <w:t>Dłubniański</w:t>
            </w:r>
            <w:proofErr w:type="spellEnd"/>
            <w:r w:rsidRPr="00EC2CB3">
              <w:rPr>
                <w:rFonts w:ascii="Tahoma" w:hAnsi="Tahoma" w:cs="Tahoma"/>
                <w:sz w:val="20"/>
                <w:szCs w:val="20"/>
              </w:rPr>
              <w:t xml:space="preserve"> Park Krajobrazowy).</w:t>
            </w:r>
          </w:p>
        </w:tc>
      </w:tr>
      <w:tr w:rsidR="00AC43C9" w:rsidRPr="00EC2CB3" w14:paraId="66610A34" w14:textId="77777777" w:rsidTr="00AC43C9">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683" w:type="pct"/>
            <w:shd w:val="clear" w:color="auto" w:fill="FFFFFF" w:themeFill="background1"/>
            <w:vAlign w:val="center"/>
          </w:tcPr>
          <w:p w14:paraId="7F262F4D" w14:textId="77777777" w:rsidR="004C0A78" w:rsidRPr="00EC2CB3" w:rsidRDefault="004C0A78" w:rsidP="00AC43C9">
            <w:pPr>
              <w:rPr>
                <w:rStyle w:val="default-value"/>
                <w:rFonts w:ascii="Tahoma" w:hAnsi="Tahoma" w:cs="Tahoma"/>
                <w:sz w:val="20"/>
                <w:szCs w:val="20"/>
              </w:rPr>
            </w:pPr>
            <w:r w:rsidRPr="00EC2CB3">
              <w:rPr>
                <w:rStyle w:val="default-value"/>
                <w:rFonts w:ascii="Tahoma" w:hAnsi="Tahoma" w:cs="Tahoma"/>
                <w:sz w:val="20"/>
                <w:szCs w:val="20"/>
              </w:rPr>
              <w:lastRenderedPageBreak/>
              <w:t>2000062128429</w:t>
            </w:r>
          </w:p>
        </w:tc>
        <w:tc>
          <w:tcPr>
            <w:tcW w:w="525" w:type="pct"/>
            <w:shd w:val="clear" w:color="auto" w:fill="FFFFFF" w:themeFill="background1"/>
            <w:vAlign w:val="center"/>
          </w:tcPr>
          <w:p w14:paraId="76F18E7C" w14:textId="77777777" w:rsidR="004C0A78" w:rsidRPr="00EC2CB3" w:rsidRDefault="004C0A78" w:rsidP="00AC43C9">
            <w:pPr>
              <w:cnfStyle w:val="000000100000" w:firstRow="0" w:lastRow="0" w:firstColumn="0" w:lastColumn="0" w:oddVBand="0" w:evenVBand="0" w:oddHBand="1" w:evenHBand="0" w:firstRowFirstColumn="0" w:firstRowLastColumn="0" w:lastRowFirstColumn="0" w:lastRowLastColumn="0"/>
              <w:rPr>
                <w:rFonts w:ascii="Tahoma" w:eastAsia="ArialMT" w:hAnsi="Tahoma" w:cs="Tahoma"/>
                <w:sz w:val="20"/>
                <w:szCs w:val="20"/>
              </w:rPr>
            </w:pPr>
            <w:r w:rsidRPr="00EC2CB3">
              <w:rPr>
                <w:rStyle w:val="default-value"/>
                <w:rFonts w:ascii="Tahoma" w:hAnsi="Tahoma" w:cs="Tahoma"/>
                <w:sz w:val="20"/>
                <w:szCs w:val="20"/>
              </w:rPr>
              <w:t>Baba</w:t>
            </w:r>
          </w:p>
        </w:tc>
        <w:tc>
          <w:tcPr>
            <w:tcW w:w="1075" w:type="pct"/>
            <w:shd w:val="clear" w:color="auto" w:fill="FFFFFF" w:themeFill="background1"/>
            <w:vAlign w:val="center"/>
          </w:tcPr>
          <w:p w14:paraId="2BF43272" w14:textId="77777777" w:rsidR="004C0A78" w:rsidRPr="00EC2CB3" w:rsidRDefault="004C0A78"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xml:space="preserve">-ścieki przemysłowe i komunalne oraz depozycja atmosferyczna </w:t>
            </w:r>
          </w:p>
          <w:p w14:paraId="523FFB95" w14:textId="77777777" w:rsidR="004C0A78" w:rsidRPr="00EC2CB3" w:rsidRDefault="004C0A78"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-eutrofizacja (źródło zgodne ze źródłem troficznym)</w:t>
            </w:r>
          </w:p>
          <w:p w14:paraId="7BA3577F" w14:textId="77777777" w:rsidR="00BB797D" w:rsidRPr="00EC2CB3" w:rsidRDefault="004C0A78"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xml:space="preserve">-rozwój obszarów zurbanizowanych: transport, turystyka, odpływ miejski; </w:t>
            </w:r>
          </w:p>
          <w:p w14:paraId="44609135" w14:textId="77777777" w:rsidR="004C0A78" w:rsidRPr="00EC2CB3" w:rsidRDefault="00BB797D"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w:t>
            </w:r>
            <w:r w:rsidR="004C0A78" w:rsidRPr="00EC2CB3">
              <w:rPr>
                <w:rFonts w:ascii="Tahoma" w:hAnsi="Tahoma" w:cs="Tahoma"/>
                <w:sz w:val="20"/>
                <w:szCs w:val="20"/>
              </w:rPr>
              <w:t xml:space="preserve">odcieki ze składowisk, </w:t>
            </w:r>
          </w:p>
          <w:p w14:paraId="47AF71A6" w14:textId="77777777" w:rsidR="004C0A78" w:rsidRPr="00EC2CB3" w:rsidRDefault="004C0A78"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xml:space="preserve">-odpływ miejski (wody opadowe) </w:t>
            </w:r>
          </w:p>
          <w:p w14:paraId="30A7CD84" w14:textId="77777777" w:rsidR="00BB797D" w:rsidRPr="00EC2CB3" w:rsidRDefault="004C0A78"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xml:space="preserve">-prostowanie koryta </w:t>
            </w:r>
          </w:p>
          <w:p w14:paraId="3083FD1F" w14:textId="77777777" w:rsidR="00BB797D" w:rsidRPr="00EC2CB3" w:rsidRDefault="00BB797D"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w:t>
            </w:r>
            <w:r w:rsidR="004C0A78" w:rsidRPr="00EC2CB3">
              <w:rPr>
                <w:rFonts w:ascii="Tahoma" w:hAnsi="Tahoma" w:cs="Tahoma"/>
                <w:sz w:val="20"/>
                <w:szCs w:val="20"/>
              </w:rPr>
              <w:t xml:space="preserve">budowle piętrzące </w:t>
            </w:r>
          </w:p>
          <w:p w14:paraId="529262A1" w14:textId="77777777" w:rsidR="00BB797D" w:rsidRPr="00EC2CB3" w:rsidRDefault="00BB797D"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w:t>
            </w:r>
            <w:r w:rsidR="004C0A78" w:rsidRPr="00EC2CB3">
              <w:rPr>
                <w:rFonts w:ascii="Tahoma" w:hAnsi="Tahoma" w:cs="Tahoma"/>
                <w:sz w:val="20"/>
                <w:szCs w:val="20"/>
              </w:rPr>
              <w:t xml:space="preserve">budowle regulacyjne (opaski brzegowe, ostrogi, tamy podłużne) </w:t>
            </w:r>
          </w:p>
          <w:p w14:paraId="54DEA88F" w14:textId="77777777" w:rsidR="00BB797D" w:rsidRPr="00EC2CB3" w:rsidRDefault="00BB797D"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w:t>
            </w:r>
            <w:r w:rsidR="004C0A78" w:rsidRPr="00EC2CB3">
              <w:rPr>
                <w:rFonts w:ascii="Tahoma" w:hAnsi="Tahoma" w:cs="Tahoma"/>
                <w:sz w:val="20"/>
                <w:szCs w:val="20"/>
              </w:rPr>
              <w:t>obiekty mostowe</w:t>
            </w:r>
          </w:p>
          <w:p w14:paraId="7CF54944" w14:textId="77777777" w:rsidR="004C0A78" w:rsidRPr="00EC2CB3" w:rsidRDefault="00BB797D"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w:t>
            </w:r>
            <w:r w:rsidR="004C0A78" w:rsidRPr="00EC2CB3">
              <w:rPr>
                <w:rFonts w:ascii="Tahoma" w:hAnsi="Tahoma" w:cs="Tahoma"/>
                <w:sz w:val="20"/>
                <w:szCs w:val="20"/>
              </w:rPr>
              <w:t xml:space="preserve">górnictwo </w:t>
            </w:r>
          </w:p>
          <w:p w14:paraId="6908B54E" w14:textId="77777777" w:rsidR="004C0A78" w:rsidRPr="00EC2CB3" w:rsidRDefault="004C0A78"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eastAsia="ArialMT" w:hAnsi="Tahoma" w:cs="Tahoma"/>
                <w:sz w:val="20"/>
                <w:szCs w:val="20"/>
              </w:rPr>
            </w:pPr>
            <w:r w:rsidRPr="00EC2CB3">
              <w:rPr>
                <w:rFonts w:ascii="Tahoma" w:hAnsi="Tahoma" w:cs="Tahoma"/>
                <w:sz w:val="20"/>
                <w:szCs w:val="20"/>
              </w:rPr>
              <w:t>-skumulowana presja ilościowa; pobór wód lub zagrożenie suszą lub zanik przepływu</w:t>
            </w:r>
          </w:p>
        </w:tc>
        <w:tc>
          <w:tcPr>
            <w:tcW w:w="1026" w:type="pct"/>
            <w:shd w:val="clear" w:color="auto" w:fill="FFFFFF" w:themeFill="background1"/>
            <w:vAlign w:val="center"/>
          </w:tcPr>
          <w:p w14:paraId="0E205811" w14:textId="77777777" w:rsidR="004C0A78" w:rsidRPr="00EC2CB3" w:rsidRDefault="00BB797D"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w:t>
            </w:r>
            <w:r w:rsidR="004C0A78" w:rsidRPr="00EC2CB3">
              <w:rPr>
                <w:rFonts w:ascii="Tahoma" w:hAnsi="Tahoma" w:cs="Tahoma"/>
                <w:sz w:val="20"/>
                <w:szCs w:val="20"/>
              </w:rPr>
              <w:t xml:space="preserve">Działania </w:t>
            </w:r>
            <w:proofErr w:type="spellStart"/>
            <w:r w:rsidR="004C0A78" w:rsidRPr="00EC2CB3">
              <w:rPr>
                <w:rFonts w:ascii="Tahoma" w:hAnsi="Tahoma" w:cs="Tahoma"/>
                <w:sz w:val="20"/>
                <w:szCs w:val="20"/>
              </w:rPr>
              <w:t>renaturyzacyjne</w:t>
            </w:r>
            <w:proofErr w:type="spellEnd"/>
          </w:p>
          <w:p w14:paraId="09DF38C7" w14:textId="77777777" w:rsidR="00BB797D" w:rsidRPr="00EC2CB3" w:rsidRDefault="00BB797D"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-Kontrola gospodarowania wodami oraz przeglądy pozwoleń wodno prawnych</w:t>
            </w:r>
          </w:p>
          <w:p w14:paraId="5391F166" w14:textId="77777777" w:rsidR="00BB797D" w:rsidRPr="00EC2CB3" w:rsidRDefault="00BB797D"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eastAsia="ArialMT" w:hAnsi="Tahoma" w:cs="Tahoma"/>
                <w:sz w:val="20"/>
                <w:szCs w:val="20"/>
              </w:rPr>
            </w:pPr>
            <w:r w:rsidRPr="00EC2CB3">
              <w:rPr>
                <w:rFonts w:ascii="Tahoma" w:hAnsi="Tahoma" w:cs="Tahoma"/>
                <w:sz w:val="20"/>
                <w:szCs w:val="20"/>
              </w:rPr>
              <w:t>-Przekazanie informacji do PGW WP o braku przepływu lub braku wody w korycie cieku przy przeprowadzeniu badań monitoringowych JCWP w ramach strategicznego programu PMŚ.</w:t>
            </w:r>
          </w:p>
        </w:tc>
        <w:tc>
          <w:tcPr>
            <w:tcW w:w="1691" w:type="pct"/>
            <w:shd w:val="clear" w:color="auto" w:fill="FFFFFF" w:themeFill="background1"/>
            <w:vAlign w:val="center"/>
          </w:tcPr>
          <w:p w14:paraId="20E6BE5B" w14:textId="77777777" w:rsidR="004C0A78" w:rsidRPr="00EC2CB3" w:rsidRDefault="00BB797D"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w:t>
            </w:r>
            <w:r w:rsidR="004C0A78" w:rsidRPr="00EC2CB3">
              <w:rPr>
                <w:rFonts w:ascii="Tahoma" w:hAnsi="Tahoma" w:cs="Tahoma"/>
                <w:sz w:val="20"/>
                <w:szCs w:val="20"/>
              </w:rPr>
              <w:t>Analiza sposobu prowadzenia działań restytucyjnych z uwzględnieniem zachowania funkcji cieku oraz realizacja działań restytucyjnych na podstawie przeprowadzonej analizy (do 2027 r.).</w:t>
            </w:r>
          </w:p>
          <w:p w14:paraId="4F217CE7" w14:textId="77777777" w:rsidR="00BB797D" w:rsidRPr="00EC2CB3" w:rsidRDefault="00BB797D"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w:t>
            </w:r>
            <w:proofErr w:type="spellStart"/>
            <w:r w:rsidRPr="00EC2CB3">
              <w:rPr>
                <w:rFonts w:ascii="Tahoma" w:hAnsi="Tahoma" w:cs="Tahoma"/>
                <w:sz w:val="20"/>
                <w:szCs w:val="20"/>
              </w:rPr>
              <w:t>ontrola</w:t>
            </w:r>
            <w:proofErr w:type="spellEnd"/>
            <w:r w:rsidRPr="00EC2CB3">
              <w:rPr>
                <w:rFonts w:ascii="Tahoma" w:hAnsi="Tahoma" w:cs="Tahoma"/>
                <w:sz w:val="20"/>
                <w:szCs w:val="20"/>
              </w:rPr>
              <w:t xml:space="preserve"> przestrzegania warunków ustalonych w decyzjach i korzystania z wód: przeglądy udzielonych pozwoleń wodnoprawnych dla wód, gdzie jest zagrożone osiągnięcie celów środowiskowych (na podstawie art. 325 </w:t>
            </w:r>
            <w:proofErr w:type="spellStart"/>
            <w:r w:rsidRPr="00EC2CB3">
              <w:rPr>
                <w:rFonts w:ascii="Tahoma" w:hAnsi="Tahoma" w:cs="Tahoma"/>
                <w:sz w:val="20"/>
                <w:szCs w:val="20"/>
              </w:rPr>
              <w:t>pr.w</w:t>
            </w:r>
            <w:proofErr w:type="spellEnd"/>
            <w:r w:rsidRPr="00EC2CB3">
              <w:rPr>
                <w:rFonts w:ascii="Tahoma" w:hAnsi="Tahoma" w:cs="Tahoma"/>
                <w:sz w:val="20"/>
                <w:szCs w:val="20"/>
              </w:rPr>
              <w:t xml:space="preserve">.), kontrola gospodarowania wodami (na podstawie art. 334 </w:t>
            </w:r>
            <w:proofErr w:type="spellStart"/>
            <w:r w:rsidRPr="00EC2CB3">
              <w:rPr>
                <w:rFonts w:ascii="Tahoma" w:hAnsi="Tahoma" w:cs="Tahoma"/>
                <w:sz w:val="20"/>
                <w:szCs w:val="20"/>
              </w:rPr>
              <w:t>pr.w</w:t>
            </w:r>
            <w:proofErr w:type="spellEnd"/>
            <w:r w:rsidRPr="00EC2CB3">
              <w:rPr>
                <w:rFonts w:ascii="Tahoma" w:hAnsi="Tahoma" w:cs="Tahoma"/>
                <w:sz w:val="20"/>
                <w:szCs w:val="20"/>
              </w:rPr>
              <w:t xml:space="preserve">.) oraz wykonanie przeglądów pozwoleń wodnoprawnych (na podstawie art. 416 </w:t>
            </w:r>
            <w:proofErr w:type="spellStart"/>
            <w:r w:rsidRPr="00EC2CB3">
              <w:rPr>
                <w:rFonts w:ascii="Tahoma" w:hAnsi="Tahoma" w:cs="Tahoma"/>
                <w:sz w:val="20"/>
                <w:szCs w:val="20"/>
              </w:rPr>
              <w:t>pr.w</w:t>
            </w:r>
            <w:proofErr w:type="spellEnd"/>
            <w:r w:rsidRPr="00EC2CB3">
              <w:rPr>
                <w:rFonts w:ascii="Tahoma" w:hAnsi="Tahoma" w:cs="Tahoma"/>
                <w:sz w:val="20"/>
                <w:szCs w:val="20"/>
              </w:rPr>
              <w:t>.) - w zakresie wprowadzania ścieków do wód lub do ziemi, lub do urządzeń kanalizacyjnych.</w:t>
            </w:r>
          </w:p>
          <w:p w14:paraId="52C18D92" w14:textId="77777777" w:rsidR="00BB797D" w:rsidRPr="00EC2CB3" w:rsidRDefault="00BB797D" w:rsidP="00AC43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eastAsia="ArialMT" w:hAnsi="Tahoma" w:cs="Tahoma"/>
                <w:sz w:val="20"/>
                <w:szCs w:val="20"/>
              </w:rPr>
            </w:pPr>
            <w:r w:rsidRPr="00EC2CB3">
              <w:rPr>
                <w:rFonts w:ascii="Tahoma" w:hAnsi="Tahoma" w:cs="Tahoma"/>
                <w:sz w:val="20"/>
                <w:szCs w:val="20"/>
              </w:rPr>
              <w:t>-Przekazanie informacji do PGW WP o braku przepływu lub braku wody obserwowanego podczas badań monitoringowych. Dotyczy to w rzek zagrożonych znaczącym zmniejszeniem przepływów (JCWP określonych jako objętych zmianami hydrologii o wysokim i bardzo wysokim stopniu istotności oraz JCWP zagrożonych okresowym lub trwałym zanikiem przepływu). Dalsze obserwacje pozwolą określić zakres i przyczyny zjawiska oraz podjąć odpowiednie działania organizacyjne.</w:t>
            </w:r>
          </w:p>
        </w:tc>
      </w:tr>
      <w:tr w:rsidR="00AC43C9" w:rsidRPr="00EC2CB3" w14:paraId="35C1577A" w14:textId="77777777" w:rsidTr="00AC43C9">
        <w:trPr>
          <w:trHeight w:val="207"/>
          <w:jc w:val="center"/>
        </w:trPr>
        <w:tc>
          <w:tcPr>
            <w:cnfStyle w:val="001000000000" w:firstRow="0" w:lastRow="0" w:firstColumn="1" w:lastColumn="0" w:oddVBand="0" w:evenVBand="0" w:oddHBand="0" w:evenHBand="0" w:firstRowFirstColumn="0" w:firstRowLastColumn="0" w:lastRowFirstColumn="0" w:lastRowLastColumn="0"/>
            <w:tcW w:w="683" w:type="pct"/>
            <w:shd w:val="clear" w:color="auto" w:fill="FFFFFF" w:themeFill="background1"/>
            <w:vAlign w:val="center"/>
          </w:tcPr>
          <w:p w14:paraId="33D169DF" w14:textId="77777777" w:rsidR="00BB797D" w:rsidRPr="00EC2CB3" w:rsidRDefault="00BB797D" w:rsidP="00AC43C9">
            <w:pPr>
              <w:rPr>
                <w:rStyle w:val="default-value"/>
                <w:rFonts w:ascii="Tahoma" w:hAnsi="Tahoma" w:cs="Tahoma"/>
                <w:sz w:val="20"/>
                <w:szCs w:val="20"/>
              </w:rPr>
            </w:pPr>
            <w:r w:rsidRPr="00EC2CB3">
              <w:rPr>
                <w:rStyle w:val="default-value"/>
                <w:rFonts w:ascii="Tahoma" w:hAnsi="Tahoma" w:cs="Tahoma"/>
                <w:sz w:val="20"/>
                <w:szCs w:val="20"/>
              </w:rPr>
              <w:t>2000062541711</w:t>
            </w:r>
          </w:p>
        </w:tc>
        <w:tc>
          <w:tcPr>
            <w:tcW w:w="525" w:type="pct"/>
            <w:shd w:val="clear" w:color="auto" w:fill="FFFFFF" w:themeFill="background1"/>
            <w:vAlign w:val="center"/>
          </w:tcPr>
          <w:p w14:paraId="03D768F5" w14:textId="77777777" w:rsidR="00BB797D" w:rsidRPr="00EC2CB3" w:rsidRDefault="00BB797D" w:rsidP="00AC43C9">
            <w:pPr>
              <w:cnfStyle w:val="000000000000" w:firstRow="0" w:lastRow="0" w:firstColumn="0" w:lastColumn="0" w:oddVBand="0" w:evenVBand="0" w:oddHBand="0" w:evenHBand="0" w:firstRowFirstColumn="0" w:firstRowLastColumn="0" w:lastRowFirstColumn="0" w:lastRowLastColumn="0"/>
              <w:rPr>
                <w:rStyle w:val="default-value"/>
                <w:rFonts w:ascii="Tahoma" w:hAnsi="Tahoma" w:cs="Tahoma"/>
                <w:sz w:val="20"/>
                <w:szCs w:val="20"/>
              </w:rPr>
            </w:pPr>
            <w:r w:rsidRPr="00EC2CB3">
              <w:rPr>
                <w:rStyle w:val="default-value"/>
                <w:rFonts w:ascii="Tahoma" w:hAnsi="Tahoma" w:cs="Tahoma"/>
                <w:sz w:val="20"/>
                <w:szCs w:val="20"/>
              </w:rPr>
              <w:t>Pilica do Kanału Kopanka</w:t>
            </w:r>
          </w:p>
        </w:tc>
        <w:tc>
          <w:tcPr>
            <w:tcW w:w="1075" w:type="pct"/>
            <w:shd w:val="clear" w:color="auto" w:fill="FFFFFF" w:themeFill="background1"/>
            <w:vAlign w:val="center"/>
          </w:tcPr>
          <w:p w14:paraId="79E2236A" w14:textId="77777777" w:rsidR="005507AA" w:rsidRPr="00EC2CB3" w:rsidRDefault="005507AA"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w:t>
            </w:r>
            <w:r w:rsidR="00BB797D" w:rsidRPr="00EC2CB3">
              <w:rPr>
                <w:rFonts w:ascii="Tahoma" w:hAnsi="Tahoma" w:cs="Tahoma"/>
                <w:sz w:val="20"/>
                <w:szCs w:val="20"/>
              </w:rPr>
              <w:t>prostowanie koryta</w:t>
            </w:r>
          </w:p>
          <w:p w14:paraId="7375A459" w14:textId="77777777" w:rsidR="005507AA" w:rsidRPr="00EC2CB3" w:rsidRDefault="005507AA"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w:t>
            </w:r>
            <w:r w:rsidR="00BB797D" w:rsidRPr="00EC2CB3">
              <w:rPr>
                <w:rFonts w:ascii="Tahoma" w:hAnsi="Tahoma" w:cs="Tahoma"/>
                <w:sz w:val="20"/>
                <w:szCs w:val="20"/>
              </w:rPr>
              <w:t xml:space="preserve">budowle piętrzące </w:t>
            </w:r>
          </w:p>
          <w:p w14:paraId="032EDA81" w14:textId="77777777" w:rsidR="005507AA" w:rsidRPr="00EC2CB3" w:rsidRDefault="005507AA"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w:t>
            </w:r>
            <w:r w:rsidR="00BB797D" w:rsidRPr="00EC2CB3">
              <w:rPr>
                <w:rFonts w:ascii="Tahoma" w:hAnsi="Tahoma" w:cs="Tahoma"/>
                <w:sz w:val="20"/>
                <w:szCs w:val="20"/>
              </w:rPr>
              <w:t xml:space="preserve">budowle regulacyjne (opaski </w:t>
            </w:r>
            <w:r w:rsidR="00BB797D" w:rsidRPr="00EC2CB3">
              <w:rPr>
                <w:rFonts w:ascii="Tahoma" w:hAnsi="Tahoma" w:cs="Tahoma"/>
                <w:sz w:val="20"/>
                <w:szCs w:val="20"/>
              </w:rPr>
              <w:lastRenderedPageBreak/>
              <w:t xml:space="preserve">brzegowe, ostrogi, tamy podłużne) </w:t>
            </w:r>
          </w:p>
          <w:p w14:paraId="37813731" w14:textId="77777777" w:rsidR="00BB797D" w:rsidRPr="00EC2CB3" w:rsidRDefault="005507AA"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w:t>
            </w:r>
            <w:r w:rsidR="00BB797D" w:rsidRPr="00EC2CB3">
              <w:rPr>
                <w:rFonts w:ascii="Tahoma" w:hAnsi="Tahoma" w:cs="Tahoma"/>
                <w:sz w:val="20"/>
                <w:szCs w:val="20"/>
              </w:rPr>
              <w:t xml:space="preserve">obiekty mostowe </w:t>
            </w:r>
          </w:p>
          <w:p w14:paraId="732F32B5" w14:textId="77777777" w:rsidR="005507AA" w:rsidRPr="00EC2CB3" w:rsidRDefault="005507AA"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t>- rozwój obszarów zurbanizowanych: transport, turystyka, odpływ miejski</w:t>
            </w:r>
          </w:p>
        </w:tc>
        <w:tc>
          <w:tcPr>
            <w:tcW w:w="1026" w:type="pct"/>
            <w:shd w:val="clear" w:color="auto" w:fill="FFFFFF" w:themeFill="background1"/>
            <w:vAlign w:val="center"/>
          </w:tcPr>
          <w:p w14:paraId="74B94DC6" w14:textId="77777777" w:rsidR="00BB797D" w:rsidRPr="00EC2CB3" w:rsidRDefault="005507AA"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lastRenderedPageBreak/>
              <w:t xml:space="preserve">-Rozpoznanie zasadności realizacji działań naprawczych dla obszarów chronionych w </w:t>
            </w:r>
            <w:r w:rsidRPr="00EC2CB3">
              <w:rPr>
                <w:rFonts w:ascii="Tahoma" w:hAnsi="Tahoma" w:cs="Tahoma"/>
                <w:sz w:val="20"/>
                <w:szCs w:val="20"/>
              </w:rPr>
              <w:lastRenderedPageBreak/>
              <w:t>zakresie utrzymania naturalnego charakteru koryta.</w:t>
            </w:r>
          </w:p>
        </w:tc>
        <w:tc>
          <w:tcPr>
            <w:tcW w:w="1691" w:type="pct"/>
            <w:shd w:val="clear" w:color="auto" w:fill="FFFFFF" w:themeFill="background1"/>
            <w:vAlign w:val="center"/>
          </w:tcPr>
          <w:p w14:paraId="03E9A73C" w14:textId="77777777" w:rsidR="00BB797D" w:rsidRPr="00EC2CB3" w:rsidRDefault="005507AA" w:rsidP="00AC43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EC2CB3">
              <w:rPr>
                <w:rFonts w:ascii="Tahoma" w:hAnsi="Tahoma" w:cs="Tahoma"/>
                <w:sz w:val="20"/>
                <w:szCs w:val="20"/>
              </w:rPr>
              <w:lastRenderedPageBreak/>
              <w:t xml:space="preserve">-Rozpoznanie zasadności, a w przypadku jej stwierdzenia wprowadzenie w PZO/PO działań dot. wskazań obejmujących: zakres prac utrzymaniowych </w:t>
            </w:r>
            <w:r w:rsidRPr="00EC2CB3">
              <w:rPr>
                <w:rFonts w:ascii="Tahoma" w:hAnsi="Tahoma" w:cs="Tahoma"/>
                <w:sz w:val="20"/>
                <w:szCs w:val="20"/>
              </w:rPr>
              <w:lastRenderedPageBreak/>
              <w:t xml:space="preserve">(modyfikacja, zaniechanie, prowadzenie prac zgodnie z katalogiem dobrych praktyk prac utrzymaniowych itp.), wprowadzenie modyfikacji </w:t>
            </w:r>
            <w:proofErr w:type="spellStart"/>
            <w:r w:rsidRPr="00EC2CB3">
              <w:rPr>
                <w:rFonts w:ascii="Tahoma" w:hAnsi="Tahoma" w:cs="Tahoma"/>
                <w:sz w:val="20"/>
                <w:szCs w:val="20"/>
              </w:rPr>
              <w:t>renaturyzujących</w:t>
            </w:r>
            <w:proofErr w:type="spellEnd"/>
            <w:r w:rsidRPr="00EC2CB3">
              <w:rPr>
                <w:rFonts w:ascii="Tahoma" w:hAnsi="Tahoma" w:cs="Tahoma"/>
                <w:sz w:val="20"/>
                <w:szCs w:val="20"/>
              </w:rPr>
              <w:t xml:space="preserve"> w ramach prac utrzymaniowych wg katalogu KPRWP, poprawę warunków siedliskowych w korycie, odtwarzanie siedlisk w korycie i strefie brzegowej w ramach prac </w:t>
            </w:r>
            <w:proofErr w:type="spellStart"/>
            <w:r w:rsidRPr="00EC2CB3">
              <w:rPr>
                <w:rFonts w:ascii="Tahoma" w:hAnsi="Tahoma" w:cs="Tahoma"/>
                <w:sz w:val="20"/>
                <w:szCs w:val="20"/>
              </w:rPr>
              <w:t>renaturyzacyjnych</w:t>
            </w:r>
            <w:proofErr w:type="spellEnd"/>
            <w:r w:rsidRPr="00EC2CB3">
              <w:rPr>
                <w:rFonts w:ascii="Tahoma" w:hAnsi="Tahoma" w:cs="Tahoma"/>
                <w:sz w:val="20"/>
                <w:szCs w:val="20"/>
              </w:rPr>
              <w:t xml:space="preserve"> wg KPRWP (zgodnie z celami środowiskowymi dla obszaru chronionego, adekwatnie do natężenia istniejącej presji) (Obszar Natura 2000 Ostoja </w:t>
            </w:r>
            <w:proofErr w:type="spellStart"/>
            <w:r w:rsidRPr="00EC2CB3">
              <w:rPr>
                <w:rFonts w:ascii="Tahoma" w:hAnsi="Tahoma" w:cs="Tahoma"/>
                <w:sz w:val="20"/>
                <w:szCs w:val="20"/>
              </w:rPr>
              <w:t>Środkowojurajska</w:t>
            </w:r>
            <w:proofErr w:type="spellEnd"/>
            <w:r w:rsidRPr="00EC2CB3">
              <w:rPr>
                <w:rFonts w:ascii="Tahoma" w:hAnsi="Tahoma" w:cs="Tahoma"/>
                <w:sz w:val="20"/>
                <w:szCs w:val="20"/>
              </w:rPr>
              <w:t>).</w:t>
            </w:r>
          </w:p>
        </w:tc>
      </w:tr>
    </w:tbl>
    <w:p w14:paraId="5545C361" w14:textId="77777777" w:rsidR="00A86F32" w:rsidRPr="00EC2CB3" w:rsidRDefault="00A86F32" w:rsidP="00AC43C9">
      <w:pPr>
        <w:autoSpaceDE w:val="0"/>
        <w:autoSpaceDN w:val="0"/>
        <w:adjustRightInd w:val="0"/>
        <w:rPr>
          <w:rFonts w:ascii="Tahoma" w:hAnsi="Tahoma" w:cs="Tahoma"/>
          <w:i/>
          <w:sz w:val="18"/>
          <w:szCs w:val="18"/>
        </w:rPr>
      </w:pPr>
      <w:r w:rsidRPr="00EC2CB3">
        <w:rPr>
          <w:rFonts w:ascii="Tahoma" w:hAnsi="Tahoma" w:cs="Tahoma"/>
          <w:i/>
          <w:sz w:val="18"/>
          <w:szCs w:val="18"/>
        </w:rPr>
        <w:lastRenderedPageBreak/>
        <w:t>Źródło: Rozporządzenie Ministra Infrastruktury z dnia 4 listopada 2022 r. (Dz.U. 2023 poz. 300)  w sprawie Planu gospodarowania wodami na obszarze dorzecza Wisły.</w:t>
      </w:r>
    </w:p>
    <w:p w14:paraId="706534D4" w14:textId="77777777" w:rsidR="00A86F32" w:rsidRPr="00EC2CB3" w:rsidRDefault="00A86F32" w:rsidP="00547146">
      <w:pPr>
        <w:spacing w:line="288" w:lineRule="auto"/>
        <w:rPr>
          <w:rFonts w:ascii="Tahoma" w:hAnsi="Tahoma" w:cs="Tahoma"/>
          <w:color w:val="FF0000"/>
          <w:sz w:val="22"/>
          <w:szCs w:val="22"/>
        </w:rPr>
      </w:pPr>
    </w:p>
    <w:p w14:paraId="75A8ABFD" w14:textId="77777777" w:rsidR="00536B95" w:rsidRPr="00EC2CB3" w:rsidRDefault="00536B95" w:rsidP="00547146">
      <w:pPr>
        <w:pStyle w:val="rdo-opis"/>
        <w:spacing w:line="288" w:lineRule="auto"/>
        <w:jc w:val="left"/>
        <w:rPr>
          <w:rFonts w:ascii="Tahoma" w:hAnsi="Tahoma" w:cs="Tahoma"/>
          <w:color w:val="FF0000"/>
        </w:rPr>
      </w:pPr>
    </w:p>
    <w:p w14:paraId="62DAF63B" w14:textId="77777777" w:rsidR="00020BF8" w:rsidRPr="00EC2CB3" w:rsidRDefault="00020BF8" w:rsidP="00547146">
      <w:pPr>
        <w:spacing w:line="288" w:lineRule="auto"/>
        <w:rPr>
          <w:rFonts w:ascii="Tahoma" w:hAnsi="Tahoma" w:cs="Tahoma"/>
          <w:color w:val="FF0000"/>
          <w:sz w:val="22"/>
          <w:szCs w:val="22"/>
        </w:rPr>
        <w:sectPr w:rsidR="00020BF8" w:rsidRPr="00EC2CB3" w:rsidSect="007D3E08">
          <w:pgSz w:w="16838" w:h="11906" w:orient="landscape" w:code="9"/>
          <w:pgMar w:top="1134" w:right="1134" w:bottom="1134" w:left="1134" w:header="709" w:footer="709" w:gutter="0"/>
          <w:cols w:space="567"/>
          <w:titlePg/>
          <w:docGrid w:linePitch="299"/>
        </w:sectPr>
      </w:pPr>
    </w:p>
    <w:p w14:paraId="05250FE0" w14:textId="77777777" w:rsidR="004F05A9" w:rsidRPr="00EC2CB3" w:rsidRDefault="006821D4" w:rsidP="00547146">
      <w:pPr>
        <w:pStyle w:val="Nagwek3"/>
        <w:spacing w:before="0" w:after="0" w:line="288" w:lineRule="auto"/>
        <w:ind w:right="-426"/>
        <w:rPr>
          <w:rFonts w:ascii="Tahoma" w:hAnsi="Tahoma" w:cs="Tahoma"/>
          <w:i w:val="0"/>
          <w:sz w:val="22"/>
          <w:szCs w:val="22"/>
        </w:rPr>
      </w:pPr>
      <w:bookmarkStart w:id="725" w:name="_Toc19546513"/>
      <w:bookmarkStart w:id="726" w:name="_Toc148699989"/>
      <w:bookmarkEnd w:id="717"/>
      <w:bookmarkEnd w:id="718"/>
      <w:r w:rsidRPr="00EC2CB3">
        <w:rPr>
          <w:rFonts w:ascii="Tahoma" w:hAnsi="Tahoma" w:cs="Tahoma"/>
          <w:i w:val="0"/>
          <w:sz w:val="22"/>
          <w:szCs w:val="22"/>
        </w:rPr>
        <w:lastRenderedPageBreak/>
        <w:t>5.4.8</w:t>
      </w:r>
      <w:r w:rsidR="004F05A9" w:rsidRPr="00EC2CB3">
        <w:rPr>
          <w:rFonts w:ascii="Tahoma" w:hAnsi="Tahoma" w:cs="Tahoma"/>
          <w:i w:val="0"/>
          <w:sz w:val="22"/>
          <w:szCs w:val="22"/>
        </w:rPr>
        <w:t>. Zagadnienia horyzontalne.</w:t>
      </w:r>
      <w:bookmarkEnd w:id="725"/>
      <w:bookmarkEnd w:id="726"/>
    </w:p>
    <w:p w14:paraId="79DEC110" w14:textId="77777777" w:rsidR="004F05A9" w:rsidRPr="00EC2CB3" w:rsidRDefault="004F05A9" w:rsidP="00547146">
      <w:pPr>
        <w:pStyle w:val="Akapitzlist"/>
        <w:numPr>
          <w:ilvl w:val="0"/>
          <w:numId w:val="72"/>
        </w:numPr>
        <w:spacing w:line="288" w:lineRule="auto"/>
        <w:ind w:right="-426"/>
        <w:rPr>
          <w:rFonts w:ascii="Tahoma" w:hAnsi="Tahoma" w:cs="Tahoma"/>
          <w:sz w:val="22"/>
          <w:szCs w:val="22"/>
        </w:rPr>
      </w:pPr>
      <w:r w:rsidRPr="00EC2CB3">
        <w:rPr>
          <w:rFonts w:ascii="Tahoma" w:hAnsi="Tahoma" w:cs="Tahoma"/>
          <w:sz w:val="22"/>
          <w:szCs w:val="22"/>
        </w:rPr>
        <w:t>Adaptacja do zmian klimatu.</w:t>
      </w:r>
    </w:p>
    <w:p w14:paraId="71A187F5" w14:textId="77777777" w:rsidR="004F05A9" w:rsidRPr="00EC2CB3" w:rsidRDefault="004F05A9" w:rsidP="00547146">
      <w:pPr>
        <w:autoSpaceDE w:val="0"/>
        <w:autoSpaceDN w:val="0"/>
        <w:adjustRightInd w:val="0"/>
        <w:spacing w:line="288" w:lineRule="auto"/>
        <w:ind w:left="360" w:right="-426"/>
        <w:rPr>
          <w:rFonts w:ascii="Tahoma" w:hAnsi="Tahoma" w:cs="Tahoma"/>
          <w:sz w:val="22"/>
          <w:szCs w:val="22"/>
        </w:rPr>
      </w:pPr>
      <w:r w:rsidRPr="00EC2CB3">
        <w:rPr>
          <w:rFonts w:ascii="Tahoma" w:hAnsi="Tahoma" w:cs="Tahoma"/>
          <w:sz w:val="22"/>
          <w:szCs w:val="22"/>
        </w:rPr>
        <w:t>Na kształtowanie zasobów wodnych w dużej mierze wpływa pokrywa śnieżna. Prognozy przewidują, że długość jej zalegania będzie się stopniowo zmniejszać i w połowie XXI wieku może być średnio o 28 dni krótsza niż obecnie. Zmniejszenie się mak</w:t>
      </w:r>
      <w:r w:rsidR="00056451" w:rsidRPr="00EC2CB3">
        <w:rPr>
          <w:rFonts w:ascii="Tahoma" w:hAnsi="Tahoma" w:cs="Tahoma"/>
          <w:sz w:val="22"/>
          <w:szCs w:val="22"/>
        </w:rPr>
        <w:t>symalnej wartości zapasu wody w </w:t>
      </w:r>
      <w:r w:rsidRPr="00EC2CB3">
        <w:rPr>
          <w:rFonts w:ascii="Tahoma" w:hAnsi="Tahoma" w:cs="Tahoma"/>
          <w:sz w:val="22"/>
          <w:szCs w:val="22"/>
        </w:rPr>
        <w:t>śniegu, może mieć zarówno wpływ pozytywny jak i negatywny. Pozytywnym skutkiem zmniejszenia się zawartości wody w pokrywie śnieżnej, będzie niższe prawdopodobieństwo wystąpienia powodzi roztopowych, jednocześnie może się to przyczynić do pogorszenia struktury gleby oraz kondycji ekosystemów.</w:t>
      </w:r>
    </w:p>
    <w:p w14:paraId="5CE9B9AA" w14:textId="2FE78BF5" w:rsidR="004F05A9" w:rsidRPr="00EC2CB3" w:rsidRDefault="004F05A9" w:rsidP="00547146">
      <w:pPr>
        <w:autoSpaceDE w:val="0"/>
        <w:autoSpaceDN w:val="0"/>
        <w:adjustRightInd w:val="0"/>
        <w:spacing w:line="288" w:lineRule="auto"/>
        <w:ind w:left="360" w:right="-426"/>
        <w:rPr>
          <w:rFonts w:ascii="Tahoma" w:eastAsia="DFKai-SB" w:hAnsi="Tahoma" w:cs="Tahoma"/>
          <w:sz w:val="22"/>
          <w:szCs w:val="22"/>
        </w:rPr>
      </w:pPr>
      <w:r w:rsidRPr="00EC2CB3">
        <w:rPr>
          <w:rFonts w:ascii="Tahoma" w:eastAsia="DFKai-SB" w:hAnsi="Tahoma" w:cs="Tahoma"/>
          <w:sz w:val="22"/>
          <w:szCs w:val="22"/>
        </w:rPr>
        <w:t>Ze względu na zmiany klimatyczne powodujące coraz częściej pojawiające się deszcze o charakterze nawalnym w połączeniu z silnym wiatrem, ważna jest ochrona przeciwpowodziowa, a</w:t>
      </w:r>
      <w:r w:rsidR="00847EFF" w:rsidRPr="00EC2CB3">
        <w:rPr>
          <w:rFonts w:ascii="Tahoma" w:eastAsia="DFKai-SB" w:hAnsi="Tahoma" w:cs="Tahoma"/>
          <w:sz w:val="22"/>
          <w:szCs w:val="22"/>
        </w:rPr>
        <w:t> </w:t>
      </w:r>
      <w:r w:rsidRPr="00EC2CB3">
        <w:rPr>
          <w:rFonts w:ascii="Tahoma" w:eastAsia="DFKai-SB" w:hAnsi="Tahoma" w:cs="Tahoma"/>
          <w:sz w:val="22"/>
          <w:szCs w:val="22"/>
        </w:rPr>
        <w:t>co za tym idzie konserwacja urządzeń melioracyjnych na terenie całego dorzecza. Ze względu na opadający poziom wód gruntowych oraz dłuższe okresy susz niezbędne jest przetrzymanie wód opadowych. Tereny zieleni, które w naturalny sposób pochłaniają nadmiary wody opadowej, projektowane powinny być w obniżeniu, by w maksymalnym stopniu przetrzymać wody opadowe. W przypadku terenów utwardzonych na obiektach zieleni stosowane powinny być nawierzchnie przepuszczalne.</w:t>
      </w:r>
    </w:p>
    <w:p w14:paraId="0D848BBF" w14:textId="77777777" w:rsidR="004F05A9" w:rsidRPr="00EC2CB3" w:rsidRDefault="004F05A9" w:rsidP="00547146">
      <w:pPr>
        <w:widowControl w:val="0"/>
        <w:autoSpaceDE w:val="0"/>
        <w:autoSpaceDN w:val="0"/>
        <w:adjustRightInd w:val="0"/>
        <w:spacing w:line="288" w:lineRule="auto"/>
        <w:ind w:left="360" w:right="-426"/>
        <w:rPr>
          <w:rFonts w:ascii="Tahoma" w:hAnsi="Tahoma" w:cs="Tahoma"/>
          <w:sz w:val="22"/>
          <w:szCs w:val="22"/>
        </w:rPr>
      </w:pPr>
      <w:r w:rsidRPr="00EC2CB3">
        <w:rPr>
          <w:rFonts w:ascii="Tahoma" w:hAnsi="Tahoma" w:cs="Tahoma"/>
          <w:sz w:val="22"/>
          <w:szCs w:val="22"/>
        </w:rPr>
        <w:t>Niewłaściwa gospodarka przestrzenna, w szczególności inwestowanie na terenach zagrożonych</w:t>
      </w:r>
      <w:r w:rsidR="00591AF2" w:rsidRPr="00EC2CB3">
        <w:rPr>
          <w:rFonts w:ascii="Tahoma" w:hAnsi="Tahoma" w:cs="Tahoma"/>
          <w:sz w:val="22"/>
          <w:szCs w:val="22"/>
        </w:rPr>
        <w:t xml:space="preserve"> </w:t>
      </w:r>
      <w:r w:rsidRPr="00EC2CB3">
        <w:rPr>
          <w:rFonts w:ascii="Tahoma" w:hAnsi="Tahoma" w:cs="Tahoma"/>
          <w:sz w:val="22"/>
          <w:szCs w:val="22"/>
        </w:rPr>
        <w:t xml:space="preserve"> oraz zbyt niska pojem</w:t>
      </w:r>
      <w:r w:rsidR="00056451" w:rsidRPr="00EC2CB3">
        <w:rPr>
          <w:rFonts w:ascii="Tahoma" w:hAnsi="Tahoma" w:cs="Tahoma"/>
          <w:sz w:val="22"/>
          <w:szCs w:val="22"/>
        </w:rPr>
        <w:t>ność retencyjna naturalna jak i </w:t>
      </w:r>
      <w:r w:rsidRPr="00EC2CB3">
        <w:rPr>
          <w:rFonts w:ascii="Tahoma" w:hAnsi="Tahoma" w:cs="Tahoma"/>
          <w:sz w:val="22"/>
          <w:szCs w:val="22"/>
        </w:rPr>
        <w:t>sztucznych zbiorników, ogranicza skuteczne działania w sytuacjach nadmiaru lub deficytu wód powierzchniowych. Istnieje ryzyko, że w przyszłości zjawiska te będą występować ze zwiększoną częstotliwością. Wyniki przeanalizowanych scenariuszy wskazują na zwiększone prawdopodobieństwo występowania powodzi błyskawicznych wywołanych silnymi opadami mogących powodować zalewanie obszarów, na których nieodpowiednio prowadzona jest gospodarka przestrzenna.</w:t>
      </w:r>
    </w:p>
    <w:p w14:paraId="30F1E1D3" w14:textId="77777777" w:rsidR="004F05A9" w:rsidRPr="00EC2CB3" w:rsidRDefault="004F05A9" w:rsidP="00547146">
      <w:pPr>
        <w:pStyle w:val="Akapitzlist"/>
        <w:numPr>
          <w:ilvl w:val="0"/>
          <w:numId w:val="72"/>
        </w:numPr>
        <w:spacing w:line="288" w:lineRule="auto"/>
        <w:ind w:left="360" w:right="-426" w:firstLine="0"/>
        <w:rPr>
          <w:rFonts w:ascii="Tahoma" w:hAnsi="Tahoma" w:cs="Tahoma"/>
          <w:sz w:val="22"/>
          <w:szCs w:val="22"/>
        </w:rPr>
      </w:pPr>
      <w:r w:rsidRPr="00EC2CB3">
        <w:rPr>
          <w:rFonts w:ascii="Tahoma" w:hAnsi="Tahoma" w:cs="Tahoma"/>
          <w:sz w:val="22"/>
          <w:szCs w:val="22"/>
        </w:rPr>
        <w:t>Nadzwyczajne zagrożenia środowiska.</w:t>
      </w:r>
    </w:p>
    <w:p w14:paraId="4A712169" w14:textId="77777777" w:rsidR="002417A4" w:rsidRPr="00EC2CB3" w:rsidRDefault="008E40A1" w:rsidP="00547146">
      <w:pPr>
        <w:spacing w:line="288" w:lineRule="auto"/>
        <w:ind w:left="360" w:right="-399"/>
        <w:rPr>
          <w:rFonts w:ascii="Tahoma" w:hAnsi="Tahoma" w:cs="Tahoma"/>
          <w:sz w:val="22"/>
          <w:szCs w:val="22"/>
        </w:rPr>
      </w:pPr>
      <w:r w:rsidRPr="00EC2CB3">
        <w:rPr>
          <w:rFonts w:ascii="Tahoma" w:hAnsi="Tahoma" w:cs="Tahoma"/>
          <w:sz w:val="22"/>
          <w:szCs w:val="22"/>
        </w:rPr>
        <w:t>O</w:t>
      </w:r>
      <w:r w:rsidR="003A6EC5" w:rsidRPr="00EC2CB3">
        <w:rPr>
          <w:rFonts w:ascii="Tahoma" w:hAnsi="Tahoma" w:cs="Tahoma"/>
          <w:bCs/>
          <w:iCs/>
          <w:sz w:val="22"/>
          <w:szCs w:val="22"/>
        </w:rPr>
        <w:t>bszar</w:t>
      </w:r>
      <w:r w:rsidR="002417A4" w:rsidRPr="00EC2CB3">
        <w:rPr>
          <w:rFonts w:ascii="Tahoma" w:hAnsi="Tahoma" w:cs="Tahoma"/>
          <w:sz w:val="22"/>
          <w:szCs w:val="22"/>
        </w:rPr>
        <w:t xml:space="preserve"> </w:t>
      </w:r>
      <w:r w:rsidR="001A4D41" w:rsidRPr="00EC2CB3">
        <w:rPr>
          <w:rFonts w:ascii="Tahoma" w:hAnsi="Tahoma" w:cs="Tahoma"/>
          <w:sz w:val="22"/>
          <w:szCs w:val="22"/>
        </w:rPr>
        <w:t>Powiat</w:t>
      </w:r>
      <w:r w:rsidR="003A6EC5" w:rsidRPr="00EC2CB3">
        <w:rPr>
          <w:rFonts w:ascii="Tahoma" w:hAnsi="Tahoma" w:cs="Tahoma"/>
          <w:sz w:val="22"/>
          <w:szCs w:val="22"/>
        </w:rPr>
        <w:t>u</w:t>
      </w:r>
      <w:r w:rsidR="001A4D41" w:rsidRPr="00EC2CB3">
        <w:rPr>
          <w:rFonts w:ascii="Tahoma" w:hAnsi="Tahoma" w:cs="Tahoma"/>
          <w:sz w:val="22"/>
          <w:szCs w:val="22"/>
        </w:rPr>
        <w:t xml:space="preserve"> Olkuski</w:t>
      </w:r>
      <w:r w:rsidR="003A6EC5" w:rsidRPr="00EC2CB3">
        <w:rPr>
          <w:rFonts w:ascii="Tahoma" w:hAnsi="Tahoma" w:cs="Tahoma"/>
          <w:sz w:val="22"/>
          <w:szCs w:val="22"/>
        </w:rPr>
        <w:t>ego</w:t>
      </w:r>
      <w:r w:rsidR="002417A4" w:rsidRPr="00EC2CB3">
        <w:rPr>
          <w:rFonts w:ascii="Tahoma" w:hAnsi="Tahoma" w:cs="Tahoma"/>
          <w:sz w:val="22"/>
          <w:szCs w:val="22"/>
        </w:rPr>
        <w:t xml:space="preserve"> znajduje się w części leja depresji kopalni „Olkusz – Pomorzany”</w:t>
      </w:r>
      <w:r w:rsidRPr="00EC2CB3">
        <w:rPr>
          <w:rFonts w:ascii="Tahoma" w:hAnsi="Tahoma" w:cs="Tahoma"/>
          <w:sz w:val="22"/>
          <w:szCs w:val="22"/>
        </w:rPr>
        <w:t>.</w:t>
      </w:r>
      <w:r w:rsidR="002417A4" w:rsidRPr="00EC2CB3">
        <w:rPr>
          <w:rFonts w:ascii="Tahoma" w:hAnsi="Tahoma" w:cs="Tahoma"/>
          <w:sz w:val="22"/>
          <w:szCs w:val="22"/>
        </w:rPr>
        <w:t xml:space="preserve">  Deformacje wynikają prawdopodobnie z szybszej niż zakładano dynamiki wód podziemnych w powiązaniu ze spływem wód opadowych po powierzchni terenu. Obecne badania wykazują poważne rozbieżności, między prognozami ZGH Bolesław dotyczącymi podnoszenia się zwierciadła wody, a stanem faktycznym, dlatego – aby podejmowane przez samorządy działania były skuteczne – najważniejsze wydaje się ustalenie, dlaczego dotychczasowe prognozy tak bardzo różnią się od stanu faktycznego i jakie są aktualne prognozy, w tym dotyczące terenów zagrożonych potencjalnymi zalewiskami, czy podtopieniami.</w:t>
      </w:r>
      <w:r w:rsidRPr="00EC2CB3">
        <w:rPr>
          <w:rFonts w:ascii="Tahoma" w:hAnsi="Tahoma" w:cs="Tahoma"/>
          <w:sz w:val="22"/>
          <w:szCs w:val="22"/>
        </w:rPr>
        <w:t xml:space="preserve"> Wykonane przez naukowców ekspertyzy prezentują często odmienne oceny co do sposobów i skutków likwidacji Kopalni Olkusz-Pomorzany.</w:t>
      </w:r>
    </w:p>
    <w:p w14:paraId="711B971A" w14:textId="77777777" w:rsidR="004F05A9" w:rsidRPr="00EC2CB3" w:rsidRDefault="004F05A9" w:rsidP="00547146">
      <w:pPr>
        <w:pStyle w:val="Akapitzlist"/>
        <w:numPr>
          <w:ilvl w:val="0"/>
          <w:numId w:val="72"/>
        </w:numPr>
        <w:spacing w:line="288" w:lineRule="auto"/>
        <w:ind w:left="360" w:right="-426" w:firstLine="0"/>
        <w:rPr>
          <w:rFonts w:ascii="Tahoma" w:hAnsi="Tahoma" w:cs="Tahoma"/>
          <w:sz w:val="22"/>
          <w:szCs w:val="22"/>
        </w:rPr>
      </w:pPr>
      <w:r w:rsidRPr="00EC2CB3">
        <w:rPr>
          <w:rFonts w:ascii="Tahoma" w:hAnsi="Tahoma" w:cs="Tahoma"/>
          <w:sz w:val="22"/>
          <w:szCs w:val="22"/>
        </w:rPr>
        <w:t>Działania edukacyjne.</w:t>
      </w:r>
    </w:p>
    <w:p w14:paraId="4A80B81B" w14:textId="77777777" w:rsidR="004F05A9" w:rsidRPr="00EC2CB3" w:rsidRDefault="004F05A9" w:rsidP="00547146">
      <w:pPr>
        <w:autoSpaceDE w:val="0"/>
        <w:autoSpaceDN w:val="0"/>
        <w:adjustRightInd w:val="0"/>
        <w:spacing w:line="288" w:lineRule="auto"/>
        <w:ind w:left="360" w:right="-426"/>
        <w:rPr>
          <w:rFonts w:ascii="Tahoma" w:eastAsia="DFKai-SB" w:hAnsi="Tahoma" w:cs="Tahoma"/>
          <w:sz w:val="22"/>
          <w:szCs w:val="22"/>
        </w:rPr>
      </w:pPr>
      <w:r w:rsidRPr="00EC2CB3">
        <w:rPr>
          <w:rFonts w:ascii="Tahoma" w:eastAsia="DFKai-SB" w:hAnsi="Tahoma" w:cs="Tahoma"/>
          <w:sz w:val="22"/>
          <w:szCs w:val="22"/>
        </w:rPr>
        <w:t xml:space="preserve">Działania edukacyjne dotyczące </w:t>
      </w:r>
      <w:r w:rsidR="008B01B8" w:rsidRPr="00EC2CB3">
        <w:rPr>
          <w:rFonts w:ascii="Tahoma" w:eastAsia="DFKai-SB" w:hAnsi="Tahoma" w:cs="Tahoma"/>
          <w:sz w:val="22"/>
          <w:szCs w:val="22"/>
        </w:rPr>
        <w:t>g</w:t>
      </w:r>
      <w:r w:rsidRPr="00EC2CB3">
        <w:rPr>
          <w:rFonts w:ascii="Tahoma" w:eastAsia="DFKai-SB" w:hAnsi="Tahoma" w:cs="Tahoma"/>
          <w:sz w:val="22"/>
          <w:szCs w:val="22"/>
        </w:rPr>
        <w:t>ospodarki wodno-ściekowej wiążą się z możliwością prowadzenia działań informacyjnych i promocyjnych o oszczędności zużywanej wody, zakazu odprowadzania ścieków w sposób niezorganizowany.</w:t>
      </w:r>
    </w:p>
    <w:p w14:paraId="4723C0CB" w14:textId="77777777" w:rsidR="004F05A9" w:rsidRPr="00EC2CB3" w:rsidRDefault="004F05A9" w:rsidP="00547146">
      <w:pPr>
        <w:pStyle w:val="Akapitzlist"/>
        <w:numPr>
          <w:ilvl w:val="0"/>
          <w:numId w:val="72"/>
        </w:numPr>
        <w:spacing w:line="288" w:lineRule="auto"/>
        <w:ind w:left="360" w:right="-426" w:firstLine="0"/>
        <w:rPr>
          <w:rFonts w:ascii="Tahoma" w:hAnsi="Tahoma" w:cs="Tahoma"/>
          <w:sz w:val="22"/>
          <w:szCs w:val="22"/>
        </w:rPr>
      </w:pPr>
      <w:r w:rsidRPr="00EC2CB3">
        <w:rPr>
          <w:rFonts w:ascii="Tahoma" w:hAnsi="Tahoma" w:cs="Tahoma"/>
          <w:sz w:val="22"/>
          <w:szCs w:val="22"/>
        </w:rPr>
        <w:t>Monitoring środowiska.</w:t>
      </w:r>
    </w:p>
    <w:p w14:paraId="41A8158C" w14:textId="77777777" w:rsidR="004F05A9" w:rsidRPr="00EC2CB3" w:rsidRDefault="004F05A9" w:rsidP="00547146">
      <w:pPr>
        <w:autoSpaceDE w:val="0"/>
        <w:autoSpaceDN w:val="0"/>
        <w:adjustRightInd w:val="0"/>
        <w:spacing w:line="288" w:lineRule="auto"/>
        <w:ind w:left="360" w:right="-426"/>
        <w:rPr>
          <w:rFonts w:ascii="Tahoma" w:eastAsia="DFKai-SB" w:hAnsi="Tahoma" w:cs="Tahoma"/>
          <w:sz w:val="22"/>
          <w:szCs w:val="22"/>
        </w:rPr>
      </w:pPr>
      <w:r w:rsidRPr="00EC2CB3">
        <w:rPr>
          <w:rFonts w:ascii="Tahoma" w:hAnsi="Tahoma" w:cs="Tahoma"/>
          <w:sz w:val="22"/>
          <w:szCs w:val="22"/>
        </w:rPr>
        <w:t>Państwowe Gospodarstwo Wodne Wody Polskie</w:t>
      </w:r>
      <w:r w:rsidRPr="00EC2CB3">
        <w:rPr>
          <w:rFonts w:ascii="Tahoma" w:eastAsia="DFKai-SB" w:hAnsi="Tahoma" w:cs="Tahoma"/>
          <w:sz w:val="22"/>
          <w:szCs w:val="22"/>
        </w:rPr>
        <w:t xml:space="preserve"> prowadzi monitoring sytuacji hydrologicznej w obszarze dorzecza. Monitoring wód powierzchniowych i przejściowych realizuje także </w:t>
      </w:r>
      <w:r w:rsidR="00056451" w:rsidRPr="00EC2CB3">
        <w:rPr>
          <w:rFonts w:ascii="Tahoma" w:eastAsia="DFKai-SB" w:hAnsi="Tahoma" w:cs="Tahoma"/>
          <w:sz w:val="22"/>
          <w:szCs w:val="22"/>
        </w:rPr>
        <w:t>G</w:t>
      </w:r>
      <w:r w:rsidRPr="00EC2CB3">
        <w:rPr>
          <w:rFonts w:ascii="Tahoma" w:eastAsia="DFKai-SB" w:hAnsi="Tahoma" w:cs="Tahoma"/>
          <w:sz w:val="22"/>
          <w:szCs w:val="22"/>
        </w:rPr>
        <w:t>IOŚ</w:t>
      </w:r>
      <w:r w:rsidR="00056451" w:rsidRPr="00EC2CB3">
        <w:rPr>
          <w:rFonts w:ascii="Tahoma" w:eastAsia="DFKai-SB" w:hAnsi="Tahoma" w:cs="Tahoma"/>
          <w:sz w:val="22"/>
          <w:szCs w:val="22"/>
        </w:rPr>
        <w:t>-RWMŚ</w:t>
      </w:r>
      <w:r w:rsidRPr="00EC2CB3">
        <w:rPr>
          <w:rFonts w:ascii="Tahoma" w:eastAsia="DFKai-SB" w:hAnsi="Tahoma" w:cs="Tahoma"/>
          <w:sz w:val="22"/>
          <w:szCs w:val="22"/>
        </w:rPr>
        <w:t xml:space="preserve"> zgodnie z Programem Monitoringu Środowiska w województwie małopolskim. Wykonawcą monitoringu wód podziemnych (chemicznego i ilościowego) jest także Państwowa Służba </w:t>
      </w:r>
      <w:r w:rsidRPr="00EC2CB3">
        <w:rPr>
          <w:rFonts w:ascii="Tahoma" w:eastAsia="DFKai-SB" w:hAnsi="Tahoma" w:cs="Tahoma"/>
          <w:sz w:val="22"/>
          <w:szCs w:val="22"/>
        </w:rPr>
        <w:lastRenderedPageBreak/>
        <w:t>Hydrogeologiczna (PSH), której zadania realizowane są przez Państwowy Instytut Geologiczny – P</w:t>
      </w:r>
      <w:r w:rsidR="00D80ACA" w:rsidRPr="00EC2CB3">
        <w:rPr>
          <w:rFonts w:ascii="Tahoma" w:eastAsia="DFKai-SB" w:hAnsi="Tahoma" w:cs="Tahoma"/>
          <w:sz w:val="22"/>
          <w:szCs w:val="22"/>
        </w:rPr>
        <w:t>aństwowy Instytut Badawczy (PIG</w:t>
      </w:r>
      <w:r w:rsidRPr="00EC2CB3">
        <w:rPr>
          <w:rFonts w:ascii="Tahoma" w:eastAsia="DFKai-SB" w:hAnsi="Tahoma" w:cs="Tahoma"/>
          <w:sz w:val="22"/>
          <w:szCs w:val="22"/>
        </w:rPr>
        <w:t xml:space="preserve">-PIB). </w:t>
      </w:r>
    </w:p>
    <w:p w14:paraId="684F619E" w14:textId="77777777" w:rsidR="004F05A9" w:rsidRPr="00EC2CB3" w:rsidRDefault="004F05A9" w:rsidP="00547146">
      <w:pPr>
        <w:autoSpaceDE w:val="0"/>
        <w:autoSpaceDN w:val="0"/>
        <w:adjustRightInd w:val="0"/>
        <w:spacing w:line="288" w:lineRule="auto"/>
        <w:ind w:left="360" w:right="-426"/>
        <w:rPr>
          <w:rFonts w:ascii="Tahoma" w:eastAsia="DFKai-SB" w:hAnsi="Tahoma" w:cs="Tahoma"/>
          <w:sz w:val="22"/>
          <w:szCs w:val="22"/>
        </w:rPr>
      </w:pPr>
      <w:r w:rsidRPr="00EC2CB3">
        <w:rPr>
          <w:rFonts w:ascii="Tahoma" w:eastAsia="DFKai-SB" w:hAnsi="Tahoma" w:cs="Tahoma"/>
          <w:sz w:val="22"/>
          <w:szCs w:val="22"/>
        </w:rPr>
        <w:t xml:space="preserve">Prowadzący zakłady wodociągowo-kanalizacyjne oraz zakłady przemysłowe są zobowiązani do wykonania systematycznych badań jakości wody i ścieków. Również </w:t>
      </w:r>
      <w:r w:rsidR="00B15C18" w:rsidRPr="00EC2CB3">
        <w:rPr>
          <w:rFonts w:ascii="Tahoma" w:eastAsia="DFKai-SB" w:hAnsi="Tahoma" w:cs="Tahoma"/>
          <w:sz w:val="22"/>
          <w:szCs w:val="22"/>
        </w:rPr>
        <w:t>W</w:t>
      </w:r>
      <w:r w:rsidRPr="00EC2CB3">
        <w:rPr>
          <w:rFonts w:ascii="Tahoma" w:eastAsia="DFKai-SB" w:hAnsi="Tahoma" w:cs="Tahoma"/>
          <w:sz w:val="22"/>
          <w:szCs w:val="22"/>
        </w:rPr>
        <w:t>IOŚ, w ramach bieżących kontroli przedsiębiorstw czy oczyszcza</w:t>
      </w:r>
      <w:r w:rsidR="002E08E5" w:rsidRPr="00EC2CB3">
        <w:rPr>
          <w:rFonts w:ascii="Tahoma" w:eastAsia="DFKai-SB" w:hAnsi="Tahoma" w:cs="Tahoma"/>
          <w:sz w:val="22"/>
          <w:szCs w:val="22"/>
        </w:rPr>
        <w:t>lni ścieków prowadzi kontrole w </w:t>
      </w:r>
      <w:r w:rsidRPr="00EC2CB3">
        <w:rPr>
          <w:rFonts w:ascii="Tahoma" w:eastAsia="DFKai-SB" w:hAnsi="Tahoma" w:cs="Tahoma"/>
          <w:sz w:val="22"/>
          <w:szCs w:val="22"/>
        </w:rPr>
        <w:t>zakresie gospodarki wodno-ściekowej.</w:t>
      </w:r>
    </w:p>
    <w:p w14:paraId="4860C85C" w14:textId="77777777" w:rsidR="006B0A56" w:rsidRPr="00EC2CB3" w:rsidRDefault="006B0A56" w:rsidP="00547146">
      <w:pPr>
        <w:spacing w:line="288" w:lineRule="auto"/>
        <w:rPr>
          <w:rFonts w:ascii="Tahoma" w:hAnsi="Tahoma" w:cs="Tahoma"/>
          <w:color w:val="FF0000"/>
          <w:sz w:val="22"/>
          <w:szCs w:val="22"/>
        </w:rPr>
      </w:pPr>
    </w:p>
    <w:p w14:paraId="43F342B8" w14:textId="77777777" w:rsidR="006B0A56" w:rsidRPr="00EC2CB3" w:rsidRDefault="006B0A56" w:rsidP="00547146">
      <w:pPr>
        <w:spacing w:line="288" w:lineRule="auto"/>
        <w:rPr>
          <w:rFonts w:ascii="Tahoma" w:hAnsi="Tahoma" w:cs="Tahoma"/>
          <w:color w:val="FF0000"/>
          <w:sz w:val="22"/>
          <w:szCs w:val="22"/>
        </w:rPr>
      </w:pPr>
    </w:p>
    <w:p w14:paraId="665369C1" w14:textId="77777777" w:rsidR="00D445B4" w:rsidRPr="00EC2CB3" w:rsidRDefault="00503FE4" w:rsidP="00547146">
      <w:pPr>
        <w:pStyle w:val="Nagwek2"/>
        <w:spacing w:before="0" w:after="0" w:line="288" w:lineRule="auto"/>
        <w:ind w:right="-426"/>
        <w:rPr>
          <w:rFonts w:ascii="Tahoma" w:hAnsi="Tahoma" w:cs="Tahoma"/>
          <w:sz w:val="32"/>
          <w:szCs w:val="32"/>
        </w:rPr>
      </w:pPr>
      <w:bookmarkStart w:id="727" w:name="_Toc225303112"/>
      <w:bookmarkStart w:id="728" w:name="_Toc148699990"/>
      <w:r w:rsidRPr="00EC2CB3">
        <w:rPr>
          <w:rFonts w:ascii="Tahoma" w:hAnsi="Tahoma" w:cs="Tahoma"/>
          <w:sz w:val="32"/>
          <w:szCs w:val="32"/>
        </w:rPr>
        <w:t>5</w:t>
      </w:r>
      <w:r w:rsidR="00D445B4" w:rsidRPr="00EC2CB3">
        <w:rPr>
          <w:rFonts w:ascii="Tahoma" w:hAnsi="Tahoma" w:cs="Tahoma"/>
          <w:sz w:val="32"/>
          <w:szCs w:val="32"/>
        </w:rPr>
        <w:t>.5. Zasoby geologiczne</w:t>
      </w:r>
      <w:bookmarkEnd w:id="727"/>
      <w:r w:rsidR="00D445B4" w:rsidRPr="00EC2CB3">
        <w:rPr>
          <w:rFonts w:ascii="Tahoma" w:hAnsi="Tahoma" w:cs="Tahoma"/>
          <w:sz w:val="32"/>
          <w:szCs w:val="32"/>
        </w:rPr>
        <w:t>.</w:t>
      </w:r>
      <w:bookmarkEnd w:id="728"/>
    </w:p>
    <w:p w14:paraId="290CF3F2" w14:textId="77777777" w:rsidR="001753E6" w:rsidRPr="00EC2CB3" w:rsidRDefault="001753E6" w:rsidP="00547146">
      <w:pPr>
        <w:pStyle w:val="Nagwek2"/>
        <w:spacing w:before="0" w:after="0" w:line="288" w:lineRule="auto"/>
        <w:rPr>
          <w:rFonts w:ascii="Tahoma" w:hAnsi="Tahoma" w:cs="Tahoma"/>
          <w:sz w:val="22"/>
          <w:szCs w:val="22"/>
        </w:rPr>
      </w:pPr>
      <w:bookmarkStart w:id="729" w:name="_Toc148699991"/>
      <w:bookmarkStart w:id="730" w:name="_Toc15998448"/>
      <w:bookmarkStart w:id="731" w:name="_Toc179619882"/>
      <w:bookmarkStart w:id="732" w:name="_Toc197598818"/>
      <w:bookmarkStart w:id="733" w:name="_Toc205012211"/>
      <w:bookmarkStart w:id="734" w:name="_Toc237239303"/>
      <w:bookmarkStart w:id="735" w:name="_Toc238527541"/>
      <w:bookmarkStart w:id="736" w:name="_Toc239741894"/>
      <w:bookmarkStart w:id="737" w:name="_Toc328723563"/>
      <w:r w:rsidRPr="00EC2CB3">
        <w:rPr>
          <w:rFonts w:ascii="Tahoma" w:hAnsi="Tahoma" w:cs="Tahoma"/>
          <w:sz w:val="22"/>
          <w:szCs w:val="22"/>
        </w:rPr>
        <w:t>Ukształtowanie powierzchni, geomorfologia</w:t>
      </w:r>
      <w:bookmarkEnd w:id="729"/>
    </w:p>
    <w:p w14:paraId="70F754CA" w14:textId="77777777" w:rsidR="001753E6" w:rsidRPr="00EC2CB3" w:rsidRDefault="001753E6" w:rsidP="00547146">
      <w:pPr>
        <w:pStyle w:val="NormalnyWeb"/>
        <w:spacing w:before="0" w:beforeAutospacing="0" w:after="0" w:afterAutospacing="0" w:line="288" w:lineRule="auto"/>
        <w:ind w:right="-399"/>
        <w:jc w:val="left"/>
        <w:rPr>
          <w:rFonts w:ascii="Tahoma" w:hAnsi="Tahoma" w:cs="Tahoma"/>
          <w:color w:val="auto"/>
          <w:sz w:val="22"/>
          <w:szCs w:val="22"/>
        </w:rPr>
      </w:pPr>
      <w:r w:rsidRPr="00EC2CB3">
        <w:rPr>
          <w:rFonts w:ascii="Tahoma" w:hAnsi="Tahoma" w:cs="Tahoma"/>
          <w:color w:val="auto"/>
          <w:sz w:val="22"/>
          <w:szCs w:val="22"/>
        </w:rPr>
        <w:t xml:space="preserve">Rzeźba terenu Powiatu Olkuskiego jest bardzo urozmaicona, co związane jest z budową geologiczną tego obszaru, procesami geomorfologicznymi zachodzącymi do tej pory (kras), działalnością rzek, działalnością człowieka (górnictwo). W rejonie olkuskim dominuje styl tektoniki zrębowo-uskokowej. Rowy i zręby tektoniczne uformowały się w czasie alpejskich ruchów górotwórczych. </w:t>
      </w:r>
    </w:p>
    <w:p w14:paraId="5B7CCD55" w14:textId="6376A0BE" w:rsidR="001753E6" w:rsidRPr="00EC2CB3" w:rsidRDefault="001753E6" w:rsidP="00547146">
      <w:pPr>
        <w:autoSpaceDE w:val="0"/>
        <w:autoSpaceDN w:val="0"/>
        <w:adjustRightInd w:val="0"/>
        <w:spacing w:line="288" w:lineRule="auto"/>
        <w:ind w:right="-399"/>
        <w:rPr>
          <w:rFonts w:ascii="Tahoma" w:eastAsia="CIDFont+F1" w:hAnsi="Tahoma" w:cs="Tahoma"/>
          <w:sz w:val="22"/>
          <w:szCs w:val="22"/>
        </w:rPr>
      </w:pPr>
      <w:r w:rsidRPr="00EC2CB3">
        <w:rPr>
          <w:rFonts w:ascii="Tahoma" w:hAnsi="Tahoma" w:cs="Tahoma"/>
          <w:sz w:val="22"/>
          <w:szCs w:val="22"/>
        </w:rPr>
        <w:t>Powiat Olkuski leży w przeważającej części na Wyżynie Krakowsko-Częstochowskiej, zwanej także Jurą od nazwy okresu geologicznego, w którym powstała (180-130 m</w:t>
      </w:r>
      <w:r w:rsidR="003A6EC5" w:rsidRPr="00EC2CB3">
        <w:rPr>
          <w:rFonts w:ascii="Tahoma" w:hAnsi="Tahoma" w:cs="Tahoma"/>
          <w:sz w:val="22"/>
          <w:szCs w:val="22"/>
        </w:rPr>
        <w:t>ln lat temu). Zachodnie tereny p</w:t>
      </w:r>
      <w:r w:rsidRPr="00EC2CB3">
        <w:rPr>
          <w:rFonts w:ascii="Tahoma" w:hAnsi="Tahoma" w:cs="Tahoma"/>
          <w:sz w:val="22"/>
          <w:szCs w:val="22"/>
        </w:rPr>
        <w:t xml:space="preserve">owiatu, gminy Bukowno i Bolesław, zachodzą na Wyżynę Śląską, która powstała w triasie, czyli 220-180 milionów lat temu. Najwyższym punktem Powiatu jest góra </w:t>
      </w:r>
      <w:r w:rsidR="007F1EAC" w:rsidRPr="00EC2CB3">
        <w:rPr>
          <w:rFonts w:ascii="Tahoma" w:hAnsi="Tahoma" w:cs="Tahoma"/>
          <w:sz w:val="22"/>
          <w:szCs w:val="22"/>
        </w:rPr>
        <w:t xml:space="preserve">Wysokie Przymiarki (482,6 m n.p.m.). </w:t>
      </w:r>
      <w:r w:rsidRPr="00EC2CB3">
        <w:rPr>
          <w:rFonts w:ascii="Tahoma" w:hAnsi="Tahoma" w:cs="Tahoma"/>
          <w:sz w:val="22"/>
          <w:szCs w:val="22"/>
        </w:rPr>
        <w:t xml:space="preserve"> Charakterystycznym elementem krajobrazu Jury są ostańce skalne, często o zadziwiających kształtach. Powstałe w wyniku zjawisk krasowych jaskinie także należy zaliczyć do charakterystycznych elementów jurajskiej budowy geologicznej</w:t>
      </w:r>
    </w:p>
    <w:p w14:paraId="5DDE0AC5" w14:textId="5AD78825" w:rsidR="00E667A1" w:rsidRPr="00EC2CB3" w:rsidRDefault="003A6EC5" w:rsidP="00547146">
      <w:pPr>
        <w:autoSpaceDE w:val="0"/>
        <w:autoSpaceDN w:val="0"/>
        <w:adjustRightInd w:val="0"/>
        <w:spacing w:line="288" w:lineRule="auto"/>
        <w:ind w:right="-399"/>
        <w:rPr>
          <w:rFonts w:ascii="Tahoma" w:eastAsia="CIDFont+F1" w:hAnsi="Tahoma" w:cs="Tahoma"/>
          <w:sz w:val="22"/>
          <w:szCs w:val="22"/>
        </w:rPr>
      </w:pPr>
      <w:r w:rsidRPr="00EC2CB3">
        <w:rPr>
          <w:rFonts w:ascii="Tahoma" w:eastAsia="CIDFont+F1" w:hAnsi="Tahoma" w:cs="Tahoma"/>
          <w:sz w:val="22"/>
          <w:szCs w:val="22"/>
        </w:rPr>
        <w:t>Budowa geologiczna Powiatu O</w:t>
      </w:r>
      <w:r w:rsidR="00E667A1" w:rsidRPr="00EC2CB3">
        <w:rPr>
          <w:rFonts w:ascii="Tahoma" w:eastAsia="CIDFont+F1" w:hAnsi="Tahoma" w:cs="Tahoma"/>
          <w:sz w:val="22"/>
          <w:szCs w:val="22"/>
        </w:rPr>
        <w:t>lkuskiego jest bardzo zróżnicowana. Zachodnia i środkowa cześć powiatu</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leży w obrębie Monokliny Śląsko-Krakowskiej, natomiast wschodnia w obrębie Niecki Miechowskiej.</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Podłoże ma tu budowę skokowo-uskokową.</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Monoklina Śląsko-Krakowska ma postać płyty pochylonej w stronę Niecki Miechowskiej. Składa się ona z</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piętra paleozoicznego oraz mezozoicznego. Piętro paleozoiczne jest zbudowane z osadów dewonu</w:t>
      </w:r>
      <w:r w:rsidRPr="00EC2CB3">
        <w:rPr>
          <w:rFonts w:ascii="Tahoma" w:eastAsia="CIDFont+F1" w:hAnsi="Tahoma" w:cs="Tahoma"/>
          <w:sz w:val="22"/>
          <w:szCs w:val="22"/>
        </w:rPr>
        <w:t xml:space="preserve"> </w:t>
      </w:r>
      <w:r w:rsidR="006B0A56" w:rsidRPr="00EC2CB3">
        <w:rPr>
          <w:rFonts w:ascii="Tahoma" w:eastAsia="CIDFont+F1" w:hAnsi="Tahoma" w:cs="Tahoma"/>
          <w:sz w:val="22"/>
          <w:szCs w:val="22"/>
        </w:rPr>
        <w:t>i karbonu sfałdowanych i </w:t>
      </w:r>
      <w:r w:rsidR="00E667A1" w:rsidRPr="00EC2CB3">
        <w:rPr>
          <w:rFonts w:ascii="Tahoma" w:eastAsia="CIDFont+F1" w:hAnsi="Tahoma" w:cs="Tahoma"/>
          <w:sz w:val="22"/>
          <w:szCs w:val="22"/>
        </w:rPr>
        <w:t>pociętych uskokami w czasie orogenezy hercyńskiej, natomiast piętro</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mezozoiczne jest zbudowane z</w:t>
      </w:r>
      <w:r w:rsidR="00847EFF" w:rsidRPr="00EC2CB3">
        <w:rPr>
          <w:rFonts w:ascii="Tahoma" w:eastAsia="CIDFont+F1" w:hAnsi="Tahoma" w:cs="Tahoma"/>
          <w:sz w:val="22"/>
          <w:szCs w:val="22"/>
        </w:rPr>
        <w:t>e</w:t>
      </w:r>
      <w:r w:rsidR="00E667A1" w:rsidRPr="00EC2CB3">
        <w:rPr>
          <w:rFonts w:ascii="Tahoma" w:eastAsia="CIDFont+F1" w:hAnsi="Tahoma" w:cs="Tahoma"/>
          <w:sz w:val="22"/>
          <w:szCs w:val="22"/>
        </w:rPr>
        <w:t xml:space="preserve"> skał </w:t>
      </w:r>
      <w:proofErr w:type="spellStart"/>
      <w:r w:rsidR="00E667A1" w:rsidRPr="00EC2CB3">
        <w:rPr>
          <w:rFonts w:ascii="Tahoma" w:eastAsia="CIDFont+F1" w:hAnsi="Tahoma" w:cs="Tahoma"/>
          <w:sz w:val="22"/>
          <w:szCs w:val="22"/>
        </w:rPr>
        <w:t>permo</w:t>
      </w:r>
      <w:proofErr w:type="spellEnd"/>
      <w:r w:rsidR="00E667A1" w:rsidRPr="00EC2CB3">
        <w:rPr>
          <w:rFonts w:ascii="Tahoma" w:eastAsia="CIDFont+F1" w:hAnsi="Tahoma" w:cs="Tahoma"/>
          <w:sz w:val="22"/>
          <w:szCs w:val="22"/>
        </w:rPr>
        <w:t>-triasu, jury i kredy. Piętro zostało skonsolidowane z</w:t>
      </w:r>
      <w:r w:rsidRPr="00EC2CB3">
        <w:rPr>
          <w:rFonts w:ascii="Tahoma" w:eastAsia="CIDFont+F1" w:hAnsi="Tahoma" w:cs="Tahoma"/>
          <w:sz w:val="22"/>
          <w:szCs w:val="22"/>
        </w:rPr>
        <w:t> </w:t>
      </w:r>
      <w:r w:rsidR="00E667A1" w:rsidRPr="00EC2CB3">
        <w:rPr>
          <w:rFonts w:ascii="Tahoma" w:eastAsia="CIDFont+F1" w:hAnsi="Tahoma" w:cs="Tahoma"/>
          <w:sz w:val="22"/>
          <w:szCs w:val="22"/>
        </w:rPr>
        <w:t>okrese</w:t>
      </w:r>
      <w:r w:rsidRPr="00EC2CB3">
        <w:rPr>
          <w:rFonts w:ascii="Tahoma" w:eastAsia="CIDFont+F1" w:hAnsi="Tahoma" w:cs="Tahoma"/>
          <w:sz w:val="22"/>
          <w:szCs w:val="22"/>
        </w:rPr>
        <w:t xml:space="preserve">m </w:t>
      </w:r>
      <w:r w:rsidR="00E667A1" w:rsidRPr="00EC2CB3">
        <w:rPr>
          <w:rFonts w:ascii="Tahoma" w:eastAsia="CIDFont+F1" w:hAnsi="Tahoma" w:cs="Tahoma"/>
          <w:sz w:val="22"/>
          <w:szCs w:val="22"/>
        </w:rPr>
        <w:t>trzecio- oraz czwartorzędu. Niecka Miechowska jest zbudowana ze skał paleozoicznych, trzeciorzędowych</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oraz czwartorzędowych. Utwory paleozoiczne są reprezentowane przez piaski glaukonitowe, margle,</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 xml:space="preserve">wapienie </w:t>
      </w:r>
      <w:proofErr w:type="spellStart"/>
      <w:r w:rsidR="00E667A1" w:rsidRPr="00EC2CB3">
        <w:rPr>
          <w:rFonts w:ascii="Tahoma" w:eastAsia="CIDFont+F1" w:hAnsi="Tahoma" w:cs="Tahoma"/>
          <w:sz w:val="22"/>
          <w:szCs w:val="22"/>
        </w:rPr>
        <w:t>inoceramowe</w:t>
      </w:r>
      <w:proofErr w:type="spellEnd"/>
      <w:r w:rsidR="00E667A1" w:rsidRPr="00EC2CB3">
        <w:rPr>
          <w:rFonts w:ascii="Tahoma" w:eastAsia="CIDFont+F1" w:hAnsi="Tahoma" w:cs="Tahoma"/>
          <w:sz w:val="22"/>
          <w:szCs w:val="22"/>
        </w:rPr>
        <w:t xml:space="preserve"> i</w:t>
      </w:r>
      <w:r w:rsidR="00847EFF" w:rsidRPr="00EC2CB3">
        <w:rPr>
          <w:rFonts w:ascii="Tahoma" w:eastAsia="CIDFont+F1" w:hAnsi="Tahoma" w:cs="Tahoma"/>
          <w:sz w:val="22"/>
          <w:szCs w:val="22"/>
        </w:rPr>
        <w:t> </w:t>
      </w:r>
      <w:r w:rsidR="00E667A1" w:rsidRPr="00EC2CB3">
        <w:rPr>
          <w:rFonts w:ascii="Tahoma" w:eastAsia="CIDFont+F1" w:hAnsi="Tahoma" w:cs="Tahoma"/>
          <w:sz w:val="22"/>
          <w:szCs w:val="22"/>
        </w:rPr>
        <w:t>otwornicowe oraz gezy. Trzeciorzęd reprezentują średnio- i drobnoziarniste piaski</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z konkrecjami kwarcytó</w:t>
      </w:r>
      <w:r w:rsidRPr="00EC2CB3">
        <w:rPr>
          <w:rFonts w:ascii="Tahoma" w:eastAsia="CIDFont+F1" w:hAnsi="Tahoma" w:cs="Tahoma"/>
          <w:sz w:val="22"/>
          <w:szCs w:val="22"/>
        </w:rPr>
        <w:t>w i </w:t>
      </w:r>
      <w:r w:rsidR="00E667A1" w:rsidRPr="00EC2CB3">
        <w:rPr>
          <w:rFonts w:ascii="Tahoma" w:eastAsia="CIDFont+F1" w:hAnsi="Tahoma" w:cs="Tahoma"/>
          <w:sz w:val="22"/>
          <w:szCs w:val="22"/>
        </w:rPr>
        <w:t>wkładkami piasków gruboziarnistych i żwirów. Do utworów czwartorzędowych</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można zaliczyć osady plejstoceńskie oraz holoceńskie pochodzenia lodowcowego, eolicznego i</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rzecznego.</w:t>
      </w:r>
    </w:p>
    <w:p w14:paraId="2A50200E" w14:textId="77777777" w:rsidR="00E667A1" w:rsidRPr="00EC2CB3" w:rsidRDefault="00E667A1" w:rsidP="00547146">
      <w:pPr>
        <w:pStyle w:val="Tekstpodstawowywcity"/>
        <w:spacing w:line="288" w:lineRule="auto"/>
        <w:ind w:left="426" w:right="-426"/>
        <w:jc w:val="left"/>
        <w:rPr>
          <w:rFonts w:ascii="Tahoma" w:hAnsi="Tahoma" w:cs="Tahoma"/>
          <w:color w:val="FF0000"/>
        </w:rPr>
      </w:pPr>
    </w:p>
    <w:bookmarkEnd w:id="730"/>
    <w:p w14:paraId="5EEA6F8F" w14:textId="77777777" w:rsidR="00462D9A" w:rsidRPr="00EC2CB3" w:rsidRDefault="00462D9A" w:rsidP="00547146">
      <w:pPr>
        <w:autoSpaceDE w:val="0"/>
        <w:autoSpaceDN w:val="0"/>
        <w:adjustRightInd w:val="0"/>
        <w:spacing w:line="288" w:lineRule="auto"/>
        <w:ind w:right="-426"/>
        <w:rPr>
          <w:rFonts w:ascii="Tahoma" w:hAnsi="Tahoma" w:cs="Tahoma"/>
          <w:b/>
          <w:iCs/>
          <w:sz w:val="22"/>
          <w:szCs w:val="22"/>
        </w:rPr>
      </w:pPr>
      <w:r w:rsidRPr="00EC2CB3">
        <w:rPr>
          <w:rFonts w:ascii="Tahoma" w:hAnsi="Tahoma" w:cs="Tahoma"/>
          <w:b/>
          <w:iCs/>
          <w:sz w:val="22"/>
          <w:szCs w:val="22"/>
        </w:rPr>
        <w:t>Zagrożenia ruchami masowymi:</w:t>
      </w:r>
    </w:p>
    <w:p w14:paraId="62C69CCF" w14:textId="77777777" w:rsidR="00462D9A" w:rsidRPr="00EC2CB3" w:rsidRDefault="00462D9A" w:rsidP="00547146">
      <w:pPr>
        <w:autoSpaceDE w:val="0"/>
        <w:autoSpaceDN w:val="0"/>
        <w:adjustRightInd w:val="0"/>
        <w:spacing w:line="288" w:lineRule="auto"/>
        <w:ind w:right="-426"/>
        <w:rPr>
          <w:rFonts w:ascii="Tahoma" w:hAnsi="Tahoma" w:cs="Tahoma"/>
          <w:sz w:val="22"/>
          <w:szCs w:val="22"/>
        </w:rPr>
      </w:pPr>
      <w:r w:rsidRPr="00EC2CB3">
        <w:rPr>
          <w:rFonts w:ascii="Tahoma" w:hAnsi="Tahoma" w:cs="Tahoma"/>
          <w:sz w:val="22"/>
          <w:szCs w:val="22"/>
        </w:rPr>
        <w:t>Ruchy masowe -  osuwiska</w:t>
      </w:r>
      <w:r w:rsidRPr="00EC2CB3">
        <w:rPr>
          <w:rStyle w:val="Odwoanieprzypisudolnego"/>
          <w:rFonts w:ascii="Tahoma" w:hAnsi="Tahoma" w:cs="Tahoma"/>
          <w:sz w:val="22"/>
          <w:szCs w:val="22"/>
        </w:rPr>
        <w:footnoteReference w:id="6"/>
      </w:r>
      <w:r w:rsidRPr="00EC2CB3">
        <w:rPr>
          <w:rFonts w:ascii="Tahoma" w:hAnsi="Tahoma" w:cs="Tahoma"/>
          <w:sz w:val="22"/>
          <w:szCs w:val="22"/>
        </w:rPr>
        <w:t>, są charakterystyczne jedynie dla pewnych obszarów Polski, w których panują sprzyjające warunki morfologiczne (duże różnice wysokości, stromo nachylone zbocza) i geologiczne (obecność skał o bardzo różnym stopniu przepuszczalności oraz skał mało odpornych na procesy erozyjne i denudacyjne).</w:t>
      </w:r>
    </w:p>
    <w:p w14:paraId="787AA58F" w14:textId="77777777" w:rsidR="00462D9A" w:rsidRPr="00EC2CB3" w:rsidRDefault="00462D9A" w:rsidP="00547146">
      <w:pPr>
        <w:autoSpaceDE w:val="0"/>
        <w:autoSpaceDN w:val="0"/>
        <w:adjustRightInd w:val="0"/>
        <w:spacing w:line="288" w:lineRule="auto"/>
        <w:ind w:right="-426"/>
        <w:rPr>
          <w:rFonts w:ascii="Tahoma" w:hAnsi="Tahoma" w:cs="Tahoma"/>
          <w:sz w:val="22"/>
          <w:szCs w:val="22"/>
        </w:rPr>
      </w:pPr>
      <w:r w:rsidRPr="00EC2CB3">
        <w:rPr>
          <w:rFonts w:ascii="Tahoma" w:hAnsi="Tahoma" w:cs="Tahoma"/>
          <w:sz w:val="22"/>
          <w:szCs w:val="22"/>
        </w:rPr>
        <w:t xml:space="preserve">Od 2006 r. realizowany jest projekt pn. ”System Ochrony </w:t>
      </w:r>
      <w:proofErr w:type="spellStart"/>
      <w:r w:rsidRPr="00EC2CB3">
        <w:rPr>
          <w:rFonts w:ascii="Tahoma" w:hAnsi="Tahoma" w:cs="Tahoma"/>
          <w:sz w:val="22"/>
          <w:szCs w:val="22"/>
        </w:rPr>
        <w:t>Przeciwosuwiskowej</w:t>
      </w:r>
      <w:proofErr w:type="spellEnd"/>
      <w:r w:rsidRPr="00EC2CB3">
        <w:rPr>
          <w:rFonts w:ascii="Tahoma" w:hAnsi="Tahoma" w:cs="Tahoma"/>
          <w:sz w:val="22"/>
          <w:szCs w:val="22"/>
        </w:rPr>
        <w:t xml:space="preserve">” prowadzony przez Państwowy Instytut Geologiczny – Państwowy Instytut Badawczy. Jego podstawowym celem jest </w:t>
      </w:r>
      <w:r w:rsidRPr="00EC2CB3">
        <w:rPr>
          <w:rFonts w:ascii="Tahoma" w:hAnsi="Tahoma" w:cs="Tahoma"/>
          <w:sz w:val="22"/>
          <w:szCs w:val="22"/>
        </w:rPr>
        <w:lastRenderedPageBreak/>
        <w:t>rozpoznanie, udokumentowanie i zaznaczenie na mapie w skali 1:10 000 wszystkich osuwisk oraz terenów potencjalnie zagrożonych ruchami masowymi w Polsce oraz założenie systemu monitoringu wgłębnego i powierzchniowego na 100 wybranych osuwiskach. Cały Projekt ma za zadanie wspomaganie władz lokalnych w wypełnianiu obowiązków dotyczących problematyki ruchów masowych wynikających z odpowiednich ustaw i rozporządzeń.</w:t>
      </w:r>
    </w:p>
    <w:p w14:paraId="142E6287" w14:textId="1834E002" w:rsidR="00462D9A" w:rsidRPr="00EC2CB3" w:rsidRDefault="00462D9A" w:rsidP="00547146">
      <w:pPr>
        <w:autoSpaceDE w:val="0"/>
        <w:autoSpaceDN w:val="0"/>
        <w:adjustRightInd w:val="0"/>
        <w:spacing w:line="288" w:lineRule="auto"/>
        <w:ind w:right="-426"/>
        <w:rPr>
          <w:rFonts w:ascii="Tahoma" w:hAnsi="Tahoma" w:cs="Tahoma"/>
          <w:sz w:val="22"/>
          <w:szCs w:val="22"/>
        </w:rPr>
      </w:pPr>
      <w:r w:rsidRPr="00EC2CB3">
        <w:rPr>
          <w:rFonts w:ascii="Tahoma" w:hAnsi="Tahoma" w:cs="Tahoma"/>
          <w:sz w:val="22"/>
          <w:szCs w:val="22"/>
        </w:rPr>
        <w:t>Wyniki Projektu mają pomóc w zarządzaniu ryzykiem osuwiskowym, czyli w ograniczeniu w znacznym stopniu szkód i zniszczeń wywołanych rozwojem osuwisk poprzez zaniechanie budownictwa drogowego i mieszkaniowego w obrębie aktywnych i okresowo aktywnych osuwisk. Jest to obecnie jeden z</w:t>
      </w:r>
      <w:r w:rsidR="00847EFF" w:rsidRPr="00EC2CB3">
        <w:rPr>
          <w:rFonts w:ascii="Tahoma" w:hAnsi="Tahoma" w:cs="Tahoma"/>
          <w:sz w:val="22"/>
          <w:szCs w:val="22"/>
        </w:rPr>
        <w:t> </w:t>
      </w:r>
      <w:r w:rsidRPr="00EC2CB3">
        <w:rPr>
          <w:rFonts w:ascii="Tahoma" w:hAnsi="Tahoma" w:cs="Tahoma"/>
          <w:sz w:val="22"/>
          <w:szCs w:val="22"/>
        </w:rPr>
        <w:t>najważniejszych projektów geologicznych realizowanych w Ministerstwie Środowiska, którego wyniki będą miały duży wpływ na gospodarkę i finanse państwa polskiego z jednej strony, a z drugiej - na aspekty społeczno - ekonomiczne.</w:t>
      </w:r>
    </w:p>
    <w:p w14:paraId="52868705" w14:textId="77777777" w:rsidR="001A4D41" w:rsidRPr="00EC2CB3" w:rsidRDefault="001A4D41" w:rsidP="00547146">
      <w:pPr>
        <w:pStyle w:val="WW-Tekstpodstawowy3"/>
        <w:spacing w:line="288" w:lineRule="auto"/>
        <w:rPr>
          <w:rFonts w:ascii="Tahoma" w:hAnsi="Tahoma" w:cs="Tahoma"/>
          <w:sz w:val="22"/>
          <w:szCs w:val="22"/>
        </w:rPr>
      </w:pPr>
      <w:r w:rsidRPr="00EC2CB3">
        <w:rPr>
          <w:rFonts w:ascii="Tahoma" w:hAnsi="Tahoma" w:cs="Tahoma"/>
          <w:sz w:val="22"/>
          <w:szCs w:val="22"/>
        </w:rPr>
        <w:t xml:space="preserve">Na chwilę obecną na terenie Powiatu Olkuskiego </w:t>
      </w:r>
      <w:r w:rsidR="000B3A93" w:rsidRPr="00EC2CB3">
        <w:rPr>
          <w:rFonts w:ascii="Tahoma" w:hAnsi="Tahoma" w:cs="Tahoma"/>
          <w:sz w:val="22"/>
          <w:szCs w:val="22"/>
        </w:rPr>
        <w:t>w bazie SOPO nie umieszcz</w:t>
      </w:r>
      <w:r w:rsidRPr="00EC2CB3">
        <w:rPr>
          <w:rFonts w:ascii="Tahoma" w:hAnsi="Tahoma" w:cs="Tahoma"/>
          <w:sz w:val="22"/>
          <w:szCs w:val="22"/>
        </w:rPr>
        <w:t xml:space="preserve">ono </w:t>
      </w:r>
      <w:r w:rsidR="000B3A93" w:rsidRPr="00EC2CB3">
        <w:rPr>
          <w:rFonts w:ascii="Tahoma" w:hAnsi="Tahoma" w:cs="Tahoma"/>
          <w:sz w:val="22"/>
          <w:szCs w:val="22"/>
        </w:rPr>
        <w:t>żadnych</w:t>
      </w:r>
      <w:r w:rsidRPr="00EC2CB3">
        <w:rPr>
          <w:rFonts w:ascii="Tahoma" w:hAnsi="Tahoma" w:cs="Tahoma"/>
          <w:sz w:val="22"/>
          <w:szCs w:val="22"/>
        </w:rPr>
        <w:t xml:space="preserve"> osuwisk </w:t>
      </w:r>
      <w:r w:rsidR="000B3A93" w:rsidRPr="00EC2CB3">
        <w:rPr>
          <w:rFonts w:ascii="Tahoma" w:hAnsi="Tahoma" w:cs="Tahoma"/>
          <w:sz w:val="22"/>
          <w:szCs w:val="22"/>
        </w:rPr>
        <w:t>an</w:t>
      </w:r>
      <w:r w:rsidRPr="00EC2CB3">
        <w:rPr>
          <w:rFonts w:ascii="Tahoma" w:hAnsi="Tahoma" w:cs="Tahoma"/>
          <w:sz w:val="22"/>
          <w:szCs w:val="22"/>
        </w:rPr>
        <w:t xml:space="preserve">i </w:t>
      </w:r>
      <w:r w:rsidR="000B3A93" w:rsidRPr="00EC2CB3">
        <w:rPr>
          <w:rFonts w:ascii="Tahoma" w:hAnsi="Tahoma" w:cs="Tahoma"/>
          <w:sz w:val="22"/>
          <w:szCs w:val="22"/>
        </w:rPr>
        <w:t>o</w:t>
      </w:r>
      <w:r w:rsidRPr="00EC2CB3">
        <w:rPr>
          <w:rFonts w:ascii="Tahoma" w:hAnsi="Tahoma" w:cs="Tahoma"/>
          <w:sz w:val="22"/>
          <w:szCs w:val="22"/>
        </w:rPr>
        <w:t>bszar</w:t>
      </w:r>
      <w:r w:rsidR="000B3A93" w:rsidRPr="00EC2CB3">
        <w:rPr>
          <w:rFonts w:ascii="Tahoma" w:hAnsi="Tahoma" w:cs="Tahoma"/>
          <w:sz w:val="22"/>
          <w:szCs w:val="22"/>
        </w:rPr>
        <w:t>ów</w:t>
      </w:r>
      <w:r w:rsidRPr="00EC2CB3">
        <w:rPr>
          <w:rFonts w:ascii="Tahoma" w:hAnsi="Tahoma" w:cs="Tahoma"/>
          <w:sz w:val="22"/>
          <w:szCs w:val="22"/>
        </w:rPr>
        <w:t xml:space="preserve"> predysponowany</w:t>
      </w:r>
      <w:r w:rsidR="000B3A93" w:rsidRPr="00EC2CB3">
        <w:rPr>
          <w:rFonts w:ascii="Tahoma" w:hAnsi="Tahoma" w:cs="Tahoma"/>
          <w:sz w:val="22"/>
          <w:szCs w:val="22"/>
        </w:rPr>
        <w:t>ch</w:t>
      </w:r>
      <w:r w:rsidRPr="00EC2CB3">
        <w:rPr>
          <w:rFonts w:ascii="Tahoma" w:hAnsi="Tahoma" w:cs="Tahoma"/>
          <w:sz w:val="22"/>
          <w:szCs w:val="22"/>
        </w:rPr>
        <w:t xml:space="preserve"> do występowania ruchów masowych.</w:t>
      </w:r>
    </w:p>
    <w:p w14:paraId="0DF6AA94" w14:textId="77777777" w:rsidR="006B0A56" w:rsidRPr="00EC2CB3" w:rsidRDefault="006B0A56" w:rsidP="00547146">
      <w:pPr>
        <w:pStyle w:val="WW-Tekstpodstawowy3"/>
        <w:spacing w:line="288" w:lineRule="auto"/>
        <w:rPr>
          <w:rFonts w:ascii="Tahoma" w:hAnsi="Tahoma" w:cs="Tahoma"/>
          <w:sz w:val="22"/>
          <w:szCs w:val="22"/>
        </w:rPr>
      </w:pPr>
    </w:p>
    <w:bookmarkEnd w:id="731"/>
    <w:bookmarkEnd w:id="732"/>
    <w:bookmarkEnd w:id="733"/>
    <w:bookmarkEnd w:id="734"/>
    <w:bookmarkEnd w:id="735"/>
    <w:bookmarkEnd w:id="736"/>
    <w:bookmarkEnd w:id="737"/>
    <w:p w14:paraId="4AFAA87C" w14:textId="77777777" w:rsidR="00D445B4" w:rsidRPr="00EC2CB3" w:rsidRDefault="00D445B4" w:rsidP="00547146">
      <w:pPr>
        <w:autoSpaceDE w:val="0"/>
        <w:autoSpaceDN w:val="0"/>
        <w:adjustRightInd w:val="0"/>
        <w:spacing w:line="288" w:lineRule="auto"/>
        <w:ind w:right="-426"/>
        <w:rPr>
          <w:rFonts w:ascii="Tahoma" w:hAnsi="Tahoma" w:cs="Tahoma"/>
          <w:b/>
          <w:bCs/>
          <w:iCs/>
          <w:sz w:val="22"/>
          <w:szCs w:val="22"/>
        </w:rPr>
      </w:pPr>
      <w:r w:rsidRPr="00EC2CB3">
        <w:rPr>
          <w:rFonts w:ascii="Tahoma" w:hAnsi="Tahoma" w:cs="Tahoma"/>
          <w:b/>
          <w:bCs/>
          <w:iCs/>
          <w:sz w:val="22"/>
          <w:szCs w:val="22"/>
        </w:rPr>
        <w:t>Złoża kopalin.</w:t>
      </w:r>
    </w:p>
    <w:p w14:paraId="0D1E8A25" w14:textId="3C90F499" w:rsidR="001A4D41" w:rsidRPr="00EC2CB3" w:rsidRDefault="001A4D41" w:rsidP="00547146">
      <w:pPr>
        <w:autoSpaceDE w:val="0"/>
        <w:autoSpaceDN w:val="0"/>
        <w:adjustRightInd w:val="0"/>
        <w:spacing w:line="288" w:lineRule="auto"/>
        <w:rPr>
          <w:rFonts w:ascii="Tahoma" w:hAnsi="Tahoma" w:cs="Tahoma"/>
          <w:sz w:val="22"/>
          <w:szCs w:val="22"/>
        </w:rPr>
      </w:pPr>
      <w:bookmarkStart w:id="738" w:name="_Toc255892432"/>
      <w:r w:rsidRPr="00EC2CB3">
        <w:rPr>
          <w:rFonts w:ascii="Tahoma" w:hAnsi="Tahoma" w:cs="Tahoma"/>
          <w:sz w:val="22"/>
          <w:szCs w:val="22"/>
        </w:rPr>
        <w:t>Budowa geologiczna Powiatu Olkuskiego warunkuje wyst</w:t>
      </w:r>
      <w:r w:rsidRPr="00EC2CB3">
        <w:rPr>
          <w:rFonts w:ascii="Tahoma" w:eastAsia="TimesNewRoman" w:hAnsi="Tahoma" w:cs="Tahoma"/>
          <w:sz w:val="22"/>
          <w:szCs w:val="22"/>
        </w:rPr>
        <w:t>ę</w:t>
      </w:r>
      <w:r w:rsidRPr="00EC2CB3">
        <w:rPr>
          <w:rFonts w:ascii="Tahoma" w:hAnsi="Tahoma" w:cs="Tahoma"/>
          <w:sz w:val="22"/>
          <w:szCs w:val="22"/>
        </w:rPr>
        <w:t>powanie złó</w:t>
      </w:r>
      <w:r w:rsidRPr="00EC2CB3">
        <w:rPr>
          <w:rFonts w:ascii="Tahoma" w:eastAsia="TimesNewRoman" w:hAnsi="Tahoma" w:cs="Tahoma"/>
          <w:sz w:val="22"/>
          <w:szCs w:val="22"/>
        </w:rPr>
        <w:t xml:space="preserve">ż </w:t>
      </w:r>
      <w:r w:rsidRPr="00EC2CB3">
        <w:rPr>
          <w:rFonts w:ascii="Tahoma" w:hAnsi="Tahoma" w:cs="Tahoma"/>
          <w:sz w:val="22"/>
          <w:szCs w:val="22"/>
        </w:rPr>
        <w:t>surowców mineralnych. W zagospodarowaniu olkuskiego obszaru zło</w:t>
      </w:r>
      <w:r w:rsidRPr="00EC2CB3">
        <w:rPr>
          <w:rFonts w:ascii="Tahoma" w:eastAsia="TimesNewRoman" w:hAnsi="Tahoma" w:cs="Tahoma"/>
          <w:sz w:val="22"/>
          <w:szCs w:val="22"/>
        </w:rPr>
        <w:t>ż</w:t>
      </w:r>
      <w:r w:rsidRPr="00EC2CB3">
        <w:rPr>
          <w:rFonts w:ascii="Tahoma" w:hAnsi="Tahoma" w:cs="Tahoma"/>
          <w:sz w:val="22"/>
          <w:szCs w:val="22"/>
        </w:rPr>
        <w:t>owego przewa</w:t>
      </w:r>
      <w:r w:rsidRPr="00EC2CB3">
        <w:rPr>
          <w:rFonts w:ascii="Tahoma" w:eastAsia="TimesNewRoman" w:hAnsi="Tahoma" w:cs="Tahoma"/>
          <w:sz w:val="22"/>
          <w:szCs w:val="22"/>
        </w:rPr>
        <w:t>ż</w:t>
      </w:r>
      <w:r w:rsidRPr="00EC2CB3">
        <w:rPr>
          <w:rFonts w:ascii="Tahoma" w:hAnsi="Tahoma" w:cs="Tahoma"/>
          <w:sz w:val="22"/>
          <w:szCs w:val="22"/>
        </w:rPr>
        <w:t>aj</w:t>
      </w:r>
      <w:r w:rsidRPr="00EC2CB3">
        <w:rPr>
          <w:rFonts w:ascii="Tahoma" w:eastAsia="TimesNewRoman" w:hAnsi="Tahoma" w:cs="Tahoma"/>
          <w:sz w:val="22"/>
          <w:szCs w:val="22"/>
        </w:rPr>
        <w:t xml:space="preserve">ą </w:t>
      </w:r>
      <w:r w:rsidRPr="00EC2CB3">
        <w:rPr>
          <w:rFonts w:ascii="Tahoma" w:hAnsi="Tahoma" w:cs="Tahoma"/>
          <w:sz w:val="22"/>
          <w:szCs w:val="22"/>
        </w:rPr>
        <w:t>obiekty kopalniane. Na terenie Powiatu wyst</w:t>
      </w:r>
      <w:r w:rsidRPr="00EC2CB3">
        <w:rPr>
          <w:rFonts w:ascii="Tahoma" w:eastAsia="TimesNewRoman" w:hAnsi="Tahoma" w:cs="Tahoma"/>
          <w:sz w:val="22"/>
          <w:szCs w:val="22"/>
        </w:rPr>
        <w:t>ę</w:t>
      </w:r>
      <w:r w:rsidRPr="00EC2CB3">
        <w:rPr>
          <w:rFonts w:ascii="Tahoma" w:hAnsi="Tahoma" w:cs="Tahoma"/>
          <w:sz w:val="22"/>
          <w:szCs w:val="22"/>
        </w:rPr>
        <w:t>puj</w:t>
      </w:r>
      <w:r w:rsidRPr="00EC2CB3">
        <w:rPr>
          <w:rFonts w:ascii="Tahoma" w:eastAsia="TimesNewRoman" w:hAnsi="Tahoma" w:cs="Tahoma"/>
          <w:sz w:val="22"/>
          <w:szCs w:val="22"/>
        </w:rPr>
        <w:t xml:space="preserve">ą </w:t>
      </w:r>
      <w:r w:rsidRPr="00EC2CB3">
        <w:rPr>
          <w:rFonts w:ascii="Tahoma" w:hAnsi="Tahoma" w:cs="Tahoma"/>
          <w:sz w:val="22"/>
          <w:szCs w:val="22"/>
        </w:rPr>
        <w:t>w znacznej obfito</w:t>
      </w:r>
      <w:r w:rsidRPr="00EC2CB3">
        <w:rPr>
          <w:rFonts w:ascii="Tahoma" w:eastAsia="TimesNewRoman" w:hAnsi="Tahoma" w:cs="Tahoma"/>
          <w:sz w:val="22"/>
          <w:szCs w:val="22"/>
        </w:rPr>
        <w:t>ś</w:t>
      </w:r>
      <w:r w:rsidRPr="00EC2CB3">
        <w:rPr>
          <w:rFonts w:ascii="Tahoma" w:hAnsi="Tahoma" w:cs="Tahoma"/>
          <w:sz w:val="22"/>
          <w:szCs w:val="22"/>
        </w:rPr>
        <w:t>ci kopaliny skalne, rudy cynku i ołowiu. Duże znaczenie gospodarcze posiadaj</w:t>
      </w:r>
      <w:r w:rsidRPr="00EC2CB3">
        <w:rPr>
          <w:rFonts w:ascii="Tahoma" w:eastAsia="TimesNewRoman" w:hAnsi="Tahoma" w:cs="Tahoma"/>
          <w:sz w:val="22"/>
          <w:szCs w:val="22"/>
        </w:rPr>
        <w:t xml:space="preserve">ą </w:t>
      </w:r>
      <w:r w:rsidRPr="00EC2CB3">
        <w:rPr>
          <w:rFonts w:ascii="Tahoma" w:hAnsi="Tahoma" w:cs="Tahoma"/>
          <w:sz w:val="22"/>
          <w:szCs w:val="22"/>
        </w:rPr>
        <w:t>rudy cynku i ołowiu. W długiej historii eksploatacji rud cynkowo-ołowiowych obiekty te rozwijały si</w:t>
      </w:r>
      <w:r w:rsidRPr="00EC2CB3">
        <w:rPr>
          <w:rFonts w:ascii="Tahoma" w:eastAsia="TimesNewRoman" w:hAnsi="Tahoma" w:cs="Tahoma"/>
          <w:sz w:val="22"/>
          <w:szCs w:val="22"/>
        </w:rPr>
        <w:t xml:space="preserve">ę </w:t>
      </w:r>
      <w:r w:rsidRPr="00EC2CB3">
        <w:rPr>
          <w:rFonts w:ascii="Tahoma" w:hAnsi="Tahoma" w:cs="Tahoma"/>
          <w:sz w:val="22"/>
          <w:szCs w:val="22"/>
        </w:rPr>
        <w:t>b</w:t>
      </w:r>
      <w:r w:rsidRPr="00EC2CB3">
        <w:rPr>
          <w:rFonts w:ascii="Tahoma" w:eastAsia="TimesNewRoman" w:hAnsi="Tahoma" w:cs="Tahoma"/>
          <w:sz w:val="22"/>
          <w:szCs w:val="22"/>
        </w:rPr>
        <w:t>ą</w:t>
      </w:r>
      <w:r w:rsidRPr="00EC2CB3">
        <w:rPr>
          <w:rFonts w:ascii="Tahoma" w:hAnsi="Tahoma" w:cs="Tahoma"/>
          <w:sz w:val="22"/>
          <w:szCs w:val="22"/>
        </w:rPr>
        <w:t>d</w:t>
      </w:r>
      <w:r w:rsidRPr="00EC2CB3">
        <w:rPr>
          <w:rFonts w:ascii="Tahoma" w:eastAsia="TimesNewRoman" w:hAnsi="Tahoma" w:cs="Tahoma"/>
          <w:sz w:val="22"/>
          <w:szCs w:val="22"/>
        </w:rPr>
        <w:t xml:space="preserve">ź </w:t>
      </w:r>
      <w:r w:rsidRPr="00EC2CB3">
        <w:rPr>
          <w:rFonts w:ascii="Tahoma" w:hAnsi="Tahoma" w:cs="Tahoma"/>
          <w:sz w:val="22"/>
          <w:szCs w:val="22"/>
        </w:rPr>
        <w:t>traciły na znaczeniu. Cz</w:t>
      </w:r>
      <w:r w:rsidRPr="00EC2CB3">
        <w:rPr>
          <w:rFonts w:ascii="Tahoma" w:eastAsia="TimesNewRoman" w:hAnsi="Tahoma" w:cs="Tahoma"/>
          <w:sz w:val="22"/>
          <w:szCs w:val="22"/>
        </w:rPr>
        <w:t xml:space="preserve">ęść </w:t>
      </w:r>
      <w:r w:rsidRPr="00EC2CB3">
        <w:rPr>
          <w:rFonts w:ascii="Tahoma" w:hAnsi="Tahoma" w:cs="Tahoma"/>
          <w:sz w:val="22"/>
          <w:szCs w:val="22"/>
        </w:rPr>
        <w:t>z nich uległa likwidacji lub spełniała inn</w:t>
      </w:r>
      <w:r w:rsidRPr="00EC2CB3">
        <w:rPr>
          <w:rFonts w:ascii="Tahoma" w:eastAsia="TimesNewRoman" w:hAnsi="Tahoma" w:cs="Tahoma"/>
          <w:sz w:val="22"/>
          <w:szCs w:val="22"/>
        </w:rPr>
        <w:t xml:space="preserve">ą </w:t>
      </w:r>
      <w:r w:rsidRPr="00EC2CB3">
        <w:rPr>
          <w:rFonts w:ascii="Tahoma" w:hAnsi="Tahoma" w:cs="Tahoma"/>
          <w:sz w:val="22"/>
          <w:szCs w:val="22"/>
        </w:rPr>
        <w:t>ni</w:t>
      </w:r>
      <w:r w:rsidRPr="00EC2CB3">
        <w:rPr>
          <w:rFonts w:ascii="Tahoma" w:eastAsia="TimesNewRoman" w:hAnsi="Tahoma" w:cs="Tahoma"/>
          <w:sz w:val="22"/>
          <w:szCs w:val="22"/>
        </w:rPr>
        <w:t xml:space="preserve">ż </w:t>
      </w:r>
      <w:r w:rsidRPr="00EC2CB3">
        <w:rPr>
          <w:rFonts w:ascii="Tahoma" w:hAnsi="Tahoma" w:cs="Tahoma"/>
          <w:sz w:val="22"/>
          <w:szCs w:val="22"/>
        </w:rPr>
        <w:t>pierwotnie rol</w:t>
      </w:r>
      <w:r w:rsidRPr="00EC2CB3">
        <w:rPr>
          <w:rFonts w:ascii="Tahoma" w:eastAsia="TimesNewRoman" w:hAnsi="Tahoma" w:cs="Tahoma"/>
          <w:sz w:val="22"/>
          <w:szCs w:val="22"/>
        </w:rPr>
        <w:t>ę</w:t>
      </w:r>
      <w:r w:rsidRPr="00EC2CB3">
        <w:rPr>
          <w:rFonts w:ascii="Tahoma" w:hAnsi="Tahoma" w:cs="Tahoma"/>
          <w:sz w:val="22"/>
          <w:szCs w:val="22"/>
        </w:rPr>
        <w:t>. Zło</w:t>
      </w:r>
      <w:r w:rsidRPr="00EC2CB3">
        <w:rPr>
          <w:rFonts w:ascii="Tahoma" w:eastAsia="TimesNewRoman" w:hAnsi="Tahoma" w:cs="Tahoma"/>
          <w:sz w:val="22"/>
          <w:szCs w:val="22"/>
        </w:rPr>
        <w:t>ż</w:t>
      </w:r>
      <w:r w:rsidRPr="00EC2CB3">
        <w:rPr>
          <w:rFonts w:ascii="Tahoma" w:hAnsi="Tahoma" w:cs="Tahoma"/>
          <w:sz w:val="22"/>
          <w:szCs w:val="22"/>
        </w:rPr>
        <w:t>a rud cynkowo-ołowiowych wyst</w:t>
      </w:r>
      <w:r w:rsidRPr="00EC2CB3">
        <w:rPr>
          <w:rFonts w:ascii="Tahoma" w:eastAsia="TimesNewRoman" w:hAnsi="Tahoma" w:cs="Tahoma"/>
          <w:sz w:val="22"/>
          <w:szCs w:val="22"/>
        </w:rPr>
        <w:t>ę</w:t>
      </w:r>
      <w:r w:rsidRPr="00EC2CB3">
        <w:rPr>
          <w:rFonts w:ascii="Tahoma" w:hAnsi="Tahoma" w:cs="Tahoma"/>
          <w:sz w:val="22"/>
          <w:szCs w:val="22"/>
        </w:rPr>
        <w:t>puj</w:t>
      </w:r>
      <w:r w:rsidRPr="00EC2CB3">
        <w:rPr>
          <w:rFonts w:ascii="Tahoma" w:eastAsia="TimesNewRoman" w:hAnsi="Tahoma" w:cs="Tahoma"/>
          <w:sz w:val="22"/>
          <w:szCs w:val="22"/>
        </w:rPr>
        <w:t xml:space="preserve">ą </w:t>
      </w:r>
      <w:r w:rsidR="00AF0B87" w:rsidRPr="00EC2CB3">
        <w:rPr>
          <w:rFonts w:ascii="Tahoma" w:hAnsi="Tahoma" w:cs="Tahoma"/>
          <w:sz w:val="22"/>
          <w:szCs w:val="22"/>
        </w:rPr>
        <w:t>głównie w </w:t>
      </w:r>
      <w:r w:rsidRPr="00EC2CB3">
        <w:rPr>
          <w:rFonts w:ascii="Tahoma" w:hAnsi="Tahoma" w:cs="Tahoma"/>
          <w:sz w:val="22"/>
          <w:szCs w:val="22"/>
        </w:rPr>
        <w:t>dolomitach kruszcono</w:t>
      </w:r>
      <w:r w:rsidRPr="00EC2CB3">
        <w:rPr>
          <w:rFonts w:ascii="Tahoma" w:eastAsia="TimesNewRoman" w:hAnsi="Tahoma" w:cs="Tahoma"/>
          <w:sz w:val="22"/>
          <w:szCs w:val="22"/>
        </w:rPr>
        <w:t>ś</w:t>
      </w:r>
      <w:r w:rsidRPr="00EC2CB3">
        <w:rPr>
          <w:rFonts w:ascii="Tahoma" w:hAnsi="Tahoma" w:cs="Tahoma"/>
          <w:sz w:val="22"/>
          <w:szCs w:val="22"/>
        </w:rPr>
        <w:t xml:space="preserve">nych triasu </w:t>
      </w:r>
      <w:r w:rsidRPr="00EC2CB3">
        <w:rPr>
          <w:rFonts w:ascii="Tahoma" w:eastAsia="TimesNewRoman" w:hAnsi="Tahoma" w:cs="Tahoma"/>
          <w:sz w:val="22"/>
          <w:szCs w:val="22"/>
        </w:rPr>
        <w:t>ś</w:t>
      </w:r>
      <w:r w:rsidRPr="00EC2CB3">
        <w:rPr>
          <w:rFonts w:ascii="Tahoma" w:hAnsi="Tahoma" w:cs="Tahoma"/>
          <w:sz w:val="22"/>
          <w:szCs w:val="22"/>
        </w:rPr>
        <w:t>rodkowego, w ich cz</w:t>
      </w:r>
      <w:r w:rsidRPr="00EC2CB3">
        <w:rPr>
          <w:rFonts w:ascii="Tahoma" w:eastAsia="TimesNewRoman" w:hAnsi="Tahoma" w:cs="Tahoma"/>
          <w:sz w:val="22"/>
          <w:szCs w:val="22"/>
        </w:rPr>
        <w:t>ęś</w:t>
      </w:r>
      <w:r w:rsidRPr="00EC2CB3">
        <w:rPr>
          <w:rFonts w:ascii="Tahoma" w:hAnsi="Tahoma" w:cs="Tahoma"/>
          <w:sz w:val="22"/>
          <w:szCs w:val="22"/>
        </w:rPr>
        <w:t>ci sp</w:t>
      </w:r>
      <w:r w:rsidRPr="00EC2CB3">
        <w:rPr>
          <w:rFonts w:ascii="Tahoma" w:eastAsia="TimesNewRoman" w:hAnsi="Tahoma" w:cs="Tahoma"/>
          <w:sz w:val="22"/>
          <w:szCs w:val="22"/>
        </w:rPr>
        <w:t>ą</w:t>
      </w:r>
      <w:r w:rsidRPr="00EC2CB3">
        <w:rPr>
          <w:rFonts w:ascii="Tahoma" w:hAnsi="Tahoma" w:cs="Tahoma"/>
          <w:sz w:val="22"/>
          <w:szCs w:val="22"/>
        </w:rPr>
        <w:t>gowej, w pobli</w:t>
      </w:r>
      <w:r w:rsidRPr="00EC2CB3">
        <w:rPr>
          <w:rFonts w:ascii="Tahoma" w:eastAsia="TimesNewRoman" w:hAnsi="Tahoma" w:cs="Tahoma"/>
          <w:sz w:val="22"/>
          <w:szCs w:val="22"/>
        </w:rPr>
        <w:t>ż</w:t>
      </w:r>
      <w:r w:rsidR="00AF0B87" w:rsidRPr="00EC2CB3">
        <w:rPr>
          <w:rFonts w:ascii="Tahoma" w:hAnsi="Tahoma" w:cs="Tahoma"/>
          <w:sz w:val="22"/>
          <w:szCs w:val="22"/>
        </w:rPr>
        <w:t>u kontaktu z </w:t>
      </w:r>
      <w:r w:rsidRPr="00EC2CB3">
        <w:rPr>
          <w:rFonts w:ascii="Tahoma" w:hAnsi="Tahoma" w:cs="Tahoma"/>
          <w:sz w:val="22"/>
          <w:szCs w:val="22"/>
        </w:rPr>
        <w:t>wapieniami, a</w:t>
      </w:r>
      <w:r w:rsidR="00847EFF" w:rsidRPr="00EC2CB3">
        <w:rPr>
          <w:rFonts w:ascii="Tahoma" w:hAnsi="Tahoma" w:cs="Tahoma"/>
          <w:sz w:val="22"/>
          <w:szCs w:val="22"/>
        </w:rPr>
        <w:t> </w:t>
      </w:r>
      <w:r w:rsidRPr="00EC2CB3">
        <w:rPr>
          <w:rFonts w:ascii="Tahoma" w:hAnsi="Tahoma" w:cs="Tahoma"/>
          <w:sz w:val="22"/>
          <w:szCs w:val="22"/>
        </w:rPr>
        <w:t>niewielka ilo</w:t>
      </w:r>
      <w:r w:rsidRPr="00EC2CB3">
        <w:rPr>
          <w:rFonts w:ascii="Tahoma" w:eastAsia="TimesNewRoman" w:hAnsi="Tahoma" w:cs="Tahoma"/>
          <w:sz w:val="22"/>
          <w:szCs w:val="22"/>
        </w:rPr>
        <w:t xml:space="preserve">ść </w:t>
      </w:r>
      <w:r w:rsidRPr="00EC2CB3">
        <w:rPr>
          <w:rFonts w:ascii="Tahoma" w:hAnsi="Tahoma" w:cs="Tahoma"/>
          <w:sz w:val="22"/>
          <w:szCs w:val="22"/>
        </w:rPr>
        <w:t>równie</w:t>
      </w:r>
      <w:r w:rsidRPr="00EC2CB3">
        <w:rPr>
          <w:rFonts w:ascii="Tahoma" w:eastAsia="TimesNewRoman" w:hAnsi="Tahoma" w:cs="Tahoma"/>
          <w:sz w:val="22"/>
          <w:szCs w:val="22"/>
        </w:rPr>
        <w:t xml:space="preserve">ż </w:t>
      </w:r>
      <w:r w:rsidRPr="00EC2CB3">
        <w:rPr>
          <w:rFonts w:ascii="Tahoma" w:hAnsi="Tahoma" w:cs="Tahoma"/>
          <w:sz w:val="22"/>
          <w:szCs w:val="22"/>
        </w:rPr>
        <w:t>w dolomitach retu. Podstawowymi składnikami rud s</w:t>
      </w:r>
      <w:r w:rsidRPr="00EC2CB3">
        <w:rPr>
          <w:rFonts w:ascii="Tahoma" w:eastAsia="TimesNewRoman" w:hAnsi="Tahoma" w:cs="Tahoma"/>
          <w:sz w:val="22"/>
          <w:szCs w:val="22"/>
        </w:rPr>
        <w:t xml:space="preserve">ą </w:t>
      </w:r>
      <w:r w:rsidRPr="00EC2CB3">
        <w:rPr>
          <w:rFonts w:ascii="Tahoma" w:hAnsi="Tahoma" w:cs="Tahoma"/>
          <w:sz w:val="22"/>
          <w:szCs w:val="22"/>
        </w:rPr>
        <w:t>sfaleryt, galena i</w:t>
      </w:r>
      <w:r w:rsidR="00847EFF" w:rsidRPr="00EC2CB3">
        <w:rPr>
          <w:rFonts w:ascii="Tahoma" w:hAnsi="Tahoma" w:cs="Tahoma"/>
          <w:sz w:val="22"/>
          <w:szCs w:val="22"/>
        </w:rPr>
        <w:t> </w:t>
      </w:r>
      <w:r w:rsidRPr="00EC2CB3">
        <w:rPr>
          <w:rFonts w:ascii="Tahoma" w:hAnsi="Tahoma" w:cs="Tahoma"/>
          <w:sz w:val="22"/>
          <w:szCs w:val="22"/>
        </w:rPr>
        <w:t>siarczki żelaza. Obok cynku i ołowiu znaczenie ekonomiczne maj</w:t>
      </w:r>
      <w:r w:rsidRPr="00EC2CB3">
        <w:rPr>
          <w:rFonts w:ascii="Tahoma" w:eastAsia="TimesNewRoman" w:hAnsi="Tahoma" w:cs="Tahoma"/>
          <w:sz w:val="22"/>
          <w:szCs w:val="22"/>
        </w:rPr>
        <w:t xml:space="preserve">ą </w:t>
      </w:r>
      <w:r w:rsidRPr="00EC2CB3">
        <w:rPr>
          <w:rFonts w:ascii="Tahoma" w:hAnsi="Tahoma" w:cs="Tahoma"/>
          <w:sz w:val="22"/>
          <w:szCs w:val="22"/>
        </w:rPr>
        <w:t>współwyst</w:t>
      </w:r>
      <w:r w:rsidRPr="00EC2CB3">
        <w:rPr>
          <w:rFonts w:ascii="Tahoma" w:eastAsia="TimesNewRoman" w:hAnsi="Tahoma" w:cs="Tahoma"/>
          <w:sz w:val="22"/>
          <w:szCs w:val="22"/>
        </w:rPr>
        <w:t>ę</w:t>
      </w:r>
      <w:r w:rsidRPr="00EC2CB3">
        <w:rPr>
          <w:rFonts w:ascii="Tahoma" w:hAnsi="Tahoma" w:cs="Tahoma"/>
          <w:sz w:val="22"/>
          <w:szCs w:val="22"/>
        </w:rPr>
        <w:t>puj</w:t>
      </w:r>
      <w:r w:rsidRPr="00EC2CB3">
        <w:rPr>
          <w:rFonts w:ascii="Tahoma" w:eastAsia="TimesNewRoman" w:hAnsi="Tahoma" w:cs="Tahoma"/>
          <w:sz w:val="22"/>
          <w:szCs w:val="22"/>
        </w:rPr>
        <w:t>ą</w:t>
      </w:r>
      <w:r w:rsidRPr="00EC2CB3">
        <w:rPr>
          <w:rFonts w:ascii="Tahoma" w:hAnsi="Tahoma" w:cs="Tahoma"/>
          <w:sz w:val="22"/>
          <w:szCs w:val="22"/>
        </w:rPr>
        <w:t>ce z nimi srebro i kadm</w:t>
      </w:r>
      <w:r w:rsidR="006E2770" w:rsidRPr="00EC2CB3">
        <w:rPr>
          <w:rFonts w:ascii="Tahoma" w:hAnsi="Tahoma" w:cs="Tahoma"/>
          <w:sz w:val="22"/>
          <w:szCs w:val="22"/>
        </w:rPr>
        <w:t>.</w:t>
      </w:r>
    </w:p>
    <w:p w14:paraId="67A672E6" w14:textId="64DBFCEE" w:rsidR="001A4D41" w:rsidRPr="00EC2CB3" w:rsidRDefault="001A4D41"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Najwi</w:t>
      </w:r>
      <w:r w:rsidRPr="00EC2CB3">
        <w:rPr>
          <w:rFonts w:ascii="Tahoma" w:eastAsia="TimesNewRoman" w:hAnsi="Tahoma" w:cs="Tahoma"/>
          <w:sz w:val="22"/>
          <w:szCs w:val="22"/>
        </w:rPr>
        <w:t>ę</w:t>
      </w:r>
      <w:r w:rsidRPr="00EC2CB3">
        <w:rPr>
          <w:rFonts w:ascii="Tahoma" w:hAnsi="Tahoma" w:cs="Tahoma"/>
          <w:sz w:val="22"/>
          <w:szCs w:val="22"/>
        </w:rPr>
        <w:t>kszym rozprzestrzenieniem charakteryzuj</w:t>
      </w:r>
      <w:r w:rsidRPr="00EC2CB3">
        <w:rPr>
          <w:rFonts w:ascii="Tahoma" w:eastAsia="TimesNewRoman" w:hAnsi="Tahoma" w:cs="Tahoma"/>
          <w:sz w:val="22"/>
          <w:szCs w:val="22"/>
        </w:rPr>
        <w:t xml:space="preserve">ą </w:t>
      </w:r>
      <w:r w:rsidRPr="00EC2CB3">
        <w:rPr>
          <w:rFonts w:ascii="Tahoma" w:hAnsi="Tahoma" w:cs="Tahoma"/>
          <w:sz w:val="22"/>
          <w:szCs w:val="22"/>
        </w:rPr>
        <w:t>si</w:t>
      </w:r>
      <w:r w:rsidRPr="00EC2CB3">
        <w:rPr>
          <w:rFonts w:ascii="Tahoma" w:eastAsia="TimesNewRoman" w:hAnsi="Tahoma" w:cs="Tahoma"/>
          <w:sz w:val="22"/>
          <w:szCs w:val="22"/>
        </w:rPr>
        <w:t xml:space="preserve">ę </w:t>
      </w:r>
      <w:r w:rsidRPr="00EC2CB3">
        <w:rPr>
          <w:rFonts w:ascii="Tahoma" w:hAnsi="Tahoma" w:cs="Tahoma"/>
          <w:sz w:val="22"/>
          <w:szCs w:val="22"/>
        </w:rPr>
        <w:t>wapienie jury górnej, które s</w:t>
      </w:r>
      <w:r w:rsidRPr="00EC2CB3">
        <w:rPr>
          <w:rFonts w:ascii="Tahoma" w:eastAsia="TimesNewRoman" w:hAnsi="Tahoma" w:cs="Tahoma"/>
          <w:sz w:val="22"/>
          <w:szCs w:val="22"/>
        </w:rPr>
        <w:t xml:space="preserve">ą </w:t>
      </w:r>
      <w:r w:rsidRPr="00EC2CB3">
        <w:rPr>
          <w:rFonts w:ascii="Tahoma" w:hAnsi="Tahoma" w:cs="Tahoma"/>
          <w:sz w:val="22"/>
          <w:szCs w:val="22"/>
        </w:rPr>
        <w:t>dost</w:t>
      </w:r>
      <w:r w:rsidRPr="00EC2CB3">
        <w:rPr>
          <w:rFonts w:ascii="Tahoma" w:eastAsia="TimesNewRoman" w:hAnsi="Tahoma" w:cs="Tahoma"/>
          <w:sz w:val="22"/>
          <w:szCs w:val="22"/>
        </w:rPr>
        <w:t>ę</w:t>
      </w:r>
      <w:r w:rsidRPr="00EC2CB3">
        <w:rPr>
          <w:rFonts w:ascii="Tahoma" w:hAnsi="Tahoma" w:cs="Tahoma"/>
          <w:sz w:val="22"/>
          <w:szCs w:val="22"/>
        </w:rPr>
        <w:t>pne na powierzchni lub pod niewielkim nadkładem czwartorz</w:t>
      </w:r>
      <w:r w:rsidRPr="00EC2CB3">
        <w:rPr>
          <w:rFonts w:ascii="Tahoma" w:eastAsia="TimesNewRoman" w:hAnsi="Tahoma" w:cs="Tahoma"/>
          <w:sz w:val="22"/>
          <w:szCs w:val="22"/>
        </w:rPr>
        <w:t>ę</w:t>
      </w:r>
      <w:r w:rsidRPr="00EC2CB3">
        <w:rPr>
          <w:rFonts w:ascii="Tahoma" w:hAnsi="Tahoma" w:cs="Tahoma"/>
          <w:sz w:val="22"/>
          <w:szCs w:val="22"/>
        </w:rPr>
        <w:t>du. Wapienie te posiadaj</w:t>
      </w:r>
      <w:r w:rsidRPr="00EC2CB3">
        <w:rPr>
          <w:rFonts w:ascii="Tahoma" w:eastAsia="TimesNewRoman" w:hAnsi="Tahoma" w:cs="Tahoma"/>
          <w:sz w:val="22"/>
          <w:szCs w:val="22"/>
        </w:rPr>
        <w:t xml:space="preserve">ą </w:t>
      </w:r>
      <w:r w:rsidRPr="00EC2CB3">
        <w:rPr>
          <w:rFonts w:ascii="Tahoma" w:hAnsi="Tahoma" w:cs="Tahoma"/>
          <w:sz w:val="22"/>
          <w:szCs w:val="22"/>
        </w:rPr>
        <w:t>powszechnie znane, korzystne wła</w:t>
      </w:r>
      <w:r w:rsidRPr="00EC2CB3">
        <w:rPr>
          <w:rFonts w:ascii="Tahoma" w:eastAsia="TimesNewRoman" w:hAnsi="Tahoma" w:cs="Tahoma"/>
          <w:sz w:val="22"/>
          <w:szCs w:val="22"/>
        </w:rPr>
        <w:t>ś</w:t>
      </w:r>
      <w:r w:rsidRPr="00EC2CB3">
        <w:rPr>
          <w:rFonts w:ascii="Tahoma" w:hAnsi="Tahoma" w:cs="Tahoma"/>
          <w:sz w:val="22"/>
          <w:szCs w:val="22"/>
        </w:rPr>
        <w:t>ciwo</w:t>
      </w:r>
      <w:r w:rsidRPr="00EC2CB3">
        <w:rPr>
          <w:rFonts w:ascii="Tahoma" w:eastAsia="TimesNewRoman" w:hAnsi="Tahoma" w:cs="Tahoma"/>
          <w:sz w:val="22"/>
          <w:szCs w:val="22"/>
        </w:rPr>
        <w:t>ś</w:t>
      </w:r>
      <w:r w:rsidRPr="00EC2CB3">
        <w:rPr>
          <w:rFonts w:ascii="Tahoma" w:hAnsi="Tahoma" w:cs="Tahoma"/>
          <w:sz w:val="22"/>
          <w:szCs w:val="22"/>
        </w:rPr>
        <w:t>ci kwalifikuj</w:t>
      </w:r>
      <w:r w:rsidRPr="00EC2CB3">
        <w:rPr>
          <w:rFonts w:ascii="Tahoma" w:eastAsia="TimesNewRoman" w:hAnsi="Tahoma" w:cs="Tahoma"/>
          <w:sz w:val="22"/>
          <w:szCs w:val="22"/>
        </w:rPr>
        <w:t>ą</w:t>
      </w:r>
      <w:r w:rsidRPr="00EC2CB3">
        <w:rPr>
          <w:rFonts w:ascii="Tahoma" w:hAnsi="Tahoma" w:cs="Tahoma"/>
          <w:sz w:val="22"/>
          <w:szCs w:val="22"/>
        </w:rPr>
        <w:t>ce je jako surowiec wapienniczy, a cz</w:t>
      </w:r>
      <w:r w:rsidRPr="00EC2CB3">
        <w:rPr>
          <w:rFonts w:ascii="Tahoma" w:eastAsia="TimesNewRoman" w:hAnsi="Tahoma" w:cs="Tahoma"/>
          <w:sz w:val="22"/>
          <w:szCs w:val="22"/>
        </w:rPr>
        <w:t>ę</w:t>
      </w:r>
      <w:r w:rsidRPr="00EC2CB3">
        <w:rPr>
          <w:rFonts w:ascii="Tahoma" w:hAnsi="Tahoma" w:cs="Tahoma"/>
          <w:sz w:val="22"/>
          <w:szCs w:val="22"/>
        </w:rPr>
        <w:t>sto równie</w:t>
      </w:r>
      <w:r w:rsidRPr="00EC2CB3">
        <w:rPr>
          <w:rFonts w:ascii="Tahoma" w:eastAsia="TimesNewRoman" w:hAnsi="Tahoma" w:cs="Tahoma"/>
          <w:sz w:val="22"/>
          <w:szCs w:val="22"/>
        </w:rPr>
        <w:t xml:space="preserve">ż </w:t>
      </w:r>
      <w:r w:rsidRPr="00EC2CB3">
        <w:rPr>
          <w:rFonts w:ascii="Tahoma" w:hAnsi="Tahoma" w:cs="Tahoma"/>
          <w:sz w:val="22"/>
          <w:szCs w:val="22"/>
        </w:rPr>
        <w:t>jako kamie</w:t>
      </w:r>
      <w:r w:rsidRPr="00EC2CB3">
        <w:rPr>
          <w:rFonts w:ascii="Tahoma" w:eastAsia="TimesNewRoman" w:hAnsi="Tahoma" w:cs="Tahoma"/>
          <w:sz w:val="22"/>
          <w:szCs w:val="22"/>
        </w:rPr>
        <w:t xml:space="preserve">ń </w:t>
      </w:r>
      <w:r w:rsidRPr="00EC2CB3">
        <w:rPr>
          <w:rFonts w:ascii="Tahoma" w:hAnsi="Tahoma" w:cs="Tahoma"/>
          <w:sz w:val="22"/>
          <w:szCs w:val="22"/>
        </w:rPr>
        <w:t>budowlany i drogowy. W zachodniej cz</w:t>
      </w:r>
      <w:r w:rsidRPr="00EC2CB3">
        <w:rPr>
          <w:rFonts w:ascii="Tahoma" w:eastAsia="TimesNewRoman" w:hAnsi="Tahoma" w:cs="Tahoma"/>
          <w:sz w:val="22"/>
          <w:szCs w:val="22"/>
        </w:rPr>
        <w:t>ęś</w:t>
      </w:r>
      <w:r w:rsidRPr="00EC2CB3">
        <w:rPr>
          <w:rFonts w:ascii="Tahoma" w:hAnsi="Tahoma" w:cs="Tahoma"/>
          <w:sz w:val="22"/>
          <w:szCs w:val="22"/>
        </w:rPr>
        <w:t>ci obszaru olkuskiego wyst</w:t>
      </w:r>
      <w:r w:rsidRPr="00EC2CB3">
        <w:rPr>
          <w:rFonts w:ascii="Tahoma" w:eastAsia="TimesNewRoman" w:hAnsi="Tahoma" w:cs="Tahoma"/>
          <w:sz w:val="22"/>
          <w:szCs w:val="22"/>
        </w:rPr>
        <w:t>ę</w:t>
      </w:r>
      <w:r w:rsidRPr="00EC2CB3">
        <w:rPr>
          <w:rFonts w:ascii="Tahoma" w:hAnsi="Tahoma" w:cs="Tahoma"/>
          <w:sz w:val="22"/>
          <w:szCs w:val="22"/>
        </w:rPr>
        <w:t>puj</w:t>
      </w:r>
      <w:r w:rsidRPr="00EC2CB3">
        <w:rPr>
          <w:rFonts w:ascii="Tahoma" w:eastAsia="TimesNewRoman" w:hAnsi="Tahoma" w:cs="Tahoma"/>
          <w:sz w:val="22"/>
          <w:szCs w:val="22"/>
        </w:rPr>
        <w:t xml:space="preserve">ą </w:t>
      </w:r>
      <w:r w:rsidRPr="00EC2CB3">
        <w:rPr>
          <w:rFonts w:ascii="Tahoma" w:hAnsi="Tahoma" w:cs="Tahoma"/>
          <w:sz w:val="22"/>
          <w:szCs w:val="22"/>
        </w:rPr>
        <w:t>skały w</w:t>
      </w:r>
      <w:r w:rsidRPr="00EC2CB3">
        <w:rPr>
          <w:rFonts w:ascii="Tahoma" w:eastAsia="TimesNewRoman" w:hAnsi="Tahoma" w:cs="Tahoma"/>
          <w:sz w:val="22"/>
          <w:szCs w:val="22"/>
        </w:rPr>
        <w:t>ę</w:t>
      </w:r>
      <w:r w:rsidRPr="00EC2CB3">
        <w:rPr>
          <w:rFonts w:ascii="Tahoma" w:hAnsi="Tahoma" w:cs="Tahoma"/>
          <w:sz w:val="22"/>
          <w:szCs w:val="22"/>
        </w:rPr>
        <w:t>glanowe triasowe, z dwoma obszarami wyst</w:t>
      </w:r>
      <w:r w:rsidRPr="00EC2CB3">
        <w:rPr>
          <w:rFonts w:ascii="Tahoma" w:eastAsia="TimesNewRoman" w:hAnsi="Tahoma" w:cs="Tahoma"/>
          <w:sz w:val="22"/>
          <w:szCs w:val="22"/>
        </w:rPr>
        <w:t>ę</w:t>
      </w:r>
      <w:r w:rsidRPr="00EC2CB3">
        <w:rPr>
          <w:rFonts w:ascii="Tahoma" w:hAnsi="Tahoma" w:cs="Tahoma"/>
          <w:sz w:val="22"/>
          <w:szCs w:val="22"/>
        </w:rPr>
        <w:t>powania wychodni dolomitów diploporowych. S</w:t>
      </w:r>
      <w:r w:rsidRPr="00EC2CB3">
        <w:rPr>
          <w:rFonts w:ascii="Tahoma" w:eastAsia="TimesNewRoman" w:hAnsi="Tahoma" w:cs="Tahoma"/>
          <w:sz w:val="22"/>
          <w:szCs w:val="22"/>
        </w:rPr>
        <w:t xml:space="preserve">ą </w:t>
      </w:r>
      <w:r w:rsidRPr="00EC2CB3">
        <w:rPr>
          <w:rFonts w:ascii="Tahoma" w:hAnsi="Tahoma" w:cs="Tahoma"/>
          <w:sz w:val="22"/>
          <w:szCs w:val="22"/>
        </w:rPr>
        <w:t>one surowcem powszechnie i od dawna wykorzystywanym na potrzeby lokalne jako dobry surowiec dla budownictwa. W północnozachodniej cz</w:t>
      </w:r>
      <w:r w:rsidRPr="00EC2CB3">
        <w:rPr>
          <w:rFonts w:ascii="Tahoma" w:eastAsia="TimesNewRoman" w:hAnsi="Tahoma" w:cs="Tahoma"/>
          <w:sz w:val="22"/>
          <w:szCs w:val="22"/>
        </w:rPr>
        <w:t>ęś</w:t>
      </w:r>
      <w:r w:rsidRPr="00EC2CB3">
        <w:rPr>
          <w:rFonts w:ascii="Tahoma" w:hAnsi="Tahoma" w:cs="Tahoma"/>
          <w:sz w:val="22"/>
          <w:szCs w:val="22"/>
        </w:rPr>
        <w:t>ci obszaru odsłaniaj</w:t>
      </w:r>
      <w:r w:rsidRPr="00EC2CB3">
        <w:rPr>
          <w:rFonts w:ascii="Tahoma" w:eastAsia="TimesNewRoman" w:hAnsi="Tahoma" w:cs="Tahoma"/>
          <w:sz w:val="22"/>
          <w:szCs w:val="22"/>
        </w:rPr>
        <w:t xml:space="preserve">ą </w:t>
      </w:r>
      <w:r w:rsidRPr="00EC2CB3">
        <w:rPr>
          <w:rFonts w:ascii="Tahoma" w:hAnsi="Tahoma" w:cs="Tahoma"/>
          <w:sz w:val="22"/>
          <w:szCs w:val="22"/>
        </w:rPr>
        <w:t>si</w:t>
      </w:r>
      <w:r w:rsidRPr="00EC2CB3">
        <w:rPr>
          <w:rFonts w:ascii="Tahoma" w:eastAsia="TimesNewRoman" w:hAnsi="Tahoma" w:cs="Tahoma"/>
          <w:sz w:val="22"/>
          <w:szCs w:val="22"/>
        </w:rPr>
        <w:t xml:space="preserve">ę </w:t>
      </w:r>
      <w:r w:rsidRPr="00EC2CB3">
        <w:rPr>
          <w:rFonts w:ascii="Tahoma" w:hAnsi="Tahoma" w:cs="Tahoma"/>
          <w:sz w:val="22"/>
          <w:szCs w:val="22"/>
        </w:rPr>
        <w:t>słabo iłowce kajpru, przydatne do produkcji ceramiki budowlanej. Były one eksploatowane lokalnie w nielicznych gliniankach i</w:t>
      </w:r>
      <w:r w:rsidR="00847EFF" w:rsidRPr="00EC2CB3">
        <w:rPr>
          <w:rFonts w:ascii="Tahoma" w:hAnsi="Tahoma" w:cs="Tahoma"/>
          <w:sz w:val="22"/>
          <w:szCs w:val="22"/>
        </w:rPr>
        <w:t> </w:t>
      </w:r>
      <w:r w:rsidRPr="00EC2CB3">
        <w:rPr>
          <w:rFonts w:ascii="Tahoma" w:hAnsi="Tahoma" w:cs="Tahoma"/>
          <w:sz w:val="22"/>
          <w:szCs w:val="22"/>
        </w:rPr>
        <w:t xml:space="preserve">wykorzystywane do produkcji cegły. W </w:t>
      </w:r>
      <w:r w:rsidRPr="00EC2CB3">
        <w:rPr>
          <w:rFonts w:ascii="Tahoma" w:eastAsia="TimesNewRoman" w:hAnsi="Tahoma" w:cs="Tahoma"/>
          <w:sz w:val="22"/>
          <w:szCs w:val="22"/>
        </w:rPr>
        <w:t>ś</w:t>
      </w:r>
      <w:r w:rsidRPr="00EC2CB3">
        <w:rPr>
          <w:rFonts w:ascii="Tahoma" w:hAnsi="Tahoma" w:cs="Tahoma"/>
          <w:sz w:val="22"/>
          <w:szCs w:val="22"/>
        </w:rPr>
        <w:t>rodkowej i zachodniej cz</w:t>
      </w:r>
      <w:r w:rsidRPr="00EC2CB3">
        <w:rPr>
          <w:rFonts w:ascii="Tahoma" w:eastAsia="TimesNewRoman" w:hAnsi="Tahoma" w:cs="Tahoma"/>
          <w:sz w:val="22"/>
          <w:szCs w:val="22"/>
        </w:rPr>
        <w:t>ęś</w:t>
      </w:r>
      <w:r w:rsidRPr="00EC2CB3">
        <w:rPr>
          <w:rFonts w:ascii="Tahoma" w:hAnsi="Tahoma" w:cs="Tahoma"/>
          <w:sz w:val="22"/>
          <w:szCs w:val="22"/>
        </w:rPr>
        <w:t>ci tego obszaru powszechnie wyst</w:t>
      </w:r>
      <w:r w:rsidRPr="00EC2CB3">
        <w:rPr>
          <w:rFonts w:ascii="Tahoma" w:eastAsia="TimesNewRoman" w:hAnsi="Tahoma" w:cs="Tahoma"/>
          <w:sz w:val="22"/>
          <w:szCs w:val="22"/>
        </w:rPr>
        <w:t>ę</w:t>
      </w:r>
      <w:r w:rsidRPr="00EC2CB3">
        <w:rPr>
          <w:rFonts w:ascii="Tahoma" w:hAnsi="Tahoma" w:cs="Tahoma"/>
          <w:sz w:val="22"/>
          <w:szCs w:val="22"/>
        </w:rPr>
        <w:t>puj</w:t>
      </w:r>
      <w:r w:rsidRPr="00EC2CB3">
        <w:rPr>
          <w:rFonts w:ascii="Tahoma" w:eastAsia="TimesNewRoman" w:hAnsi="Tahoma" w:cs="Tahoma"/>
          <w:sz w:val="22"/>
          <w:szCs w:val="22"/>
        </w:rPr>
        <w:t xml:space="preserve">ą </w:t>
      </w:r>
      <w:r w:rsidRPr="00EC2CB3">
        <w:rPr>
          <w:rFonts w:ascii="Tahoma" w:hAnsi="Tahoma" w:cs="Tahoma"/>
          <w:sz w:val="22"/>
          <w:szCs w:val="22"/>
        </w:rPr>
        <w:t>piaski eoliczne i wodnolodowcowe. Piaski te wyst</w:t>
      </w:r>
      <w:r w:rsidRPr="00EC2CB3">
        <w:rPr>
          <w:rFonts w:ascii="Tahoma" w:eastAsia="TimesNewRoman" w:hAnsi="Tahoma" w:cs="Tahoma"/>
          <w:sz w:val="22"/>
          <w:szCs w:val="22"/>
        </w:rPr>
        <w:t>ę</w:t>
      </w:r>
      <w:r w:rsidRPr="00EC2CB3">
        <w:rPr>
          <w:rFonts w:ascii="Tahoma" w:hAnsi="Tahoma" w:cs="Tahoma"/>
          <w:sz w:val="22"/>
          <w:szCs w:val="22"/>
        </w:rPr>
        <w:t>puj</w:t>
      </w:r>
      <w:r w:rsidRPr="00EC2CB3">
        <w:rPr>
          <w:rFonts w:ascii="Tahoma" w:eastAsia="TimesNewRoman" w:hAnsi="Tahoma" w:cs="Tahoma"/>
          <w:sz w:val="22"/>
          <w:szCs w:val="22"/>
        </w:rPr>
        <w:t xml:space="preserve">ą </w:t>
      </w:r>
      <w:r w:rsidRPr="00EC2CB3">
        <w:rPr>
          <w:rFonts w:ascii="Tahoma" w:hAnsi="Tahoma" w:cs="Tahoma"/>
          <w:sz w:val="22"/>
          <w:szCs w:val="22"/>
        </w:rPr>
        <w:t>płytko i s</w:t>
      </w:r>
      <w:r w:rsidRPr="00EC2CB3">
        <w:rPr>
          <w:rFonts w:ascii="Tahoma" w:eastAsia="TimesNewRoman" w:hAnsi="Tahoma" w:cs="Tahoma"/>
          <w:sz w:val="22"/>
          <w:szCs w:val="22"/>
        </w:rPr>
        <w:t xml:space="preserve">ą </w:t>
      </w:r>
      <w:r w:rsidRPr="00EC2CB3">
        <w:rPr>
          <w:rFonts w:ascii="Tahoma" w:hAnsi="Tahoma" w:cs="Tahoma"/>
          <w:sz w:val="22"/>
          <w:szCs w:val="22"/>
        </w:rPr>
        <w:t>u</w:t>
      </w:r>
      <w:r w:rsidRPr="00EC2CB3">
        <w:rPr>
          <w:rFonts w:ascii="Tahoma" w:eastAsia="TimesNewRoman" w:hAnsi="Tahoma" w:cs="Tahoma"/>
          <w:sz w:val="22"/>
          <w:szCs w:val="22"/>
        </w:rPr>
        <w:t>ż</w:t>
      </w:r>
      <w:r w:rsidRPr="00EC2CB3">
        <w:rPr>
          <w:rFonts w:ascii="Tahoma" w:hAnsi="Tahoma" w:cs="Tahoma"/>
          <w:sz w:val="22"/>
          <w:szCs w:val="22"/>
        </w:rPr>
        <w:t>ywane do celów budowlanych i gospodarskich. W pradolinie Białej Przemszy prowadzi działalno</w:t>
      </w:r>
      <w:r w:rsidRPr="00EC2CB3">
        <w:rPr>
          <w:rFonts w:ascii="Tahoma" w:eastAsia="TimesNewRoman" w:hAnsi="Tahoma" w:cs="Tahoma"/>
          <w:sz w:val="22"/>
          <w:szCs w:val="22"/>
        </w:rPr>
        <w:t xml:space="preserve">ść </w:t>
      </w:r>
      <w:r w:rsidRPr="00EC2CB3">
        <w:rPr>
          <w:rFonts w:ascii="Tahoma" w:hAnsi="Tahoma" w:cs="Tahoma"/>
          <w:sz w:val="22"/>
          <w:szCs w:val="22"/>
        </w:rPr>
        <w:t>górnicz</w:t>
      </w:r>
      <w:r w:rsidRPr="00EC2CB3">
        <w:rPr>
          <w:rFonts w:ascii="Tahoma" w:eastAsia="TimesNewRoman" w:hAnsi="Tahoma" w:cs="Tahoma"/>
          <w:sz w:val="22"/>
          <w:szCs w:val="22"/>
        </w:rPr>
        <w:t xml:space="preserve">ą </w:t>
      </w:r>
      <w:r w:rsidRPr="00EC2CB3">
        <w:rPr>
          <w:rFonts w:ascii="Tahoma" w:hAnsi="Tahoma" w:cs="Tahoma"/>
          <w:sz w:val="22"/>
          <w:szCs w:val="22"/>
        </w:rPr>
        <w:t>Kopalnia Piasku Szczakowa</w:t>
      </w:r>
      <w:r w:rsidR="000C03D2" w:rsidRPr="00EC2CB3">
        <w:rPr>
          <w:rFonts w:ascii="Tahoma" w:hAnsi="Tahoma" w:cs="Tahoma"/>
          <w:sz w:val="22"/>
          <w:szCs w:val="22"/>
        </w:rPr>
        <w:t xml:space="preserve"> S.A.</w:t>
      </w:r>
      <w:r w:rsidRPr="00EC2CB3">
        <w:rPr>
          <w:rFonts w:ascii="Tahoma" w:hAnsi="Tahoma" w:cs="Tahoma"/>
          <w:sz w:val="22"/>
          <w:szCs w:val="22"/>
        </w:rPr>
        <w:t>, w obr</w:t>
      </w:r>
      <w:r w:rsidRPr="00EC2CB3">
        <w:rPr>
          <w:rFonts w:ascii="Tahoma" w:eastAsia="TimesNewRoman" w:hAnsi="Tahoma" w:cs="Tahoma"/>
          <w:sz w:val="22"/>
          <w:szCs w:val="22"/>
        </w:rPr>
        <w:t>ę</w:t>
      </w:r>
      <w:r w:rsidRPr="00EC2CB3">
        <w:rPr>
          <w:rFonts w:ascii="Tahoma" w:hAnsi="Tahoma" w:cs="Tahoma"/>
          <w:sz w:val="22"/>
          <w:szCs w:val="22"/>
        </w:rPr>
        <w:t>bie trzech złó</w:t>
      </w:r>
      <w:r w:rsidRPr="00EC2CB3">
        <w:rPr>
          <w:rFonts w:ascii="Tahoma" w:eastAsia="TimesNewRoman" w:hAnsi="Tahoma" w:cs="Tahoma"/>
          <w:sz w:val="22"/>
          <w:szCs w:val="22"/>
        </w:rPr>
        <w:t xml:space="preserve">ż </w:t>
      </w:r>
      <w:r w:rsidRPr="00EC2CB3">
        <w:rPr>
          <w:rFonts w:ascii="Tahoma" w:hAnsi="Tahoma" w:cs="Tahoma"/>
          <w:sz w:val="22"/>
          <w:szCs w:val="22"/>
        </w:rPr>
        <w:t>zalegaj</w:t>
      </w:r>
      <w:r w:rsidRPr="00EC2CB3">
        <w:rPr>
          <w:rFonts w:ascii="Tahoma" w:eastAsia="TimesNewRoman" w:hAnsi="Tahoma" w:cs="Tahoma"/>
          <w:sz w:val="22"/>
          <w:szCs w:val="22"/>
        </w:rPr>
        <w:t>ą</w:t>
      </w:r>
      <w:r w:rsidRPr="00EC2CB3">
        <w:rPr>
          <w:rFonts w:ascii="Tahoma" w:hAnsi="Tahoma" w:cs="Tahoma"/>
          <w:sz w:val="22"/>
          <w:szCs w:val="22"/>
        </w:rPr>
        <w:t>cych w południowo-zachodniej cz</w:t>
      </w:r>
      <w:r w:rsidRPr="00EC2CB3">
        <w:rPr>
          <w:rFonts w:ascii="Tahoma" w:eastAsia="TimesNewRoman" w:hAnsi="Tahoma" w:cs="Tahoma"/>
          <w:sz w:val="22"/>
          <w:szCs w:val="22"/>
        </w:rPr>
        <w:t>ęś</w:t>
      </w:r>
      <w:r w:rsidRPr="00EC2CB3">
        <w:rPr>
          <w:rFonts w:ascii="Tahoma" w:hAnsi="Tahoma" w:cs="Tahoma"/>
          <w:sz w:val="22"/>
          <w:szCs w:val="22"/>
        </w:rPr>
        <w:t>ci rejonu olkuskiego oraz zło</w:t>
      </w:r>
      <w:r w:rsidRPr="00EC2CB3">
        <w:rPr>
          <w:rFonts w:ascii="Tahoma" w:eastAsia="TimesNewRoman" w:hAnsi="Tahoma" w:cs="Tahoma"/>
          <w:sz w:val="22"/>
          <w:szCs w:val="22"/>
        </w:rPr>
        <w:t>ż</w:t>
      </w:r>
      <w:r w:rsidRPr="00EC2CB3">
        <w:rPr>
          <w:rFonts w:ascii="Tahoma" w:hAnsi="Tahoma" w:cs="Tahoma"/>
          <w:sz w:val="22"/>
          <w:szCs w:val="22"/>
        </w:rPr>
        <w:t>a Pustynia Bł</w:t>
      </w:r>
      <w:r w:rsidRPr="00EC2CB3">
        <w:rPr>
          <w:rFonts w:ascii="Tahoma" w:eastAsia="TimesNewRoman" w:hAnsi="Tahoma" w:cs="Tahoma"/>
          <w:sz w:val="22"/>
          <w:szCs w:val="22"/>
        </w:rPr>
        <w:t>ę</w:t>
      </w:r>
      <w:r w:rsidRPr="00EC2CB3">
        <w:rPr>
          <w:rFonts w:ascii="Tahoma" w:hAnsi="Tahoma" w:cs="Tahoma"/>
          <w:sz w:val="22"/>
          <w:szCs w:val="22"/>
        </w:rPr>
        <w:t>dowska - blok IV („Pole Pomorzany”), poło</w:t>
      </w:r>
      <w:r w:rsidRPr="00EC2CB3">
        <w:rPr>
          <w:rFonts w:ascii="Tahoma" w:eastAsia="TimesNewRoman" w:hAnsi="Tahoma" w:cs="Tahoma"/>
          <w:sz w:val="22"/>
          <w:szCs w:val="22"/>
        </w:rPr>
        <w:t>ż</w:t>
      </w:r>
      <w:r w:rsidRPr="00EC2CB3">
        <w:rPr>
          <w:rFonts w:ascii="Tahoma" w:hAnsi="Tahoma" w:cs="Tahoma"/>
          <w:sz w:val="22"/>
          <w:szCs w:val="22"/>
        </w:rPr>
        <w:t>onego na północ od Olkusza. Piaski eksploatowane metod</w:t>
      </w:r>
      <w:r w:rsidRPr="00EC2CB3">
        <w:rPr>
          <w:rFonts w:ascii="Tahoma" w:eastAsia="TimesNewRoman" w:hAnsi="Tahoma" w:cs="Tahoma"/>
          <w:sz w:val="22"/>
          <w:szCs w:val="22"/>
        </w:rPr>
        <w:t xml:space="preserve">ą </w:t>
      </w:r>
      <w:r w:rsidRPr="00EC2CB3">
        <w:rPr>
          <w:rFonts w:ascii="Tahoma" w:hAnsi="Tahoma" w:cs="Tahoma"/>
          <w:sz w:val="22"/>
          <w:szCs w:val="22"/>
        </w:rPr>
        <w:t>odkrywkow</w:t>
      </w:r>
      <w:r w:rsidRPr="00EC2CB3">
        <w:rPr>
          <w:rFonts w:ascii="Tahoma" w:eastAsia="TimesNewRoman" w:hAnsi="Tahoma" w:cs="Tahoma"/>
          <w:sz w:val="22"/>
          <w:szCs w:val="22"/>
        </w:rPr>
        <w:t xml:space="preserve">ą </w:t>
      </w:r>
      <w:r w:rsidRPr="00EC2CB3">
        <w:rPr>
          <w:rFonts w:ascii="Tahoma" w:hAnsi="Tahoma" w:cs="Tahoma"/>
          <w:sz w:val="22"/>
          <w:szCs w:val="22"/>
        </w:rPr>
        <w:t>wykorzystywane s</w:t>
      </w:r>
      <w:r w:rsidRPr="00EC2CB3">
        <w:rPr>
          <w:rFonts w:ascii="Tahoma" w:eastAsia="TimesNewRoman" w:hAnsi="Tahoma" w:cs="Tahoma"/>
          <w:sz w:val="22"/>
          <w:szCs w:val="22"/>
        </w:rPr>
        <w:t xml:space="preserve">ą </w:t>
      </w:r>
      <w:r w:rsidRPr="00EC2CB3">
        <w:rPr>
          <w:rFonts w:ascii="Tahoma" w:hAnsi="Tahoma" w:cs="Tahoma"/>
          <w:sz w:val="22"/>
          <w:szCs w:val="22"/>
        </w:rPr>
        <w:t>jako materiał podsadzkowy, głównie w kopalniach w</w:t>
      </w:r>
      <w:r w:rsidRPr="00EC2CB3">
        <w:rPr>
          <w:rFonts w:ascii="Tahoma" w:eastAsia="TimesNewRoman" w:hAnsi="Tahoma" w:cs="Tahoma"/>
          <w:sz w:val="22"/>
          <w:szCs w:val="22"/>
        </w:rPr>
        <w:t>ę</w:t>
      </w:r>
      <w:r w:rsidRPr="00EC2CB3">
        <w:rPr>
          <w:rFonts w:ascii="Tahoma" w:hAnsi="Tahoma" w:cs="Tahoma"/>
          <w:sz w:val="22"/>
          <w:szCs w:val="22"/>
        </w:rPr>
        <w:t>gla kamiennego le</w:t>
      </w:r>
      <w:r w:rsidRPr="00EC2CB3">
        <w:rPr>
          <w:rFonts w:ascii="Tahoma" w:eastAsia="TimesNewRoman" w:hAnsi="Tahoma" w:cs="Tahoma"/>
          <w:sz w:val="22"/>
          <w:szCs w:val="22"/>
        </w:rPr>
        <w:t>żą</w:t>
      </w:r>
      <w:r w:rsidRPr="00EC2CB3">
        <w:rPr>
          <w:rFonts w:ascii="Tahoma" w:hAnsi="Tahoma" w:cs="Tahoma"/>
          <w:sz w:val="22"/>
          <w:szCs w:val="22"/>
        </w:rPr>
        <w:t>cych we wschodniej cz</w:t>
      </w:r>
      <w:r w:rsidRPr="00EC2CB3">
        <w:rPr>
          <w:rFonts w:ascii="Tahoma" w:eastAsia="TimesNewRoman" w:hAnsi="Tahoma" w:cs="Tahoma"/>
          <w:sz w:val="22"/>
          <w:szCs w:val="22"/>
        </w:rPr>
        <w:t>ęś</w:t>
      </w:r>
      <w:r w:rsidRPr="00EC2CB3">
        <w:rPr>
          <w:rFonts w:ascii="Tahoma" w:hAnsi="Tahoma" w:cs="Tahoma"/>
          <w:sz w:val="22"/>
          <w:szCs w:val="22"/>
        </w:rPr>
        <w:t xml:space="preserve">ci GOP-u. </w:t>
      </w:r>
    </w:p>
    <w:p w14:paraId="7792CA00" w14:textId="77777777" w:rsidR="001A4D41" w:rsidRPr="00EC2CB3" w:rsidRDefault="001A4D41" w:rsidP="00547146">
      <w:pPr>
        <w:spacing w:line="288" w:lineRule="auto"/>
        <w:rPr>
          <w:rFonts w:ascii="Tahoma" w:hAnsi="Tahoma" w:cs="Tahoma"/>
          <w:sz w:val="22"/>
          <w:szCs w:val="22"/>
        </w:rPr>
      </w:pPr>
      <w:r w:rsidRPr="00EC2CB3">
        <w:rPr>
          <w:rFonts w:ascii="Tahoma" w:hAnsi="Tahoma" w:cs="Tahoma"/>
          <w:sz w:val="22"/>
          <w:szCs w:val="22"/>
        </w:rPr>
        <w:t>Eksploatacja rud cynku i ołowiu spowodowała powstanie deformacji terenu w postaci rozległych zapadlisk, progów oraz lejów depresji</w:t>
      </w:r>
      <w:r w:rsidR="00B75311" w:rsidRPr="00EC2CB3">
        <w:rPr>
          <w:rFonts w:ascii="Tahoma" w:hAnsi="Tahoma" w:cs="Tahoma"/>
          <w:sz w:val="22"/>
          <w:szCs w:val="22"/>
        </w:rPr>
        <w:t>.</w:t>
      </w:r>
      <w:r w:rsidRPr="00EC2CB3">
        <w:rPr>
          <w:rFonts w:ascii="Tahoma" w:hAnsi="Tahoma" w:cs="Tahoma"/>
          <w:sz w:val="22"/>
          <w:szCs w:val="22"/>
        </w:rPr>
        <w:t xml:space="preserve"> </w:t>
      </w:r>
    </w:p>
    <w:p w14:paraId="555C6A25" w14:textId="77777777" w:rsidR="001A4D41" w:rsidRPr="00EC2CB3" w:rsidRDefault="001A4D41" w:rsidP="00547146">
      <w:pPr>
        <w:autoSpaceDE w:val="0"/>
        <w:autoSpaceDN w:val="0"/>
        <w:adjustRightInd w:val="0"/>
        <w:spacing w:line="288" w:lineRule="auto"/>
        <w:ind w:left="284" w:right="-426"/>
        <w:rPr>
          <w:rFonts w:ascii="Tahoma" w:hAnsi="Tahoma" w:cs="Tahoma"/>
          <w:color w:val="FF0000"/>
          <w:sz w:val="22"/>
          <w:szCs w:val="22"/>
        </w:rPr>
      </w:pPr>
    </w:p>
    <w:p w14:paraId="5560E8EE" w14:textId="77777777" w:rsidR="00F738F5" w:rsidRPr="00EC2CB3" w:rsidRDefault="00F738F5" w:rsidP="00547146">
      <w:pPr>
        <w:autoSpaceDE w:val="0"/>
        <w:autoSpaceDN w:val="0"/>
        <w:adjustRightInd w:val="0"/>
        <w:spacing w:line="288" w:lineRule="auto"/>
        <w:ind w:right="26"/>
        <w:rPr>
          <w:rFonts w:ascii="Tahoma" w:hAnsi="Tahoma" w:cs="Tahoma"/>
          <w:sz w:val="22"/>
          <w:szCs w:val="22"/>
        </w:rPr>
      </w:pPr>
      <w:r w:rsidRPr="00EC2CB3">
        <w:rPr>
          <w:rFonts w:ascii="Tahoma" w:hAnsi="Tahoma" w:cs="Tahoma"/>
          <w:sz w:val="22"/>
          <w:szCs w:val="22"/>
        </w:rPr>
        <w:t xml:space="preserve">Obszar </w:t>
      </w:r>
      <w:r w:rsidR="00984F35" w:rsidRPr="00EC2CB3">
        <w:rPr>
          <w:rFonts w:ascii="Tahoma" w:hAnsi="Tahoma" w:cs="Tahoma"/>
          <w:sz w:val="22"/>
          <w:szCs w:val="22"/>
        </w:rPr>
        <w:t>Powiatu</w:t>
      </w:r>
      <w:r w:rsidR="001A4D41" w:rsidRPr="00EC2CB3">
        <w:rPr>
          <w:rFonts w:ascii="Tahoma" w:hAnsi="Tahoma" w:cs="Tahoma"/>
          <w:sz w:val="22"/>
          <w:szCs w:val="22"/>
        </w:rPr>
        <w:t xml:space="preserve"> Olkuskiego</w:t>
      </w:r>
      <w:r w:rsidRPr="00EC2CB3">
        <w:rPr>
          <w:rFonts w:ascii="Tahoma" w:hAnsi="Tahoma" w:cs="Tahoma"/>
          <w:sz w:val="22"/>
          <w:szCs w:val="22"/>
        </w:rPr>
        <w:t xml:space="preserve"> jest stosunkowo bogaty w surowce mineralne. Surowcami mineralnymi występującymi na obszarze </w:t>
      </w:r>
      <w:r w:rsidR="00984F35" w:rsidRPr="00EC2CB3">
        <w:rPr>
          <w:rFonts w:ascii="Tahoma" w:hAnsi="Tahoma" w:cs="Tahoma"/>
          <w:sz w:val="22"/>
          <w:szCs w:val="22"/>
        </w:rPr>
        <w:t>Powiatu</w:t>
      </w:r>
      <w:r w:rsidR="001A4D41" w:rsidRPr="00EC2CB3">
        <w:rPr>
          <w:rFonts w:ascii="Tahoma" w:hAnsi="Tahoma" w:cs="Tahoma"/>
          <w:sz w:val="22"/>
          <w:szCs w:val="22"/>
        </w:rPr>
        <w:t xml:space="preserve"> Olkuskiego</w:t>
      </w:r>
      <w:r w:rsidRPr="00EC2CB3">
        <w:rPr>
          <w:rFonts w:ascii="Tahoma" w:hAnsi="Tahoma" w:cs="Tahoma"/>
          <w:sz w:val="22"/>
          <w:szCs w:val="22"/>
        </w:rPr>
        <w:t xml:space="preserve"> są głównie rudy cynku i ołowiu, piaski i dolomity. </w:t>
      </w:r>
      <w:r w:rsidRPr="00EC2CB3">
        <w:rPr>
          <w:rFonts w:ascii="Tahoma" w:hAnsi="Tahoma" w:cs="Tahoma"/>
          <w:sz w:val="22"/>
          <w:szCs w:val="22"/>
        </w:rPr>
        <w:lastRenderedPageBreak/>
        <w:t>Złoża rud cynku i ołowiu występują głównie w utworach zwanych dolomitami kruszconośnymi. Miąższości dolomitów kruszcowych są zmienne</w:t>
      </w:r>
      <w:r w:rsidR="00B75311" w:rsidRPr="00EC2CB3">
        <w:rPr>
          <w:rFonts w:ascii="Tahoma" w:hAnsi="Tahoma" w:cs="Tahoma"/>
          <w:sz w:val="22"/>
          <w:szCs w:val="22"/>
        </w:rPr>
        <w:t xml:space="preserve">. </w:t>
      </w:r>
      <w:r w:rsidRPr="00EC2CB3">
        <w:rPr>
          <w:rFonts w:ascii="Tahoma" w:hAnsi="Tahoma" w:cs="Tahoma"/>
          <w:sz w:val="22"/>
          <w:szCs w:val="22"/>
        </w:rPr>
        <w:t>Forma rud jest przeważnie nieregularna, najczęśc</w:t>
      </w:r>
      <w:r w:rsidR="006B0A56" w:rsidRPr="00EC2CB3">
        <w:rPr>
          <w:rFonts w:ascii="Tahoma" w:hAnsi="Tahoma" w:cs="Tahoma"/>
          <w:sz w:val="22"/>
          <w:szCs w:val="22"/>
        </w:rPr>
        <w:t xml:space="preserve">iej spotyka się </w:t>
      </w:r>
      <w:proofErr w:type="spellStart"/>
      <w:r w:rsidR="006B0A56" w:rsidRPr="00EC2CB3">
        <w:rPr>
          <w:rFonts w:ascii="Tahoma" w:hAnsi="Tahoma" w:cs="Tahoma"/>
          <w:sz w:val="22"/>
          <w:szCs w:val="22"/>
        </w:rPr>
        <w:t>pseudopokłady</w:t>
      </w:r>
      <w:proofErr w:type="spellEnd"/>
      <w:r w:rsidR="006B0A56" w:rsidRPr="00EC2CB3">
        <w:rPr>
          <w:rFonts w:ascii="Tahoma" w:hAnsi="Tahoma" w:cs="Tahoma"/>
          <w:sz w:val="22"/>
          <w:szCs w:val="22"/>
        </w:rPr>
        <w:t xml:space="preserve"> i </w:t>
      </w:r>
      <w:r w:rsidRPr="00EC2CB3">
        <w:rPr>
          <w:rFonts w:ascii="Tahoma" w:hAnsi="Tahoma" w:cs="Tahoma"/>
          <w:sz w:val="22"/>
          <w:szCs w:val="22"/>
        </w:rPr>
        <w:t>soczewy, rzadziej żyły czy bardziej skomplikowane formy. Dominującymi pierwiastkami kruszconośnymi są: żelazo, cynk, ołów i siarka, natomiast charakterystycznymi: kadm, bar, srebro, tal i arsen. Specyficzne pierwiastki to selen, kobalt, tellur, mangan, nikiel. Najczęściej spotyka się: siarczki żelaza FeS</w:t>
      </w:r>
      <w:r w:rsidRPr="00EC2CB3">
        <w:rPr>
          <w:rFonts w:ascii="Tahoma" w:hAnsi="Tahoma" w:cs="Tahoma"/>
          <w:sz w:val="22"/>
          <w:szCs w:val="22"/>
          <w:vertAlign w:val="subscript"/>
        </w:rPr>
        <w:t>2</w:t>
      </w:r>
      <w:r w:rsidRPr="00EC2CB3">
        <w:rPr>
          <w:rFonts w:ascii="Tahoma" w:hAnsi="Tahoma" w:cs="Tahoma"/>
          <w:sz w:val="22"/>
          <w:szCs w:val="22"/>
        </w:rPr>
        <w:t xml:space="preserve"> oraz siarczki cynku – </w:t>
      </w:r>
      <w:proofErr w:type="spellStart"/>
      <w:r w:rsidRPr="00EC2CB3">
        <w:rPr>
          <w:rFonts w:ascii="Tahoma" w:hAnsi="Tahoma" w:cs="Tahoma"/>
          <w:sz w:val="22"/>
          <w:szCs w:val="22"/>
        </w:rPr>
        <w:t>ZnS</w:t>
      </w:r>
      <w:proofErr w:type="spellEnd"/>
      <w:r w:rsidRPr="00EC2CB3">
        <w:rPr>
          <w:rFonts w:ascii="Tahoma" w:hAnsi="Tahoma" w:cs="Tahoma"/>
          <w:sz w:val="22"/>
          <w:szCs w:val="22"/>
        </w:rPr>
        <w:t xml:space="preserve">, rzadziej siarczki ołowiu – </w:t>
      </w:r>
      <w:proofErr w:type="spellStart"/>
      <w:r w:rsidRPr="00EC2CB3">
        <w:rPr>
          <w:rFonts w:ascii="Tahoma" w:hAnsi="Tahoma" w:cs="Tahoma"/>
          <w:sz w:val="22"/>
          <w:szCs w:val="22"/>
        </w:rPr>
        <w:t>PbS</w:t>
      </w:r>
      <w:proofErr w:type="spellEnd"/>
      <w:r w:rsidRPr="00EC2CB3">
        <w:rPr>
          <w:rFonts w:ascii="Tahoma" w:hAnsi="Tahoma" w:cs="Tahoma"/>
          <w:sz w:val="22"/>
          <w:szCs w:val="22"/>
        </w:rPr>
        <w:t>.</w:t>
      </w:r>
    </w:p>
    <w:p w14:paraId="01D4C3FD" w14:textId="77777777" w:rsidR="0061753E" w:rsidRPr="00EC2CB3" w:rsidRDefault="0061753E" w:rsidP="00547146">
      <w:pPr>
        <w:spacing w:line="288" w:lineRule="auto"/>
        <w:ind w:right="26"/>
        <w:rPr>
          <w:rFonts w:ascii="Tahoma" w:hAnsi="Tahoma" w:cs="Tahoma"/>
          <w:color w:val="FF0000"/>
          <w:sz w:val="22"/>
          <w:szCs w:val="22"/>
        </w:rPr>
      </w:pPr>
    </w:p>
    <w:p w14:paraId="5A6F6600" w14:textId="500EE95F" w:rsidR="00B74752" w:rsidRPr="00EC2CB3" w:rsidRDefault="009C2EC9" w:rsidP="00547146">
      <w:pPr>
        <w:autoSpaceDE w:val="0"/>
        <w:autoSpaceDN w:val="0"/>
        <w:adjustRightInd w:val="0"/>
        <w:spacing w:line="288" w:lineRule="auto"/>
        <w:rPr>
          <w:rFonts w:ascii="Tahoma" w:hAnsi="Tahoma" w:cs="Tahoma"/>
          <w:color w:val="FF0000"/>
          <w:sz w:val="22"/>
          <w:szCs w:val="22"/>
        </w:rPr>
      </w:pPr>
      <w:r w:rsidRPr="00EC2CB3">
        <w:rPr>
          <w:rFonts w:ascii="Tahoma" w:hAnsi="Tahoma" w:cs="Tahoma"/>
          <w:sz w:val="22"/>
          <w:szCs w:val="22"/>
        </w:rPr>
        <w:t>W 2020 r. zako</w:t>
      </w:r>
      <w:r w:rsidRPr="00EC2CB3">
        <w:rPr>
          <w:rFonts w:ascii="Tahoma" w:eastAsia="TimesNewRoman" w:hAnsi="Tahoma" w:cs="Tahoma"/>
          <w:sz w:val="22"/>
          <w:szCs w:val="22"/>
        </w:rPr>
        <w:t>ń</w:t>
      </w:r>
      <w:r w:rsidRPr="00EC2CB3">
        <w:rPr>
          <w:rFonts w:ascii="Tahoma" w:hAnsi="Tahoma" w:cs="Tahoma"/>
          <w:sz w:val="22"/>
          <w:szCs w:val="22"/>
        </w:rPr>
        <w:t>czone zostało wydobycie rud, które prowadzone było dotychczas ze złó</w:t>
      </w:r>
      <w:r w:rsidRPr="00EC2CB3">
        <w:rPr>
          <w:rFonts w:ascii="Tahoma" w:eastAsia="TimesNewRoman" w:hAnsi="Tahoma" w:cs="Tahoma"/>
          <w:sz w:val="22"/>
          <w:szCs w:val="22"/>
        </w:rPr>
        <w:t xml:space="preserve">ż </w:t>
      </w:r>
      <w:r w:rsidRPr="00EC2CB3">
        <w:rPr>
          <w:rFonts w:ascii="Tahoma" w:hAnsi="Tahoma" w:cs="Tahoma"/>
          <w:sz w:val="22"/>
          <w:szCs w:val="22"/>
        </w:rPr>
        <w:t xml:space="preserve">Klucze I, Olkusz i Pomorzany, zlokalizowanych w rejonie olkuskim. Kopalnia „Olkusz-Pomorzany” postawiona została w stan likwidacji, a Minister Klimatu i </w:t>
      </w:r>
      <w:r w:rsidRPr="00EC2CB3">
        <w:rPr>
          <w:rFonts w:ascii="Tahoma" w:eastAsia="TimesNewRoman" w:hAnsi="Tahoma" w:cs="Tahoma"/>
          <w:sz w:val="22"/>
          <w:szCs w:val="22"/>
        </w:rPr>
        <w:t>Ś</w:t>
      </w:r>
      <w:r w:rsidRPr="00EC2CB3">
        <w:rPr>
          <w:rFonts w:ascii="Tahoma" w:hAnsi="Tahoma" w:cs="Tahoma"/>
          <w:sz w:val="22"/>
          <w:szCs w:val="22"/>
        </w:rPr>
        <w:t>rodowiska decyzj</w:t>
      </w:r>
      <w:r w:rsidRPr="00EC2CB3">
        <w:rPr>
          <w:rFonts w:ascii="Tahoma" w:eastAsia="TimesNewRoman" w:hAnsi="Tahoma" w:cs="Tahoma"/>
          <w:sz w:val="22"/>
          <w:szCs w:val="22"/>
        </w:rPr>
        <w:t xml:space="preserve">ą </w:t>
      </w:r>
      <w:r w:rsidRPr="00EC2CB3">
        <w:rPr>
          <w:rFonts w:ascii="Tahoma" w:hAnsi="Tahoma" w:cs="Tahoma"/>
          <w:sz w:val="22"/>
          <w:szCs w:val="22"/>
        </w:rPr>
        <w:t>z dnia 15 stycznia 2021 r. stwierdził wyga</w:t>
      </w:r>
      <w:r w:rsidRPr="00EC2CB3">
        <w:rPr>
          <w:rFonts w:ascii="Tahoma" w:eastAsia="TimesNewRoman" w:hAnsi="Tahoma" w:cs="Tahoma"/>
          <w:sz w:val="22"/>
          <w:szCs w:val="22"/>
        </w:rPr>
        <w:t>ś</w:t>
      </w:r>
      <w:r w:rsidRPr="00EC2CB3">
        <w:rPr>
          <w:rFonts w:ascii="Tahoma" w:hAnsi="Tahoma" w:cs="Tahoma"/>
          <w:sz w:val="22"/>
          <w:szCs w:val="22"/>
        </w:rPr>
        <w:t>ni</w:t>
      </w:r>
      <w:r w:rsidRPr="00EC2CB3">
        <w:rPr>
          <w:rFonts w:ascii="Tahoma" w:eastAsia="TimesNewRoman" w:hAnsi="Tahoma" w:cs="Tahoma"/>
          <w:sz w:val="22"/>
          <w:szCs w:val="22"/>
        </w:rPr>
        <w:t>ę</w:t>
      </w:r>
      <w:r w:rsidRPr="00EC2CB3">
        <w:rPr>
          <w:rFonts w:ascii="Tahoma" w:hAnsi="Tahoma" w:cs="Tahoma"/>
          <w:sz w:val="22"/>
          <w:szCs w:val="22"/>
        </w:rPr>
        <w:t>cie koncesji na wydobywanie kopaliny z ww. złó</w:t>
      </w:r>
      <w:r w:rsidRPr="00EC2CB3">
        <w:rPr>
          <w:rFonts w:ascii="Tahoma" w:eastAsia="TimesNewRoman" w:hAnsi="Tahoma" w:cs="Tahoma"/>
          <w:sz w:val="22"/>
          <w:szCs w:val="22"/>
        </w:rPr>
        <w:t xml:space="preserve">ż </w:t>
      </w:r>
      <w:r w:rsidRPr="00EC2CB3">
        <w:rPr>
          <w:rFonts w:ascii="Tahoma" w:hAnsi="Tahoma" w:cs="Tahoma"/>
          <w:sz w:val="22"/>
          <w:szCs w:val="22"/>
        </w:rPr>
        <w:t xml:space="preserve">z dniem 1 stycznia 2021 r. </w:t>
      </w:r>
      <w:r w:rsidR="00B74752" w:rsidRPr="00EC2CB3">
        <w:rPr>
          <w:rFonts w:ascii="Tahoma" w:hAnsi="Tahoma" w:cs="Tahoma"/>
          <w:iCs/>
          <w:sz w:val="22"/>
          <w:szCs w:val="22"/>
        </w:rPr>
        <w:t>W</w:t>
      </w:r>
      <w:r w:rsidR="00847EFF" w:rsidRPr="00EC2CB3">
        <w:rPr>
          <w:rFonts w:ascii="Tahoma" w:hAnsi="Tahoma" w:cs="Tahoma"/>
          <w:iCs/>
          <w:sz w:val="22"/>
          <w:szCs w:val="22"/>
        </w:rPr>
        <w:t> </w:t>
      </w:r>
      <w:r w:rsidR="00B74752" w:rsidRPr="00EC2CB3">
        <w:rPr>
          <w:rFonts w:ascii="Tahoma" w:hAnsi="Tahoma" w:cs="Tahoma"/>
          <w:iCs/>
          <w:sz w:val="22"/>
          <w:szCs w:val="22"/>
        </w:rPr>
        <w:t>rejonie olkuskim występują inne, mniejsze złoża rud cynku i ołowiu, które aktualnie nie są eksploatowane. Ich ewentualna eksploatacja będzie możliwa tylko po uprzednim odwodnieniu górotworu</w:t>
      </w:r>
      <w:r w:rsidR="006E2770" w:rsidRPr="00EC2CB3">
        <w:rPr>
          <w:rFonts w:ascii="Tahoma" w:hAnsi="Tahoma" w:cs="Tahoma"/>
          <w:iCs/>
          <w:sz w:val="22"/>
          <w:szCs w:val="22"/>
        </w:rPr>
        <w:t>,</w:t>
      </w:r>
      <w:r w:rsidR="00B74752" w:rsidRPr="00EC2CB3">
        <w:rPr>
          <w:rFonts w:ascii="Tahoma" w:hAnsi="Tahoma" w:cs="Tahoma"/>
          <w:iCs/>
          <w:sz w:val="22"/>
          <w:szCs w:val="22"/>
        </w:rPr>
        <w:t xml:space="preserve"> analogicznie jak to miało miejsce w przypadku złóż „P</w:t>
      </w:r>
      <w:r w:rsidRPr="00EC2CB3">
        <w:rPr>
          <w:rFonts w:ascii="Tahoma" w:hAnsi="Tahoma" w:cs="Tahoma"/>
          <w:iCs/>
          <w:sz w:val="22"/>
          <w:szCs w:val="22"/>
        </w:rPr>
        <w:t>omorzany”, „Olkusz”, „Klucze” i </w:t>
      </w:r>
      <w:r w:rsidR="00B74752" w:rsidRPr="00EC2CB3">
        <w:rPr>
          <w:rFonts w:ascii="Tahoma" w:hAnsi="Tahoma" w:cs="Tahoma"/>
          <w:iCs/>
          <w:sz w:val="22"/>
          <w:szCs w:val="22"/>
        </w:rPr>
        <w:t xml:space="preserve">„Bolesław”. </w:t>
      </w:r>
    </w:p>
    <w:p w14:paraId="7EA8E477" w14:textId="77777777" w:rsidR="00B43CBA" w:rsidRPr="00EC2CB3" w:rsidRDefault="00B70357" w:rsidP="00547146">
      <w:pPr>
        <w:autoSpaceDE w:val="0"/>
        <w:autoSpaceDN w:val="0"/>
        <w:adjustRightInd w:val="0"/>
        <w:spacing w:line="288" w:lineRule="auto"/>
        <w:ind w:right="26"/>
        <w:rPr>
          <w:rFonts w:ascii="Tahoma" w:hAnsi="Tahoma" w:cs="Tahoma"/>
          <w:sz w:val="22"/>
          <w:szCs w:val="22"/>
        </w:rPr>
      </w:pPr>
      <w:r w:rsidRPr="00EC2CB3">
        <w:rPr>
          <w:rFonts w:ascii="Tahoma" w:hAnsi="Tahoma" w:cs="Tahoma"/>
          <w:sz w:val="22"/>
          <w:szCs w:val="22"/>
        </w:rPr>
        <w:t>Informacje o zasobach geologicznych w kraju zbiera Państwowy Instytut Geologiczny</w:t>
      </w:r>
      <w:r w:rsidR="004928E1" w:rsidRPr="00EC2CB3">
        <w:rPr>
          <w:rFonts w:ascii="Tahoma" w:hAnsi="Tahoma" w:cs="Tahoma"/>
          <w:sz w:val="22"/>
          <w:szCs w:val="22"/>
        </w:rPr>
        <w:t xml:space="preserve"> – Państwowy Instytut Badawczy</w:t>
      </w:r>
      <w:r w:rsidR="00FA77D6" w:rsidRPr="00EC2CB3">
        <w:rPr>
          <w:rFonts w:ascii="Tahoma" w:hAnsi="Tahoma" w:cs="Tahoma"/>
          <w:sz w:val="22"/>
          <w:szCs w:val="22"/>
        </w:rPr>
        <w:t xml:space="preserve"> (PIG-PIB)</w:t>
      </w:r>
      <w:r w:rsidR="004928E1" w:rsidRPr="00EC2CB3">
        <w:rPr>
          <w:rFonts w:ascii="Tahoma" w:hAnsi="Tahoma" w:cs="Tahoma"/>
          <w:sz w:val="22"/>
          <w:szCs w:val="22"/>
        </w:rPr>
        <w:t>. Poniższe dane pochodzą z </w:t>
      </w:r>
      <w:r w:rsidRPr="00EC2CB3">
        <w:rPr>
          <w:rFonts w:ascii="Tahoma" w:hAnsi="Tahoma" w:cs="Tahoma"/>
          <w:sz w:val="22"/>
          <w:szCs w:val="22"/>
        </w:rPr>
        <w:t>publikacj</w:t>
      </w:r>
      <w:r w:rsidR="00FA77D6" w:rsidRPr="00EC2CB3">
        <w:rPr>
          <w:rFonts w:ascii="Tahoma" w:hAnsi="Tahoma" w:cs="Tahoma"/>
          <w:sz w:val="22"/>
          <w:szCs w:val="22"/>
        </w:rPr>
        <w:t>i Bilans Zasobów Złóż Kopalin w </w:t>
      </w:r>
      <w:r w:rsidRPr="00EC2CB3">
        <w:rPr>
          <w:rFonts w:ascii="Tahoma" w:hAnsi="Tahoma" w:cs="Tahoma"/>
          <w:sz w:val="22"/>
          <w:szCs w:val="22"/>
        </w:rPr>
        <w:t>Polsce wg stanu na 31 XI</w:t>
      </w:r>
      <w:r w:rsidR="000B3A93" w:rsidRPr="00EC2CB3">
        <w:rPr>
          <w:rFonts w:ascii="Tahoma" w:hAnsi="Tahoma" w:cs="Tahoma"/>
          <w:sz w:val="22"/>
          <w:szCs w:val="22"/>
        </w:rPr>
        <w:t>I 2022</w:t>
      </w:r>
      <w:r w:rsidR="004928E1" w:rsidRPr="00EC2CB3">
        <w:rPr>
          <w:rFonts w:ascii="Tahoma" w:hAnsi="Tahoma" w:cs="Tahoma"/>
          <w:sz w:val="22"/>
          <w:szCs w:val="22"/>
        </w:rPr>
        <w:t> r., a także z </w:t>
      </w:r>
      <w:r w:rsidRPr="00EC2CB3">
        <w:rPr>
          <w:rFonts w:ascii="Tahoma" w:hAnsi="Tahoma" w:cs="Tahoma"/>
          <w:sz w:val="22"/>
          <w:szCs w:val="22"/>
        </w:rPr>
        <w:t>systemu PIG</w:t>
      </w:r>
      <w:r w:rsidR="004928E1" w:rsidRPr="00EC2CB3">
        <w:rPr>
          <w:rFonts w:ascii="Tahoma" w:hAnsi="Tahoma" w:cs="Tahoma"/>
          <w:sz w:val="22"/>
          <w:szCs w:val="22"/>
        </w:rPr>
        <w:t>-PIB</w:t>
      </w:r>
      <w:r w:rsidR="00AF0B87" w:rsidRPr="00EC2CB3">
        <w:rPr>
          <w:rFonts w:ascii="Tahoma" w:hAnsi="Tahoma" w:cs="Tahoma"/>
          <w:sz w:val="22"/>
          <w:szCs w:val="22"/>
        </w:rPr>
        <w:t>, publikowanych w </w:t>
      </w:r>
      <w:r w:rsidRPr="00EC2CB3">
        <w:rPr>
          <w:rFonts w:ascii="Tahoma" w:hAnsi="Tahoma" w:cs="Tahoma"/>
          <w:sz w:val="22"/>
          <w:szCs w:val="22"/>
        </w:rPr>
        <w:t>systemie MIDAS. Dotyczą tylko złóż udokumentowanych.</w:t>
      </w:r>
      <w:r w:rsidR="0061753E" w:rsidRPr="00EC2CB3">
        <w:rPr>
          <w:rFonts w:ascii="Tahoma" w:hAnsi="Tahoma" w:cs="Tahoma"/>
          <w:sz w:val="22"/>
          <w:szCs w:val="22"/>
        </w:rPr>
        <w:t xml:space="preserve"> Zasoby geologiczne na terenie </w:t>
      </w:r>
      <w:r w:rsidR="00984F35" w:rsidRPr="00EC2CB3">
        <w:rPr>
          <w:rFonts w:ascii="Tahoma" w:hAnsi="Tahoma" w:cs="Tahoma"/>
          <w:sz w:val="22"/>
          <w:szCs w:val="22"/>
        </w:rPr>
        <w:t>Powiatu</w:t>
      </w:r>
      <w:r w:rsidR="001A4D41" w:rsidRPr="00EC2CB3">
        <w:rPr>
          <w:rFonts w:ascii="Tahoma" w:hAnsi="Tahoma" w:cs="Tahoma"/>
          <w:sz w:val="22"/>
          <w:szCs w:val="22"/>
        </w:rPr>
        <w:t xml:space="preserve"> Olkuskiego</w:t>
      </w:r>
      <w:r w:rsidR="00FA77D6" w:rsidRPr="00EC2CB3">
        <w:rPr>
          <w:rFonts w:ascii="Tahoma" w:hAnsi="Tahoma" w:cs="Tahoma"/>
          <w:sz w:val="22"/>
          <w:szCs w:val="22"/>
        </w:rPr>
        <w:t xml:space="preserve"> przedstawiono w </w:t>
      </w:r>
      <w:r w:rsidR="0061753E" w:rsidRPr="00EC2CB3">
        <w:rPr>
          <w:rFonts w:ascii="Tahoma" w:hAnsi="Tahoma" w:cs="Tahoma"/>
          <w:sz w:val="22"/>
          <w:szCs w:val="22"/>
        </w:rPr>
        <w:t xml:space="preserve">tabeli poniżej: </w:t>
      </w:r>
    </w:p>
    <w:p w14:paraId="3051B19A" w14:textId="77777777" w:rsidR="006D2DF3" w:rsidRPr="00EC2CB3" w:rsidRDefault="006D2DF3" w:rsidP="00547146">
      <w:pPr>
        <w:pStyle w:val="Tekstpodstawowy2"/>
        <w:adjustRightInd/>
        <w:spacing w:line="288" w:lineRule="auto"/>
        <w:jc w:val="left"/>
        <w:rPr>
          <w:rFonts w:ascii="Tahoma" w:hAnsi="Tahoma" w:cs="Tahoma"/>
          <w:color w:val="FF0000"/>
        </w:rPr>
      </w:pPr>
    </w:p>
    <w:p w14:paraId="49172AE6" w14:textId="77777777" w:rsidR="00D445B4" w:rsidRPr="00EC2CB3" w:rsidRDefault="00D445B4" w:rsidP="00547146">
      <w:pPr>
        <w:pStyle w:val="Legenda"/>
        <w:keepNext/>
        <w:spacing w:line="288" w:lineRule="auto"/>
        <w:jc w:val="left"/>
        <w:rPr>
          <w:rFonts w:ascii="Tahoma" w:hAnsi="Tahoma" w:cs="Tahoma"/>
          <w:color w:val="FF0000"/>
        </w:rPr>
        <w:sectPr w:rsidR="00D445B4" w:rsidRPr="00EC2CB3" w:rsidSect="007D3E08">
          <w:headerReference w:type="default" r:id="rId80"/>
          <w:footerReference w:type="default" r:id="rId81"/>
          <w:pgSz w:w="11906" w:h="16838" w:code="9"/>
          <w:pgMar w:top="1134" w:right="1134" w:bottom="1134" w:left="1134" w:header="709" w:footer="437" w:gutter="0"/>
          <w:cols w:space="708"/>
          <w:docGrid w:linePitch="326"/>
        </w:sectPr>
      </w:pPr>
    </w:p>
    <w:p w14:paraId="18D59E1C" w14:textId="77777777" w:rsidR="00D445B4" w:rsidRPr="00EC2CB3" w:rsidRDefault="00D445B4" w:rsidP="00DE21BF">
      <w:pPr>
        <w:pStyle w:val="Legenda"/>
        <w:keepNext/>
        <w:jc w:val="left"/>
        <w:rPr>
          <w:rFonts w:ascii="Tahoma" w:hAnsi="Tahoma" w:cs="Tahoma"/>
          <w:b w:val="0"/>
          <w:i/>
        </w:rPr>
      </w:pPr>
      <w:bookmarkStart w:id="739" w:name="_Toc149120839"/>
      <w:r w:rsidRPr="00EC2CB3">
        <w:rPr>
          <w:rFonts w:ascii="Tahoma" w:hAnsi="Tahoma" w:cs="Tahoma"/>
        </w:rPr>
        <w:lastRenderedPageBreak/>
        <w:t xml:space="preserve">Tabela </w:t>
      </w:r>
      <w:r w:rsidR="00120D0D" w:rsidRPr="00EC2CB3">
        <w:rPr>
          <w:rFonts w:ascii="Tahoma" w:hAnsi="Tahoma" w:cs="Tahoma"/>
        </w:rPr>
        <w:fldChar w:fldCharType="begin"/>
      </w:r>
      <w:r w:rsidR="00BE3F9C"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23</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 xml:space="preserve">Zasoby geologiczne i przemysłowe złóż na terenie </w:t>
      </w:r>
      <w:r w:rsidR="001A4D41" w:rsidRPr="00EC2CB3">
        <w:rPr>
          <w:rFonts w:ascii="Tahoma" w:hAnsi="Tahoma" w:cs="Tahoma"/>
          <w:b w:val="0"/>
          <w:i/>
        </w:rPr>
        <w:t>Powiatu Olkuskiego</w:t>
      </w:r>
      <w:r w:rsidRPr="00EC2CB3">
        <w:rPr>
          <w:rFonts w:ascii="Tahoma" w:hAnsi="Tahoma" w:cs="Tahoma"/>
          <w:b w:val="0"/>
          <w:i/>
        </w:rPr>
        <w:t xml:space="preserve"> znajdujące się w bazie zasobów geologicznych PI</w:t>
      </w:r>
      <w:bookmarkEnd w:id="738"/>
      <w:r w:rsidR="00A00C6D" w:rsidRPr="00EC2CB3">
        <w:rPr>
          <w:rFonts w:ascii="Tahoma" w:hAnsi="Tahoma" w:cs="Tahoma"/>
          <w:b w:val="0"/>
          <w:i/>
        </w:rPr>
        <w:t>G-PIB.</w:t>
      </w:r>
      <w:bookmarkEnd w:id="73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8"/>
        <w:gridCol w:w="2925"/>
        <w:gridCol w:w="2333"/>
        <w:gridCol w:w="2683"/>
        <w:gridCol w:w="1625"/>
        <w:gridCol w:w="1653"/>
        <w:gridCol w:w="1549"/>
        <w:gridCol w:w="1330"/>
      </w:tblGrid>
      <w:tr w:rsidR="003F72B9" w:rsidRPr="00EC2CB3" w14:paraId="345DCC86" w14:textId="77777777" w:rsidTr="00DE21BF">
        <w:trPr>
          <w:trHeight w:val="472"/>
          <w:jc w:val="center"/>
        </w:trPr>
        <w:tc>
          <w:tcPr>
            <w:tcW w:w="709" w:type="dxa"/>
            <w:vMerge w:val="restart"/>
            <w:shd w:val="clear" w:color="auto" w:fill="D9D9D9"/>
            <w:vAlign w:val="center"/>
          </w:tcPr>
          <w:p w14:paraId="561F68DE" w14:textId="77777777" w:rsidR="00562D80" w:rsidRPr="00EC2CB3" w:rsidRDefault="00562D80" w:rsidP="00DE21BF">
            <w:pPr>
              <w:autoSpaceDE w:val="0"/>
              <w:autoSpaceDN w:val="0"/>
              <w:adjustRightInd w:val="0"/>
              <w:jc w:val="center"/>
              <w:rPr>
                <w:rFonts w:ascii="Tahoma" w:hAnsi="Tahoma" w:cs="Tahoma"/>
                <w:b/>
                <w:sz w:val="20"/>
              </w:rPr>
            </w:pPr>
            <w:r w:rsidRPr="00EC2CB3">
              <w:rPr>
                <w:rFonts w:ascii="Tahoma" w:hAnsi="Tahoma" w:cs="Tahoma"/>
                <w:b/>
                <w:sz w:val="20"/>
              </w:rPr>
              <w:t>Lp.</w:t>
            </w:r>
          </w:p>
        </w:tc>
        <w:tc>
          <w:tcPr>
            <w:tcW w:w="3119" w:type="dxa"/>
            <w:vMerge w:val="restart"/>
            <w:shd w:val="clear" w:color="auto" w:fill="D9D9D9"/>
            <w:vAlign w:val="center"/>
          </w:tcPr>
          <w:p w14:paraId="0E06FE8B" w14:textId="77777777" w:rsidR="00562D80" w:rsidRPr="00EC2CB3" w:rsidRDefault="00562D80" w:rsidP="00DE21BF">
            <w:pPr>
              <w:autoSpaceDE w:val="0"/>
              <w:autoSpaceDN w:val="0"/>
              <w:adjustRightInd w:val="0"/>
              <w:jc w:val="center"/>
              <w:rPr>
                <w:rFonts w:ascii="Tahoma" w:hAnsi="Tahoma" w:cs="Tahoma"/>
                <w:b/>
                <w:sz w:val="20"/>
              </w:rPr>
            </w:pPr>
            <w:r w:rsidRPr="00EC2CB3">
              <w:rPr>
                <w:rFonts w:ascii="Tahoma" w:hAnsi="Tahoma" w:cs="Tahoma"/>
                <w:b/>
                <w:sz w:val="20"/>
              </w:rPr>
              <w:t>Nazwa złoża</w:t>
            </w:r>
          </w:p>
        </w:tc>
        <w:tc>
          <w:tcPr>
            <w:tcW w:w="2444" w:type="dxa"/>
            <w:vMerge w:val="restart"/>
            <w:shd w:val="clear" w:color="auto" w:fill="D9D9D9"/>
            <w:vAlign w:val="center"/>
          </w:tcPr>
          <w:p w14:paraId="3D5FD192" w14:textId="77777777" w:rsidR="00562D80" w:rsidRPr="00EC2CB3" w:rsidRDefault="00562D80" w:rsidP="00DE21BF">
            <w:pPr>
              <w:autoSpaceDE w:val="0"/>
              <w:autoSpaceDN w:val="0"/>
              <w:adjustRightInd w:val="0"/>
              <w:jc w:val="center"/>
              <w:rPr>
                <w:rFonts w:ascii="Tahoma" w:hAnsi="Tahoma" w:cs="Tahoma"/>
                <w:b/>
                <w:sz w:val="20"/>
              </w:rPr>
            </w:pPr>
            <w:r w:rsidRPr="00EC2CB3">
              <w:rPr>
                <w:rFonts w:ascii="Tahoma" w:hAnsi="Tahoma" w:cs="Tahoma"/>
                <w:b/>
                <w:sz w:val="20"/>
              </w:rPr>
              <w:t>Surowiec</w:t>
            </w:r>
          </w:p>
        </w:tc>
        <w:tc>
          <w:tcPr>
            <w:tcW w:w="2756" w:type="dxa"/>
            <w:vMerge w:val="restart"/>
            <w:shd w:val="clear" w:color="auto" w:fill="D9D9D9"/>
            <w:vAlign w:val="center"/>
          </w:tcPr>
          <w:p w14:paraId="1FF794EC" w14:textId="77777777" w:rsidR="00562D80" w:rsidRPr="00EC2CB3" w:rsidRDefault="00562D80" w:rsidP="00DE21BF">
            <w:pPr>
              <w:autoSpaceDE w:val="0"/>
              <w:autoSpaceDN w:val="0"/>
              <w:adjustRightInd w:val="0"/>
              <w:jc w:val="center"/>
              <w:rPr>
                <w:rFonts w:ascii="Tahoma" w:hAnsi="Tahoma" w:cs="Tahoma"/>
                <w:b/>
                <w:sz w:val="20"/>
              </w:rPr>
            </w:pPr>
            <w:r w:rsidRPr="00EC2CB3">
              <w:rPr>
                <w:rFonts w:ascii="Tahoma" w:hAnsi="Tahoma" w:cs="Tahoma"/>
                <w:b/>
                <w:sz w:val="20"/>
              </w:rPr>
              <w:t>Stan zagospodarowania</w:t>
            </w:r>
          </w:p>
        </w:tc>
        <w:tc>
          <w:tcPr>
            <w:tcW w:w="1633" w:type="dxa"/>
            <w:vMerge w:val="restart"/>
            <w:shd w:val="clear" w:color="auto" w:fill="D9D9D9"/>
            <w:vAlign w:val="center"/>
          </w:tcPr>
          <w:p w14:paraId="7818F520" w14:textId="77777777" w:rsidR="00562D80" w:rsidRPr="00EC2CB3" w:rsidRDefault="00562D80" w:rsidP="00DE21BF">
            <w:pPr>
              <w:autoSpaceDE w:val="0"/>
              <w:autoSpaceDN w:val="0"/>
              <w:adjustRightInd w:val="0"/>
              <w:jc w:val="center"/>
              <w:rPr>
                <w:rFonts w:ascii="Tahoma" w:hAnsi="Tahoma" w:cs="Tahoma"/>
                <w:b/>
                <w:sz w:val="20"/>
              </w:rPr>
            </w:pPr>
            <w:r w:rsidRPr="00EC2CB3">
              <w:rPr>
                <w:rFonts w:ascii="Tahoma" w:hAnsi="Tahoma" w:cs="Tahoma"/>
                <w:b/>
                <w:sz w:val="20"/>
              </w:rPr>
              <w:t>Powierzchnia [ha]</w:t>
            </w:r>
          </w:p>
        </w:tc>
        <w:tc>
          <w:tcPr>
            <w:tcW w:w="2826" w:type="dxa"/>
            <w:gridSpan w:val="2"/>
            <w:shd w:val="clear" w:color="auto" w:fill="D9D9D9"/>
            <w:vAlign w:val="center"/>
          </w:tcPr>
          <w:p w14:paraId="7080D332" w14:textId="77777777" w:rsidR="00562D80" w:rsidRPr="00EC2CB3" w:rsidRDefault="00562D80" w:rsidP="00DE21BF">
            <w:pPr>
              <w:autoSpaceDE w:val="0"/>
              <w:autoSpaceDN w:val="0"/>
              <w:adjustRightInd w:val="0"/>
              <w:jc w:val="center"/>
              <w:rPr>
                <w:rFonts w:ascii="Tahoma" w:hAnsi="Tahoma" w:cs="Tahoma"/>
                <w:b/>
                <w:sz w:val="20"/>
              </w:rPr>
            </w:pPr>
            <w:r w:rsidRPr="00EC2CB3">
              <w:rPr>
                <w:rFonts w:ascii="Tahoma" w:hAnsi="Tahoma" w:cs="Tahoma"/>
                <w:b/>
                <w:sz w:val="20"/>
              </w:rPr>
              <w:t>Zasoby [tys. ton]</w:t>
            </w:r>
          </w:p>
          <w:p w14:paraId="193307B3" w14:textId="77777777" w:rsidR="009F1B34" w:rsidRPr="00EC2CB3" w:rsidRDefault="009F1B34" w:rsidP="00DE21BF">
            <w:pPr>
              <w:autoSpaceDE w:val="0"/>
              <w:autoSpaceDN w:val="0"/>
              <w:adjustRightInd w:val="0"/>
              <w:jc w:val="center"/>
              <w:rPr>
                <w:rFonts w:ascii="Tahoma" w:hAnsi="Tahoma" w:cs="Tahoma"/>
                <w:b/>
                <w:sz w:val="20"/>
              </w:rPr>
            </w:pPr>
            <w:r w:rsidRPr="00EC2CB3">
              <w:rPr>
                <w:rFonts w:ascii="Tahoma" w:hAnsi="Tahoma" w:cs="Tahoma"/>
                <w:b/>
                <w:sz w:val="20"/>
              </w:rPr>
              <w:t>[tys. m</w:t>
            </w:r>
            <w:r w:rsidRPr="00EC2CB3">
              <w:rPr>
                <w:rFonts w:ascii="Tahoma" w:hAnsi="Tahoma" w:cs="Tahoma"/>
                <w:b/>
                <w:sz w:val="20"/>
                <w:vertAlign w:val="superscript"/>
              </w:rPr>
              <w:t>3</w:t>
            </w:r>
            <w:r w:rsidRPr="00EC2CB3">
              <w:rPr>
                <w:rFonts w:ascii="Tahoma" w:hAnsi="Tahoma" w:cs="Tahoma"/>
                <w:b/>
                <w:sz w:val="20"/>
              </w:rPr>
              <w:t>]*</w:t>
            </w:r>
          </w:p>
        </w:tc>
        <w:tc>
          <w:tcPr>
            <w:tcW w:w="1332" w:type="dxa"/>
            <w:vMerge w:val="restart"/>
            <w:shd w:val="clear" w:color="auto" w:fill="D9D9D9"/>
            <w:vAlign w:val="center"/>
          </w:tcPr>
          <w:p w14:paraId="55BB0C1B" w14:textId="77777777" w:rsidR="00562D80" w:rsidRPr="00EC2CB3" w:rsidRDefault="00562D80" w:rsidP="00DE21BF">
            <w:pPr>
              <w:autoSpaceDE w:val="0"/>
              <w:autoSpaceDN w:val="0"/>
              <w:adjustRightInd w:val="0"/>
              <w:jc w:val="center"/>
              <w:rPr>
                <w:rFonts w:ascii="Tahoma" w:hAnsi="Tahoma" w:cs="Tahoma"/>
                <w:b/>
                <w:sz w:val="20"/>
              </w:rPr>
            </w:pPr>
            <w:r w:rsidRPr="00EC2CB3">
              <w:rPr>
                <w:rFonts w:ascii="Tahoma" w:hAnsi="Tahoma" w:cs="Tahoma"/>
                <w:b/>
                <w:sz w:val="20"/>
              </w:rPr>
              <w:t>Wydobycie</w:t>
            </w:r>
          </w:p>
          <w:p w14:paraId="03CC5CDA" w14:textId="77777777" w:rsidR="00562D80" w:rsidRPr="00EC2CB3" w:rsidRDefault="00562D80" w:rsidP="00DE21BF">
            <w:pPr>
              <w:autoSpaceDE w:val="0"/>
              <w:autoSpaceDN w:val="0"/>
              <w:adjustRightInd w:val="0"/>
              <w:jc w:val="center"/>
              <w:rPr>
                <w:rFonts w:ascii="Tahoma" w:hAnsi="Tahoma" w:cs="Tahoma"/>
                <w:b/>
                <w:sz w:val="20"/>
              </w:rPr>
            </w:pPr>
            <w:r w:rsidRPr="00EC2CB3">
              <w:rPr>
                <w:rFonts w:ascii="Tahoma" w:hAnsi="Tahoma" w:cs="Tahoma"/>
                <w:b/>
                <w:sz w:val="20"/>
              </w:rPr>
              <w:t>[tys. ton]</w:t>
            </w:r>
          </w:p>
          <w:p w14:paraId="5212C008" w14:textId="77777777" w:rsidR="009F1B34" w:rsidRPr="00EC2CB3" w:rsidRDefault="009F1B34" w:rsidP="00DE21BF">
            <w:pPr>
              <w:autoSpaceDE w:val="0"/>
              <w:autoSpaceDN w:val="0"/>
              <w:adjustRightInd w:val="0"/>
              <w:jc w:val="center"/>
              <w:rPr>
                <w:rFonts w:ascii="Tahoma" w:hAnsi="Tahoma" w:cs="Tahoma"/>
                <w:b/>
                <w:sz w:val="20"/>
              </w:rPr>
            </w:pPr>
            <w:r w:rsidRPr="00EC2CB3">
              <w:rPr>
                <w:rFonts w:ascii="Tahoma" w:hAnsi="Tahoma" w:cs="Tahoma"/>
                <w:b/>
                <w:sz w:val="20"/>
              </w:rPr>
              <w:t>[tys. m</w:t>
            </w:r>
            <w:r w:rsidRPr="00EC2CB3">
              <w:rPr>
                <w:rFonts w:ascii="Tahoma" w:hAnsi="Tahoma" w:cs="Tahoma"/>
                <w:b/>
                <w:sz w:val="20"/>
                <w:vertAlign w:val="superscript"/>
              </w:rPr>
              <w:t>3</w:t>
            </w:r>
            <w:r w:rsidRPr="00EC2CB3">
              <w:rPr>
                <w:rFonts w:ascii="Tahoma" w:hAnsi="Tahoma" w:cs="Tahoma"/>
                <w:b/>
                <w:sz w:val="20"/>
              </w:rPr>
              <w:t>]*</w:t>
            </w:r>
          </w:p>
        </w:tc>
      </w:tr>
      <w:tr w:rsidR="003F72B9" w:rsidRPr="00EC2CB3" w14:paraId="685E5082" w14:textId="77777777" w:rsidTr="00DE21BF">
        <w:trPr>
          <w:trHeight w:val="328"/>
          <w:jc w:val="center"/>
        </w:trPr>
        <w:tc>
          <w:tcPr>
            <w:tcW w:w="709" w:type="dxa"/>
            <w:vMerge/>
            <w:vAlign w:val="center"/>
          </w:tcPr>
          <w:p w14:paraId="0D7BED73" w14:textId="77777777" w:rsidR="00562D80" w:rsidRPr="00EC2CB3" w:rsidRDefault="00562D80" w:rsidP="00DE21BF">
            <w:pPr>
              <w:autoSpaceDE w:val="0"/>
              <w:autoSpaceDN w:val="0"/>
              <w:adjustRightInd w:val="0"/>
              <w:rPr>
                <w:rFonts w:ascii="Tahoma" w:hAnsi="Tahoma" w:cs="Tahoma"/>
                <w:b/>
                <w:sz w:val="20"/>
              </w:rPr>
            </w:pPr>
          </w:p>
        </w:tc>
        <w:tc>
          <w:tcPr>
            <w:tcW w:w="3119" w:type="dxa"/>
            <w:vMerge/>
          </w:tcPr>
          <w:p w14:paraId="6651142A" w14:textId="77777777" w:rsidR="00562D80" w:rsidRPr="00EC2CB3" w:rsidRDefault="00562D80" w:rsidP="00DE21BF">
            <w:pPr>
              <w:autoSpaceDE w:val="0"/>
              <w:autoSpaceDN w:val="0"/>
              <w:adjustRightInd w:val="0"/>
              <w:rPr>
                <w:rFonts w:ascii="Tahoma" w:hAnsi="Tahoma" w:cs="Tahoma"/>
                <w:b/>
                <w:sz w:val="20"/>
              </w:rPr>
            </w:pPr>
          </w:p>
        </w:tc>
        <w:tc>
          <w:tcPr>
            <w:tcW w:w="2444" w:type="dxa"/>
            <w:vMerge/>
          </w:tcPr>
          <w:p w14:paraId="4F7F82B9" w14:textId="77777777" w:rsidR="00562D80" w:rsidRPr="00EC2CB3" w:rsidRDefault="00562D80" w:rsidP="00DE21BF">
            <w:pPr>
              <w:autoSpaceDE w:val="0"/>
              <w:autoSpaceDN w:val="0"/>
              <w:adjustRightInd w:val="0"/>
              <w:rPr>
                <w:rFonts w:ascii="Tahoma" w:hAnsi="Tahoma" w:cs="Tahoma"/>
                <w:b/>
                <w:sz w:val="20"/>
              </w:rPr>
            </w:pPr>
          </w:p>
        </w:tc>
        <w:tc>
          <w:tcPr>
            <w:tcW w:w="2756" w:type="dxa"/>
            <w:vMerge/>
          </w:tcPr>
          <w:p w14:paraId="69C6C986" w14:textId="77777777" w:rsidR="00562D80" w:rsidRPr="00EC2CB3" w:rsidRDefault="00562D80" w:rsidP="00DE21BF">
            <w:pPr>
              <w:autoSpaceDE w:val="0"/>
              <w:autoSpaceDN w:val="0"/>
              <w:adjustRightInd w:val="0"/>
              <w:rPr>
                <w:rFonts w:ascii="Tahoma" w:hAnsi="Tahoma" w:cs="Tahoma"/>
                <w:b/>
                <w:sz w:val="20"/>
              </w:rPr>
            </w:pPr>
          </w:p>
        </w:tc>
        <w:tc>
          <w:tcPr>
            <w:tcW w:w="1633" w:type="dxa"/>
            <w:vMerge/>
          </w:tcPr>
          <w:p w14:paraId="0A2DFD1D" w14:textId="77777777" w:rsidR="00562D80" w:rsidRPr="00EC2CB3" w:rsidRDefault="00562D80" w:rsidP="00DE21BF">
            <w:pPr>
              <w:autoSpaceDE w:val="0"/>
              <w:autoSpaceDN w:val="0"/>
              <w:adjustRightInd w:val="0"/>
              <w:rPr>
                <w:rFonts w:ascii="Tahoma" w:hAnsi="Tahoma" w:cs="Tahoma"/>
                <w:b/>
                <w:sz w:val="20"/>
              </w:rPr>
            </w:pPr>
          </w:p>
        </w:tc>
        <w:tc>
          <w:tcPr>
            <w:tcW w:w="1353" w:type="dxa"/>
            <w:vAlign w:val="center"/>
          </w:tcPr>
          <w:p w14:paraId="2153F670" w14:textId="77777777" w:rsidR="00562D80" w:rsidRPr="00EC2CB3" w:rsidRDefault="00562D80" w:rsidP="00DE21BF">
            <w:pPr>
              <w:autoSpaceDE w:val="0"/>
              <w:autoSpaceDN w:val="0"/>
              <w:adjustRightInd w:val="0"/>
              <w:jc w:val="center"/>
              <w:rPr>
                <w:rFonts w:ascii="Tahoma" w:hAnsi="Tahoma" w:cs="Tahoma"/>
                <w:b/>
                <w:sz w:val="20"/>
              </w:rPr>
            </w:pPr>
            <w:r w:rsidRPr="00EC2CB3">
              <w:rPr>
                <w:rFonts w:ascii="Tahoma" w:hAnsi="Tahoma" w:cs="Tahoma"/>
                <w:b/>
                <w:sz w:val="20"/>
              </w:rPr>
              <w:t>bilansowe</w:t>
            </w:r>
          </w:p>
        </w:tc>
        <w:tc>
          <w:tcPr>
            <w:tcW w:w="1473" w:type="dxa"/>
            <w:vAlign w:val="center"/>
          </w:tcPr>
          <w:p w14:paraId="2D21E34E" w14:textId="77777777" w:rsidR="00562D80" w:rsidRPr="00EC2CB3" w:rsidRDefault="00562D80" w:rsidP="00DE21BF">
            <w:pPr>
              <w:autoSpaceDE w:val="0"/>
              <w:autoSpaceDN w:val="0"/>
              <w:adjustRightInd w:val="0"/>
              <w:jc w:val="center"/>
              <w:rPr>
                <w:rFonts w:ascii="Tahoma" w:hAnsi="Tahoma" w:cs="Tahoma"/>
                <w:b/>
                <w:sz w:val="20"/>
              </w:rPr>
            </w:pPr>
            <w:r w:rsidRPr="00EC2CB3">
              <w:rPr>
                <w:rFonts w:ascii="Tahoma" w:hAnsi="Tahoma" w:cs="Tahoma"/>
                <w:b/>
                <w:sz w:val="20"/>
              </w:rPr>
              <w:t>przemysłowe</w:t>
            </w:r>
          </w:p>
        </w:tc>
        <w:tc>
          <w:tcPr>
            <w:tcW w:w="1332" w:type="dxa"/>
            <w:vMerge/>
          </w:tcPr>
          <w:p w14:paraId="0819FF28" w14:textId="77777777" w:rsidR="00562D80" w:rsidRPr="00EC2CB3" w:rsidRDefault="00562D80" w:rsidP="00DE21BF">
            <w:pPr>
              <w:autoSpaceDE w:val="0"/>
              <w:autoSpaceDN w:val="0"/>
              <w:adjustRightInd w:val="0"/>
              <w:rPr>
                <w:rFonts w:ascii="Tahoma" w:hAnsi="Tahoma" w:cs="Tahoma"/>
                <w:b/>
                <w:sz w:val="20"/>
              </w:rPr>
            </w:pPr>
          </w:p>
        </w:tc>
      </w:tr>
      <w:tr w:rsidR="003F72B9" w:rsidRPr="00EC2CB3" w14:paraId="205CD15F" w14:textId="77777777" w:rsidTr="00DE21BF">
        <w:trPr>
          <w:jc w:val="center"/>
        </w:trPr>
        <w:tc>
          <w:tcPr>
            <w:tcW w:w="709" w:type="dxa"/>
            <w:vAlign w:val="center"/>
          </w:tcPr>
          <w:p w14:paraId="05438729" w14:textId="77777777" w:rsidR="000B09C6" w:rsidRPr="00EC2CB3" w:rsidRDefault="00262198" w:rsidP="00DE21BF">
            <w:pPr>
              <w:autoSpaceDE w:val="0"/>
              <w:autoSpaceDN w:val="0"/>
              <w:adjustRightInd w:val="0"/>
              <w:rPr>
                <w:rFonts w:ascii="Tahoma" w:hAnsi="Tahoma" w:cs="Tahoma"/>
                <w:sz w:val="20"/>
              </w:rPr>
            </w:pPr>
            <w:r w:rsidRPr="00EC2CB3">
              <w:rPr>
                <w:rFonts w:ascii="Tahoma" w:hAnsi="Tahoma" w:cs="Tahoma"/>
                <w:sz w:val="20"/>
              </w:rPr>
              <w:t>1.</w:t>
            </w:r>
          </w:p>
        </w:tc>
        <w:tc>
          <w:tcPr>
            <w:tcW w:w="3119" w:type="dxa"/>
            <w:vAlign w:val="center"/>
          </w:tcPr>
          <w:p w14:paraId="0AA4F402" w14:textId="77777777" w:rsidR="000B09C6" w:rsidRPr="00EC2CB3" w:rsidRDefault="000B09C6" w:rsidP="00DE21BF">
            <w:pPr>
              <w:autoSpaceDE w:val="0"/>
              <w:autoSpaceDN w:val="0"/>
              <w:adjustRightInd w:val="0"/>
              <w:rPr>
                <w:rFonts w:ascii="Tahoma" w:hAnsi="Tahoma" w:cs="Tahoma"/>
                <w:sz w:val="20"/>
              </w:rPr>
            </w:pPr>
            <w:r w:rsidRPr="00EC2CB3">
              <w:rPr>
                <w:rFonts w:ascii="Tahoma" w:hAnsi="Tahoma" w:cs="Tahoma"/>
                <w:sz w:val="20"/>
              </w:rPr>
              <w:t>Bolesław</w:t>
            </w:r>
          </w:p>
        </w:tc>
        <w:tc>
          <w:tcPr>
            <w:tcW w:w="2444" w:type="dxa"/>
            <w:vAlign w:val="center"/>
          </w:tcPr>
          <w:p w14:paraId="7531A878" w14:textId="77777777" w:rsidR="000B09C6" w:rsidRPr="00EC2CB3" w:rsidRDefault="000B09C6" w:rsidP="00DE21BF">
            <w:pPr>
              <w:autoSpaceDE w:val="0"/>
              <w:autoSpaceDN w:val="0"/>
              <w:adjustRightInd w:val="0"/>
              <w:rPr>
                <w:rFonts w:ascii="Tahoma" w:hAnsi="Tahoma" w:cs="Tahoma"/>
                <w:sz w:val="20"/>
              </w:rPr>
            </w:pPr>
            <w:r w:rsidRPr="00EC2CB3">
              <w:rPr>
                <w:rFonts w:ascii="Tahoma" w:hAnsi="Tahoma" w:cs="Tahoma"/>
                <w:sz w:val="20"/>
              </w:rPr>
              <w:t>Rudy cynku i ołowiu</w:t>
            </w:r>
          </w:p>
        </w:tc>
        <w:tc>
          <w:tcPr>
            <w:tcW w:w="2756" w:type="dxa"/>
            <w:vAlign w:val="center"/>
          </w:tcPr>
          <w:p w14:paraId="0D190932" w14:textId="77777777" w:rsidR="000B09C6" w:rsidRPr="00EC2CB3" w:rsidRDefault="000B09C6" w:rsidP="00DE21BF">
            <w:pPr>
              <w:autoSpaceDE w:val="0"/>
              <w:autoSpaceDN w:val="0"/>
              <w:adjustRightInd w:val="0"/>
              <w:rPr>
                <w:rFonts w:ascii="Tahoma" w:hAnsi="Tahoma" w:cs="Tahoma"/>
                <w:sz w:val="20"/>
              </w:rPr>
            </w:pPr>
            <w:r w:rsidRPr="00EC2CB3">
              <w:rPr>
                <w:rFonts w:ascii="Tahoma" w:hAnsi="Tahoma" w:cs="Tahoma"/>
                <w:sz w:val="20"/>
              </w:rPr>
              <w:t>Eksploatacja złoża zaniechana</w:t>
            </w:r>
          </w:p>
        </w:tc>
        <w:tc>
          <w:tcPr>
            <w:tcW w:w="1633" w:type="dxa"/>
            <w:vAlign w:val="center"/>
          </w:tcPr>
          <w:p w14:paraId="1482718C" w14:textId="77777777" w:rsidR="000B09C6" w:rsidRPr="00EC2CB3" w:rsidRDefault="000B09C6" w:rsidP="00847EFF">
            <w:pPr>
              <w:autoSpaceDE w:val="0"/>
              <w:autoSpaceDN w:val="0"/>
              <w:adjustRightInd w:val="0"/>
              <w:jc w:val="center"/>
              <w:rPr>
                <w:rFonts w:ascii="Tahoma" w:hAnsi="Tahoma" w:cs="Tahoma"/>
                <w:sz w:val="20"/>
              </w:rPr>
            </w:pPr>
            <w:r w:rsidRPr="00EC2CB3">
              <w:rPr>
                <w:rFonts w:ascii="Tahoma" w:hAnsi="Tahoma" w:cs="Tahoma"/>
                <w:sz w:val="20"/>
              </w:rPr>
              <w:t>341,48</w:t>
            </w:r>
          </w:p>
        </w:tc>
        <w:tc>
          <w:tcPr>
            <w:tcW w:w="1353" w:type="dxa"/>
            <w:vAlign w:val="center"/>
          </w:tcPr>
          <w:p w14:paraId="6B4ACC0B" w14:textId="77777777" w:rsidR="000B09C6"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4 709 (pozabilansowe)</w:t>
            </w:r>
          </w:p>
        </w:tc>
        <w:tc>
          <w:tcPr>
            <w:tcW w:w="1473" w:type="dxa"/>
            <w:vAlign w:val="center"/>
          </w:tcPr>
          <w:p w14:paraId="2F82A713" w14:textId="77777777" w:rsidR="000B09C6"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w:t>
            </w:r>
          </w:p>
        </w:tc>
        <w:tc>
          <w:tcPr>
            <w:tcW w:w="1332" w:type="dxa"/>
            <w:vAlign w:val="center"/>
          </w:tcPr>
          <w:p w14:paraId="42505F17" w14:textId="77777777" w:rsidR="000B09C6"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w:t>
            </w:r>
          </w:p>
        </w:tc>
      </w:tr>
      <w:tr w:rsidR="003F72B9" w:rsidRPr="00EC2CB3" w14:paraId="150159E1" w14:textId="77777777" w:rsidTr="00DE21BF">
        <w:trPr>
          <w:jc w:val="center"/>
        </w:trPr>
        <w:tc>
          <w:tcPr>
            <w:tcW w:w="709" w:type="dxa"/>
            <w:vAlign w:val="center"/>
          </w:tcPr>
          <w:p w14:paraId="23D8DF16" w14:textId="77777777" w:rsidR="000B09C6" w:rsidRPr="00EC2CB3" w:rsidRDefault="00262198" w:rsidP="00DE21BF">
            <w:pPr>
              <w:autoSpaceDE w:val="0"/>
              <w:autoSpaceDN w:val="0"/>
              <w:adjustRightInd w:val="0"/>
              <w:rPr>
                <w:rFonts w:ascii="Tahoma" w:hAnsi="Tahoma" w:cs="Tahoma"/>
                <w:sz w:val="20"/>
              </w:rPr>
            </w:pPr>
            <w:r w:rsidRPr="00EC2CB3">
              <w:rPr>
                <w:rFonts w:ascii="Tahoma" w:hAnsi="Tahoma" w:cs="Tahoma"/>
                <w:sz w:val="20"/>
              </w:rPr>
              <w:t>2.</w:t>
            </w:r>
          </w:p>
        </w:tc>
        <w:tc>
          <w:tcPr>
            <w:tcW w:w="3119" w:type="dxa"/>
            <w:vAlign w:val="center"/>
          </w:tcPr>
          <w:p w14:paraId="51F323F6" w14:textId="77777777" w:rsidR="000B09C6" w:rsidRPr="00EC2CB3" w:rsidRDefault="000B09C6" w:rsidP="00DE21BF">
            <w:pPr>
              <w:autoSpaceDE w:val="0"/>
              <w:autoSpaceDN w:val="0"/>
              <w:adjustRightInd w:val="0"/>
              <w:rPr>
                <w:rFonts w:ascii="Tahoma" w:hAnsi="Tahoma" w:cs="Tahoma"/>
                <w:sz w:val="20"/>
              </w:rPr>
            </w:pPr>
            <w:r w:rsidRPr="00EC2CB3">
              <w:rPr>
                <w:rFonts w:ascii="Tahoma" w:hAnsi="Tahoma" w:cs="Tahoma"/>
                <w:sz w:val="20"/>
              </w:rPr>
              <w:t>Bolesław-</w:t>
            </w:r>
            <w:proofErr w:type="spellStart"/>
            <w:r w:rsidRPr="00EC2CB3">
              <w:rPr>
                <w:rFonts w:ascii="Tahoma" w:hAnsi="Tahoma" w:cs="Tahoma"/>
                <w:sz w:val="20"/>
              </w:rPr>
              <w:t>Starczynów</w:t>
            </w:r>
            <w:proofErr w:type="spellEnd"/>
          </w:p>
        </w:tc>
        <w:tc>
          <w:tcPr>
            <w:tcW w:w="2444" w:type="dxa"/>
            <w:vAlign w:val="center"/>
          </w:tcPr>
          <w:p w14:paraId="77B76D74" w14:textId="77777777" w:rsidR="000B09C6" w:rsidRPr="00EC2CB3" w:rsidRDefault="000B09C6" w:rsidP="00DE21BF">
            <w:pPr>
              <w:autoSpaceDE w:val="0"/>
              <w:autoSpaceDN w:val="0"/>
              <w:adjustRightInd w:val="0"/>
              <w:rPr>
                <w:rFonts w:ascii="Tahoma" w:hAnsi="Tahoma" w:cs="Tahoma"/>
                <w:sz w:val="20"/>
              </w:rPr>
            </w:pPr>
            <w:r w:rsidRPr="00EC2CB3">
              <w:rPr>
                <w:rFonts w:ascii="Tahoma" w:hAnsi="Tahoma" w:cs="Tahoma"/>
                <w:sz w:val="20"/>
              </w:rPr>
              <w:t>Piaski formierskie</w:t>
            </w:r>
          </w:p>
        </w:tc>
        <w:tc>
          <w:tcPr>
            <w:tcW w:w="2756" w:type="dxa"/>
            <w:vAlign w:val="center"/>
          </w:tcPr>
          <w:p w14:paraId="52EEFA38" w14:textId="77777777" w:rsidR="000B09C6" w:rsidRPr="00EC2CB3" w:rsidRDefault="000B09C6" w:rsidP="00DE21BF">
            <w:pPr>
              <w:autoSpaceDE w:val="0"/>
              <w:autoSpaceDN w:val="0"/>
              <w:adjustRightInd w:val="0"/>
              <w:rPr>
                <w:rFonts w:ascii="Tahoma" w:hAnsi="Tahoma" w:cs="Tahoma"/>
                <w:sz w:val="20"/>
              </w:rPr>
            </w:pPr>
            <w:r w:rsidRPr="00EC2CB3">
              <w:rPr>
                <w:rFonts w:ascii="Tahoma" w:hAnsi="Tahoma" w:cs="Tahoma"/>
                <w:sz w:val="20"/>
              </w:rPr>
              <w:t>Złoże o zasobach prognostycznych</w:t>
            </w:r>
          </w:p>
        </w:tc>
        <w:tc>
          <w:tcPr>
            <w:tcW w:w="1633" w:type="dxa"/>
            <w:vAlign w:val="center"/>
          </w:tcPr>
          <w:p w14:paraId="35021295" w14:textId="77777777" w:rsidR="000B09C6" w:rsidRPr="00EC2CB3" w:rsidRDefault="003F72B9" w:rsidP="00847EFF">
            <w:pPr>
              <w:autoSpaceDE w:val="0"/>
              <w:autoSpaceDN w:val="0"/>
              <w:adjustRightInd w:val="0"/>
              <w:jc w:val="center"/>
              <w:rPr>
                <w:rFonts w:ascii="Tahoma" w:hAnsi="Tahoma" w:cs="Tahoma"/>
                <w:sz w:val="20"/>
              </w:rPr>
            </w:pPr>
            <w:r w:rsidRPr="00EC2CB3">
              <w:rPr>
                <w:rFonts w:ascii="Tahoma" w:hAnsi="Tahoma" w:cs="Tahoma"/>
                <w:sz w:val="20"/>
              </w:rPr>
              <w:t>b.d.</w:t>
            </w:r>
          </w:p>
        </w:tc>
        <w:tc>
          <w:tcPr>
            <w:tcW w:w="1353" w:type="dxa"/>
            <w:vAlign w:val="center"/>
          </w:tcPr>
          <w:p w14:paraId="2B8FA89C" w14:textId="77777777" w:rsidR="000B09C6"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b.d.</w:t>
            </w:r>
          </w:p>
        </w:tc>
        <w:tc>
          <w:tcPr>
            <w:tcW w:w="1473" w:type="dxa"/>
            <w:vAlign w:val="center"/>
          </w:tcPr>
          <w:p w14:paraId="41443147" w14:textId="77777777" w:rsidR="000B09C6"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b.d.</w:t>
            </w:r>
          </w:p>
        </w:tc>
        <w:tc>
          <w:tcPr>
            <w:tcW w:w="1332" w:type="dxa"/>
            <w:vAlign w:val="center"/>
          </w:tcPr>
          <w:p w14:paraId="70234B01" w14:textId="77777777" w:rsidR="000B09C6"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b.d.</w:t>
            </w:r>
          </w:p>
        </w:tc>
      </w:tr>
      <w:tr w:rsidR="003F72B9" w:rsidRPr="00EC2CB3" w14:paraId="4BAEB04A" w14:textId="77777777" w:rsidTr="00DE21BF">
        <w:trPr>
          <w:jc w:val="center"/>
        </w:trPr>
        <w:tc>
          <w:tcPr>
            <w:tcW w:w="709" w:type="dxa"/>
            <w:vAlign w:val="center"/>
          </w:tcPr>
          <w:p w14:paraId="6FE1D198" w14:textId="77777777" w:rsidR="000B09C6" w:rsidRPr="00EC2CB3" w:rsidRDefault="00262198" w:rsidP="00DE21BF">
            <w:pPr>
              <w:autoSpaceDE w:val="0"/>
              <w:autoSpaceDN w:val="0"/>
              <w:adjustRightInd w:val="0"/>
              <w:rPr>
                <w:rFonts w:ascii="Tahoma" w:hAnsi="Tahoma" w:cs="Tahoma"/>
                <w:sz w:val="20"/>
              </w:rPr>
            </w:pPr>
            <w:r w:rsidRPr="00EC2CB3">
              <w:rPr>
                <w:rFonts w:ascii="Tahoma" w:hAnsi="Tahoma" w:cs="Tahoma"/>
                <w:sz w:val="20"/>
              </w:rPr>
              <w:t>3.</w:t>
            </w:r>
          </w:p>
        </w:tc>
        <w:tc>
          <w:tcPr>
            <w:tcW w:w="3119" w:type="dxa"/>
            <w:vAlign w:val="center"/>
          </w:tcPr>
          <w:p w14:paraId="4532B1A6" w14:textId="77777777" w:rsidR="000B09C6" w:rsidRPr="00EC2CB3" w:rsidRDefault="003F72B9" w:rsidP="00DE21BF">
            <w:pPr>
              <w:autoSpaceDE w:val="0"/>
              <w:autoSpaceDN w:val="0"/>
              <w:adjustRightInd w:val="0"/>
              <w:rPr>
                <w:rFonts w:ascii="Tahoma" w:hAnsi="Tahoma" w:cs="Tahoma"/>
                <w:sz w:val="20"/>
              </w:rPr>
            </w:pPr>
            <w:r w:rsidRPr="00EC2CB3">
              <w:rPr>
                <w:rFonts w:ascii="Tahoma" w:hAnsi="Tahoma" w:cs="Tahoma"/>
                <w:sz w:val="20"/>
              </w:rPr>
              <w:t>Bolesław-</w:t>
            </w:r>
            <w:proofErr w:type="spellStart"/>
            <w:r w:rsidRPr="00EC2CB3">
              <w:rPr>
                <w:rFonts w:ascii="Tahoma" w:hAnsi="Tahoma" w:cs="Tahoma"/>
                <w:sz w:val="20"/>
              </w:rPr>
              <w:t>Starczynów</w:t>
            </w:r>
            <w:proofErr w:type="spellEnd"/>
          </w:p>
        </w:tc>
        <w:tc>
          <w:tcPr>
            <w:tcW w:w="2444" w:type="dxa"/>
            <w:vAlign w:val="center"/>
          </w:tcPr>
          <w:p w14:paraId="44D609D7" w14:textId="77777777" w:rsidR="000B09C6" w:rsidRPr="00EC2CB3" w:rsidRDefault="003F72B9" w:rsidP="00DE21BF">
            <w:pPr>
              <w:autoSpaceDE w:val="0"/>
              <w:autoSpaceDN w:val="0"/>
              <w:adjustRightInd w:val="0"/>
              <w:rPr>
                <w:rFonts w:ascii="Tahoma" w:hAnsi="Tahoma" w:cs="Tahoma"/>
                <w:sz w:val="20"/>
              </w:rPr>
            </w:pPr>
            <w:r w:rsidRPr="00EC2CB3">
              <w:rPr>
                <w:rFonts w:ascii="Tahoma" w:hAnsi="Tahoma" w:cs="Tahoma"/>
                <w:sz w:val="20"/>
              </w:rPr>
              <w:t>Kruszywa naturalne</w:t>
            </w:r>
          </w:p>
        </w:tc>
        <w:tc>
          <w:tcPr>
            <w:tcW w:w="2756" w:type="dxa"/>
            <w:vAlign w:val="center"/>
          </w:tcPr>
          <w:p w14:paraId="62446375" w14:textId="77777777" w:rsidR="000B09C6" w:rsidRPr="00EC2CB3" w:rsidRDefault="003F72B9" w:rsidP="00DE21BF">
            <w:pPr>
              <w:autoSpaceDE w:val="0"/>
              <w:autoSpaceDN w:val="0"/>
              <w:adjustRightInd w:val="0"/>
              <w:rPr>
                <w:rFonts w:ascii="Tahoma" w:hAnsi="Tahoma" w:cs="Tahoma"/>
                <w:sz w:val="20"/>
              </w:rPr>
            </w:pPr>
            <w:r w:rsidRPr="00EC2CB3">
              <w:rPr>
                <w:rFonts w:ascii="Tahoma" w:hAnsi="Tahoma" w:cs="Tahoma"/>
                <w:sz w:val="20"/>
              </w:rPr>
              <w:t>Złoże rozpoznane szczegółowo</w:t>
            </w:r>
          </w:p>
        </w:tc>
        <w:tc>
          <w:tcPr>
            <w:tcW w:w="1633" w:type="dxa"/>
            <w:vAlign w:val="center"/>
          </w:tcPr>
          <w:p w14:paraId="74A85DFC" w14:textId="77777777" w:rsidR="000B09C6" w:rsidRPr="00EC2CB3" w:rsidRDefault="003F72B9" w:rsidP="00847EFF">
            <w:pPr>
              <w:autoSpaceDE w:val="0"/>
              <w:autoSpaceDN w:val="0"/>
              <w:adjustRightInd w:val="0"/>
              <w:jc w:val="center"/>
              <w:rPr>
                <w:rFonts w:ascii="Tahoma" w:hAnsi="Tahoma" w:cs="Tahoma"/>
                <w:sz w:val="20"/>
              </w:rPr>
            </w:pPr>
            <w:r w:rsidRPr="00EC2CB3">
              <w:rPr>
                <w:rFonts w:ascii="Tahoma" w:hAnsi="Tahoma" w:cs="Tahoma"/>
                <w:sz w:val="20"/>
              </w:rPr>
              <w:t>2,85</w:t>
            </w:r>
          </w:p>
        </w:tc>
        <w:tc>
          <w:tcPr>
            <w:tcW w:w="1353" w:type="dxa"/>
            <w:vAlign w:val="center"/>
          </w:tcPr>
          <w:p w14:paraId="7A2A8E9F" w14:textId="77777777" w:rsidR="000B09C6"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120</w:t>
            </w:r>
          </w:p>
        </w:tc>
        <w:tc>
          <w:tcPr>
            <w:tcW w:w="1473" w:type="dxa"/>
            <w:vAlign w:val="center"/>
          </w:tcPr>
          <w:p w14:paraId="4DAE5030" w14:textId="77777777" w:rsidR="000B09C6"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w:t>
            </w:r>
          </w:p>
        </w:tc>
        <w:tc>
          <w:tcPr>
            <w:tcW w:w="1332" w:type="dxa"/>
            <w:vAlign w:val="center"/>
          </w:tcPr>
          <w:p w14:paraId="334726F7" w14:textId="77777777" w:rsidR="000B09C6"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w:t>
            </w:r>
          </w:p>
        </w:tc>
      </w:tr>
      <w:tr w:rsidR="003F72B9" w:rsidRPr="00EC2CB3" w14:paraId="3A241CEB" w14:textId="77777777" w:rsidTr="00DE21BF">
        <w:trPr>
          <w:jc w:val="center"/>
        </w:trPr>
        <w:tc>
          <w:tcPr>
            <w:tcW w:w="709" w:type="dxa"/>
            <w:vAlign w:val="center"/>
          </w:tcPr>
          <w:p w14:paraId="07ADE991" w14:textId="77777777" w:rsidR="000B09C6" w:rsidRPr="00EC2CB3" w:rsidRDefault="00262198" w:rsidP="00DE21BF">
            <w:pPr>
              <w:autoSpaceDE w:val="0"/>
              <w:autoSpaceDN w:val="0"/>
              <w:adjustRightInd w:val="0"/>
              <w:rPr>
                <w:rFonts w:ascii="Tahoma" w:hAnsi="Tahoma" w:cs="Tahoma"/>
                <w:sz w:val="20"/>
              </w:rPr>
            </w:pPr>
            <w:r w:rsidRPr="00EC2CB3">
              <w:rPr>
                <w:rFonts w:ascii="Tahoma" w:hAnsi="Tahoma" w:cs="Tahoma"/>
                <w:sz w:val="20"/>
              </w:rPr>
              <w:t>4.</w:t>
            </w:r>
          </w:p>
        </w:tc>
        <w:tc>
          <w:tcPr>
            <w:tcW w:w="3119" w:type="dxa"/>
            <w:vAlign w:val="center"/>
          </w:tcPr>
          <w:p w14:paraId="35E61B9F" w14:textId="77777777" w:rsidR="000B09C6" w:rsidRPr="00EC2CB3" w:rsidRDefault="003F72B9" w:rsidP="00DE21BF">
            <w:pPr>
              <w:autoSpaceDE w:val="0"/>
              <w:autoSpaceDN w:val="0"/>
              <w:adjustRightInd w:val="0"/>
              <w:rPr>
                <w:rFonts w:ascii="Tahoma" w:hAnsi="Tahoma" w:cs="Tahoma"/>
                <w:sz w:val="20"/>
              </w:rPr>
            </w:pPr>
            <w:r w:rsidRPr="00EC2CB3">
              <w:rPr>
                <w:rFonts w:ascii="Tahoma" w:hAnsi="Tahoma" w:cs="Tahoma"/>
                <w:sz w:val="20"/>
              </w:rPr>
              <w:t>Bukowno Stare</w:t>
            </w:r>
          </w:p>
        </w:tc>
        <w:tc>
          <w:tcPr>
            <w:tcW w:w="2444" w:type="dxa"/>
            <w:vAlign w:val="center"/>
          </w:tcPr>
          <w:p w14:paraId="57BE623A" w14:textId="77777777" w:rsidR="000B09C6" w:rsidRPr="00EC2CB3" w:rsidRDefault="003F72B9" w:rsidP="00DE21BF">
            <w:pPr>
              <w:autoSpaceDE w:val="0"/>
              <w:autoSpaceDN w:val="0"/>
              <w:adjustRightInd w:val="0"/>
              <w:rPr>
                <w:rFonts w:ascii="Tahoma" w:hAnsi="Tahoma" w:cs="Tahoma"/>
                <w:sz w:val="20"/>
              </w:rPr>
            </w:pPr>
            <w:r w:rsidRPr="00EC2CB3">
              <w:rPr>
                <w:rFonts w:ascii="Tahoma" w:hAnsi="Tahoma" w:cs="Tahoma"/>
                <w:sz w:val="20"/>
              </w:rPr>
              <w:t>Surowce ilaste ceramiki budowlanej</w:t>
            </w:r>
          </w:p>
        </w:tc>
        <w:tc>
          <w:tcPr>
            <w:tcW w:w="2756" w:type="dxa"/>
            <w:vAlign w:val="center"/>
          </w:tcPr>
          <w:p w14:paraId="3DCB1F24" w14:textId="77777777" w:rsidR="000B09C6" w:rsidRPr="00EC2CB3" w:rsidRDefault="003F72B9" w:rsidP="00DE21BF">
            <w:pPr>
              <w:autoSpaceDE w:val="0"/>
              <w:autoSpaceDN w:val="0"/>
              <w:adjustRightInd w:val="0"/>
              <w:rPr>
                <w:rFonts w:ascii="Tahoma" w:hAnsi="Tahoma" w:cs="Tahoma"/>
                <w:sz w:val="20"/>
              </w:rPr>
            </w:pPr>
            <w:r w:rsidRPr="00EC2CB3">
              <w:rPr>
                <w:rFonts w:ascii="Tahoma" w:hAnsi="Tahoma" w:cs="Tahoma"/>
                <w:sz w:val="20"/>
              </w:rPr>
              <w:t>Złoże rozpoznane szczegółowo</w:t>
            </w:r>
          </w:p>
        </w:tc>
        <w:tc>
          <w:tcPr>
            <w:tcW w:w="1633" w:type="dxa"/>
            <w:vAlign w:val="center"/>
          </w:tcPr>
          <w:p w14:paraId="34767A47" w14:textId="77777777" w:rsidR="000B09C6" w:rsidRPr="00EC2CB3" w:rsidRDefault="003F72B9" w:rsidP="00847EFF">
            <w:pPr>
              <w:autoSpaceDE w:val="0"/>
              <w:autoSpaceDN w:val="0"/>
              <w:adjustRightInd w:val="0"/>
              <w:jc w:val="center"/>
              <w:rPr>
                <w:rFonts w:ascii="Tahoma" w:hAnsi="Tahoma" w:cs="Tahoma"/>
                <w:sz w:val="20"/>
              </w:rPr>
            </w:pPr>
            <w:r w:rsidRPr="00EC2CB3">
              <w:rPr>
                <w:rFonts w:ascii="Tahoma" w:hAnsi="Tahoma" w:cs="Tahoma"/>
                <w:sz w:val="20"/>
              </w:rPr>
              <w:t>2,10</w:t>
            </w:r>
          </w:p>
        </w:tc>
        <w:tc>
          <w:tcPr>
            <w:tcW w:w="1353" w:type="dxa"/>
            <w:vAlign w:val="center"/>
          </w:tcPr>
          <w:p w14:paraId="403DB33C" w14:textId="77777777" w:rsidR="000B09C6"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185*</w:t>
            </w:r>
          </w:p>
        </w:tc>
        <w:tc>
          <w:tcPr>
            <w:tcW w:w="1473" w:type="dxa"/>
            <w:vAlign w:val="center"/>
          </w:tcPr>
          <w:p w14:paraId="1A11DC8A" w14:textId="77777777" w:rsidR="000B09C6"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w:t>
            </w:r>
          </w:p>
        </w:tc>
        <w:tc>
          <w:tcPr>
            <w:tcW w:w="1332" w:type="dxa"/>
            <w:vAlign w:val="center"/>
          </w:tcPr>
          <w:p w14:paraId="3A466882" w14:textId="77777777" w:rsidR="000B09C6"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w:t>
            </w:r>
          </w:p>
        </w:tc>
      </w:tr>
      <w:tr w:rsidR="003F72B9" w:rsidRPr="00EC2CB3" w14:paraId="10C6051B" w14:textId="77777777" w:rsidTr="00DE21BF">
        <w:trPr>
          <w:jc w:val="center"/>
        </w:trPr>
        <w:tc>
          <w:tcPr>
            <w:tcW w:w="709" w:type="dxa"/>
            <w:vAlign w:val="center"/>
          </w:tcPr>
          <w:p w14:paraId="1676271C" w14:textId="77777777" w:rsidR="003F72B9" w:rsidRPr="00EC2CB3" w:rsidRDefault="00262198" w:rsidP="00DE21BF">
            <w:pPr>
              <w:autoSpaceDE w:val="0"/>
              <w:autoSpaceDN w:val="0"/>
              <w:adjustRightInd w:val="0"/>
              <w:rPr>
                <w:rFonts w:ascii="Tahoma" w:hAnsi="Tahoma" w:cs="Tahoma"/>
                <w:sz w:val="20"/>
              </w:rPr>
            </w:pPr>
            <w:r w:rsidRPr="00EC2CB3">
              <w:rPr>
                <w:rFonts w:ascii="Tahoma" w:hAnsi="Tahoma" w:cs="Tahoma"/>
                <w:sz w:val="20"/>
              </w:rPr>
              <w:t>5.</w:t>
            </w:r>
          </w:p>
        </w:tc>
        <w:tc>
          <w:tcPr>
            <w:tcW w:w="3119" w:type="dxa"/>
            <w:vAlign w:val="center"/>
          </w:tcPr>
          <w:p w14:paraId="4DC71871" w14:textId="77777777" w:rsidR="003F72B9" w:rsidRPr="00EC2CB3" w:rsidRDefault="003F72B9" w:rsidP="00DE21BF">
            <w:pPr>
              <w:autoSpaceDE w:val="0"/>
              <w:autoSpaceDN w:val="0"/>
              <w:adjustRightInd w:val="0"/>
              <w:rPr>
                <w:rFonts w:ascii="Tahoma" w:hAnsi="Tahoma" w:cs="Tahoma"/>
                <w:sz w:val="20"/>
              </w:rPr>
            </w:pPr>
            <w:r w:rsidRPr="00EC2CB3">
              <w:rPr>
                <w:rFonts w:ascii="Tahoma" w:hAnsi="Tahoma" w:cs="Tahoma"/>
                <w:sz w:val="20"/>
              </w:rPr>
              <w:t>Chechło</w:t>
            </w:r>
          </w:p>
        </w:tc>
        <w:tc>
          <w:tcPr>
            <w:tcW w:w="2444" w:type="dxa"/>
            <w:vAlign w:val="center"/>
          </w:tcPr>
          <w:p w14:paraId="6A017486" w14:textId="77777777" w:rsidR="003F72B9" w:rsidRPr="00EC2CB3" w:rsidRDefault="003F72B9" w:rsidP="00DE21BF">
            <w:pPr>
              <w:autoSpaceDE w:val="0"/>
              <w:autoSpaceDN w:val="0"/>
              <w:adjustRightInd w:val="0"/>
              <w:rPr>
                <w:rFonts w:ascii="Tahoma" w:hAnsi="Tahoma" w:cs="Tahoma"/>
                <w:sz w:val="20"/>
              </w:rPr>
            </w:pPr>
            <w:r w:rsidRPr="00EC2CB3">
              <w:rPr>
                <w:rFonts w:ascii="Tahoma" w:hAnsi="Tahoma" w:cs="Tahoma"/>
                <w:sz w:val="20"/>
              </w:rPr>
              <w:t>Rudy cynku i ołowiu</w:t>
            </w:r>
          </w:p>
        </w:tc>
        <w:tc>
          <w:tcPr>
            <w:tcW w:w="2756" w:type="dxa"/>
            <w:vAlign w:val="center"/>
          </w:tcPr>
          <w:p w14:paraId="54E031D6" w14:textId="77777777" w:rsidR="003F72B9" w:rsidRPr="00EC2CB3" w:rsidRDefault="003F72B9" w:rsidP="00DE21BF">
            <w:pPr>
              <w:autoSpaceDE w:val="0"/>
              <w:autoSpaceDN w:val="0"/>
              <w:adjustRightInd w:val="0"/>
              <w:rPr>
                <w:rFonts w:ascii="Tahoma" w:hAnsi="Tahoma" w:cs="Tahoma"/>
                <w:sz w:val="20"/>
              </w:rPr>
            </w:pPr>
            <w:r w:rsidRPr="00EC2CB3">
              <w:rPr>
                <w:rFonts w:ascii="Tahoma" w:hAnsi="Tahoma" w:cs="Tahoma"/>
                <w:sz w:val="20"/>
              </w:rPr>
              <w:t>Złoże rozpoznane wstępnie</w:t>
            </w:r>
          </w:p>
        </w:tc>
        <w:tc>
          <w:tcPr>
            <w:tcW w:w="1633" w:type="dxa"/>
            <w:vAlign w:val="center"/>
          </w:tcPr>
          <w:p w14:paraId="37E4D3EE" w14:textId="77777777" w:rsidR="003F72B9" w:rsidRPr="00EC2CB3" w:rsidRDefault="003F72B9" w:rsidP="00847EFF">
            <w:pPr>
              <w:autoSpaceDE w:val="0"/>
              <w:autoSpaceDN w:val="0"/>
              <w:adjustRightInd w:val="0"/>
              <w:jc w:val="center"/>
              <w:rPr>
                <w:rFonts w:ascii="Tahoma" w:hAnsi="Tahoma" w:cs="Tahoma"/>
                <w:sz w:val="20"/>
              </w:rPr>
            </w:pPr>
            <w:r w:rsidRPr="00EC2CB3">
              <w:rPr>
                <w:rFonts w:ascii="Tahoma" w:hAnsi="Tahoma" w:cs="Tahoma"/>
                <w:sz w:val="20"/>
              </w:rPr>
              <w:t>114,00</w:t>
            </w:r>
          </w:p>
        </w:tc>
        <w:tc>
          <w:tcPr>
            <w:tcW w:w="1353" w:type="dxa"/>
            <w:vAlign w:val="center"/>
          </w:tcPr>
          <w:p w14:paraId="60A32E98" w14:textId="77777777" w:rsidR="003F72B9"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1 605</w:t>
            </w:r>
          </w:p>
        </w:tc>
        <w:tc>
          <w:tcPr>
            <w:tcW w:w="1473" w:type="dxa"/>
            <w:vAlign w:val="center"/>
          </w:tcPr>
          <w:p w14:paraId="6F3F74F4" w14:textId="77777777" w:rsidR="003F72B9"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w:t>
            </w:r>
          </w:p>
        </w:tc>
        <w:tc>
          <w:tcPr>
            <w:tcW w:w="1332" w:type="dxa"/>
            <w:vAlign w:val="center"/>
          </w:tcPr>
          <w:p w14:paraId="70769884" w14:textId="77777777" w:rsidR="003F72B9"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w:t>
            </w:r>
          </w:p>
        </w:tc>
      </w:tr>
      <w:tr w:rsidR="003F72B9" w:rsidRPr="00EC2CB3" w14:paraId="4DA3C562" w14:textId="77777777" w:rsidTr="00DE21BF">
        <w:trPr>
          <w:jc w:val="center"/>
        </w:trPr>
        <w:tc>
          <w:tcPr>
            <w:tcW w:w="709" w:type="dxa"/>
            <w:vAlign w:val="center"/>
          </w:tcPr>
          <w:p w14:paraId="17BE87BF" w14:textId="77777777" w:rsidR="003F72B9" w:rsidRPr="00EC2CB3" w:rsidRDefault="00262198" w:rsidP="00DE21BF">
            <w:pPr>
              <w:autoSpaceDE w:val="0"/>
              <w:autoSpaceDN w:val="0"/>
              <w:adjustRightInd w:val="0"/>
              <w:rPr>
                <w:rFonts w:ascii="Tahoma" w:hAnsi="Tahoma" w:cs="Tahoma"/>
                <w:sz w:val="20"/>
              </w:rPr>
            </w:pPr>
            <w:r w:rsidRPr="00EC2CB3">
              <w:rPr>
                <w:rFonts w:ascii="Tahoma" w:hAnsi="Tahoma" w:cs="Tahoma"/>
                <w:sz w:val="20"/>
              </w:rPr>
              <w:t>6.</w:t>
            </w:r>
          </w:p>
        </w:tc>
        <w:tc>
          <w:tcPr>
            <w:tcW w:w="3119" w:type="dxa"/>
            <w:vAlign w:val="center"/>
          </w:tcPr>
          <w:p w14:paraId="036A60F0" w14:textId="77777777" w:rsidR="003F72B9" w:rsidRPr="00EC2CB3" w:rsidRDefault="003F72B9" w:rsidP="00DE21BF">
            <w:pPr>
              <w:autoSpaceDE w:val="0"/>
              <w:autoSpaceDN w:val="0"/>
              <w:adjustRightInd w:val="0"/>
              <w:rPr>
                <w:rFonts w:ascii="Tahoma" w:hAnsi="Tahoma" w:cs="Tahoma"/>
                <w:sz w:val="20"/>
              </w:rPr>
            </w:pPr>
            <w:r w:rsidRPr="00EC2CB3">
              <w:rPr>
                <w:rFonts w:ascii="Tahoma" w:hAnsi="Tahoma" w:cs="Tahoma"/>
                <w:sz w:val="20"/>
              </w:rPr>
              <w:t>Chrząstowice</w:t>
            </w:r>
          </w:p>
        </w:tc>
        <w:tc>
          <w:tcPr>
            <w:tcW w:w="2444" w:type="dxa"/>
            <w:vAlign w:val="center"/>
          </w:tcPr>
          <w:p w14:paraId="231593A8" w14:textId="77777777" w:rsidR="003F72B9" w:rsidRPr="00EC2CB3" w:rsidRDefault="00D81681" w:rsidP="00DE21BF">
            <w:pPr>
              <w:autoSpaceDE w:val="0"/>
              <w:autoSpaceDN w:val="0"/>
              <w:adjustRightInd w:val="0"/>
              <w:rPr>
                <w:rFonts w:ascii="Tahoma" w:hAnsi="Tahoma" w:cs="Tahoma"/>
                <w:sz w:val="20"/>
              </w:rPr>
            </w:pPr>
            <w:r w:rsidRPr="00EC2CB3">
              <w:rPr>
                <w:rFonts w:ascii="Tahoma" w:hAnsi="Tahoma" w:cs="Tahoma"/>
                <w:sz w:val="20"/>
              </w:rPr>
              <w:t>Kruszywa naturalne</w:t>
            </w:r>
          </w:p>
        </w:tc>
        <w:tc>
          <w:tcPr>
            <w:tcW w:w="2756" w:type="dxa"/>
            <w:vAlign w:val="center"/>
          </w:tcPr>
          <w:p w14:paraId="0DCE5DEA" w14:textId="77777777" w:rsidR="003F72B9" w:rsidRPr="00EC2CB3" w:rsidRDefault="00D81681" w:rsidP="00DE21BF">
            <w:pPr>
              <w:autoSpaceDE w:val="0"/>
              <w:autoSpaceDN w:val="0"/>
              <w:adjustRightInd w:val="0"/>
              <w:rPr>
                <w:rFonts w:ascii="Tahoma" w:hAnsi="Tahoma" w:cs="Tahoma"/>
                <w:sz w:val="20"/>
              </w:rPr>
            </w:pPr>
            <w:r w:rsidRPr="00EC2CB3">
              <w:rPr>
                <w:rFonts w:ascii="Tahoma" w:hAnsi="Tahoma" w:cs="Tahoma"/>
                <w:sz w:val="20"/>
              </w:rPr>
              <w:t>Złoże rozpoznane wstępnie</w:t>
            </w:r>
          </w:p>
        </w:tc>
        <w:tc>
          <w:tcPr>
            <w:tcW w:w="1633" w:type="dxa"/>
            <w:vAlign w:val="center"/>
          </w:tcPr>
          <w:p w14:paraId="40F5913B" w14:textId="77777777" w:rsidR="003F72B9" w:rsidRPr="00EC2CB3" w:rsidRDefault="00D81681" w:rsidP="00847EFF">
            <w:pPr>
              <w:autoSpaceDE w:val="0"/>
              <w:autoSpaceDN w:val="0"/>
              <w:adjustRightInd w:val="0"/>
              <w:jc w:val="center"/>
              <w:rPr>
                <w:rFonts w:ascii="Tahoma" w:hAnsi="Tahoma" w:cs="Tahoma"/>
                <w:sz w:val="20"/>
              </w:rPr>
            </w:pPr>
            <w:r w:rsidRPr="00EC2CB3">
              <w:rPr>
                <w:rFonts w:ascii="Tahoma" w:hAnsi="Tahoma" w:cs="Tahoma"/>
                <w:sz w:val="20"/>
              </w:rPr>
              <w:t>64,09</w:t>
            </w:r>
          </w:p>
        </w:tc>
        <w:tc>
          <w:tcPr>
            <w:tcW w:w="1353" w:type="dxa"/>
            <w:vAlign w:val="center"/>
          </w:tcPr>
          <w:p w14:paraId="27D15941" w14:textId="77777777" w:rsidR="003F72B9"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3 840</w:t>
            </w:r>
          </w:p>
        </w:tc>
        <w:tc>
          <w:tcPr>
            <w:tcW w:w="1473" w:type="dxa"/>
            <w:vAlign w:val="center"/>
          </w:tcPr>
          <w:p w14:paraId="2559DDC5" w14:textId="77777777" w:rsidR="003F72B9"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w:t>
            </w:r>
          </w:p>
        </w:tc>
        <w:tc>
          <w:tcPr>
            <w:tcW w:w="1332" w:type="dxa"/>
            <w:vAlign w:val="center"/>
          </w:tcPr>
          <w:p w14:paraId="039D892A" w14:textId="77777777" w:rsidR="003F72B9"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w:t>
            </w:r>
          </w:p>
        </w:tc>
      </w:tr>
      <w:tr w:rsidR="00D81681" w:rsidRPr="00EC2CB3" w14:paraId="7C6C0119" w14:textId="77777777" w:rsidTr="00DE21BF">
        <w:trPr>
          <w:jc w:val="center"/>
        </w:trPr>
        <w:tc>
          <w:tcPr>
            <w:tcW w:w="709" w:type="dxa"/>
            <w:vAlign w:val="center"/>
          </w:tcPr>
          <w:p w14:paraId="1ED81220" w14:textId="77777777" w:rsidR="00D81681" w:rsidRPr="00EC2CB3" w:rsidRDefault="00262198" w:rsidP="00DE21BF">
            <w:pPr>
              <w:autoSpaceDE w:val="0"/>
              <w:autoSpaceDN w:val="0"/>
              <w:adjustRightInd w:val="0"/>
              <w:rPr>
                <w:rFonts w:ascii="Tahoma" w:hAnsi="Tahoma" w:cs="Tahoma"/>
                <w:sz w:val="20"/>
              </w:rPr>
            </w:pPr>
            <w:r w:rsidRPr="00EC2CB3">
              <w:rPr>
                <w:rFonts w:ascii="Tahoma" w:hAnsi="Tahoma" w:cs="Tahoma"/>
                <w:sz w:val="20"/>
              </w:rPr>
              <w:t>7.</w:t>
            </w:r>
          </w:p>
        </w:tc>
        <w:tc>
          <w:tcPr>
            <w:tcW w:w="3119" w:type="dxa"/>
            <w:vAlign w:val="center"/>
          </w:tcPr>
          <w:p w14:paraId="623C2113" w14:textId="77777777" w:rsidR="00D81681" w:rsidRPr="00EC2CB3" w:rsidRDefault="00D81681" w:rsidP="00DE21BF">
            <w:pPr>
              <w:autoSpaceDE w:val="0"/>
              <w:autoSpaceDN w:val="0"/>
              <w:adjustRightInd w:val="0"/>
              <w:rPr>
                <w:rFonts w:ascii="Tahoma" w:hAnsi="Tahoma" w:cs="Tahoma"/>
                <w:sz w:val="20"/>
              </w:rPr>
            </w:pPr>
            <w:r w:rsidRPr="00EC2CB3">
              <w:rPr>
                <w:rFonts w:ascii="Tahoma" w:hAnsi="Tahoma" w:cs="Tahoma"/>
                <w:sz w:val="20"/>
              </w:rPr>
              <w:t>Jaroszowiec - Pazurek</w:t>
            </w:r>
          </w:p>
        </w:tc>
        <w:tc>
          <w:tcPr>
            <w:tcW w:w="2444" w:type="dxa"/>
            <w:vAlign w:val="center"/>
          </w:tcPr>
          <w:p w14:paraId="37CDD2BC" w14:textId="77777777" w:rsidR="00D81681" w:rsidRPr="00EC2CB3" w:rsidRDefault="00D81681" w:rsidP="00DE21BF">
            <w:pPr>
              <w:autoSpaceDE w:val="0"/>
              <w:autoSpaceDN w:val="0"/>
              <w:adjustRightInd w:val="0"/>
              <w:rPr>
                <w:rFonts w:ascii="Tahoma" w:hAnsi="Tahoma" w:cs="Tahoma"/>
                <w:sz w:val="20"/>
              </w:rPr>
            </w:pPr>
            <w:r w:rsidRPr="00EC2CB3">
              <w:rPr>
                <w:rFonts w:ascii="Tahoma" w:hAnsi="Tahoma" w:cs="Tahoma"/>
                <w:sz w:val="20"/>
              </w:rPr>
              <w:t>Rudy cynku i ołowiu</w:t>
            </w:r>
          </w:p>
        </w:tc>
        <w:tc>
          <w:tcPr>
            <w:tcW w:w="2756" w:type="dxa"/>
            <w:vAlign w:val="center"/>
          </w:tcPr>
          <w:p w14:paraId="6E1A414C" w14:textId="77777777" w:rsidR="00D81681" w:rsidRPr="00EC2CB3" w:rsidRDefault="00D81681" w:rsidP="00DE21BF">
            <w:pPr>
              <w:autoSpaceDE w:val="0"/>
              <w:autoSpaceDN w:val="0"/>
              <w:adjustRightInd w:val="0"/>
              <w:rPr>
                <w:rFonts w:ascii="Tahoma" w:hAnsi="Tahoma" w:cs="Tahoma"/>
                <w:sz w:val="20"/>
              </w:rPr>
            </w:pPr>
            <w:r w:rsidRPr="00EC2CB3">
              <w:rPr>
                <w:rFonts w:ascii="Tahoma" w:hAnsi="Tahoma" w:cs="Tahoma"/>
                <w:sz w:val="20"/>
              </w:rPr>
              <w:t>Złoże rozpoznane wstępnie</w:t>
            </w:r>
          </w:p>
        </w:tc>
        <w:tc>
          <w:tcPr>
            <w:tcW w:w="1633" w:type="dxa"/>
            <w:vAlign w:val="center"/>
          </w:tcPr>
          <w:p w14:paraId="0047F9FF" w14:textId="77777777" w:rsidR="00D81681" w:rsidRPr="00EC2CB3" w:rsidRDefault="00D81681" w:rsidP="00847EFF">
            <w:pPr>
              <w:autoSpaceDE w:val="0"/>
              <w:autoSpaceDN w:val="0"/>
              <w:adjustRightInd w:val="0"/>
              <w:jc w:val="center"/>
              <w:rPr>
                <w:rFonts w:ascii="Tahoma" w:hAnsi="Tahoma" w:cs="Tahoma"/>
                <w:sz w:val="20"/>
              </w:rPr>
            </w:pPr>
            <w:r w:rsidRPr="00EC2CB3">
              <w:rPr>
                <w:rFonts w:ascii="Tahoma" w:hAnsi="Tahoma" w:cs="Tahoma"/>
                <w:sz w:val="20"/>
              </w:rPr>
              <w:t>1 200,00</w:t>
            </w:r>
          </w:p>
        </w:tc>
        <w:tc>
          <w:tcPr>
            <w:tcW w:w="1353" w:type="dxa"/>
            <w:vAlign w:val="center"/>
          </w:tcPr>
          <w:p w14:paraId="644E6900" w14:textId="77777777" w:rsidR="00D81681" w:rsidRPr="00EC2CB3" w:rsidRDefault="00D81681" w:rsidP="00847EFF">
            <w:pPr>
              <w:autoSpaceDE w:val="0"/>
              <w:autoSpaceDN w:val="0"/>
              <w:adjustRightInd w:val="0"/>
              <w:jc w:val="center"/>
              <w:rPr>
                <w:rFonts w:ascii="Tahoma" w:hAnsi="Tahoma" w:cs="Tahoma"/>
                <w:sz w:val="20"/>
              </w:rPr>
            </w:pPr>
            <w:r w:rsidRPr="00EC2CB3">
              <w:rPr>
                <w:rFonts w:ascii="Tahoma" w:hAnsi="Tahoma" w:cs="Tahoma"/>
                <w:sz w:val="20"/>
              </w:rPr>
              <w:t>169</w:t>
            </w:r>
          </w:p>
        </w:tc>
        <w:tc>
          <w:tcPr>
            <w:tcW w:w="1473" w:type="dxa"/>
            <w:vAlign w:val="center"/>
          </w:tcPr>
          <w:p w14:paraId="2F1F1C24" w14:textId="77777777" w:rsidR="00D81681" w:rsidRPr="00EC2CB3" w:rsidRDefault="00D81681" w:rsidP="00847EFF">
            <w:pPr>
              <w:autoSpaceDE w:val="0"/>
              <w:autoSpaceDN w:val="0"/>
              <w:adjustRightInd w:val="0"/>
              <w:jc w:val="center"/>
              <w:rPr>
                <w:rFonts w:ascii="Tahoma" w:hAnsi="Tahoma" w:cs="Tahoma"/>
                <w:sz w:val="20"/>
              </w:rPr>
            </w:pPr>
            <w:r w:rsidRPr="00EC2CB3">
              <w:rPr>
                <w:rFonts w:ascii="Tahoma" w:hAnsi="Tahoma" w:cs="Tahoma"/>
                <w:sz w:val="20"/>
              </w:rPr>
              <w:t>-</w:t>
            </w:r>
          </w:p>
        </w:tc>
        <w:tc>
          <w:tcPr>
            <w:tcW w:w="1332" w:type="dxa"/>
            <w:vAlign w:val="center"/>
          </w:tcPr>
          <w:p w14:paraId="57874B99" w14:textId="77777777" w:rsidR="00D81681" w:rsidRPr="00EC2CB3" w:rsidRDefault="00D81681" w:rsidP="00847EFF">
            <w:pPr>
              <w:autoSpaceDE w:val="0"/>
              <w:autoSpaceDN w:val="0"/>
              <w:adjustRightInd w:val="0"/>
              <w:jc w:val="center"/>
              <w:rPr>
                <w:rFonts w:ascii="Tahoma" w:hAnsi="Tahoma" w:cs="Tahoma"/>
                <w:sz w:val="20"/>
              </w:rPr>
            </w:pPr>
            <w:r w:rsidRPr="00EC2CB3">
              <w:rPr>
                <w:rFonts w:ascii="Tahoma" w:hAnsi="Tahoma" w:cs="Tahoma"/>
                <w:sz w:val="20"/>
              </w:rPr>
              <w:t>-</w:t>
            </w:r>
          </w:p>
        </w:tc>
      </w:tr>
      <w:tr w:rsidR="00D81681" w:rsidRPr="00EC2CB3" w14:paraId="0F6B8E95" w14:textId="77777777" w:rsidTr="00DE21BF">
        <w:trPr>
          <w:jc w:val="center"/>
        </w:trPr>
        <w:tc>
          <w:tcPr>
            <w:tcW w:w="709" w:type="dxa"/>
            <w:vAlign w:val="center"/>
          </w:tcPr>
          <w:p w14:paraId="56731816" w14:textId="77777777" w:rsidR="00D81681" w:rsidRPr="00EC2CB3" w:rsidRDefault="00262198" w:rsidP="00DE21BF">
            <w:pPr>
              <w:autoSpaceDE w:val="0"/>
              <w:autoSpaceDN w:val="0"/>
              <w:adjustRightInd w:val="0"/>
              <w:rPr>
                <w:rFonts w:ascii="Tahoma" w:hAnsi="Tahoma" w:cs="Tahoma"/>
                <w:sz w:val="20"/>
              </w:rPr>
            </w:pPr>
            <w:r w:rsidRPr="00EC2CB3">
              <w:rPr>
                <w:rFonts w:ascii="Tahoma" w:hAnsi="Tahoma" w:cs="Tahoma"/>
                <w:sz w:val="20"/>
              </w:rPr>
              <w:t>8.</w:t>
            </w:r>
          </w:p>
        </w:tc>
        <w:tc>
          <w:tcPr>
            <w:tcW w:w="3119" w:type="dxa"/>
            <w:vAlign w:val="center"/>
          </w:tcPr>
          <w:p w14:paraId="186FF583" w14:textId="77777777" w:rsidR="00D81681" w:rsidRPr="00EC2CB3" w:rsidRDefault="00D81681" w:rsidP="00DE21BF">
            <w:pPr>
              <w:autoSpaceDE w:val="0"/>
              <w:autoSpaceDN w:val="0"/>
              <w:adjustRightInd w:val="0"/>
              <w:rPr>
                <w:rFonts w:ascii="Tahoma" w:hAnsi="Tahoma" w:cs="Tahoma"/>
                <w:sz w:val="20"/>
              </w:rPr>
            </w:pPr>
            <w:r w:rsidRPr="00EC2CB3">
              <w:rPr>
                <w:rFonts w:ascii="Tahoma" w:hAnsi="Tahoma" w:cs="Tahoma"/>
                <w:sz w:val="20"/>
              </w:rPr>
              <w:t>Kąpiele Wielkie</w:t>
            </w:r>
          </w:p>
        </w:tc>
        <w:tc>
          <w:tcPr>
            <w:tcW w:w="2444" w:type="dxa"/>
            <w:vAlign w:val="center"/>
          </w:tcPr>
          <w:p w14:paraId="1A2A5D30" w14:textId="77777777" w:rsidR="00D81681" w:rsidRPr="00EC2CB3" w:rsidRDefault="00D81681" w:rsidP="00DE21BF">
            <w:pPr>
              <w:autoSpaceDE w:val="0"/>
              <w:autoSpaceDN w:val="0"/>
              <w:adjustRightInd w:val="0"/>
              <w:rPr>
                <w:rFonts w:ascii="Tahoma" w:hAnsi="Tahoma" w:cs="Tahoma"/>
                <w:sz w:val="20"/>
              </w:rPr>
            </w:pPr>
            <w:r w:rsidRPr="00EC2CB3">
              <w:rPr>
                <w:rFonts w:ascii="Tahoma" w:hAnsi="Tahoma" w:cs="Tahoma"/>
                <w:sz w:val="20"/>
              </w:rPr>
              <w:t xml:space="preserve">Kamienie łamane i </w:t>
            </w:r>
            <w:proofErr w:type="spellStart"/>
            <w:r w:rsidRPr="00EC2CB3">
              <w:rPr>
                <w:rFonts w:ascii="Tahoma" w:hAnsi="Tahoma" w:cs="Tahoma"/>
                <w:sz w:val="20"/>
              </w:rPr>
              <w:t>bloczne</w:t>
            </w:r>
            <w:proofErr w:type="spellEnd"/>
          </w:p>
        </w:tc>
        <w:tc>
          <w:tcPr>
            <w:tcW w:w="2756" w:type="dxa"/>
            <w:vAlign w:val="center"/>
          </w:tcPr>
          <w:p w14:paraId="6645AF8F" w14:textId="77777777" w:rsidR="00D81681" w:rsidRPr="00EC2CB3" w:rsidRDefault="00D81681" w:rsidP="00DE21BF">
            <w:pPr>
              <w:autoSpaceDE w:val="0"/>
              <w:autoSpaceDN w:val="0"/>
              <w:adjustRightInd w:val="0"/>
              <w:rPr>
                <w:rFonts w:ascii="Tahoma" w:hAnsi="Tahoma" w:cs="Tahoma"/>
                <w:sz w:val="20"/>
              </w:rPr>
            </w:pPr>
            <w:r w:rsidRPr="00EC2CB3">
              <w:rPr>
                <w:rFonts w:ascii="Tahoma" w:hAnsi="Tahoma" w:cs="Tahoma"/>
                <w:sz w:val="20"/>
              </w:rPr>
              <w:t>Złoże rozpoznane szczegółowo</w:t>
            </w:r>
          </w:p>
        </w:tc>
        <w:tc>
          <w:tcPr>
            <w:tcW w:w="1633" w:type="dxa"/>
            <w:vAlign w:val="center"/>
          </w:tcPr>
          <w:p w14:paraId="1A6CF8D6" w14:textId="77777777" w:rsidR="00D81681" w:rsidRPr="00EC2CB3" w:rsidRDefault="00D81681" w:rsidP="00847EFF">
            <w:pPr>
              <w:autoSpaceDE w:val="0"/>
              <w:autoSpaceDN w:val="0"/>
              <w:adjustRightInd w:val="0"/>
              <w:jc w:val="center"/>
              <w:rPr>
                <w:rFonts w:ascii="Tahoma" w:hAnsi="Tahoma" w:cs="Tahoma"/>
                <w:sz w:val="20"/>
              </w:rPr>
            </w:pPr>
            <w:r w:rsidRPr="00EC2CB3">
              <w:rPr>
                <w:rFonts w:ascii="Tahoma" w:hAnsi="Tahoma" w:cs="Tahoma"/>
                <w:sz w:val="20"/>
              </w:rPr>
              <w:t>26,94</w:t>
            </w:r>
          </w:p>
        </w:tc>
        <w:tc>
          <w:tcPr>
            <w:tcW w:w="1353" w:type="dxa"/>
            <w:vAlign w:val="center"/>
          </w:tcPr>
          <w:p w14:paraId="6192F531" w14:textId="77777777" w:rsidR="00D81681"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32 828</w:t>
            </w:r>
          </w:p>
        </w:tc>
        <w:tc>
          <w:tcPr>
            <w:tcW w:w="1473" w:type="dxa"/>
            <w:vAlign w:val="center"/>
          </w:tcPr>
          <w:p w14:paraId="5DD555A1" w14:textId="77777777" w:rsidR="00D81681"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w:t>
            </w:r>
          </w:p>
        </w:tc>
        <w:tc>
          <w:tcPr>
            <w:tcW w:w="1332" w:type="dxa"/>
            <w:vAlign w:val="center"/>
          </w:tcPr>
          <w:p w14:paraId="5C42F2DA" w14:textId="77777777" w:rsidR="00D81681"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w:t>
            </w:r>
          </w:p>
        </w:tc>
      </w:tr>
      <w:tr w:rsidR="00D81681" w:rsidRPr="00EC2CB3" w14:paraId="051B2839" w14:textId="77777777" w:rsidTr="00DE21BF">
        <w:trPr>
          <w:jc w:val="center"/>
        </w:trPr>
        <w:tc>
          <w:tcPr>
            <w:tcW w:w="709" w:type="dxa"/>
            <w:vAlign w:val="center"/>
          </w:tcPr>
          <w:p w14:paraId="2C49A77F" w14:textId="77777777" w:rsidR="00D81681" w:rsidRPr="00EC2CB3" w:rsidRDefault="00262198" w:rsidP="00DE21BF">
            <w:pPr>
              <w:autoSpaceDE w:val="0"/>
              <w:autoSpaceDN w:val="0"/>
              <w:adjustRightInd w:val="0"/>
              <w:rPr>
                <w:rFonts w:ascii="Tahoma" w:hAnsi="Tahoma" w:cs="Tahoma"/>
                <w:sz w:val="20"/>
              </w:rPr>
            </w:pPr>
            <w:r w:rsidRPr="00EC2CB3">
              <w:rPr>
                <w:rFonts w:ascii="Tahoma" w:hAnsi="Tahoma" w:cs="Tahoma"/>
                <w:sz w:val="20"/>
              </w:rPr>
              <w:t>9.</w:t>
            </w:r>
          </w:p>
        </w:tc>
        <w:tc>
          <w:tcPr>
            <w:tcW w:w="3119" w:type="dxa"/>
            <w:vAlign w:val="center"/>
          </w:tcPr>
          <w:p w14:paraId="20AB83E9" w14:textId="77777777" w:rsidR="00D81681" w:rsidRPr="00EC2CB3" w:rsidRDefault="00D81681" w:rsidP="00DE21BF">
            <w:pPr>
              <w:autoSpaceDE w:val="0"/>
              <w:autoSpaceDN w:val="0"/>
              <w:adjustRightInd w:val="0"/>
              <w:rPr>
                <w:rFonts w:ascii="Tahoma" w:hAnsi="Tahoma" w:cs="Tahoma"/>
                <w:sz w:val="20"/>
              </w:rPr>
            </w:pPr>
            <w:r w:rsidRPr="00EC2CB3">
              <w:rPr>
                <w:rFonts w:ascii="Tahoma" w:hAnsi="Tahoma" w:cs="Tahoma"/>
                <w:sz w:val="20"/>
              </w:rPr>
              <w:t>Klucze</w:t>
            </w:r>
          </w:p>
        </w:tc>
        <w:tc>
          <w:tcPr>
            <w:tcW w:w="2444" w:type="dxa"/>
            <w:vAlign w:val="center"/>
          </w:tcPr>
          <w:p w14:paraId="6EF05423" w14:textId="77777777" w:rsidR="00D81681" w:rsidRPr="00EC2CB3" w:rsidRDefault="00D81681" w:rsidP="00DE21BF">
            <w:pPr>
              <w:autoSpaceDE w:val="0"/>
              <w:autoSpaceDN w:val="0"/>
              <w:adjustRightInd w:val="0"/>
              <w:rPr>
                <w:rFonts w:ascii="Tahoma" w:hAnsi="Tahoma" w:cs="Tahoma"/>
                <w:sz w:val="20"/>
              </w:rPr>
            </w:pPr>
            <w:r w:rsidRPr="00EC2CB3">
              <w:rPr>
                <w:rFonts w:ascii="Tahoma" w:hAnsi="Tahoma" w:cs="Tahoma"/>
                <w:sz w:val="20"/>
              </w:rPr>
              <w:t>Rudy cynku i ołowiu</w:t>
            </w:r>
          </w:p>
        </w:tc>
        <w:tc>
          <w:tcPr>
            <w:tcW w:w="2756" w:type="dxa"/>
            <w:vAlign w:val="center"/>
          </w:tcPr>
          <w:p w14:paraId="14D8C265" w14:textId="77777777" w:rsidR="00D81681" w:rsidRPr="00EC2CB3" w:rsidRDefault="00D81681" w:rsidP="00DE21BF">
            <w:pPr>
              <w:autoSpaceDE w:val="0"/>
              <w:autoSpaceDN w:val="0"/>
              <w:adjustRightInd w:val="0"/>
              <w:rPr>
                <w:rFonts w:ascii="Tahoma" w:hAnsi="Tahoma" w:cs="Tahoma"/>
                <w:sz w:val="20"/>
              </w:rPr>
            </w:pPr>
            <w:r w:rsidRPr="00EC2CB3">
              <w:rPr>
                <w:rFonts w:ascii="Tahoma" w:hAnsi="Tahoma" w:cs="Tahoma"/>
                <w:sz w:val="20"/>
              </w:rPr>
              <w:t>Złoże rozpoznane szczegółowo</w:t>
            </w:r>
          </w:p>
        </w:tc>
        <w:tc>
          <w:tcPr>
            <w:tcW w:w="1633" w:type="dxa"/>
            <w:vAlign w:val="center"/>
          </w:tcPr>
          <w:p w14:paraId="5AA663F2" w14:textId="77777777" w:rsidR="00D81681" w:rsidRPr="00EC2CB3" w:rsidRDefault="00D81681" w:rsidP="00847EFF">
            <w:pPr>
              <w:autoSpaceDE w:val="0"/>
              <w:autoSpaceDN w:val="0"/>
              <w:adjustRightInd w:val="0"/>
              <w:jc w:val="center"/>
              <w:rPr>
                <w:rFonts w:ascii="Tahoma" w:hAnsi="Tahoma" w:cs="Tahoma"/>
                <w:sz w:val="20"/>
              </w:rPr>
            </w:pPr>
            <w:r w:rsidRPr="00EC2CB3">
              <w:rPr>
                <w:rFonts w:ascii="Tahoma" w:hAnsi="Tahoma" w:cs="Tahoma"/>
                <w:sz w:val="20"/>
              </w:rPr>
              <w:t>151,46</w:t>
            </w:r>
          </w:p>
        </w:tc>
        <w:tc>
          <w:tcPr>
            <w:tcW w:w="1353" w:type="dxa"/>
            <w:vAlign w:val="center"/>
          </w:tcPr>
          <w:p w14:paraId="3C553127" w14:textId="77777777" w:rsidR="00D81681"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2 671</w:t>
            </w:r>
          </w:p>
        </w:tc>
        <w:tc>
          <w:tcPr>
            <w:tcW w:w="1473" w:type="dxa"/>
            <w:vAlign w:val="center"/>
          </w:tcPr>
          <w:p w14:paraId="2B4B70C6" w14:textId="77777777" w:rsidR="00D81681"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w:t>
            </w:r>
          </w:p>
        </w:tc>
        <w:tc>
          <w:tcPr>
            <w:tcW w:w="1332" w:type="dxa"/>
            <w:vAlign w:val="center"/>
          </w:tcPr>
          <w:p w14:paraId="083219F9" w14:textId="77777777" w:rsidR="00D81681"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w:t>
            </w:r>
          </w:p>
        </w:tc>
      </w:tr>
      <w:tr w:rsidR="00D81681" w:rsidRPr="00EC2CB3" w14:paraId="203B84FE" w14:textId="77777777" w:rsidTr="00DE21BF">
        <w:trPr>
          <w:jc w:val="center"/>
        </w:trPr>
        <w:tc>
          <w:tcPr>
            <w:tcW w:w="709" w:type="dxa"/>
            <w:vAlign w:val="center"/>
          </w:tcPr>
          <w:p w14:paraId="7DE2C01C" w14:textId="77777777" w:rsidR="00D81681" w:rsidRPr="00EC2CB3" w:rsidRDefault="00262198" w:rsidP="00DE21BF">
            <w:pPr>
              <w:autoSpaceDE w:val="0"/>
              <w:autoSpaceDN w:val="0"/>
              <w:adjustRightInd w:val="0"/>
              <w:rPr>
                <w:rFonts w:ascii="Tahoma" w:hAnsi="Tahoma" w:cs="Tahoma"/>
                <w:sz w:val="20"/>
              </w:rPr>
            </w:pPr>
            <w:r w:rsidRPr="00EC2CB3">
              <w:rPr>
                <w:rFonts w:ascii="Tahoma" w:hAnsi="Tahoma" w:cs="Tahoma"/>
                <w:sz w:val="20"/>
              </w:rPr>
              <w:t>10.</w:t>
            </w:r>
          </w:p>
        </w:tc>
        <w:tc>
          <w:tcPr>
            <w:tcW w:w="3119" w:type="dxa"/>
            <w:vAlign w:val="center"/>
          </w:tcPr>
          <w:p w14:paraId="7EF0F538" w14:textId="77777777" w:rsidR="00D81681" w:rsidRPr="00EC2CB3" w:rsidRDefault="00D81681" w:rsidP="00DE21BF">
            <w:pPr>
              <w:autoSpaceDE w:val="0"/>
              <w:autoSpaceDN w:val="0"/>
              <w:adjustRightInd w:val="0"/>
              <w:rPr>
                <w:rFonts w:ascii="Tahoma" w:hAnsi="Tahoma" w:cs="Tahoma"/>
                <w:sz w:val="20"/>
              </w:rPr>
            </w:pPr>
            <w:r w:rsidRPr="00EC2CB3">
              <w:rPr>
                <w:rFonts w:ascii="Tahoma" w:hAnsi="Tahoma" w:cs="Tahoma"/>
                <w:sz w:val="20"/>
              </w:rPr>
              <w:t>Klucze</w:t>
            </w:r>
          </w:p>
        </w:tc>
        <w:tc>
          <w:tcPr>
            <w:tcW w:w="2444" w:type="dxa"/>
            <w:vAlign w:val="center"/>
          </w:tcPr>
          <w:p w14:paraId="7CFC59B4" w14:textId="77777777" w:rsidR="00D81681" w:rsidRPr="00EC2CB3" w:rsidRDefault="00D81681" w:rsidP="00DE21BF">
            <w:pPr>
              <w:autoSpaceDE w:val="0"/>
              <w:autoSpaceDN w:val="0"/>
              <w:adjustRightInd w:val="0"/>
              <w:rPr>
                <w:rFonts w:ascii="Tahoma" w:hAnsi="Tahoma" w:cs="Tahoma"/>
                <w:sz w:val="20"/>
              </w:rPr>
            </w:pPr>
            <w:r w:rsidRPr="00EC2CB3">
              <w:rPr>
                <w:rFonts w:ascii="Tahoma" w:hAnsi="Tahoma" w:cs="Tahoma"/>
                <w:sz w:val="20"/>
              </w:rPr>
              <w:t xml:space="preserve">Piaski kwarcowe d/p cegły </w:t>
            </w:r>
            <w:proofErr w:type="spellStart"/>
            <w:r w:rsidRPr="00EC2CB3">
              <w:rPr>
                <w:rFonts w:ascii="Tahoma" w:hAnsi="Tahoma" w:cs="Tahoma"/>
                <w:sz w:val="20"/>
              </w:rPr>
              <w:t>wap</w:t>
            </w:r>
            <w:proofErr w:type="spellEnd"/>
            <w:r w:rsidRPr="00EC2CB3">
              <w:rPr>
                <w:rFonts w:ascii="Tahoma" w:hAnsi="Tahoma" w:cs="Tahoma"/>
                <w:sz w:val="20"/>
              </w:rPr>
              <w:t>.-piaskowej</w:t>
            </w:r>
          </w:p>
        </w:tc>
        <w:tc>
          <w:tcPr>
            <w:tcW w:w="2756" w:type="dxa"/>
            <w:vAlign w:val="center"/>
          </w:tcPr>
          <w:p w14:paraId="780A5209" w14:textId="77777777" w:rsidR="00D81681" w:rsidRPr="00EC2CB3" w:rsidRDefault="00D81681" w:rsidP="00DE21BF">
            <w:pPr>
              <w:autoSpaceDE w:val="0"/>
              <w:autoSpaceDN w:val="0"/>
              <w:adjustRightInd w:val="0"/>
              <w:rPr>
                <w:rFonts w:ascii="Tahoma" w:hAnsi="Tahoma" w:cs="Tahoma"/>
                <w:sz w:val="20"/>
              </w:rPr>
            </w:pPr>
            <w:r w:rsidRPr="00EC2CB3">
              <w:rPr>
                <w:rFonts w:ascii="Tahoma" w:hAnsi="Tahoma" w:cs="Tahoma"/>
                <w:sz w:val="20"/>
              </w:rPr>
              <w:t>Złoże zagospodarowane</w:t>
            </w:r>
          </w:p>
        </w:tc>
        <w:tc>
          <w:tcPr>
            <w:tcW w:w="1633" w:type="dxa"/>
            <w:vAlign w:val="center"/>
          </w:tcPr>
          <w:p w14:paraId="3EFA2904" w14:textId="77777777" w:rsidR="00D81681" w:rsidRPr="00EC2CB3" w:rsidRDefault="00D81681" w:rsidP="00847EFF">
            <w:pPr>
              <w:autoSpaceDE w:val="0"/>
              <w:autoSpaceDN w:val="0"/>
              <w:adjustRightInd w:val="0"/>
              <w:jc w:val="center"/>
              <w:rPr>
                <w:rFonts w:ascii="Tahoma" w:hAnsi="Tahoma" w:cs="Tahoma"/>
                <w:sz w:val="20"/>
              </w:rPr>
            </w:pPr>
            <w:r w:rsidRPr="00EC2CB3">
              <w:rPr>
                <w:rFonts w:ascii="Tahoma" w:hAnsi="Tahoma" w:cs="Tahoma"/>
                <w:sz w:val="20"/>
              </w:rPr>
              <w:t>80,50</w:t>
            </w:r>
          </w:p>
        </w:tc>
        <w:tc>
          <w:tcPr>
            <w:tcW w:w="1353" w:type="dxa"/>
            <w:vAlign w:val="center"/>
          </w:tcPr>
          <w:p w14:paraId="1E046123" w14:textId="77777777" w:rsidR="00D81681"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7 937,92</w:t>
            </w:r>
          </w:p>
        </w:tc>
        <w:tc>
          <w:tcPr>
            <w:tcW w:w="1473" w:type="dxa"/>
            <w:vAlign w:val="center"/>
          </w:tcPr>
          <w:p w14:paraId="290F37A9" w14:textId="77777777" w:rsidR="00D81681"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2 426,53</w:t>
            </w:r>
          </w:p>
        </w:tc>
        <w:tc>
          <w:tcPr>
            <w:tcW w:w="1332" w:type="dxa"/>
            <w:vAlign w:val="center"/>
          </w:tcPr>
          <w:p w14:paraId="47D70DDC" w14:textId="77777777" w:rsidR="00D81681"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60,64</w:t>
            </w:r>
          </w:p>
        </w:tc>
      </w:tr>
      <w:tr w:rsidR="00D81681" w:rsidRPr="00EC2CB3" w14:paraId="56FBB632" w14:textId="77777777" w:rsidTr="00DE21BF">
        <w:trPr>
          <w:jc w:val="center"/>
        </w:trPr>
        <w:tc>
          <w:tcPr>
            <w:tcW w:w="709" w:type="dxa"/>
            <w:vAlign w:val="center"/>
          </w:tcPr>
          <w:p w14:paraId="2669D679" w14:textId="77777777" w:rsidR="00D81681" w:rsidRPr="00EC2CB3" w:rsidRDefault="00D81681" w:rsidP="00DE21BF">
            <w:pPr>
              <w:autoSpaceDE w:val="0"/>
              <w:autoSpaceDN w:val="0"/>
              <w:adjustRightInd w:val="0"/>
              <w:rPr>
                <w:rFonts w:ascii="Tahoma" w:hAnsi="Tahoma" w:cs="Tahoma"/>
                <w:sz w:val="20"/>
              </w:rPr>
            </w:pPr>
            <w:r w:rsidRPr="00EC2CB3">
              <w:rPr>
                <w:rFonts w:ascii="Tahoma" w:hAnsi="Tahoma" w:cs="Tahoma"/>
                <w:sz w:val="20"/>
              </w:rPr>
              <w:t>1</w:t>
            </w:r>
            <w:r w:rsidR="00262198" w:rsidRPr="00EC2CB3">
              <w:rPr>
                <w:rFonts w:ascii="Tahoma" w:hAnsi="Tahoma" w:cs="Tahoma"/>
                <w:sz w:val="20"/>
              </w:rPr>
              <w:t>1</w:t>
            </w:r>
            <w:r w:rsidRPr="00EC2CB3">
              <w:rPr>
                <w:rFonts w:ascii="Tahoma" w:hAnsi="Tahoma" w:cs="Tahoma"/>
                <w:sz w:val="20"/>
              </w:rPr>
              <w:t>.</w:t>
            </w:r>
          </w:p>
        </w:tc>
        <w:tc>
          <w:tcPr>
            <w:tcW w:w="3119" w:type="dxa"/>
            <w:vAlign w:val="center"/>
          </w:tcPr>
          <w:p w14:paraId="45559D66" w14:textId="77777777" w:rsidR="00D81681" w:rsidRPr="00EC2CB3" w:rsidRDefault="00D81681" w:rsidP="00DE21BF">
            <w:pPr>
              <w:autoSpaceDE w:val="0"/>
              <w:autoSpaceDN w:val="0"/>
              <w:adjustRightInd w:val="0"/>
              <w:rPr>
                <w:rFonts w:ascii="Tahoma" w:hAnsi="Tahoma" w:cs="Tahoma"/>
                <w:sz w:val="20"/>
              </w:rPr>
            </w:pPr>
            <w:r w:rsidRPr="00EC2CB3">
              <w:rPr>
                <w:rFonts w:ascii="Tahoma" w:hAnsi="Tahoma" w:cs="Tahoma"/>
                <w:sz w:val="20"/>
              </w:rPr>
              <w:t>Klucze I</w:t>
            </w:r>
          </w:p>
        </w:tc>
        <w:tc>
          <w:tcPr>
            <w:tcW w:w="2444" w:type="dxa"/>
            <w:vAlign w:val="center"/>
          </w:tcPr>
          <w:p w14:paraId="008429CD" w14:textId="77777777" w:rsidR="00D81681" w:rsidRPr="00EC2CB3" w:rsidRDefault="00D81681" w:rsidP="00DE21BF">
            <w:pPr>
              <w:autoSpaceDE w:val="0"/>
              <w:autoSpaceDN w:val="0"/>
              <w:adjustRightInd w:val="0"/>
              <w:rPr>
                <w:rFonts w:ascii="Tahoma" w:hAnsi="Tahoma" w:cs="Tahoma"/>
                <w:sz w:val="20"/>
              </w:rPr>
            </w:pPr>
            <w:r w:rsidRPr="00EC2CB3">
              <w:rPr>
                <w:rFonts w:ascii="Tahoma" w:hAnsi="Tahoma" w:cs="Tahoma"/>
                <w:sz w:val="20"/>
              </w:rPr>
              <w:t>Rudy cynku i ołowiu</w:t>
            </w:r>
          </w:p>
        </w:tc>
        <w:tc>
          <w:tcPr>
            <w:tcW w:w="2756" w:type="dxa"/>
            <w:vAlign w:val="center"/>
          </w:tcPr>
          <w:p w14:paraId="6944457B" w14:textId="77777777" w:rsidR="00D81681" w:rsidRPr="00EC2CB3" w:rsidRDefault="00D81681" w:rsidP="00DE21BF">
            <w:pPr>
              <w:autoSpaceDE w:val="0"/>
              <w:autoSpaceDN w:val="0"/>
              <w:adjustRightInd w:val="0"/>
              <w:rPr>
                <w:rFonts w:ascii="Tahoma" w:hAnsi="Tahoma" w:cs="Tahoma"/>
                <w:sz w:val="20"/>
              </w:rPr>
            </w:pPr>
            <w:r w:rsidRPr="00EC2CB3">
              <w:rPr>
                <w:rFonts w:ascii="Tahoma" w:hAnsi="Tahoma" w:cs="Tahoma"/>
                <w:sz w:val="20"/>
              </w:rPr>
              <w:t>Eksploatacja złoża zaniechana</w:t>
            </w:r>
          </w:p>
        </w:tc>
        <w:tc>
          <w:tcPr>
            <w:tcW w:w="1633" w:type="dxa"/>
            <w:vAlign w:val="center"/>
          </w:tcPr>
          <w:p w14:paraId="7B2A7FBC" w14:textId="77777777" w:rsidR="00D81681" w:rsidRPr="00EC2CB3" w:rsidRDefault="00D81681" w:rsidP="00847EFF">
            <w:pPr>
              <w:autoSpaceDE w:val="0"/>
              <w:autoSpaceDN w:val="0"/>
              <w:adjustRightInd w:val="0"/>
              <w:jc w:val="center"/>
              <w:rPr>
                <w:rFonts w:ascii="Tahoma" w:hAnsi="Tahoma" w:cs="Tahoma"/>
                <w:sz w:val="20"/>
              </w:rPr>
            </w:pPr>
            <w:r w:rsidRPr="00EC2CB3">
              <w:rPr>
                <w:rFonts w:ascii="Tahoma" w:hAnsi="Tahoma" w:cs="Tahoma"/>
                <w:sz w:val="20"/>
              </w:rPr>
              <w:t>155,45</w:t>
            </w:r>
          </w:p>
        </w:tc>
        <w:tc>
          <w:tcPr>
            <w:tcW w:w="1353" w:type="dxa"/>
            <w:vAlign w:val="center"/>
          </w:tcPr>
          <w:p w14:paraId="287344DC" w14:textId="77777777" w:rsidR="00D81681"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2 247</w:t>
            </w:r>
          </w:p>
        </w:tc>
        <w:tc>
          <w:tcPr>
            <w:tcW w:w="1473" w:type="dxa"/>
            <w:vAlign w:val="center"/>
          </w:tcPr>
          <w:p w14:paraId="6925859C" w14:textId="77777777" w:rsidR="00D81681"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w:t>
            </w:r>
          </w:p>
        </w:tc>
        <w:tc>
          <w:tcPr>
            <w:tcW w:w="1332" w:type="dxa"/>
            <w:vAlign w:val="center"/>
          </w:tcPr>
          <w:p w14:paraId="5F839BC5" w14:textId="77777777" w:rsidR="00D81681"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w:t>
            </w:r>
          </w:p>
        </w:tc>
      </w:tr>
      <w:tr w:rsidR="0049236B" w:rsidRPr="00EC2CB3" w14:paraId="1C534EE8" w14:textId="77777777" w:rsidTr="00DE21BF">
        <w:trPr>
          <w:jc w:val="center"/>
        </w:trPr>
        <w:tc>
          <w:tcPr>
            <w:tcW w:w="709" w:type="dxa"/>
            <w:vAlign w:val="center"/>
          </w:tcPr>
          <w:p w14:paraId="11899002" w14:textId="77777777" w:rsidR="0049236B" w:rsidRPr="00EC2CB3" w:rsidRDefault="00262198" w:rsidP="00DE21BF">
            <w:pPr>
              <w:autoSpaceDE w:val="0"/>
              <w:autoSpaceDN w:val="0"/>
              <w:adjustRightInd w:val="0"/>
              <w:rPr>
                <w:rFonts w:ascii="Tahoma" w:hAnsi="Tahoma" w:cs="Tahoma"/>
                <w:sz w:val="20"/>
              </w:rPr>
            </w:pPr>
            <w:r w:rsidRPr="00EC2CB3">
              <w:rPr>
                <w:rFonts w:ascii="Tahoma" w:hAnsi="Tahoma" w:cs="Tahoma"/>
                <w:sz w:val="20"/>
              </w:rPr>
              <w:t>12.</w:t>
            </w:r>
          </w:p>
        </w:tc>
        <w:tc>
          <w:tcPr>
            <w:tcW w:w="3119" w:type="dxa"/>
            <w:vAlign w:val="center"/>
          </w:tcPr>
          <w:p w14:paraId="65664928"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Krzykawa</w:t>
            </w:r>
          </w:p>
        </w:tc>
        <w:tc>
          <w:tcPr>
            <w:tcW w:w="2444" w:type="dxa"/>
            <w:vAlign w:val="center"/>
          </w:tcPr>
          <w:p w14:paraId="201178B9"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Rudy cynku i ołowiu</w:t>
            </w:r>
          </w:p>
        </w:tc>
        <w:tc>
          <w:tcPr>
            <w:tcW w:w="2756" w:type="dxa"/>
            <w:vAlign w:val="center"/>
          </w:tcPr>
          <w:p w14:paraId="595107FA"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Eksploatacja złoża zaniechana</w:t>
            </w:r>
          </w:p>
        </w:tc>
        <w:tc>
          <w:tcPr>
            <w:tcW w:w="1633" w:type="dxa"/>
            <w:vAlign w:val="center"/>
          </w:tcPr>
          <w:p w14:paraId="14ABF98F"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162,00</w:t>
            </w:r>
          </w:p>
        </w:tc>
        <w:tc>
          <w:tcPr>
            <w:tcW w:w="1353" w:type="dxa"/>
            <w:vAlign w:val="center"/>
          </w:tcPr>
          <w:p w14:paraId="2491A078" w14:textId="77777777" w:rsidR="0049236B"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4 619 (pozabilansowe)</w:t>
            </w:r>
          </w:p>
        </w:tc>
        <w:tc>
          <w:tcPr>
            <w:tcW w:w="1473" w:type="dxa"/>
            <w:vAlign w:val="center"/>
          </w:tcPr>
          <w:p w14:paraId="01C5D3F2" w14:textId="77777777" w:rsidR="0049236B"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w:t>
            </w:r>
          </w:p>
        </w:tc>
        <w:tc>
          <w:tcPr>
            <w:tcW w:w="1332" w:type="dxa"/>
            <w:vAlign w:val="center"/>
          </w:tcPr>
          <w:p w14:paraId="1D608ECF" w14:textId="77777777" w:rsidR="0049236B"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w:t>
            </w:r>
          </w:p>
        </w:tc>
      </w:tr>
      <w:tr w:rsidR="0049236B" w:rsidRPr="00EC2CB3" w14:paraId="03C24029" w14:textId="77777777" w:rsidTr="00DE21BF">
        <w:trPr>
          <w:jc w:val="center"/>
        </w:trPr>
        <w:tc>
          <w:tcPr>
            <w:tcW w:w="709" w:type="dxa"/>
            <w:vAlign w:val="center"/>
          </w:tcPr>
          <w:p w14:paraId="4306CB22" w14:textId="77777777" w:rsidR="0049236B" w:rsidRPr="00EC2CB3" w:rsidRDefault="00262198" w:rsidP="00DE21BF">
            <w:pPr>
              <w:autoSpaceDE w:val="0"/>
              <w:autoSpaceDN w:val="0"/>
              <w:adjustRightInd w:val="0"/>
              <w:rPr>
                <w:rFonts w:ascii="Tahoma" w:hAnsi="Tahoma" w:cs="Tahoma"/>
                <w:sz w:val="20"/>
              </w:rPr>
            </w:pPr>
            <w:r w:rsidRPr="00EC2CB3">
              <w:rPr>
                <w:rFonts w:ascii="Tahoma" w:hAnsi="Tahoma" w:cs="Tahoma"/>
                <w:sz w:val="20"/>
              </w:rPr>
              <w:t>13.</w:t>
            </w:r>
          </w:p>
        </w:tc>
        <w:tc>
          <w:tcPr>
            <w:tcW w:w="3119" w:type="dxa"/>
            <w:vAlign w:val="center"/>
          </w:tcPr>
          <w:p w14:paraId="76ABC1AC"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Krzykawa</w:t>
            </w:r>
          </w:p>
        </w:tc>
        <w:tc>
          <w:tcPr>
            <w:tcW w:w="2444" w:type="dxa"/>
            <w:vAlign w:val="center"/>
          </w:tcPr>
          <w:p w14:paraId="3631DA06"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Siarka</w:t>
            </w:r>
          </w:p>
        </w:tc>
        <w:tc>
          <w:tcPr>
            <w:tcW w:w="2756" w:type="dxa"/>
            <w:vAlign w:val="center"/>
          </w:tcPr>
          <w:p w14:paraId="3185D972"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Złoże o zasobach prognostycznych</w:t>
            </w:r>
          </w:p>
        </w:tc>
        <w:tc>
          <w:tcPr>
            <w:tcW w:w="1633" w:type="dxa"/>
            <w:vAlign w:val="center"/>
          </w:tcPr>
          <w:p w14:paraId="76F3A5E7"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b.d.</w:t>
            </w:r>
          </w:p>
        </w:tc>
        <w:tc>
          <w:tcPr>
            <w:tcW w:w="1353" w:type="dxa"/>
            <w:vAlign w:val="center"/>
          </w:tcPr>
          <w:p w14:paraId="7C3097A9" w14:textId="77777777" w:rsidR="0049236B"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b.d.</w:t>
            </w:r>
          </w:p>
        </w:tc>
        <w:tc>
          <w:tcPr>
            <w:tcW w:w="1473" w:type="dxa"/>
            <w:vAlign w:val="center"/>
          </w:tcPr>
          <w:p w14:paraId="6F371B43" w14:textId="77777777" w:rsidR="0049236B"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b.d.</w:t>
            </w:r>
          </w:p>
        </w:tc>
        <w:tc>
          <w:tcPr>
            <w:tcW w:w="1332" w:type="dxa"/>
            <w:vAlign w:val="center"/>
          </w:tcPr>
          <w:p w14:paraId="301DD6B2" w14:textId="77777777" w:rsidR="0049236B"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b.d.</w:t>
            </w:r>
          </w:p>
        </w:tc>
      </w:tr>
      <w:tr w:rsidR="0049236B" w:rsidRPr="00EC2CB3" w14:paraId="4EC5E39C" w14:textId="77777777" w:rsidTr="00DE21BF">
        <w:trPr>
          <w:jc w:val="center"/>
        </w:trPr>
        <w:tc>
          <w:tcPr>
            <w:tcW w:w="709" w:type="dxa"/>
            <w:vAlign w:val="center"/>
          </w:tcPr>
          <w:p w14:paraId="4E242209" w14:textId="77777777" w:rsidR="0049236B" w:rsidRPr="00EC2CB3" w:rsidRDefault="00262198" w:rsidP="00DE21BF">
            <w:pPr>
              <w:autoSpaceDE w:val="0"/>
              <w:autoSpaceDN w:val="0"/>
              <w:adjustRightInd w:val="0"/>
              <w:rPr>
                <w:rFonts w:ascii="Tahoma" w:hAnsi="Tahoma" w:cs="Tahoma"/>
                <w:sz w:val="20"/>
              </w:rPr>
            </w:pPr>
            <w:r w:rsidRPr="00EC2CB3">
              <w:rPr>
                <w:rFonts w:ascii="Tahoma" w:hAnsi="Tahoma" w:cs="Tahoma"/>
                <w:sz w:val="20"/>
              </w:rPr>
              <w:t>14.</w:t>
            </w:r>
          </w:p>
        </w:tc>
        <w:tc>
          <w:tcPr>
            <w:tcW w:w="3119" w:type="dxa"/>
            <w:vAlign w:val="center"/>
          </w:tcPr>
          <w:p w14:paraId="5B3A9580"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Laski</w:t>
            </w:r>
          </w:p>
        </w:tc>
        <w:tc>
          <w:tcPr>
            <w:tcW w:w="2444" w:type="dxa"/>
            <w:vAlign w:val="center"/>
          </w:tcPr>
          <w:p w14:paraId="71862E5B"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Rudy cynku i ołowiu</w:t>
            </w:r>
          </w:p>
        </w:tc>
        <w:tc>
          <w:tcPr>
            <w:tcW w:w="2756" w:type="dxa"/>
            <w:vAlign w:val="center"/>
          </w:tcPr>
          <w:p w14:paraId="43AD579D"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Złoże rozpoznane szczegółowo</w:t>
            </w:r>
          </w:p>
        </w:tc>
        <w:tc>
          <w:tcPr>
            <w:tcW w:w="1633" w:type="dxa"/>
            <w:vAlign w:val="center"/>
          </w:tcPr>
          <w:p w14:paraId="6C06F3EE"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1 279,30</w:t>
            </w:r>
          </w:p>
        </w:tc>
        <w:tc>
          <w:tcPr>
            <w:tcW w:w="1353" w:type="dxa"/>
            <w:vAlign w:val="center"/>
          </w:tcPr>
          <w:p w14:paraId="61C8DFC1" w14:textId="77777777" w:rsidR="0049236B"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1 562</w:t>
            </w:r>
          </w:p>
        </w:tc>
        <w:tc>
          <w:tcPr>
            <w:tcW w:w="1473" w:type="dxa"/>
            <w:vAlign w:val="center"/>
          </w:tcPr>
          <w:p w14:paraId="723CD756" w14:textId="77777777" w:rsidR="0049236B"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w:t>
            </w:r>
          </w:p>
        </w:tc>
        <w:tc>
          <w:tcPr>
            <w:tcW w:w="1332" w:type="dxa"/>
            <w:vAlign w:val="center"/>
          </w:tcPr>
          <w:p w14:paraId="231DF17C" w14:textId="77777777" w:rsidR="0049236B"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w:t>
            </w:r>
          </w:p>
        </w:tc>
      </w:tr>
      <w:tr w:rsidR="0049236B" w:rsidRPr="00EC2CB3" w14:paraId="182B507C" w14:textId="77777777" w:rsidTr="00DE21BF">
        <w:trPr>
          <w:jc w:val="center"/>
        </w:trPr>
        <w:tc>
          <w:tcPr>
            <w:tcW w:w="709" w:type="dxa"/>
            <w:vAlign w:val="center"/>
          </w:tcPr>
          <w:p w14:paraId="18B9AF0A" w14:textId="77777777" w:rsidR="0049236B" w:rsidRPr="00EC2CB3" w:rsidRDefault="00262198" w:rsidP="00DE21BF">
            <w:pPr>
              <w:autoSpaceDE w:val="0"/>
              <w:autoSpaceDN w:val="0"/>
              <w:adjustRightInd w:val="0"/>
              <w:rPr>
                <w:rFonts w:ascii="Tahoma" w:hAnsi="Tahoma" w:cs="Tahoma"/>
                <w:sz w:val="20"/>
              </w:rPr>
            </w:pPr>
            <w:r w:rsidRPr="00EC2CB3">
              <w:rPr>
                <w:rFonts w:ascii="Tahoma" w:hAnsi="Tahoma" w:cs="Tahoma"/>
                <w:sz w:val="20"/>
              </w:rPr>
              <w:t>15.</w:t>
            </w:r>
          </w:p>
        </w:tc>
        <w:tc>
          <w:tcPr>
            <w:tcW w:w="3119" w:type="dxa"/>
            <w:vAlign w:val="center"/>
          </w:tcPr>
          <w:p w14:paraId="267CE488"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Laski 1</w:t>
            </w:r>
          </w:p>
        </w:tc>
        <w:tc>
          <w:tcPr>
            <w:tcW w:w="2444" w:type="dxa"/>
            <w:vAlign w:val="center"/>
          </w:tcPr>
          <w:p w14:paraId="2057FD57"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Rudy cynku i ołowiu</w:t>
            </w:r>
          </w:p>
        </w:tc>
        <w:tc>
          <w:tcPr>
            <w:tcW w:w="2756" w:type="dxa"/>
            <w:vAlign w:val="center"/>
          </w:tcPr>
          <w:p w14:paraId="6A9EB477"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Złoże rozpoznane szczegółowo</w:t>
            </w:r>
          </w:p>
        </w:tc>
        <w:tc>
          <w:tcPr>
            <w:tcW w:w="1633" w:type="dxa"/>
            <w:vAlign w:val="center"/>
          </w:tcPr>
          <w:p w14:paraId="657E2C78"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433,89</w:t>
            </w:r>
          </w:p>
        </w:tc>
        <w:tc>
          <w:tcPr>
            <w:tcW w:w="1353" w:type="dxa"/>
            <w:vAlign w:val="center"/>
          </w:tcPr>
          <w:p w14:paraId="347CDF5F" w14:textId="77777777" w:rsidR="0049236B"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10 765</w:t>
            </w:r>
          </w:p>
        </w:tc>
        <w:tc>
          <w:tcPr>
            <w:tcW w:w="1473" w:type="dxa"/>
            <w:vAlign w:val="center"/>
          </w:tcPr>
          <w:p w14:paraId="359208F1" w14:textId="77777777" w:rsidR="0049236B"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w:t>
            </w:r>
          </w:p>
        </w:tc>
        <w:tc>
          <w:tcPr>
            <w:tcW w:w="1332" w:type="dxa"/>
            <w:vAlign w:val="center"/>
          </w:tcPr>
          <w:p w14:paraId="3E6DDFB1" w14:textId="77777777" w:rsidR="0049236B"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w:t>
            </w:r>
          </w:p>
        </w:tc>
      </w:tr>
      <w:tr w:rsidR="0049236B" w:rsidRPr="00EC2CB3" w14:paraId="7EED3AE0" w14:textId="77777777" w:rsidTr="00DE21BF">
        <w:trPr>
          <w:jc w:val="center"/>
        </w:trPr>
        <w:tc>
          <w:tcPr>
            <w:tcW w:w="709" w:type="dxa"/>
            <w:vAlign w:val="center"/>
          </w:tcPr>
          <w:p w14:paraId="50BB6DF4" w14:textId="77777777" w:rsidR="0049236B" w:rsidRPr="00EC2CB3" w:rsidRDefault="00262198" w:rsidP="00DE21BF">
            <w:pPr>
              <w:autoSpaceDE w:val="0"/>
              <w:autoSpaceDN w:val="0"/>
              <w:adjustRightInd w:val="0"/>
              <w:rPr>
                <w:rFonts w:ascii="Tahoma" w:hAnsi="Tahoma" w:cs="Tahoma"/>
                <w:sz w:val="20"/>
              </w:rPr>
            </w:pPr>
            <w:r w:rsidRPr="00EC2CB3">
              <w:rPr>
                <w:rFonts w:ascii="Tahoma" w:hAnsi="Tahoma" w:cs="Tahoma"/>
                <w:sz w:val="20"/>
              </w:rPr>
              <w:t>16.</w:t>
            </w:r>
          </w:p>
        </w:tc>
        <w:tc>
          <w:tcPr>
            <w:tcW w:w="3119" w:type="dxa"/>
            <w:vAlign w:val="center"/>
          </w:tcPr>
          <w:p w14:paraId="4175F95D"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Niesułowice-Lgota</w:t>
            </w:r>
          </w:p>
        </w:tc>
        <w:tc>
          <w:tcPr>
            <w:tcW w:w="2444" w:type="dxa"/>
            <w:vAlign w:val="center"/>
          </w:tcPr>
          <w:p w14:paraId="65EC48D0" w14:textId="77777777" w:rsidR="0049236B" w:rsidRPr="00EC2CB3" w:rsidRDefault="000952B3" w:rsidP="00DE21BF">
            <w:pPr>
              <w:autoSpaceDE w:val="0"/>
              <w:autoSpaceDN w:val="0"/>
              <w:adjustRightInd w:val="0"/>
              <w:rPr>
                <w:rFonts w:ascii="Tahoma" w:hAnsi="Tahoma" w:cs="Tahoma"/>
                <w:sz w:val="20"/>
              </w:rPr>
            </w:pPr>
            <w:r w:rsidRPr="00EC2CB3">
              <w:rPr>
                <w:rFonts w:ascii="Tahoma" w:hAnsi="Tahoma" w:cs="Tahoma"/>
                <w:sz w:val="20"/>
              </w:rPr>
              <w:t xml:space="preserve">Kamienie łamane i </w:t>
            </w:r>
            <w:proofErr w:type="spellStart"/>
            <w:r w:rsidRPr="00EC2CB3">
              <w:rPr>
                <w:rFonts w:ascii="Tahoma" w:hAnsi="Tahoma" w:cs="Tahoma"/>
                <w:sz w:val="20"/>
              </w:rPr>
              <w:t>bloczne</w:t>
            </w:r>
            <w:proofErr w:type="spellEnd"/>
          </w:p>
        </w:tc>
        <w:tc>
          <w:tcPr>
            <w:tcW w:w="2756" w:type="dxa"/>
            <w:vAlign w:val="center"/>
          </w:tcPr>
          <w:p w14:paraId="34B24036"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Złoże rozpoznane szczegółowo</w:t>
            </w:r>
          </w:p>
        </w:tc>
        <w:tc>
          <w:tcPr>
            <w:tcW w:w="1633" w:type="dxa"/>
            <w:vAlign w:val="center"/>
          </w:tcPr>
          <w:p w14:paraId="355619A1"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74,90</w:t>
            </w:r>
          </w:p>
        </w:tc>
        <w:tc>
          <w:tcPr>
            <w:tcW w:w="1353" w:type="dxa"/>
            <w:vAlign w:val="center"/>
          </w:tcPr>
          <w:p w14:paraId="4322104D"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25 070</w:t>
            </w:r>
          </w:p>
        </w:tc>
        <w:tc>
          <w:tcPr>
            <w:tcW w:w="1473" w:type="dxa"/>
            <w:vAlign w:val="center"/>
          </w:tcPr>
          <w:p w14:paraId="0CD83982"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w:t>
            </w:r>
          </w:p>
        </w:tc>
        <w:tc>
          <w:tcPr>
            <w:tcW w:w="1332" w:type="dxa"/>
            <w:vAlign w:val="center"/>
          </w:tcPr>
          <w:p w14:paraId="5E22FA67"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w:t>
            </w:r>
          </w:p>
        </w:tc>
      </w:tr>
      <w:tr w:rsidR="0049236B" w:rsidRPr="00EC2CB3" w14:paraId="1F37E797" w14:textId="77777777" w:rsidTr="00DE21BF">
        <w:trPr>
          <w:jc w:val="center"/>
        </w:trPr>
        <w:tc>
          <w:tcPr>
            <w:tcW w:w="709" w:type="dxa"/>
            <w:vAlign w:val="center"/>
          </w:tcPr>
          <w:p w14:paraId="6DF88E12" w14:textId="77777777" w:rsidR="0049236B" w:rsidRPr="00EC2CB3" w:rsidRDefault="004B0279" w:rsidP="00DE21BF">
            <w:pPr>
              <w:autoSpaceDE w:val="0"/>
              <w:autoSpaceDN w:val="0"/>
              <w:adjustRightInd w:val="0"/>
              <w:rPr>
                <w:rFonts w:ascii="Tahoma" w:hAnsi="Tahoma" w:cs="Tahoma"/>
                <w:sz w:val="20"/>
              </w:rPr>
            </w:pPr>
            <w:r w:rsidRPr="00EC2CB3">
              <w:rPr>
                <w:rFonts w:ascii="Tahoma" w:hAnsi="Tahoma" w:cs="Tahoma"/>
                <w:sz w:val="20"/>
              </w:rPr>
              <w:t>17.</w:t>
            </w:r>
          </w:p>
        </w:tc>
        <w:tc>
          <w:tcPr>
            <w:tcW w:w="3119" w:type="dxa"/>
            <w:vAlign w:val="center"/>
          </w:tcPr>
          <w:p w14:paraId="736F3B8D"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Olewin</w:t>
            </w:r>
          </w:p>
        </w:tc>
        <w:tc>
          <w:tcPr>
            <w:tcW w:w="2444" w:type="dxa"/>
            <w:vAlign w:val="center"/>
          </w:tcPr>
          <w:p w14:paraId="0D4C8989"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Kruszywa naturalne</w:t>
            </w:r>
          </w:p>
        </w:tc>
        <w:tc>
          <w:tcPr>
            <w:tcW w:w="2756" w:type="dxa"/>
            <w:vAlign w:val="center"/>
          </w:tcPr>
          <w:p w14:paraId="4C45033E"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Złoże rozpoznane szczegółowo</w:t>
            </w:r>
          </w:p>
        </w:tc>
        <w:tc>
          <w:tcPr>
            <w:tcW w:w="1633" w:type="dxa"/>
            <w:vAlign w:val="center"/>
          </w:tcPr>
          <w:p w14:paraId="0E9A3D64"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27,74</w:t>
            </w:r>
          </w:p>
        </w:tc>
        <w:tc>
          <w:tcPr>
            <w:tcW w:w="1353" w:type="dxa"/>
            <w:vAlign w:val="center"/>
          </w:tcPr>
          <w:p w14:paraId="4E31CCF7"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b.d.</w:t>
            </w:r>
          </w:p>
        </w:tc>
        <w:tc>
          <w:tcPr>
            <w:tcW w:w="1473" w:type="dxa"/>
            <w:vAlign w:val="center"/>
          </w:tcPr>
          <w:p w14:paraId="6790FCF0"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b.d.</w:t>
            </w:r>
          </w:p>
        </w:tc>
        <w:tc>
          <w:tcPr>
            <w:tcW w:w="1332" w:type="dxa"/>
            <w:vAlign w:val="center"/>
          </w:tcPr>
          <w:p w14:paraId="404481E4"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b.d.</w:t>
            </w:r>
          </w:p>
        </w:tc>
      </w:tr>
      <w:tr w:rsidR="0049236B" w:rsidRPr="00EC2CB3" w14:paraId="30D226BB" w14:textId="77777777" w:rsidTr="00DE21BF">
        <w:trPr>
          <w:jc w:val="center"/>
        </w:trPr>
        <w:tc>
          <w:tcPr>
            <w:tcW w:w="709" w:type="dxa"/>
            <w:vMerge w:val="restart"/>
            <w:vAlign w:val="center"/>
          </w:tcPr>
          <w:p w14:paraId="3EBC4494" w14:textId="77777777" w:rsidR="0049236B" w:rsidRPr="00EC2CB3" w:rsidRDefault="004B0279" w:rsidP="00DE21BF">
            <w:pPr>
              <w:autoSpaceDE w:val="0"/>
              <w:autoSpaceDN w:val="0"/>
              <w:adjustRightInd w:val="0"/>
              <w:rPr>
                <w:rFonts w:ascii="Tahoma" w:hAnsi="Tahoma" w:cs="Tahoma"/>
                <w:sz w:val="20"/>
              </w:rPr>
            </w:pPr>
            <w:r w:rsidRPr="00EC2CB3">
              <w:rPr>
                <w:rFonts w:ascii="Tahoma" w:hAnsi="Tahoma" w:cs="Tahoma"/>
                <w:sz w:val="20"/>
              </w:rPr>
              <w:t>18</w:t>
            </w:r>
            <w:r w:rsidR="0049236B" w:rsidRPr="00EC2CB3">
              <w:rPr>
                <w:rFonts w:ascii="Tahoma" w:hAnsi="Tahoma" w:cs="Tahoma"/>
                <w:sz w:val="20"/>
              </w:rPr>
              <w:t>.</w:t>
            </w:r>
          </w:p>
        </w:tc>
        <w:tc>
          <w:tcPr>
            <w:tcW w:w="3119" w:type="dxa"/>
            <w:vMerge w:val="restart"/>
            <w:vAlign w:val="center"/>
          </w:tcPr>
          <w:p w14:paraId="579FA87F"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Olkusz</w:t>
            </w:r>
          </w:p>
        </w:tc>
        <w:tc>
          <w:tcPr>
            <w:tcW w:w="2444" w:type="dxa"/>
            <w:vAlign w:val="center"/>
          </w:tcPr>
          <w:p w14:paraId="230FFBF6"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Rudy cynku i ołowiu</w:t>
            </w:r>
          </w:p>
        </w:tc>
        <w:tc>
          <w:tcPr>
            <w:tcW w:w="2756" w:type="dxa"/>
            <w:vAlign w:val="center"/>
          </w:tcPr>
          <w:p w14:paraId="3741CE74"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Eksploatacja złoża zaniechana</w:t>
            </w:r>
          </w:p>
        </w:tc>
        <w:tc>
          <w:tcPr>
            <w:tcW w:w="1633" w:type="dxa"/>
            <w:vAlign w:val="center"/>
          </w:tcPr>
          <w:p w14:paraId="729A19EB"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698,64</w:t>
            </w:r>
          </w:p>
        </w:tc>
        <w:tc>
          <w:tcPr>
            <w:tcW w:w="1353" w:type="dxa"/>
            <w:vAlign w:val="center"/>
          </w:tcPr>
          <w:p w14:paraId="1CE14E26"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1 884</w:t>
            </w:r>
          </w:p>
        </w:tc>
        <w:tc>
          <w:tcPr>
            <w:tcW w:w="1473" w:type="dxa"/>
            <w:vAlign w:val="center"/>
          </w:tcPr>
          <w:p w14:paraId="0A7FD25D"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w:t>
            </w:r>
          </w:p>
        </w:tc>
        <w:tc>
          <w:tcPr>
            <w:tcW w:w="1332" w:type="dxa"/>
            <w:vAlign w:val="center"/>
          </w:tcPr>
          <w:p w14:paraId="64B5E2FE"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w:t>
            </w:r>
          </w:p>
        </w:tc>
      </w:tr>
      <w:tr w:rsidR="0049236B" w:rsidRPr="00EC2CB3" w14:paraId="041DF65B" w14:textId="77777777" w:rsidTr="00DE21BF">
        <w:trPr>
          <w:jc w:val="center"/>
        </w:trPr>
        <w:tc>
          <w:tcPr>
            <w:tcW w:w="709" w:type="dxa"/>
            <w:vMerge/>
            <w:vAlign w:val="center"/>
          </w:tcPr>
          <w:p w14:paraId="0924A276" w14:textId="77777777" w:rsidR="0049236B" w:rsidRPr="00EC2CB3" w:rsidRDefault="0049236B" w:rsidP="00DE21BF">
            <w:pPr>
              <w:autoSpaceDE w:val="0"/>
              <w:autoSpaceDN w:val="0"/>
              <w:adjustRightInd w:val="0"/>
              <w:rPr>
                <w:rFonts w:ascii="Tahoma" w:hAnsi="Tahoma" w:cs="Tahoma"/>
                <w:sz w:val="20"/>
              </w:rPr>
            </w:pPr>
          </w:p>
        </w:tc>
        <w:tc>
          <w:tcPr>
            <w:tcW w:w="3119" w:type="dxa"/>
            <w:vMerge/>
            <w:vAlign w:val="center"/>
          </w:tcPr>
          <w:p w14:paraId="5D794A21" w14:textId="77777777" w:rsidR="0049236B" w:rsidRPr="00EC2CB3" w:rsidRDefault="0049236B" w:rsidP="00DE21BF">
            <w:pPr>
              <w:autoSpaceDE w:val="0"/>
              <w:autoSpaceDN w:val="0"/>
              <w:adjustRightInd w:val="0"/>
              <w:rPr>
                <w:rFonts w:ascii="Tahoma" w:hAnsi="Tahoma" w:cs="Tahoma"/>
                <w:sz w:val="20"/>
              </w:rPr>
            </w:pPr>
          </w:p>
        </w:tc>
        <w:tc>
          <w:tcPr>
            <w:tcW w:w="2444" w:type="dxa"/>
            <w:vAlign w:val="center"/>
          </w:tcPr>
          <w:p w14:paraId="111DB5D9"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Siarka</w:t>
            </w:r>
          </w:p>
        </w:tc>
        <w:tc>
          <w:tcPr>
            <w:tcW w:w="2756" w:type="dxa"/>
            <w:vAlign w:val="center"/>
          </w:tcPr>
          <w:p w14:paraId="3BD601DA"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 xml:space="preserve">Złoże o zasobach </w:t>
            </w:r>
            <w:r w:rsidRPr="00EC2CB3">
              <w:rPr>
                <w:rFonts w:ascii="Tahoma" w:hAnsi="Tahoma" w:cs="Tahoma"/>
                <w:sz w:val="20"/>
              </w:rPr>
              <w:lastRenderedPageBreak/>
              <w:t>prognostycznych</w:t>
            </w:r>
          </w:p>
        </w:tc>
        <w:tc>
          <w:tcPr>
            <w:tcW w:w="1633" w:type="dxa"/>
            <w:vAlign w:val="center"/>
          </w:tcPr>
          <w:p w14:paraId="1C11CEA1"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lastRenderedPageBreak/>
              <w:t>b.d.</w:t>
            </w:r>
          </w:p>
        </w:tc>
        <w:tc>
          <w:tcPr>
            <w:tcW w:w="1353" w:type="dxa"/>
            <w:vAlign w:val="center"/>
          </w:tcPr>
          <w:p w14:paraId="7230C66F"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154,86</w:t>
            </w:r>
          </w:p>
          <w:p w14:paraId="54398942"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lastRenderedPageBreak/>
              <w:t>(zasoby szacunkowe)</w:t>
            </w:r>
          </w:p>
        </w:tc>
        <w:tc>
          <w:tcPr>
            <w:tcW w:w="1473" w:type="dxa"/>
            <w:vAlign w:val="center"/>
          </w:tcPr>
          <w:p w14:paraId="3E538969"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lastRenderedPageBreak/>
              <w:t>-</w:t>
            </w:r>
          </w:p>
        </w:tc>
        <w:tc>
          <w:tcPr>
            <w:tcW w:w="1332" w:type="dxa"/>
            <w:vAlign w:val="center"/>
          </w:tcPr>
          <w:p w14:paraId="25CB5238"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w:t>
            </w:r>
          </w:p>
        </w:tc>
      </w:tr>
      <w:tr w:rsidR="0049236B" w:rsidRPr="00EC2CB3" w14:paraId="11D78C5F" w14:textId="77777777" w:rsidTr="00DE21BF">
        <w:trPr>
          <w:jc w:val="center"/>
        </w:trPr>
        <w:tc>
          <w:tcPr>
            <w:tcW w:w="709" w:type="dxa"/>
            <w:vMerge w:val="restart"/>
            <w:vAlign w:val="center"/>
          </w:tcPr>
          <w:p w14:paraId="0C80A387" w14:textId="77777777" w:rsidR="0049236B" w:rsidRPr="00EC2CB3" w:rsidRDefault="004B0279" w:rsidP="00DE21BF">
            <w:pPr>
              <w:autoSpaceDE w:val="0"/>
              <w:autoSpaceDN w:val="0"/>
              <w:adjustRightInd w:val="0"/>
              <w:rPr>
                <w:rFonts w:ascii="Tahoma" w:hAnsi="Tahoma" w:cs="Tahoma"/>
                <w:sz w:val="20"/>
              </w:rPr>
            </w:pPr>
            <w:r w:rsidRPr="00EC2CB3">
              <w:rPr>
                <w:rFonts w:ascii="Tahoma" w:hAnsi="Tahoma" w:cs="Tahoma"/>
                <w:sz w:val="20"/>
              </w:rPr>
              <w:t>19</w:t>
            </w:r>
            <w:r w:rsidR="0049236B" w:rsidRPr="00EC2CB3">
              <w:rPr>
                <w:rFonts w:ascii="Tahoma" w:hAnsi="Tahoma" w:cs="Tahoma"/>
                <w:sz w:val="20"/>
              </w:rPr>
              <w:t>.</w:t>
            </w:r>
          </w:p>
        </w:tc>
        <w:tc>
          <w:tcPr>
            <w:tcW w:w="3119" w:type="dxa"/>
            <w:vMerge w:val="restart"/>
            <w:vAlign w:val="center"/>
          </w:tcPr>
          <w:p w14:paraId="3E0E3ACC"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Pomorzany</w:t>
            </w:r>
          </w:p>
        </w:tc>
        <w:tc>
          <w:tcPr>
            <w:tcW w:w="2444" w:type="dxa"/>
            <w:vAlign w:val="center"/>
          </w:tcPr>
          <w:p w14:paraId="42F28C43"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Rudy cynku i ołowiu</w:t>
            </w:r>
          </w:p>
        </w:tc>
        <w:tc>
          <w:tcPr>
            <w:tcW w:w="2756" w:type="dxa"/>
            <w:vAlign w:val="center"/>
          </w:tcPr>
          <w:p w14:paraId="6DFBAC3F"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Eksploatacja złoża zaniechana</w:t>
            </w:r>
          </w:p>
        </w:tc>
        <w:tc>
          <w:tcPr>
            <w:tcW w:w="1633" w:type="dxa"/>
            <w:vAlign w:val="center"/>
          </w:tcPr>
          <w:p w14:paraId="6B0BD8C8"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890,35</w:t>
            </w:r>
          </w:p>
        </w:tc>
        <w:tc>
          <w:tcPr>
            <w:tcW w:w="1353" w:type="dxa"/>
            <w:vAlign w:val="center"/>
          </w:tcPr>
          <w:p w14:paraId="40886013"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10 663</w:t>
            </w:r>
          </w:p>
        </w:tc>
        <w:tc>
          <w:tcPr>
            <w:tcW w:w="1473" w:type="dxa"/>
            <w:vAlign w:val="center"/>
          </w:tcPr>
          <w:p w14:paraId="4ADA96A3"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w:t>
            </w:r>
          </w:p>
        </w:tc>
        <w:tc>
          <w:tcPr>
            <w:tcW w:w="1332" w:type="dxa"/>
            <w:vAlign w:val="center"/>
          </w:tcPr>
          <w:p w14:paraId="3ED1CDF9"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w:t>
            </w:r>
          </w:p>
        </w:tc>
      </w:tr>
      <w:tr w:rsidR="0049236B" w:rsidRPr="00EC2CB3" w14:paraId="682E3159" w14:textId="77777777" w:rsidTr="00DE21BF">
        <w:trPr>
          <w:jc w:val="center"/>
        </w:trPr>
        <w:tc>
          <w:tcPr>
            <w:tcW w:w="709" w:type="dxa"/>
            <w:vMerge/>
            <w:vAlign w:val="center"/>
          </w:tcPr>
          <w:p w14:paraId="1530D3DC" w14:textId="77777777" w:rsidR="0049236B" w:rsidRPr="00EC2CB3" w:rsidRDefault="0049236B" w:rsidP="00DE21BF">
            <w:pPr>
              <w:autoSpaceDE w:val="0"/>
              <w:autoSpaceDN w:val="0"/>
              <w:adjustRightInd w:val="0"/>
              <w:rPr>
                <w:rFonts w:ascii="Tahoma" w:hAnsi="Tahoma" w:cs="Tahoma"/>
                <w:sz w:val="20"/>
              </w:rPr>
            </w:pPr>
          </w:p>
        </w:tc>
        <w:tc>
          <w:tcPr>
            <w:tcW w:w="3119" w:type="dxa"/>
            <w:vMerge/>
            <w:vAlign w:val="center"/>
          </w:tcPr>
          <w:p w14:paraId="0D3C4D02" w14:textId="77777777" w:rsidR="0049236B" w:rsidRPr="00EC2CB3" w:rsidRDefault="0049236B" w:rsidP="00DE21BF">
            <w:pPr>
              <w:autoSpaceDE w:val="0"/>
              <w:autoSpaceDN w:val="0"/>
              <w:adjustRightInd w:val="0"/>
              <w:rPr>
                <w:rFonts w:ascii="Tahoma" w:hAnsi="Tahoma" w:cs="Tahoma"/>
                <w:sz w:val="20"/>
              </w:rPr>
            </w:pPr>
          </w:p>
        </w:tc>
        <w:tc>
          <w:tcPr>
            <w:tcW w:w="2444" w:type="dxa"/>
            <w:vAlign w:val="center"/>
          </w:tcPr>
          <w:p w14:paraId="5D62EE09"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Siarka</w:t>
            </w:r>
          </w:p>
        </w:tc>
        <w:tc>
          <w:tcPr>
            <w:tcW w:w="2756" w:type="dxa"/>
            <w:vAlign w:val="center"/>
          </w:tcPr>
          <w:p w14:paraId="3752C4D5"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Złoże o zasobach prognostycznych</w:t>
            </w:r>
          </w:p>
        </w:tc>
        <w:tc>
          <w:tcPr>
            <w:tcW w:w="1633" w:type="dxa"/>
            <w:vAlign w:val="center"/>
          </w:tcPr>
          <w:p w14:paraId="7D55F8FD"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b.d.</w:t>
            </w:r>
          </w:p>
        </w:tc>
        <w:tc>
          <w:tcPr>
            <w:tcW w:w="1353" w:type="dxa"/>
            <w:vAlign w:val="center"/>
          </w:tcPr>
          <w:p w14:paraId="663E0B67"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b.d.</w:t>
            </w:r>
          </w:p>
        </w:tc>
        <w:tc>
          <w:tcPr>
            <w:tcW w:w="1473" w:type="dxa"/>
            <w:vAlign w:val="center"/>
          </w:tcPr>
          <w:p w14:paraId="7548543E"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b.d.</w:t>
            </w:r>
          </w:p>
        </w:tc>
        <w:tc>
          <w:tcPr>
            <w:tcW w:w="1332" w:type="dxa"/>
            <w:vAlign w:val="center"/>
          </w:tcPr>
          <w:p w14:paraId="72D4C8F4"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b.d.</w:t>
            </w:r>
          </w:p>
        </w:tc>
      </w:tr>
      <w:tr w:rsidR="0049236B" w:rsidRPr="00EC2CB3" w14:paraId="31CC167F" w14:textId="77777777" w:rsidTr="00DE21BF">
        <w:trPr>
          <w:jc w:val="center"/>
        </w:trPr>
        <w:tc>
          <w:tcPr>
            <w:tcW w:w="709" w:type="dxa"/>
            <w:vAlign w:val="center"/>
          </w:tcPr>
          <w:p w14:paraId="4F281526" w14:textId="77777777" w:rsidR="0049236B" w:rsidRPr="00EC2CB3" w:rsidRDefault="004B0279" w:rsidP="00DE21BF">
            <w:pPr>
              <w:autoSpaceDE w:val="0"/>
              <w:autoSpaceDN w:val="0"/>
              <w:adjustRightInd w:val="0"/>
              <w:rPr>
                <w:rFonts w:ascii="Tahoma" w:hAnsi="Tahoma" w:cs="Tahoma"/>
                <w:sz w:val="20"/>
              </w:rPr>
            </w:pPr>
            <w:r w:rsidRPr="00EC2CB3">
              <w:rPr>
                <w:rFonts w:ascii="Tahoma" w:hAnsi="Tahoma" w:cs="Tahoma"/>
                <w:sz w:val="20"/>
              </w:rPr>
              <w:t>20.</w:t>
            </w:r>
          </w:p>
        </w:tc>
        <w:tc>
          <w:tcPr>
            <w:tcW w:w="3119" w:type="dxa"/>
            <w:vAlign w:val="center"/>
          </w:tcPr>
          <w:p w14:paraId="4FC02945"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Porąbka</w:t>
            </w:r>
          </w:p>
        </w:tc>
        <w:tc>
          <w:tcPr>
            <w:tcW w:w="2444" w:type="dxa"/>
            <w:vAlign w:val="center"/>
          </w:tcPr>
          <w:p w14:paraId="19FC2D70"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 xml:space="preserve">Kamienie łamane i </w:t>
            </w:r>
            <w:proofErr w:type="spellStart"/>
            <w:r w:rsidRPr="00EC2CB3">
              <w:rPr>
                <w:rFonts w:ascii="Tahoma" w:hAnsi="Tahoma" w:cs="Tahoma"/>
                <w:sz w:val="20"/>
              </w:rPr>
              <w:t>bloczne</w:t>
            </w:r>
            <w:proofErr w:type="spellEnd"/>
          </w:p>
        </w:tc>
        <w:tc>
          <w:tcPr>
            <w:tcW w:w="2756" w:type="dxa"/>
            <w:vAlign w:val="center"/>
          </w:tcPr>
          <w:p w14:paraId="7A67CE57"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Złoże rozpoznane wstępnie</w:t>
            </w:r>
          </w:p>
        </w:tc>
        <w:tc>
          <w:tcPr>
            <w:tcW w:w="1633" w:type="dxa"/>
            <w:vAlign w:val="center"/>
          </w:tcPr>
          <w:p w14:paraId="7B63E9B2"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39,75</w:t>
            </w:r>
          </w:p>
        </w:tc>
        <w:tc>
          <w:tcPr>
            <w:tcW w:w="1353" w:type="dxa"/>
            <w:vAlign w:val="center"/>
          </w:tcPr>
          <w:p w14:paraId="430948E0" w14:textId="77777777" w:rsidR="0049236B"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48 248</w:t>
            </w:r>
          </w:p>
        </w:tc>
        <w:tc>
          <w:tcPr>
            <w:tcW w:w="1473" w:type="dxa"/>
            <w:vAlign w:val="center"/>
          </w:tcPr>
          <w:p w14:paraId="563D92EA" w14:textId="77777777" w:rsidR="0049236B"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w:t>
            </w:r>
          </w:p>
        </w:tc>
        <w:tc>
          <w:tcPr>
            <w:tcW w:w="1332" w:type="dxa"/>
            <w:vAlign w:val="center"/>
          </w:tcPr>
          <w:p w14:paraId="1339F72C" w14:textId="77777777" w:rsidR="0049236B"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w:t>
            </w:r>
          </w:p>
        </w:tc>
      </w:tr>
      <w:tr w:rsidR="0049236B" w:rsidRPr="00EC2CB3" w14:paraId="3B68369F" w14:textId="77777777" w:rsidTr="00DE21BF">
        <w:trPr>
          <w:jc w:val="center"/>
        </w:trPr>
        <w:tc>
          <w:tcPr>
            <w:tcW w:w="709" w:type="dxa"/>
            <w:vAlign w:val="center"/>
          </w:tcPr>
          <w:p w14:paraId="7D87D2DC" w14:textId="77777777" w:rsidR="0049236B" w:rsidRPr="00EC2CB3" w:rsidRDefault="004B0279" w:rsidP="00DE21BF">
            <w:pPr>
              <w:autoSpaceDE w:val="0"/>
              <w:autoSpaceDN w:val="0"/>
              <w:adjustRightInd w:val="0"/>
              <w:rPr>
                <w:rFonts w:ascii="Tahoma" w:hAnsi="Tahoma" w:cs="Tahoma"/>
                <w:sz w:val="20"/>
              </w:rPr>
            </w:pPr>
            <w:r w:rsidRPr="00EC2CB3">
              <w:rPr>
                <w:rFonts w:ascii="Tahoma" w:hAnsi="Tahoma" w:cs="Tahoma"/>
                <w:sz w:val="20"/>
              </w:rPr>
              <w:t>21.</w:t>
            </w:r>
          </w:p>
        </w:tc>
        <w:tc>
          <w:tcPr>
            <w:tcW w:w="3119" w:type="dxa"/>
            <w:vAlign w:val="center"/>
          </w:tcPr>
          <w:p w14:paraId="5EB1421F"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Przymiarki</w:t>
            </w:r>
          </w:p>
        </w:tc>
        <w:tc>
          <w:tcPr>
            <w:tcW w:w="2444" w:type="dxa"/>
            <w:vAlign w:val="center"/>
          </w:tcPr>
          <w:p w14:paraId="5142975F"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Surowce ilaste ceramiki budowlanej</w:t>
            </w:r>
          </w:p>
        </w:tc>
        <w:tc>
          <w:tcPr>
            <w:tcW w:w="2756" w:type="dxa"/>
            <w:vAlign w:val="center"/>
          </w:tcPr>
          <w:p w14:paraId="02B5F7E0"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Złoże rozpoznane szczegółowo</w:t>
            </w:r>
          </w:p>
        </w:tc>
        <w:tc>
          <w:tcPr>
            <w:tcW w:w="1633" w:type="dxa"/>
            <w:vAlign w:val="center"/>
          </w:tcPr>
          <w:p w14:paraId="19F2F01E" w14:textId="77777777" w:rsidR="0049236B" w:rsidRPr="00EC2CB3" w:rsidRDefault="0049236B" w:rsidP="00847EFF">
            <w:pPr>
              <w:autoSpaceDE w:val="0"/>
              <w:autoSpaceDN w:val="0"/>
              <w:adjustRightInd w:val="0"/>
              <w:jc w:val="center"/>
              <w:rPr>
                <w:rFonts w:ascii="Tahoma" w:hAnsi="Tahoma" w:cs="Tahoma"/>
                <w:sz w:val="20"/>
              </w:rPr>
            </w:pPr>
            <w:r w:rsidRPr="00EC2CB3">
              <w:rPr>
                <w:rFonts w:ascii="Tahoma" w:hAnsi="Tahoma" w:cs="Tahoma"/>
                <w:sz w:val="20"/>
              </w:rPr>
              <w:t>35,77</w:t>
            </w:r>
          </w:p>
        </w:tc>
        <w:tc>
          <w:tcPr>
            <w:tcW w:w="1353" w:type="dxa"/>
            <w:vAlign w:val="center"/>
          </w:tcPr>
          <w:p w14:paraId="17F27B08" w14:textId="77777777" w:rsidR="0049236B"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5 118</w:t>
            </w:r>
          </w:p>
        </w:tc>
        <w:tc>
          <w:tcPr>
            <w:tcW w:w="1473" w:type="dxa"/>
            <w:vAlign w:val="center"/>
          </w:tcPr>
          <w:p w14:paraId="4C669B00" w14:textId="77777777" w:rsidR="0049236B"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w:t>
            </w:r>
          </w:p>
        </w:tc>
        <w:tc>
          <w:tcPr>
            <w:tcW w:w="1332" w:type="dxa"/>
            <w:vAlign w:val="center"/>
          </w:tcPr>
          <w:p w14:paraId="17553894" w14:textId="77777777" w:rsidR="0049236B" w:rsidRPr="00EC2CB3" w:rsidRDefault="00BA5E67" w:rsidP="00847EFF">
            <w:pPr>
              <w:autoSpaceDE w:val="0"/>
              <w:autoSpaceDN w:val="0"/>
              <w:adjustRightInd w:val="0"/>
              <w:jc w:val="center"/>
              <w:rPr>
                <w:rFonts w:ascii="Tahoma" w:hAnsi="Tahoma" w:cs="Tahoma"/>
                <w:sz w:val="20"/>
              </w:rPr>
            </w:pPr>
            <w:r w:rsidRPr="00EC2CB3">
              <w:rPr>
                <w:rFonts w:ascii="Tahoma" w:hAnsi="Tahoma" w:cs="Tahoma"/>
                <w:sz w:val="20"/>
              </w:rPr>
              <w:t>-</w:t>
            </w:r>
          </w:p>
        </w:tc>
      </w:tr>
      <w:tr w:rsidR="0049236B" w:rsidRPr="00EC2CB3" w14:paraId="5D1F032E" w14:textId="77777777" w:rsidTr="00DE21BF">
        <w:trPr>
          <w:jc w:val="center"/>
        </w:trPr>
        <w:tc>
          <w:tcPr>
            <w:tcW w:w="709" w:type="dxa"/>
            <w:vAlign w:val="center"/>
          </w:tcPr>
          <w:p w14:paraId="280435B9" w14:textId="77777777" w:rsidR="0049236B" w:rsidRPr="00EC2CB3" w:rsidRDefault="004B0279" w:rsidP="00DE21BF">
            <w:pPr>
              <w:autoSpaceDE w:val="0"/>
              <w:autoSpaceDN w:val="0"/>
              <w:adjustRightInd w:val="0"/>
              <w:rPr>
                <w:rFonts w:ascii="Tahoma" w:hAnsi="Tahoma" w:cs="Tahoma"/>
                <w:sz w:val="20"/>
              </w:rPr>
            </w:pPr>
            <w:r w:rsidRPr="00EC2CB3">
              <w:rPr>
                <w:rFonts w:ascii="Tahoma" w:hAnsi="Tahoma" w:cs="Tahoma"/>
                <w:sz w:val="20"/>
              </w:rPr>
              <w:t>22.</w:t>
            </w:r>
          </w:p>
        </w:tc>
        <w:tc>
          <w:tcPr>
            <w:tcW w:w="3119" w:type="dxa"/>
            <w:vAlign w:val="center"/>
          </w:tcPr>
          <w:p w14:paraId="448DCA61" w14:textId="77777777" w:rsidR="0049236B" w:rsidRPr="00EC2CB3" w:rsidRDefault="0049236B" w:rsidP="00DE21BF">
            <w:pPr>
              <w:autoSpaceDE w:val="0"/>
              <w:autoSpaceDN w:val="0"/>
              <w:adjustRightInd w:val="0"/>
              <w:rPr>
                <w:rFonts w:ascii="Tahoma" w:hAnsi="Tahoma" w:cs="Tahoma"/>
                <w:sz w:val="20"/>
              </w:rPr>
            </w:pPr>
            <w:r w:rsidRPr="00EC2CB3">
              <w:rPr>
                <w:rFonts w:ascii="Tahoma" w:hAnsi="Tahoma" w:cs="Tahoma"/>
                <w:sz w:val="20"/>
              </w:rPr>
              <w:t>Pustynia Błędowska – blok II</w:t>
            </w:r>
          </w:p>
        </w:tc>
        <w:tc>
          <w:tcPr>
            <w:tcW w:w="2444" w:type="dxa"/>
            <w:vAlign w:val="center"/>
          </w:tcPr>
          <w:p w14:paraId="0E99D2B8" w14:textId="77777777" w:rsidR="0049236B" w:rsidRPr="00EC2CB3" w:rsidRDefault="007064A8" w:rsidP="00DE21BF">
            <w:pPr>
              <w:autoSpaceDE w:val="0"/>
              <w:autoSpaceDN w:val="0"/>
              <w:adjustRightInd w:val="0"/>
              <w:rPr>
                <w:rFonts w:ascii="Tahoma" w:hAnsi="Tahoma" w:cs="Tahoma"/>
                <w:sz w:val="20"/>
              </w:rPr>
            </w:pPr>
            <w:r w:rsidRPr="00EC2CB3">
              <w:rPr>
                <w:rFonts w:ascii="Tahoma" w:hAnsi="Tahoma" w:cs="Tahoma"/>
                <w:sz w:val="20"/>
              </w:rPr>
              <w:t>Piaski podsadzkowe</w:t>
            </w:r>
          </w:p>
        </w:tc>
        <w:tc>
          <w:tcPr>
            <w:tcW w:w="2756" w:type="dxa"/>
            <w:vAlign w:val="center"/>
          </w:tcPr>
          <w:p w14:paraId="3E358A67" w14:textId="77777777" w:rsidR="0049236B" w:rsidRPr="00EC2CB3" w:rsidRDefault="007064A8" w:rsidP="00DE21BF">
            <w:pPr>
              <w:autoSpaceDE w:val="0"/>
              <w:autoSpaceDN w:val="0"/>
              <w:adjustRightInd w:val="0"/>
              <w:rPr>
                <w:rFonts w:ascii="Tahoma" w:hAnsi="Tahoma" w:cs="Tahoma"/>
                <w:sz w:val="20"/>
              </w:rPr>
            </w:pPr>
            <w:r w:rsidRPr="00EC2CB3">
              <w:rPr>
                <w:rFonts w:ascii="Tahoma" w:hAnsi="Tahoma" w:cs="Tahoma"/>
                <w:sz w:val="20"/>
              </w:rPr>
              <w:t>Złoże rozpoznane szczegółowo</w:t>
            </w:r>
          </w:p>
        </w:tc>
        <w:tc>
          <w:tcPr>
            <w:tcW w:w="1633" w:type="dxa"/>
            <w:vAlign w:val="center"/>
          </w:tcPr>
          <w:p w14:paraId="270B55AE" w14:textId="77777777" w:rsidR="0049236B" w:rsidRPr="00EC2CB3" w:rsidRDefault="007064A8" w:rsidP="00847EFF">
            <w:pPr>
              <w:autoSpaceDE w:val="0"/>
              <w:autoSpaceDN w:val="0"/>
              <w:adjustRightInd w:val="0"/>
              <w:jc w:val="center"/>
              <w:rPr>
                <w:rFonts w:ascii="Tahoma" w:hAnsi="Tahoma" w:cs="Tahoma"/>
                <w:sz w:val="20"/>
              </w:rPr>
            </w:pPr>
            <w:r w:rsidRPr="00EC2CB3">
              <w:rPr>
                <w:rFonts w:ascii="Tahoma" w:hAnsi="Tahoma" w:cs="Tahoma"/>
                <w:sz w:val="20"/>
              </w:rPr>
              <w:t>501,05</w:t>
            </w:r>
          </w:p>
        </w:tc>
        <w:tc>
          <w:tcPr>
            <w:tcW w:w="1353" w:type="dxa"/>
            <w:vAlign w:val="center"/>
          </w:tcPr>
          <w:p w14:paraId="78E2B9E4" w14:textId="77777777" w:rsidR="0049236B"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92 835,00*</w:t>
            </w:r>
          </w:p>
        </w:tc>
        <w:tc>
          <w:tcPr>
            <w:tcW w:w="1473" w:type="dxa"/>
            <w:vAlign w:val="center"/>
          </w:tcPr>
          <w:p w14:paraId="2D025D2F" w14:textId="77777777" w:rsidR="0049236B"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w:t>
            </w:r>
          </w:p>
        </w:tc>
        <w:tc>
          <w:tcPr>
            <w:tcW w:w="1332" w:type="dxa"/>
            <w:vAlign w:val="center"/>
          </w:tcPr>
          <w:p w14:paraId="4EBDA991" w14:textId="77777777" w:rsidR="0049236B"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w:t>
            </w:r>
          </w:p>
        </w:tc>
      </w:tr>
      <w:tr w:rsidR="007064A8" w:rsidRPr="00EC2CB3" w14:paraId="5BD29375" w14:textId="77777777" w:rsidTr="00DE21BF">
        <w:trPr>
          <w:jc w:val="center"/>
        </w:trPr>
        <w:tc>
          <w:tcPr>
            <w:tcW w:w="709" w:type="dxa"/>
            <w:vAlign w:val="center"/>
          </w:tcPr>
          <w:p w14:paraId="09C9DDF2" w14:textId="77777777" w:rsidR="007064A8" w:rsidRPr="00EC2CB3" w:rsidRDefault="004B0279" w:rsidP="00DE21BF">
            <w:pPr>
              <w:autoSpaceDE w:val="0"/>
              <w:autoSpaceDN w:val="0"/>
              <w:adjustRightInd w:val="0"/>
              <w:rPr>
                <w:rFonts w:ascii="Tahoma" w:hAnsi="Tahoma" w:cs="Tahoma"/>
                <w:sz w:val="20"/>
              </w:rPr>
            </w:pPr>
            <w:r w:rsidRPr="00EC2CB3">
              <w:rPr>
                <w:rFonts w:ascii="Tahoma" w:hAnsi="Tahoma" w:cs="Tahoma"/>
                <w:sz w:val="20"/>
              </w:rPr>
              <w:t>23.</w:t>
            </w:r>
          </w:p>
        </w:tc>
        <w:tc>
          <w:tcPr>
            <w:tcW w:w="3119" w:type="dxa"/>
            <w:vAlign w:val="center"/>
          </w:tcPr>
          <w:p w14:paraId="2054456A" w14:textId="77777777" w:rsidR="007064A8" w:rsidRPr="00EC2CB3" w:rsidRDefault="007064A8" w:rsidP="00DE21BF">
            <w:pPr>
              <w:autoSpaceDE w:val="0"/>
              <w:autoSpaceDN w:val="0"/>
              <w:adjustRightInd w:val="0"/>
              <w:rPr>
                <w:rFonts w:ascii="Tahoma" w:hAnsi="Tahoma" w:cs="Tahoma"/>
                <w:sz w:val="20"/>
              </w:rPr>
            </w:pPr>
            <w:r w:rsidRPr="00EC2CB3">
              <w:rPr>
                <w:rFonts w:ascii="Tahoma" w:hAnsi="Tahoma" w:cs="Tahoma"/>
                <w:sz w:val="20"/>
              </w:rPr>
              <w:t>Pustynia Błędowska – blok III</w:t>
            </w:r>
          </w:p>
        </w:tc>
        <w:tc>
          <w:tcPr>
            <w:tcW w:w="2444" w:type="dxa"/>
            <w:vAlign w:val="center"/>
          </w:tcPr>
          <w:p w14:paraId="5BF7A555" w14:textId="77777777" w:rsidR="007064A8" w:rsidRPr="00EC2CB3" w:rsidRDefault="007064A8" w:rsidP="00DE21BF">
            <w:pPr>
              <w:autoSpaceDE w:val="0"/>
              <w:autoSpaceDN w:val="0"/>
              <w:adjustRightInd w:val="0"/>
              <w:rPr>
                <w:rFonts w:ascii="Tahoma" w:hAnsi="Tahoma" w:cs="Tahoma"/>
                <w:sz w:val="20"/>
              </w:rPr>
            </w:pPr>
            <w:r w:rsidRPr="00EC2CB3">
              <w:rPr>
                <w:rFonts w:ascii="Tahoma" w:hAnsi="Tahoma" w:cs="Tahoma"/>
                <w:sz w:val="20"/>
              </w:rPr>
              <w:t>Piaski podsadzkowe</w:t>
            </w:r>
          </w:p>
        </w:tc>
        <w:tc>
          <w:tcPr>
            <w:tcW w:w="2756" w:type="dxa"/>
            <w:vAlign w:val="center"/>
          </w:tcPr>
          <w:p w14:paraId="468EA610" w14:textId="77777777" w:rsidR="007064A8" w:rsidRPr="00EC2CB3" w:rsidRDefault="007064A8" w:rsidP="00DE21BF">
            <w:pPr>
              <w:autoSpaceDE w:val="0"/>
              <w:autoSpaceDN w:val="0"/>
              <w:adjustRightInd w:val="0"/>
              <w:rPr>
                <w:rFonts w:ascii="Tahoma" w:hAnsi="Tahoma" w:cs="Tahoma"/>
                <w:sz w:val="20"/>
              </w:rPr>
            </w:pPr>
            <w:r w:rsidRPr="00EC2CB3">
              <w:rPr>
                <w:rFonts w:ascii="Tahoma" w:hAnsi="Tahoma" w:cs="Tahoma"/>
                <w:sz w:val="20"/>
              </w:rPr>
              <w:t>Złoże rozpoznane szczegółowo</w:t>
            </w:r>
          </w:p>
        </w:tc>
        <w:tc>
          <w:tcPr>
            <w:tcW w:w="1633" w:type="dxa"/>
            <w:vAlign w:val="center"/>
          </w:tcPr>
          <w:p w14:paraId="69859B23" w14:textId="77777777" w:rsidR="007064A8" w:rsidRPr="00EC2CB3" w:rsidRDefault="007064A8" w:rsidP="00847EFF">
            <w:pPr>
              <w:autoSpaceDE w:val="0"/>
              <w:autoSpaceDN w:val="0"/>
              <w:adjustRightInd w:val="0"/>
              <w:jc w:val="center"/>
              <w:rPr>
                <w:rFonts w:ascii="Tahoma" w:hAnsi="Tahoma" w:cs="Tahoma"/>
                <w:sz w:val="20"/>
              </w:rPr>
            </w:pPr>
            <w:r w:rsidRPr="00EC2CB3">
              <w:rPr>
                <w:rFonts w:ascii="Tahoma" w:hAnsi="Tahoma" w:cs="Tahoma"/>
                <w:sz w:val="20"/>
              </w:rPr>
              <w:t>1 379,55</w:t>
            </w:r>
          </w:p>
        </w:tc>
        <w:tc>
          <w:tcPr>
            <w:tcW w:w="1353" w:type="dxa"/>
            <w:vAlign w:val="center"/>
          </w:tcPr>
          <w:p w14:paraId="459D7A10" w14:textId="77777777" w:rsidR="007064A8"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261 760,00*</w:t>
            </w:r>
          </w:p>
        </w:tc>
        <w:tc>
          <w:tcPr>
            <w:tcW w:w="1473" w:type="dxa"/>
            <w:vAlign w:val="center"/>
          </w:tcPr>
          <w:p w14:paraId="45608450" w14:textId="77777777" w:rsidR="007064A8"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w:t>
            </w:r>
          </w:p>
        </w:tc>
        <w:tc>
          <w:tcPr>
            <w:tcW w:w="1332" w:type="dxa"/>
            <w:vAlign w:val="center"/>
          </w:tcPr>
          <w:p w14:paraId="22C0DC5D" w14:textId="77777777" w:rsidR="007064A8"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w:t>
            </w:r>
          </w:p>
        </w:tc>
      </w:tr>
      <w:tr w:rsidR="007064A8" w:rsidRPr="00EC2CB3" w14:paraId="6633CB03" w14:textId="77777777" w:rsidTr="00DE21BF">
        <w:trPr>
          <w:jc w:val="center"/>
        </w:trPr>
        <w:tc>
          <w:tcPr>
            <w:tcW w:w="709" w:type="dxa"/>
            <w:vAlign w:val="center"/>
          </w:tcPr>
          <w:p w14:paraId="386FC7C5" w14:textId="77777777" w:rsidR="007064A8" w:rsidRPr="00EC2CB3" w:rsidRDefault="004B0279" w:rsidP="00DE21BF">
            <w:pPr>
              <w:autoSpaceDE w:val="0"/>
              <w:autoSpaceDN w:val="0"/>
              <w:adjustRightInd w:val="0"/>
              <w:rPr>
                <w:rFonts w:ascii="Tahoma" w:hAnsi="Tahoma" w:cs="Tahoma"/>
                <w:sz w:val="20"/>
              </w:rPr>
            </w:pPr>
            <w:r w:rsidRPr="00EC2CB3">
              <w:rPr>
                <w:rFonts w:ascii="Tahoma" w:hAnsi="Tahoma" w:cs="Tahoma"/>
                <w:sz w:val="20"/>
              </w:rPr>
              <w:t>24.</w:t>
            </w:r>
          </w:p>
        </w:tc>
        <w:tc>
          <w:tcPr>
            <w:tcW w:w="3119" w:type="dxa"/>
            <w:vAlign w:val="center"/>
          </w:tcPr>
          <w:p w14:paraId="334FA95C" w14:textId="77777777" w:rsidR="007064A8" w:rsidRPr="00EC2CB3" w:rsidRDefault="007064A8" w:rsidP="00DE21BF">
            <w:pPr>
              <w:autoSpaceDE w:val="0"/>
              <w:autoSpaceDN w:val="0"/>
              <w:adjustRightInd w:val="0"/>
              <w:rPr>
                <w:rFonts w:ascii="Tahoma" w:hAnsi="Tahoma" w:cs="Tahoma"/>
                <w:sz w:val="20"/>
              </w:rPr>
            </w:pPr>
            <w:r w:rsidRPr="00EC2CB3">
              <w:rPr>
                <w:rFonts w:ascii="Tahoma" w:hAnsi="Tahoma" w:cs="Tahoma"/>
                <w:sz w:val="20"/>
              </w:rPr>
              <w:t>Pustynia Błędowska – blok IV</w:t>
            </w:r>
          </w:p>
        </w:tc>
        <w:tc>
          <w:tcPr>
            <w:tcW w:w="2444" w:type="dxa"/>
            <w:vAlign w:val="center"/>
          </w:tcPr>
          <w:p w14:paraId="1220EB44" w14:textId="77777777" w:rsidR="007064A8" w:rsidRPr="00EC2CB3" w:rsidRDefault="007064A8" w:rsidP="00DE21BF">
            <w:pPr>
              <w:autoSpaceDE w:val="0"/>
              <w:autoSpaceDN w:val="0"/>
              <w:adjustRightInd w:val="0"/>
              <w:rPr>
                <w:rFonts w:ascii="Tahoma" w:hAnsi="Tahoma" w:cs="Tahoma"/>
                <w:sz w:val="20"/>
              </w:rPr>
            </w:pPr>
            <w:r w:rsidRPr="00EC2CB3">
              <w:rPr>
                <w:rFonts w:ascii="Tahoma" w:hAnsi="Tahoma" w:cs="Tahoma"/>
                <w:sz w:val="20"/>
              </w:rPr>
              <w:t>Piaski podsadzkowe</w:t>
            </w:r>
          </w:p>
        </w:tc>
        <w:tc>
          <w:tcPr>
            <w:tcW w:w="2756" w:type="dxa"/>
            <w:vAlign w:val="center"/>
          </w:tcPr>
          <w:p w14:paraId="13EE5610" w14:textId="77777777" w:rsidR="007064A8" w:rsidRPr="00EC2CB3" w:rsidRDefault="007064A8" w:rsidP="00DE21BF">
            <w:pPr>
              <w:autoSpaceDE w:val="0"/>
              <w:autoSpaceDN w:val="0"/>
              <w:adjustRightInd w:val="0"/>
              <w:rPr>
                <w:rFonts w:ascii="Tahoma" w:hAnsi="Tahoma" w:cs="Tahoma"/>
                <w:sz w:val="20"/>
              </w:rPr>
            </w:pPr>
            <w:r w:rsidRPr="00EC2CB3">
              <w:rPr>
                <w:rFonts w:ascii="Tahoma" w:hAnsi="Tahoma" w:cs="Tahoma"/>
                <w:sz w:val="20"/>
              </w:rPr>
              <w:t>Złoże zagospodarowane</w:t>
            </w:r>
          </w:p>
        </w:tc>
        <w:tc>
          <w:tcPr>
            <w:tcW w:w="1633" w:type="dxa"/>
            <w:vAlign w:val="center"/>
          </w:tcPr>
          <w:p w14:paraId="39686CCB" w14:textId="77777777" w:rsidR="007064A8" w:rsidRPr="00EC2CB3" w:rsidRDefault="007064A8" w:rsidP="00847EFF">
            <w:pPr>
              <w:autoSpaceDE w:val="0"/>
              <w:autoSpaceDN w:val="0"/>
              <w:adjustRightInd w:val="0"/>
              <w:jc w:val="center"/>
              <w:rPr>
                <w:rFonts w:ascii="Tahoma" w:hAnsi="Tahoma" w:cs="Tahoma"/>
                <w:sz w:val="20"/>
              </w:rPr>
            </w:pPr>
            <w:r w:rsidRPr="00EC2CB3">
              <w:rPr>
                <w:rFonts w:ascii="Tahoma" w:hAnsi="Tahoma" w:cs="Tahoma"/>
                <w:sz w:val="20"/>
              </w:rPr>
              <w:t>1 045,60</w:t>
            </w:r>
          </w:p>
        </w:tc>
        <w:tc>
          <w:tcPr>
            <w:tcW w:w="1353" w:type="dxa"/>
            <w:vAlign w:val="center"/>
          </w:tcPr>
          <w:p w14:paraId="76227E6F" w14:textId="77777777" w:rsidR="007064A8" w:rsidRPr="00EC2CB3" w:rsidRDefault="007064A8" w:rsidP="00847EFF">
            <w:pPr>
              <w:autoSpaceDE w:val="0"/>
              <w:autoSpaceDN w:val="0"/>
              <w:adjustRightInd w:val="0"/>
              <w:jc w:val="center"/>
              <w:rPr>
                <w:rFonts w:ascii="Tahoma" w:hAnsi="Tahoma" w:cs="Tahoma"/>
                <w:sz w:val="20"/>
              </w:rPr>
            </w:pPr>
            <w:r w:rsidRPr="00EC2CB3">
              <w:rPr>
                <w:rFonts w:ascii="Tahoma" w:hAnsi="Tahoma" w:cs="Tahoma"/>
                <w:sz w:val="20"/>
              </w:rPr>
              <w:t>262 810,61*</w:t>
            </w:r>
          </w:p>
        </w:tc>
        <w:tc>
          <w:tcPr>
            <w:tcW w:w="1473" w:type="dxa"/>
            <w:vAlign w:val="center"/>
          </w:tcPr>
          <w:p w14:paraId="24596E99" w14:textId="77777777" w:rsidR="007064A8" w:rsidRPr="00EC2CB3" w:rsidRDefault="007064A8" w:rsidP="00847EFF">
            <w:pPr>
              <w:autoSpaceDE w:val="0"/>
              <w:autoSpaceDN w:val="0"/>
              <w:adjustRightInd w:val="0"/>
              <w:jc w:val="center"/>
              <w:rPr>
                <w:rFonts w:ascii="Tahoma" w:hAnsi="Tahoma" w:cs="Tahoma"/>
                <w:sz w:val="20"/>
              </w:rPr>
            </w:pPr>
            <w:r w:rsidRPr="00EC2CB3">
              <w:rPr>
                <w:rFonts w:ascii="Tahoma" w:hAnsi="Tahoma" w:cs="Tahoma"/>
                <w:sz w:val="20"/>
              </w:rPr>
              <w:t>5 108,33*</w:t>
            </w:r>
          </w:p>
        </w:tc>
        <w:tc>
          <w:tcPr>
            <w:tcW w:w="1332" w:type="dxa"/>
            <w:vAlign w:val="center"/>
          </w:tcPr>
          <w:p w14:paraId="15F4AA3E" w14:textId="77777777" w:rsidR="007064A8" w:rsidRPr="00EC2CB3" w:rsidRDefault="007064A8" w:rsidP="00847EFF">
            <w:pPr>
              <w:autoSpaceDE w:val="0"/>
              <w:autoSpaceDN w:val="0"/>
              <w:adjustRightInd w:val="0"/>
              <w:jc w:val="center"/>
              <w:rPr>
                <w:rFonts w:ascii="Tahoma" w:hAnsi="Tahoma" w:cs="Tahoma"/>
                <w:sz w:val="20"/>
              </w:rPr>
            </w:pPr>
            <w:r w:rsidRPr="00EC2CB3">
              <w:rPr>
                <w:rFonts w:ascii="Tahoma" w:hAnsi="Tahoma" w:cs="Tahoma"/>
                <w:sz w:val="20"/>
              </w:rPr>
              <w:t>805,19*</w:t>
            </w:r>
          </w:p>
        </w:tc>
      </w:tr>
      <w:tr w:rsidR="007064A8" w:rsidRPr="00EC2CB3" w14:paraId="26997E90" w14:textId="77777777" w:rsidTr="00DE21BF">
        <w:trPr>
          <w:jc w:val="center"/>
        </w:trPr>
        <w:tc>
          <w:tcPr>
            <w:tcW w:w="709" w:type="dxa"/>
            <w:vAlign w:val="center"/>
          </w:tcPr>
          <w:p w14:paraId="6C001EA9" w14:textId="77777777" w:rsidR="007064A8" w:rsidRPr="00EC2CB3" w:rsidRDefault="004B0279" w:rsidP="00DE21BF">
            <w:pPr>
              <w:autoSpaceDE w:val="0"/>
              <w:autoSpaceDN w:val="0"/>
              <w:adjustRightInd w:val="0"/>
              <w:rPr>
                <w:rFonts w:ascii="Tahoma" w:hAnsi="Tahoma" w:cs="Tahoma"/>
                <w:sz w:val="20"/>
              </w:rPr>
            </w:pPr>
            <w:r w:rsidRPr="00EC2CB3">
              <w:rPr>
                <w:rFonts w:ascii="Tahoma" w:hAnsi="Tahoma" w:cs="Tahoma"/>
                <w:sz w:val="20"/>
              </w:rPr>
              <w:t>25.</w:t>
            </w:r>
          </w:p>
        </w:tc>
        <w:tc>
          <w:tcPr>
            <w:tcW w:w="3119" w:type="dxa"/>
            <w:vAlign w:val="center"/>
          </w:tcPr>
          <w:p w14:paraId="5BA51ACD" w14:textId="77777777" w:rsidR="007064A8" w:rsidRPr="00EC2CB3" w:rsidRDefault="007064A8" w:rsidP="00DE21BF">
            <w:pPr>
              <w:autoSpaceDE w:val="0"/>
              <w:autoSpaceDN w:val="0"/>
              <w:adjustRightInd w:val="0"/>
              <w:rPr>
                <w:rFonts w:ascii="Tahoma" w:hAnsi="Tahoma" w:cs="Tahoma"/>
                <w:sz w:val="20"/>
              </w:rPr>
            </w:pPr>
            <w:r w:rsidRPr="00EC2CB3">
              <w:rPr>
                <w:rFonts w:ascii="Tahoma" w:hAnsi="Tahoma" w:cs="Tahoma"/>
                <w:sz w:val="20"/>
              </w:rPr>
              <w:t>Siersza-Misiury</w:t>
            </w:r>
          </w:p>
        </w:tc>
        <w:tc>
          <w:tcPr>
            <w:tcW w:w="2444" w:type="dxa"/>
            <w:vAlign w:val="center"/>
          </w:tcPr>
          <w:p w14:paraId="68020968" w14:textId="77777777" w:rsidR="007064A8" w:rsidRPr="00EC2CB3" w:rsidRDefault="007064A8" w:rsidP="00DE21BF">
            <w:pPr>
              <w:autoSpaceDE w:val="0"/>
              <w:autoSpaceDN w:val="0"/>
              <w:adjustRightInd w:val="0"/>
              <w:rPr>
                <w:rFonts w:ascii="Tahoma" w:hAnsi="Tahoma" w:cs="Tahoma"/>
                <w:sz w:val="20"/>
              </w:rPr>
            </w:pPr>
            <w:r w:rsidRPr="00EC2CB3">
              <w:rPr>
                <w:rFonts w:ascii="Tahoma" w:hAnsi="Tahoma" w:cs="Tahoma"/>
                <w:sz w:val="20"/>
              </w:rPr>
              <w:t>Piaski podsadzkowe</w:t>
            </w:r>
          </w:p>
        </w:tc>
        <w:tc>
          <w:tcPr>
            <w:tcW w:w="2756" w:type="dxa"/>
            <w:vAlign w:val="center"/>
          </w:tcPr>
          <w:p w14:paraId="312FB9F1" w14:textId="77777777" w:rsidR="007064A8" w:rsidRPr="00EC2CB3" w:rsidRDefault="007064A8" w:rsidP="00DE21BF">
            <w:pPr>
              <w:autoSpaceDE w:val="0"/>
              <w:autoSpaceDN w:val="0"/>
              <w:adjustRightInd w:val="0"/>
              <w:rPr>
                <w:rFonts w:ascii="Tahoma" w:hAnsi="Tahoma" w:cs="Tahoma"/>
                <w:sz w:val="20"/>
              </w:rPr>
            </w:pPr>
            <w:r w:rsidRPr="00EC2CB3">
              <w:rPr>
                <w:rFonts w:ascii="Tahoma" w:hAnsi="Tahoma" w:cs="Tahoma"/>
                <w:sz w:val="20"/>
              </w:rPr>
              <w:t>Eksploatacja złoża zaniechana</w:t>
            </w:r>
          </w:p>
        </w:tc>
        <w:tc>
          <w:tcPr>
            <w:tcW w:w="1633" w:type="dxa"/>
            <w:vAlign w:val="center"/>
          </w:tcPr>
          <w:p w14:paraId="0EFD2041" w14:textId="77777777" w:rsidR="007064A8" w:rsidRPr="00EC2CB3" w:rsidRDefault="007064A8" w:rsidP="00847EFF">
            <w:pPr>
              <w:autoSpaceDE w:val="0"/>
              <w:autoSpaceDN w:val="0"/>
              <w:adjustRightInd w:val="0"/>
              <w:jc w:val="center"/>
              <w:rPr>
                <w:rFonts w:ascii="Tahoma" w:hAnsi="Tahoma" w:cs="Tahoma"/>
                <w:sz w:val="20"/>
              </w:rPr>
            </w:pPr>
            <w:r w:rsidRPr="00EC2CB3">
              <w:rPr>
                <w:rFonts w:ascii="Tahoma" w:hAnsi="Tahoma" w:cs="Tahoma"/>
                <w:sz w:val="20"/>
              </w:rPr>
              <w:t>520,30</w:t>
            </w:r>
          </w:p>
        </w:tc>
        <w:tc>
          <w:tcPr>
            <w:tcW w:w="1353" w:type="dxa"/>
            <w:vAlign w:val="center"/>
          </w:tcPr>
          <w:p w14:paraId="1FCB1EF4" w14:textId="77777777" w:rsidR="007064A8"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61 195,50*</w:t>
            </w:r>
          </w:p>
        </w:tc>
        <w:tc>
          <w:tcPr>
            <w:tcW w:w="1473" w:type="dxa"/>
            <w:vAlign w:val="center"/>
          </w:tcPr>
          <w:p w14:paraId="4E6F391A" w14:textId="77777777" w:rsidR="007064A8"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w:t>
            </w:r>
          </w:p>
        </w:tc>
        <w:tc>
          <w:tcPr>
            <w:tcW w:w="1332" w:type="dxa"/>
            <w:vAlign w:val="center"/>
          </w:tcPr>
          <w:p w14:paraId="1BEE78B5" w14:textId="77777777" w:rsidR="007064A8"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w:t>
            </w:r>
          </w:p>
        </w:tc>
      </w:tr>
      <w:tr w:rsidR="007064A8" w:rsidRPr="00EC2CB3" w14:paraId="73A0A282" w14:textId="77777777" w:rsidTr="00DE21BF">
        <w:trPr>
          <w:jc w:val="center"/>
        </w:trPr>
        <w:tc>
          <w:tcPr>
            <w:tcW w:w="709" w:type="dxa"/>
            <w:vAlign w:val="center"/>
          </w:tcPr>
          <w:p w14:paraId="699926BD" w14:textId="77777777" w:rsidR="007064A8" w:rsidRPr="00EC2CB3" w:rsidRDefault="004B0279" w:rsidP="00DE21BF">
            <w:pPr>
              <w:autoSpaceDE w:val="0"/>
              <w:autoSpaceDN w:val="0"/>
              <w:adjustRightInd w:val="0"/>
              <w:rPr>
                <w:rFonts w:ascii="Tahoma" w:hAnsi="Tahoma" w:cs="Tahoma"/>
                <w:sz w:val="20"/>
              </w:rPr>
            </w:pPr>
            <w:r w:rsidRPr="00EC2CB3">
              <w:rPr>
                <w:rFonts w:ascii="Tahoma" w:hAnsi="Tahoma" w:cs="Tahoma"/>
                <w:sz w:val="20"/>
              </w:rPr>
              <w:t>26.</w:t>
            </w:r>
          </w:p>
        </w:tc>
        <w:tc>
          <w:tcPr>
            <w:tcW w:w="3119" w:type="dxa"/>
            <w:vAlign w:val="center"/>
          </w:tcPr>
          <w:p w14:paraId="337004FD" w14:textId="77777777" w:rsidR="007064A8" w:rsidRPr="00EC2CB3" w:rsidRDefault="007064A8" w:rsidP="00DE21BF">
            <w:pPr>
              <w:autoSpaceDE w:val="0"/>
              <w:autoSpaceDN w:val="0"/>
              <w:adjustRightInd w:val="0"/>
              <w:rPr>
                <w:rFonts w:ascii="Tahoma" w:hAnsi="Tahoma" w:cs="Tahoma"/>
                <w:sz w:val="20"/>
              </w:rPr>
            </w:pPr>
            <w:r w:rsidRPr="00EC2CB3">
              <w:rPr>
                <w:rFonts w:ascii="Tahoma" w:hAnsi="Tahoma" w:cs="Tahoma"/>
                <w:sz w:val="20"/>
              </w:rPr>
              <w:t>Sikorka</w:t>
            </w:r>
          </w:p>
        </w:tc>
        <w:tc>
          <w:tcPr>
            <w:tcW w:w="2444" w:type="dxa"/>
            <w:vAlign w:val="center"/>
          </w:tcPr>
          <w:p w14:paraId="6B7C4010" w14:textId="77777777" w:rsidR="007064A8" w:rsidRPr="00EC2CB3" w:rsidRDefault="007064A8" w:rsidP="00DE21BF">
            <w:pPr>
              <w:autoSpaceDE w:val="0"/>
              <w:autoSpaceDN w:val="0"/>
              <w:adjustRightInd w:val="0"/>
              <w:rPr>
                <w:rFonts w:ascii="Tahoma" w:hAnsi="Tahoma" w:cs="Tahoma"/>
                <w:sz w:val="20"/>
              </w:rPr>
            </w:pPr>
            <w:r w:rsidRPr="00EC2CB3">
              <w:rPr>
                <w:rFonts w:ascii="Tahoma" w:hAnsi="Tahoma" w:cs="Tahoma"/>
                <w:sz w:val="20"/>
              </w:rPr>
              <w:t>Rudy cynku i ołowiu</w:t>
            </w:r>
          </w:p>
        </w:tc>
        <w:tc>
          <w:tcPr>
            <w:tcW w:w="2756" w:type="dxa"/>
            <w:vAlign w:val="center"/>
          </w:tcPr>
          <w:p w14:paraId="18B2A412" w14:textId="77777777" w:rsidR="007064A8" w:rsidRPr="00EC2CB3" w:rsidRDefault="007064A8" w:rsidP="00DE21BF">
            <w:pPr>
              <w:autoSpaceDE w:val="0"/>
              <w:autoSpaceDN w:val="0"/>
              <w:adjustRightInd w:val="0"/>
              <w:rPr>
                <w:rFonts w:ascii="Tahoma" w:hAnsi="Tahoma" w:cs="Tahoma"/>
                <w:sz w:val="20"/>
              </w:rPr>
            </w:pPr>
            <w:r w:rsidRPr="00EC2CB3">
              <w:rPr>
                <w:rFonts w:ascii="Tahoma" w:hAnsi="Tahoma" w:cs="Tahoma"/>
                <w:sz w:val="20"/>
              </w:rPr>
              <w:t>Złoże rozpoznane szczegółowo</w:t>
            </w:r>
          </w:p>
        </w:tc>
        <w:tc>
          <w:tcPr>
            <w:tcW w:w="1633" w:type="dxa"/>
            <w:vAlign w:val="center"/>
          </w:tcPr>
          <w:p w14:paraId="184CFC91" w14:textId="77777777" w:rsidR="007064A8" w:rsidRPr="00EC2CB3" w:rsidRDefault="007064A8" w:rsidP="00847EFF">
            <w:pPr>
              <w:autoSpaceDE w:val="0"/>
              <w:autoSpaceDN w:val="0"/>
              <w:adjustRightInd w:val="0"/>
              <w:jc w:val="center"/>
              <w:rPr>
                <w:rFonts w:ascii="Tahoma" w:hAnsi="Tahoma" w:cs="Tahoma"/>
                <w:sz w:val="20"/>
              </w:rPr>
            </w:pPr>
            <w:r w:rsidRPr="00EC2CB3">
              <w:rPr>
                <w:rFonts w:ascii="Tahoma" w:hAnsi="Tahoma" w:cs="Tahoma"/>
                <w:sz w:val="20"/>
              </w:rPr>
              <w:t>10,30</w:t>
            </w:r>
          </w:p>
        </w:tc>
        <w:tc>
          <w:tcPr>
            <w:tcW w:w="1353" w:type="dxa"/>
            <w:vAlign w:val="center"/>
          </w:tcPr>
          <w:p w14:paraId="5C81F8BA" w14:textId="77777777" w:rsidR="007064A8" w:rsidRPr="00EC2CB3" w:rsidRDefault="007064A8" w:rsidP="00847EFF">
            <w:pPr>
              <w:autoSpaceDE w:val="0"/>
              <w:autoSpaceDN w:val="0"/>
              <w:adjustRightInd w:val="0"/>
              <w:jc w:val="center"/>
              <w:rPr>
                <w:rFonts w:ascii="Tahoma" w:hAnsi="Tahoma" w:cs="Tahoma"/>
                <w:sz w:val="20"/>
              </w:rPr>
            </w:pPr>
            <w:r w:rsidRPr="00EC2CB3">
              <w:rPr>
                <w:rFonts w:ascii="Tahoma" w:hAnsi="Tahoma" w:cs="Tahoma"/>
                <w:sz w:val="20"/>
              </w:rPr>
              <w:t>3 455</w:t>
            </w:r>
          </w:p>
        </w:tc>
        <w:tc>
          <w:tcPr>
            <w:tcW w:w="1473" w:type="dxa"/>
            <w:vAlign w:val="center"/>
          </w:tcPr>
          <w:p w14:paraId="012FDE4D" w14:textId="77777777" w:rsidR="007064A8" w:rsidRPr="00EC2CB3" w:rsidRDefault="007064A8" w:rsidP="00847EFF">
            <w:pPr>
              <w:autoSpaceDE w:val="0"/>
              <w:autoSpaceDN w:val="0"/>
              <w:adjustRightInd w:val="0"/>
              <w:jc w:val="center"/>
              <w:rPr>
                <w:rFonts w:ascii="Tahoma" w:hAnsi="Tahoma" w:cs="Tahoma"/>
                <w:sz w:val="20"/>
              </w:rPr>
            </w:pPr>
            <w:r w:rsidRPr="00EC2CB3">
              <w:rPr>
                <w:rFonts w:ascii="Tahoma" w:hAnsi="Tahoma" w:cs="Tahoma"/>
                <w:sz w:val="20"/>
              </w:rPr>
              <w:t>-</w:t>
            </w:r>
          </w:p>
        </w:tc>
        <w:tc>
          <w:tcPr>
            <w:tcW w:w="1332" w:type="dxa"/>
            <w:vAlign w:val="center"/>
          </w:tcPr>
          <w:p w14:paraId="246FE493" w14:textId="77777777" w:rsidR="007064A8" w:rsidRPr="00EC2CB3" w:rsidRDefault="007064A8" w:rsidP="00847EFF">
            <w:pPr>
              <w:autoSpaceDE w:val="0"/>
              <w:autoSpaceDN w:val="0"/>
              <w:adjustRightInd w:val="0"/>
              <w:jc w:val="center"/>
              <w:rPr>
                <w:rFonts w:ascii="Tahoma" w:hAnsi="Tahoma" w:cs="Tahoma"/>
                <w:sz w:val="20"/>
              </w:rPr>
            </w:pPr>
            <w:r w:rsidRPr="00EC2CB3">
              <w:rPr>
                <w:rFonts w:ascii="Tahoma" w:hAnsi="Tahoma" w:cs="Tahoma"/>
                <w:sz w:val="20"/>
              </w:rPr>
              <w:t>-</w:t>
            </w:r>
          </w:p>
        </w:tc>
      </w:tr>
      <w:tr w:rsidR="007064A8" w:rsidRPr="00EC2CB3" w14:paraId="0D0855AF" w14:textId="77777777" w:rsidTr="00DE21BF">
        <w:trPr>
          <w:jc w:val="center"/>
        </w:trPr>
        <w:tc>
          <w:tcPr>
            <w:tcW w:w="709" w:type="dxa"/>
            <w:vAlign w:val="center"/>
          </w:tcPr>
          <w:p w14:paraId="74874906" w14:textId="77777777" w:rsidR="007064A8" w:rsidRPr="00EC2CB3" w:rsidRDefault="004B0279" w:rsidP="00DE21BF">
            <w:pPr>
              <w:autoSpaceDE w:val="0"/>
              <w:autoSpaceDN w:val="0"/>
              <w:adjustRightInd w:val="0"/>
              <w:rPr>
                <w:rFonts w:ascii="Tahoma" w:hAnsi="Tahoma" w:cs="Tahoma"/>
                <w:sz w:val="20"/>
              </w:rPr>
            </w:pPr>
            <w:r w:rsidRPr="00EC2CB3">
              <w:rPr>
                <w:rFonts w:ascii="Tahoma" w:hAnsi="Tahoma" w:cs="Tahoma"/>
                <w:sz w:val="20"/>
              </w:rPr>
              <w:t>27.</w:t>
            </w:r>
          </w:p>
        </w:tc>
        <w:tc>
          <w:tcPr>
            <w:tcW w:w="3119" w:type="dxa"/>
            <w:vAlign w:val="center"/>
          </w:tcPr>
          <w:p w14:paraId="05097414" w14:textId="77777777" w:rsidR="007064A8" w:rsidRPr="00EC2CB3" w:rsidRDefault="007064A8" w:rsidP="00DE21BF">
            <w:pPr>
              <w:autoSpaceDE w:val="0"/>
              <w:autoSpaceDN w:val="0"/>
              <w:adjustRightInd w:val="0"/>
              <w:rPr>
                <w:rFonts w:ascii="Tahoma" w:hAnsi="Tahoma" w:cs="Tahoma"/>
                <w:sz w:val="20"/>
              </w:rPr>
            </w:pPr>
            <w:r w:rsidRPr="00EC2CB3">
              <w:rPr>
                <w:rFonts w:ascii="Tahoma" w:hAnsi="Tahoma" w:cs="Tahoma"/>
                <w:sz w:val="20"/>
              </w:rPr>
              <w:t>Stare Gliny</w:t>
            </w:r>
          </w:p>
        </w:tc>
        <w:tc>
          <w:tcPr>
            <w:tcW w:w="2444" w:type="dxa"/>
            <w:vAlign w:val="center"/>
          </w:tcPr>
          <w:p w14:paraId="56B6D158" w14:textId="77777777" w:rsidR="007064A8" w:rsidRPr="00EC2CB3" w:rsidRDefault="007064A8" w:rsidP="00DE21BF">
            <w:pPr>
              <w:autoSpaceDE w:val="0"/>
              <w:autoSpaceDN w:val="0"/>
              <w:adjustRightInd w:val="0"/>
              <w:rPr>
                <w:rFonts w:ascii="Tahoma" w:hAnsi="Tahoma" w:cs="Tahoma"/>
                <w:sz w:val="20"/>
              </w:rPr>
            </w:pPr>
            <w:r w:rsidRPr="00EC2CB3">
              <w:rPr>
                <w:rFonts w:ascii="Tahoma" w:hAnsi="Tahoma" w:cs="Tahoma"/>
                <w:sz w:val="20"/>
              </w:rPr>
              <w:t xml:space="preserve">Kamienie łamane i </w:t>
            </w:r>
            <w:proofErr w:type="spellStart"/>
            <w:r w:rsidRPr="00EC2CB3">
              <w:rPr>
                <w:rFonts w:ascii="Tahoma" w:hAnsi="Tahoma" w:cs="Tahoma"/>
                <w:sz w:val="20"/>
              </w:rPr>
              <w:t>bloczne</w:t>
            </w:r>
            <w:proofErr w:type="spellEnd"/>
          </w:p>
        </w:tc>
        <w:tc>
          <w:tcPr>
            <w:tcW w:w="2756" w:type="dxa"/>
            <w:vAlign w:val="center"/>
          </w:tcPr>
          <w:p w14:paraId="3E8A1202" w14:textId="77777777" w:rsidR="007064A8" w:rsidRPr="00EC2CB3" w:rsidRDefault="007064A8" w:rsidP="00DE21BF">
            <w:pPr>
              <w:autoSpaceDE w:val="0"/>
              <w:autoSpaceDN w:val="0"/>
              <w:adjustRightInd w:val="0"/>
              <w:rPr>
                <w:rFonts w:ascii="Tahoma" w:hAnsi="Tahoma" w:cs="Tahoma"/>
                <w:sz w:val="20"/>
              </w:rPr>
            </w:pPr>
            <w:r w:rsidRPr="00EC2CB3">
              <w:rPr>
                <w:rFonts w:ascii="Tahoma" w:hAnsi="Tahoma" w:cs="Tahoma"/>
                <w:sz w:val="20"/>
              </w:rPr>
              <w:t>Złoże zagospodarowane</w:t>
            </w:r>
          </w:p>
        </w:tc>
        <w:tc>
          <w:tcPr>
            <w:tcW w:w="1633" w:type="dxa"/>
            <w:vAlign w:val="center"/>
          </w:tcPr>
          <w:p w14:paraId="51E1A5ED" w14:textId="77777777" w:rsidR="007064A8" w:rsidRPr="00EC2CB3" w:rsidRDefault="007064A8" w:rsidP="00847EFF">
            <w:pPr>
              <w:autoSpaceDE w:val="0"/>
              <w:autoSpaceDN w:val="0"/>
              <w:adjustRightInd w:val="0"/>
              <w:jc w:val="center"/>
              <w:rPr>
                <w:rFonts w:ascii="Tahoma" w:hAnsi="Tahoma" w:cs="Tahoma"/>
                <w:sz w:val="20"/>
              </w:rPr>
            </w:pPr>
            <w:r w:rsidRPr="00EC2CB3">
              <w:rPr>
                <w:rFonts w:ascii="Tahoma" w:hAnsi="Tahoma" w:cs="Tahoma"/>
                <w:sz w:val="20"/>
              </w:rPr>
              <w:t>42,51</w:t>
            </w:r>
          </w:p>
        </w:tc>
        <w:tc>
          <w:tcPr>
            <w:tcW w:w="1353" w:type="dxa"/>
            <w:vAlign w:val="center"/>
          </w:tcPr>
          <w:p w14:paraId="58A74EB6" w14:textId="77777777" w:rsidR="007064A8"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49 871</w:t>
            </w:r>
          </w:p>
        </w:tc>
        <w:tc>
          <w:tcPr>
            <w:tcW w:w="1473" w:type="dxa"/>
            <w:vAlign w:val="center"/>
          </w:tcPr>
          <w:p w14:paraId="25837F40" w14:textId="77777777" w:rsidR="007064A8"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22 774</w:t>
            </w:r>
          </w:p>
        </w:tc>
        <w:tc>
          <w:tcPr>
            <w:tcW w:w="1332" w:type="dxa"/>
            <w:vAlign w:val="center"/>
          </w:tcPr>
          <w:p w14:paraId="40B579A4" w14:textId="77777777" w:rsidR="007064A8"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1 680</w:t>
            </w:r>
          </w:p>
        </w:tc>
      </w:tr>
      <w:tr w:rsidR="007064A8" w:rsidRPr="00EC2CB3" w14:paraId="138EE1D9" w14:textId="77777777" w:rsidTr="00DE21BF">
        <w:trPr>
          <w:jc w:val="center"/>
        </w:trPr>
        <w:tc>
          <w:tcPr>
            <w:tcW w:w="709" w:type="dxa"/>
            <w:vAlign w:val="center"/>
          </w:tcPr>
          <w:p w14:paraId="13CBCA88" w14:textId="77777777" w:rsidR="007064A8" w:rsidRPr="00EC2CB3" w:rsidRDefault="004B0279" w:rsidP="00DE21BF">
            <w:pPr>
              <w:autoSpaceDE w:val="0"/>
              <w:autoSpaceDN w:val="0"/>
              <w:adjustRightInd w:val="0"/>
              <w:rPr>
                <w:rFonts w:ascii="Tahoma" w:hAnsi="Tahoma" w:cs="Tahoma"/>
                <w:sz w:val="20"/>
              </w:rPr>
            </w:pPr>
            <w:r w:rsidRPr="00EC2CB3">
              <w:rPr>
                <w:rFonts w:ascii="Tahoma" w:hAnsi="Tahoma" w:cs="Tahoma"/>
                <w:sz w:val="20"/>
              </w:rPr>
              <w:t>28.</w:t>
            </w:r>
          </w:p>
        </w:tc>
        <w:tc>
          <w:tcPr>
            <w:tcW w:w="3119" w:type="dxa"/>
            <w:vAlign w:val="center"/>
          </w:tcPr>
          <w:p w14:paraId="0C25807A" w14:textId="77777777" w:rsidR="007064A8" w:rsidRPr="00EC2CB3" w:rsidRDefault="007064A8" w:rsidP="00DE21BF">
            <w:pPr>
              <w:autoSpaceDE w:val="0"/>
              <w:autoSpaceDN w:val="0"/>
              <w:adjustRightInd w:val="0"/>
              <w:rPr>
                <w:rFonts w:ascii="Tahoma" w:hAnsi="Tahoma" w:cs="Tahoma"/>
                <w:sz w:val="20"/>
              </w:rPr>
            </w:pPr>
            <w:r w:rsidRPr="00EC2CB3">
              <w:rPr>
                <w:rFonts w:ascii="Tahoma" w:hAnsi="Tahoma" w:cs="Tahoma"/>
                <w:sz w:val="20"/>
              </w:rPr>
              <w:t>Szczakowa</w:t>
            </w:r>
          </w:p>
        </w:tc>
        <w:tc>
          <w:tcPr>
            <w:tcW w:w="2444" w:type="dxa"/>
            <w:vAlign w:val="center"/>
          </w:tcPr>
          <w:p w14:paraId="15BE7D39" w14:textId="77777777" w:rsidR="007064A8" w:rsidRPr="00EC2CB3" w:rsidRDefault="007064A8" w:rsidP="00DE21BF">
            <w:pPr>
              <w:autoSpaceDE w:val="0"/>
              <w:autoSpaceDN w:val="0"/>
              <w:adjustRightInd w:val="0"/>
              <w:rPr>
                <w:rFonts w:ascii="Tahoma" w:hAnsi="Tahoma" w:cs="Tahoma"/>
                <w:sz w:val="20"/>
              </w:rPr>
            </w:pPr>
            <w:r w:rsidRPr="00EC2CB3">
              <w:rPr>
                <w:rFonts w:ascii="Tahoma" w:hAnsi="Tahoma" w:cs="Tahoma"/>
                <w:sz w:val="20"/>
              </w:rPr>
              <w:t>Piaski formierskie</w:t>
            </w:r>
          </w:p>
        </w:tc>
        <w:tc>
          <w:tcPr>
            <w:tcW w:w="2756" w:type="dxa"/>
            <w:vAlign w:val="center"/>
          </w:tcPr>
          <w:p w14:paraId="47D6B053" w14:textId="77777777" w:rsidR="007064A8" w:rsidRPr="00EC2CB3" w:rsidRDefault="007064A8" w:rsidP="00DE21BF">
            <w:pPr>
              <w:autoSpaceDE w:val="0"/>
              <w:autoSpaceDN w:val="0"/>
              <w:adjustRightInd w:val="0"/>
              <w:rPr>
                <w:rFonts w:ascii="Tahoma" w:hAnsi="Tahoma" w:cs="Tahoma"/>
                <w:sz w:val="20"/>
              </w:rPr>
            </w:pPr>
            <w:r w:rsidRPr="00EC2CB3">
              <w:rPr>
                <w:rFonts w:ascii="Tahoma" w:hAnsi="Tahoma" w:cs="Tahoma"/>
                <w:sz w:val="20"/>
              </w:rPr>
              <w:t>Złoże zagospodarowane</w:t>
            </w:r>
          </w:p>
        </w:tc>
        <w:tc>
          <w:tcPr>
            <w:tcW w:w="1633" w:type="dxa"/>
            <w:vAlign w:val="center"/>
          </w:tcPr>
          <w:p w14:paraId="123737F9" w14:textId="77777777" w:rsidR="007064A8" w:rsidRPr="00EC2CB3" w:rsidRDefault="007064A8" w:rsidP="00847EFF">
            <w:pPr>
              <w:autoSpaceDE w:val="0"/>
              <w:autoSpaceDN w:val="0"/>
              <w:adjustRightInd w:val="0"/>
              <w:jc w:val="center"/>
              <w:rPr>
                <w:rFonts w:ascii="Tahoma" w:hAnsi="Tahoma" w:cs="Tahoma"/>
                <w:sz w:val="20"/>
              </w:rPr>
            </w:pPr>
            <w:r w:rsidRPr="00EC2CB3">
              <w:rPr>
                <w:rFonts w:ascii="Tahoma" w:hAnsi="Tahoma" w:cs="Tahoma"/>
                <w:sz w:val="20"/>
              </w:rPr>
              <w:t>155,94</w:t>
            </w:r>
          </w:p>
        </w:tc>
        <w:tc>
          <w:tcPr>
            <w:tcW w:w="1353" w:type="dxa"/>
            <w:vAlign w:val="center"/>
          </w:tcPr>
          <w:p w14:paraId="6B6AFA6F" w14:textId="77777777" w:rsidR="007064A8" w:rsidRPr="00EC2CB3" w:rsidRDefault="000C03D2" w:rsidP="00847EFF">
            <w:pPr>
              <w:autoSpaceDE w:val="0"/>
              <w:autoSpaceDN w:val="0"/>
              <w:adjustRightInd w:val="0"/>
              <w:jc w:val="center"/>
              <w:rPr>
                <w:rFonts w:ascii="Tahoma" w:hAnsi="Tahoma" w:cs="Tahoma"/>
                <w:sz w:val="20"/>
              </w:rPr>
            </w:pPr>
            <w:r w:rsidRPr="00EC2CB3">
              <w:rPr>
                <w:rFonts w:ascii="Tahoma" w:hAnsi="Tahoma" w:cs="Tahoma"/>
                <w:sz w:val="20"/>
              </w:rPr>
              <w:t>30 642,28</w:t>
            </w:r>
          </w:p>
        </w:tc>
        <w:tc>
          <w:tcPr>
            <w:tcW w:w="1473" w:type="dxa"/>
            <w:vAlign w:val="center"/>
          </w:tcPr>
          <w:p w14:paraId="02167042" w14:textId="77777777" w:rsidR="007064A8" w:rsidRPr="00EC2CB3" w:rsidRDefault="000C03D2" w:rsidP="00847EFF">
            <w:pPr>
              <w:autoSpaceDE w:val="0"/>
              <w:autoSpaceDN w:val="0"/>
              <w:adjustRightInd w:val="0"/>
              <w:jc w:val="center"/>
              <w:rPr>
                <w:rFonts w:ascii="Tahoma" w:hAnsi="Tahoma" w:cs="Tahoma"/>
                <w:sz w:val="20"/>
              </w:rPr>
            </w:pPr>
            <w:r w:rsidRPr="00EC2CB3">
              <w:rPr>
                <w:rFonts w:ascii="Tahoma" w:hAnsi="Tahoma" w:cs="Tahoma"/>
                <w:sz w:val="20"/>
              </w:rPr>
              <w:t>806,53</w:t>
            </w:r>
          </w:p>
        </w:tc>
        <w:tc>
          <w:tcPr>
            <w:tcW w:w="1332" w:type="dxa"/>
            <w:vAlign w:val="center"/>
          </w:tcPr>
          <w:p w14:paraId="31DD583D" w14:textId="77777777" w:rsidR="007064A8" w:rsidRPr="00EC2CB3" w:rsidRDefault="000C03D2" w:rsidP="00847EFF">
            <w:pPr>
              <w:autoSpaceDE w:val="0"/>
              <w:autoSpaceDN w:val="0"/>
              <w:adjustRightInd w:val="0"/>
              <w:jc w:val="center"/>
              <w:rPr>
                <w:rFonts w:ascii="Tahoma" w:hAnsi="Tahoma" w:cs="Tahoma"/>
                <w:sz w:val="20"/>
              </w:rPr>
            </w:pPr>
            <w:r w:rsidRPr="00EC2CB3">
              <w:rPr>
                <w:rFonts w:ascii="Tahoma" w:hAnsi="Tahoma" w:cs="Tahoma"/>
                <w:sz w:val="20"/>
              </w:rPr>
              <w:t>306,78</w:t>
            </w:r>
          </w:p>
        </w:tc>
      </w:tr>
      <w:tr w:rsidR="007064A8" w:rsidRPr="00EC2CB3" w14:paraId="1D516D66" w14:textId="77777777" w:rsidTr="00DE21BF">
        <w:trPr>
          <w:jc w:val="center"/>
        </w:trPr>
        <w:tc>
          <w:tcPr>
            <w:tcW w:w="709" w:type="dxa"/>
            <w:vAlign w:val="center"/>
          </w:tcPr>
          <w:p w14:paraId="6B7B0976" w14:textId="77777777" w:rsidR="007064A8" w:rsidRPr="00EC2CB3" w:rsidRDefault="004B0279" w:rsidP="00DE21BF">
            <w:pPr>
              <w:autoSpaceDE w:val="0"/>
              <w:autoSpaceDN w:val="0"/>
              <w:adjustRightInd w:val="0"/>
              <w:rPr>
                <w:rFonts w:ascii="Tahoma" w:hAnsi="Tahoma" w:cs="Tahoma"/>
                <w:sz w:val="20"/>
              </w:rPr>
            </w:pPr>
            <w:r w:rsidRPr="00EC2CB3">
              <w:rPr>
                <w:rFonts w:ascii="Tahoma" w:hAnsi="Tahoma" w:cs="Tahoma"/>
                <w:sz w:val="20"/>
              </w:rPr>
              <w:t>29.</w:t>
            </w:r>
          </w:p>
        </w:tc>
        <w:tc>
          <w:tcPr>
            <w:tcW w:w="3119" w:type="dxa"/>
            <w:vAlign w:val="center"/>
          </w:tcPr>
          <w:p w14:paraId="6A26E695" w14:textId="77777777" w:rsidR="007064A8" w:rsidRPr="00EC2CB3" w:rsidRDefault="007064A8" w:rsidP="00DE21BF">
            <w:pPr>
              <w:autoSpaceDE w:val="0"/>
              <w:autoSpaceDN w:val="0"/>
              <w:adjustRightInd w:val="0"/>
              <w:rPr>
                <w:rFonts w:ascii="Tahoma" w:hAnsi="Tahoma" w:cs="Tahoma"/>
                <w:sz w:val="20"/>
              </w:rPr>
            </w:pPr>
            <w:r w:rsidRPr="00EC2CB3">
              <w:rPr>
                <w:rFonts w:ascii="Tahoma" w:hAnsi="Tahoma" w:cs="Tahoma"/>
                <w:sz w:val="20"/>
              </w:rPr>
              <w:t>Szczakowa pole I</w:t>
            </w:r>
          </w:p>
        </w:tc>
        <w:tc>
          <w:tcPr>
            <w:tcW w:w="2444" w:type="dxa"/>
            <w:vAlign w:val="center"/>
          </w:tcPr>
          <w:p w14:paraId="7168BF90" w14:textId="77777777" w:rsidR="007064A8" w:rsidRPr="00EC2CB3" w:rsidRDefault="007064A8" w:rsidP="00DE21BF">
            <w:pPr>
              <w:autoSpaceDE w:val="0"/>
              <w:autoSpaceDN w:val="0"/>
              <w:adjustRightInd w:val="0"/>
              <w:rPr>
                <w:rFonts w:ascii="Tahoma" w:hAnsi="Tahoma" w:cs="Tahoma"/>
                <w:sz w:val="20"/>
              </w:rPr>
            </w:pPr>
            <w:r w:rsidRPr="00EC2CB3">
              <w:rPr>
                <w:rFonts w:ascii="Tahoma" w:hAnsi="Tahoma" w:cs="Tahoma"/>
                <w:sz w:val="20"/>
              </w:rPr>
              <w:t>Piaski podsadzkowe</w:t>
            </w:r>
          </w:p>
        </w:tc>
        <w:tc>
          <w:tcPr>
            <w:tcW w:w="2756" w:type="dxa"/>
            <w:vAlign w:val="center"/>
          </w:tcPr>
          <w:p w14:paraId="5A89E48F" w14:textId="77777777" w:rsidR="007064A8" w:rsidRPr="00EC2CB3" w:rsidRDefault="007064A8" w:rsidP="00DE21BF">
            <w:pPr>
              <w:autoSpaceDE w:val="0"/>
              <w:autoSpaceDN w:val="0"/>
              <w:adjustRightInd w:val="0"/>
              <w:rPr>
                <w:rFonts w:ascii="Tahoma" w:hAnsi="Tahoma" w:cs="Tahoma"/>
                <w:sz w:val="20"/>
              </w:rPr>
            </w:pPr>
            <w:r w:rsidRPr="00EC2CB3">
              <w:rPr>
                <w:rFonts w:ascii="Tahoma" w:hAnsi="Tahoma" w:cs="Tahoma"/>
                <w:sz w:val="20"/>
              </w:rPr>
              <w:t>Złoże eksploatowane okresowo</w:t>
            </w:r>
          </w:p>
        </w:tc>
        <w:tc>
          <w:tcPr>
            <w:tcW w:w="1633" w:type="dxa"/>
            <w:vAlign w:val="center"/>
          </w:tcPr>
          <w:p w14:paraId="7712157E" w14:textId="77777777" w:rsidR="007064A8" w:rsidRPr="00EC2CB3" w:rsidRDefault="007064A8" w:rsidP="00847EFF">
            <w:pPr>
              <w:autoSpaceDE w:val="0"/>
              <w:autoSpaceDN w:val="0"/>
              <w:adjustRightInd w:val="0"/>
              <w:jc w:val="center"/>
              <w:rPr>
                <w:rFonts w:ascii="Tahoma" w:hAnsi="Tahoma" w:cs="Tahoma"/>
                <w:sz w:val="20"/>
              </w:rPr>
            </w:pPr>
            <w:r w:rsidRPr="00EC2CB3">
              <w:rPr>
                <w:rFonts w:ascii="Tahoma" w:hAnsi="Tahoma" w:cs="Tahoma"/>
                <w:sz w:val="20"/>
              </w:rPr>
              <w:t>436,59</w:t>
            </w:r>
          </w:p>
        </w:tc>
        <w:tc>
          <w:tcPr>
            <w:tcW w:w="1353" w:type="dxa"/>
            <w:vAlign w:val="center"/>
          </w:tcPr>
          <w:p w14:paraId="0BCF70EC" w14:textId="77777777" w:rsidR="007064A8"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63 304,38*</w:t>
            </w:r>
          </w:p>
        </w:tc>
        <w:tc>
          <w:tcPr>
            <w:tcW w:w="1473" w:type="dxa"/>
            <w:vAlign w:val="center"/>
          </w:tcPr>
          <w:p w14:paraId="302BC1D0" w14:textId="77777777" w:rsidR="007064A8"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2 822,80*</w:t>
            </w:r>
          </w:p>
        </w:tc>
        <w:tc>
          <w:tcPr>
            <w:tcW w:w="1332" w:type="dxa"/>
            <w:vAlign w:val="center"/>
          </w:tcPr>
          <w:p w14:paraId="19B70542" w14:textId="77777777" w:rsidR="007064A8"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w:t>
            </w:r>
          </w:p>
        </w:tc>
      </w:tr>
      <w:tr w:rsidR="007064A8" w:rsidRPr="00EC2CB3" w14:paraId="3B89ECB2" w14:textId="77777777" w:rsidTr="00DE21BF">
        <w:trPr>
          <w:jc w:val="center"/>
        </w:trPr>
        <w:tc>
          <w:tcPr>
            <w:tcW w:w="709" w:type="dxa"/>
            <w:vAlign w:val="center"/>
          </w:tcPr>
          <w:p w14:paraId="57DEB347" w14:textId="77777777" w:rsidR="007064A8" w:rsidRPr="00EC2CB3" w:rsidRDefault="004B0279" w:rsidP="00DE21BF">
            <w:pPr>
              <w:autoSpaceDE w:val="0"/>
              <w:autoSpaceDN w:val="0"/>
              <w:adjustRightInd w:val="0"/>
              <w:rPr>
                <w:rFonts w:ascii="Tahoma" w:hAnsi="Tahoma" w:cs="Tahoma"/>
                <w:sz w:val="20"/>
              </w:rPr>
            </w:pPr>
            <w:r w:rsidRPr="00EC2CB3">
              <w:rPr>
                <w:rFonts w:ascii="Tahoma" w:hAnsi="Tahoma" w:cs="Tahoma"/>
                <w:sz w:val="20"/>
              </w:rPr>
              <w:t>30</w:t>
            </w:r>
            <w:r w:rsidR="007064A8" w:rsidRPr="00EC2CB3">
              <w:rPr>
                <w:rFonts w:ascii="Tahoma" w:hAnsi="Tahoma" w:cs="Tahoma"/>
                <w:sz w:val="20"/>
              </w:rPr>
              <w:t>.</w:t>
            </w:r>
          </w:p>
        </w:tc>
        <w:tc>
          <w:tcPr>
            <w:tcW w:w="3119" w:type="dxa"/>
            <w:vAlign w:val="center"/>
          </w:tcPr>
          <w:p w14:paraId="159080BD" w14:textId="77777777" w:rsidR="007064A8" w:rsidRPr="00EC2CB3" w:rsidRDefault="007064A8" w:rsidP="00DE21BF">
            <w:pPr>
              <w:autoSpaceDE w:val="0"/>
              <w:autoSpaceDN w:val="0"/>
              <w:adjustRightInd w:val="0"/>
              <w:rPr>
                <w:rFonts w:ascii="Tahoma" w:hAnsi="Tahoma" w:cs="Tahoma"/>
                <w:sz w:val="20"/>
              </w:rPr>
            </w:pPr>
            <w:r w:rsidRPr="00EC2CB3">
              <w:rPr>
                <w:rFonts w:ascii="Tahoma" w:hAnsi="Tahoma" w:cs="Tahoma"/>
                <w:sz w:val="20"/>
              </w:rPr>
              <w:t>Szczakowa</w:t>
            </w:r>
            <w:r w:rsidR="00AF4FEA" w:rsidRPr="00EC2CB3">
              <w:rPr>
                <w:rFonts w:ascii="Tahoma" w:hAnsi="Tahoma" w:cs="Tahoma"/>
                <w:sz w:val="20"/>
              </w:rPr>
              <w:t xml:space="preserve"> pole III</w:t>
            </w:r>
          </w:p>
        </w:tc>
        <w:tc>
          <w:tcPr>
            <w:tcW w:w="2444" w:type="dxa"/>
            <w:vAlign w:val="center"/>
          </w:tcPr>
          <w:p w14:paraId="63A7933F" w14:textId="77777777" w:rsidR="007064A8" w:rsidRPr="00EC2CB3" w:rsidRDefault="00AF4FEA" w:rsidP="00DE21BF">
            <w:pPr>
              <w:autoSpaceDE w:val="0"/>
              <w:autoSpaceDN w:val="0"/>
              <w:adjustRightInd w:val="0"/>
              <w:rPr>
                <w:rFonts w:ascii="Tahoma" w:hAnsi="Tahoma" w:cs="Tahoma"/>
                <w:sz w:val="20"/>
              </w:rPr>
            </w:pPr>
            <w:r w:rsidRPr="00EC2CB3">
              <w:rPr>
                <w:rFonts w:ascii="Tahoma" w:hAnsi="Tahoma" w:cs="Tahoma"/>
                <w:sz w:val="20"/>
              </w:rPr>
              <w:t>Piaski podsadzkowe</w:t>
            </w:r>
          </w:p>
        </w:tc>
        <w:tc>
          <w:tcPr>
            <w:tcW w:w="2756" w:type="dxa"/>
            <w:vAlign w:val="center"/>
          </w:tcPr>
          <w:p w14:paraId="2EC8C7C2" w14:textId="77777777" w:rsidR="007064A8" w:rsidRPr="00EC2CB3" w:rsidRDefault="00AF4FEA" w:rsidP="00DE21BF">
            <w:pPr>
              <w:autoSpaceDE w:val="0"/>
              <w:autoSpaceDN w:val="0"/>
              <w:adjustRightInd w:val="0"/>
              <w:rPr>
                <w:rFonts w:ascii="Tahoma" w:hAnsi="Tahoma" w:cs="Tahoma"/>
                <w:sz w:val="20"/>
              </w:rPr>
            </w:pPr>
            <w:r w:rsidRPr="00EC2CB3">
              <w:rPr>
                <w:rFonts w:ascii="Tahoma" w:hAnsi="Tahoma" w:cs="Tahoma"/>
                <w:sz w:val="20"/>
              </w:rPr>
              <w:t>Złoże rozpoznane szczegółowo</w:t>
            </w:r>
          </w:p>
        </w:tc>
        <w:tc>
          <w:tcPr>
            <w:tcW w:w="1633" w:type="dxa"/>
            <w:vAlign w:val="center"/>
          </w:tcPr>
          <w:p w14:paraId="67A41838" w14:textId="77777777" w:rsidR="007064A8" w:rsidRPr="00EC2CB3" w:rsidRDefault="00AF4FEA" w:rsidP="00847EFF">
            <w:pPr>
              <w:autoSpaceDE w:val="0"/>
              <w:autoSpaceDN w:val="0"/>
              <w:adjustRightInd w:val="0"/>
              <w:jc w:val="center"/>
              <w:rPr>
                <w:rFonts w:ascii="Tahoma" w:hAnsi="Tahoma" w:cs="Tahoma"/>
                <w:sz w:val="20"/>
              </w:rPr>
            </w:pPr>
            <w:r w:rsidRPr="00EC2CB3">
              <w:rPr>
                <w:rFonts w:ascii="Tahoma" w:hAnsi="Tahoma" w:cs="Tahoma"/>
                <w:sz w:val="20"/>
              </w:rPr>
              <w:t>607,00</w:t>
            </w:r>
          </w:p>
        </w:tc>
        <w:tc>
          <w:tcPr>
            <w:tcW w:w="1353" w:type="dxa"/>
            <w:vAlign w:val="center"/>
          </w:tcPr>
          <w:p w14:paraId="1D4205C5" w14:textId="77777777" w:rsidR="007064A8"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40 575,00*</w:t>
            </w:r>
          </w:p>
        </w:tc>
        <w:tc>
          <w:tcPr>
            <w:tcW w:w="1473" w:type="dxa"/>
            <w:vAlign w:val="center"/>
          </w:tcPr>
          <w:p w14:paraId="08E41FDA" w14:textId="77777777" w:rsidR="007064A8"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w:t>
            </w:r>
          </w:p>
        </w:tc>
        <w:tc>
          <w:tcPr>
            <w:tcW w:w="1332" w:type="dxa"/>
            <w:vAlign w:val="center"/>
          </w:tcPr>
          <w:p w14:paraId="32A69409" w14:textId="77777777" w:rsidR="007064A8"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w:t>
            </w:r>
          </w:p>
        </w:tc>
      </w:tr>
      <w:tr w:rsidR="00E51336" w:rsidRPr="00EC2CB3" w14:paraId="3117B18B" w14:textId="77777777" w:rsidTr="00DE21BF">
        <w:trPr>
          <w:jc w:val="center"/>
        </w:trPr>
        <w:tc>
          <w:tcPr>
            <w:tcW w:w="709" w:type="dxa"/>
            <w:vAlign w:val="center"/>
          </w:tcPr>
          <w:p w14:paraId="354A30D2" w14:textId="77777777" w:rsidR="00E51336" w:rsidRPr="00EC2CB3" w:rsidRDefault="004B0279" w:rsidP="00DE21BF">
            <w:pPr>
              <w:autoSpaceDE w:val="0"/>
              <w:autoSpaceDN w:val="0"/>
              <w:adjustRightInd w:val="0"/>
              <w:rPr>
                <w:rFonts w:ascii="Tahoma" w:hAnsi="Tahoma" w:cs="Tahoma"/>
                <w:sz w:val="20"/>
              </w:rPr>
            </w:pPr>
            <w:r w:rsidRPr="00EC2CB3">
              <w:rPr>
                <w:rFonts w:ascii="Tahoma" w:hAnsi="Tahoma" w:cs="Tahoma"/>
                <w:sz w:val="20"/>
              </w:rPr>
              <w:t>31</w:t>
            </w:r>
            <w:r w:rsidR="00E51336" w:rsidRPr="00EC2CB3">
              <w:rPr>
                <w:rFonts w:ascii="Tahoma" w:hAnsi="Tahoma" w:cs="Tahoma"/>
                <w:sz w:val="20"/>
              </w:rPr>
              <w:t>.</w:t>
            </w:r>
          </w:p>
        </w:tc>
        <w:tc>
          <w:tcPr>
            <w:tcW w:w="3119" w:type="dxa"/>
            <w:vAlign w:val="center"/>
          </w:tcPr>
          <w:p w14:paraId="7A3FBF0E" w14:textId="77777777" w:rsidR="00E51336" w:rsidRPr="00EC2CB3" w:rsidRDefault="00E51336" w:rsidP="00DE21BF">
            <w:pPr>
              <w:autoSpaceDE w:val="0"/>
              <w:autoSpaceDN w:val="0"/>
              <w:adjustRightInd w:val="0"/>
              <w:rPr>
                <w:rFonts w:ascii="Tahoma" w:hAnsi="Tahoma" w:cs="Tahoma"/>
                <w:sz w:val="20"/>
              </w:rPr>
            </w:pPr>
            <w:r w:rsidRPr="00EC2CB3">
              <w:rPr>
                <w:rFonts w:ascii="Tahoma" w:hAnsi="Tahoma" w:cs="Tahoma"/>
                <w:sz w:val="20"/>
              </w:rPr>
              <w:t>Szczakowa-Bukowno</w:t>
            </w:r>
          </w:p>
        </w:tc>
        <w:tc>
          <w:tcPr>
            <w:tcW w:w="2444" w:type="dxa"/>
            <w:vAlign w:val="center"/>
          </w:tcPr>
          <w:p w14:paraId="7A9162F6" w14:textId="77777777" w:rsidR="00E51336" w:rsidRPr="00EC2CB3" w:rsidRDefault="00E51336" w:rsidP="00DE21BF">
            <w:pPr>
              <w:autoSpaceDE w:val="0"/>
              <w:autoSpaceDN w:val="0"/>
              <w:adjustRightInd w:val="0"/>
              <w:rPr>
                <w:rFonts w:ascii="Tahoma" w:hAnsi="Tahoma" w:cs="Tahoma"/>
                <w:sz w:val="20"/>
              </w:rPr>
            </w:pPr>
            <w:r w:rsidRPr="00EC2CB3">
              <w:rPr>
                <w:rFonts w:ascii="Tahoma" w:hAnsi="Tahoma" w:cs="Tahoma"/>
                <w:sz w:val="20"/>
              </w:rPr>
              <w:t>Piaski podsadzkowe</w:t>
            </w:r>
          </w:p>
        </w:tc>
        <w:tc>
          <w:tcPr>
            <w:tcW w:w="2756" w:type="dxa"/>
            <w:vAlign w:val="center"/>
          </w:tcPr>
          <w:p w14:paraId="368E6058" w14:textId="77777777" w:rsidR="00E51336" w:rsidRPr="00EC2CB3" w:rsidRDefault="00E51336" w:rsidP="00DE21BF">
            <w:pPr>
              <w:autoSpaceDE w:val="0"/>
              <w:autoSpaceDN w:val="0"/>
              <w:adjustRightInd w:val="0"/>
              <w:rPr>
                <w:rFonts w:ascii="Tahoma" w:hAnsi="Tahoma" w:cs="Tahoma"/>
                <w:sz w:val="20"/>
              </w:rPr>
            </w:pPr>
            <w:r w:rsidRPr="00EC2CB3">
              <w:rPr>
                <w:rFonts w:ascii="Tahoma" w:hAnsi="Tahoma" w:cs="Tahoma"/>
                <w:sz w:val="20"/>
              </w:rPr>
              <w:t>Złoże rozpoznane szczegółowo</w:t>
            </w:r>
          </w:p>
        </w:tc>
        <w:tc>
          <w:tcPr>
            <w:tcW w:w="1633" w:type="dxa"/>
            <w:vAlign w:val="center"/>
          </w:tcPr>
          <w:p w14:paraId="0F12D5E1" w14:textId="77777777" w:rsidR="00E51336" w:rsidRPr="00EC2CB3" w:rsidRDefault="00E51336" w:rsidP="00847EFF">
            <w:pPr>
              <w:autoSpaceDE w:val="0"/>
              <w:autoSpaceDN w:val="0"/>
              <w:adjustRightInd w:val="0"/>
              <w:jc w:val="center"/>
              <w:rPr>
                <w:rFonts w:ascii="Tahoma" w:hAnsi="Tahoma" w:cs="Tahoma"/>
                <w:sz w:val="20"/>
              </w:rPr>
            </w:pPr>
            <w:r w:rsidRPr="00EC2CB3">
              <w:rPr>
                <w:rFonts w:ascii="Tahoma" w:hAnsi="Tahoma" w:cs="Tahoma"/>
                <w:sz w:val="20"/>
              </w:rPr>
              <w:t>597,02</w:t>
            </w:r>
          </w:p>
        </w:tc>
        <w:tc>
          <w:tcPr>
            <w:tcW w:w="1353" w:type="dxa"/>
            <w:vAlign w:val="center"/>
          </w:tcPr>
          <w:p w14:paraId="60A3DE45" w14:textId="77777777" w:rsidR="00E51336" w:rsidRPr="00EC2CB3" w:rsidRDefault="00E51336" w:rsidP="00847EFF">
            <w:pPr>
              <w:autoSpaceDE w:val="0"/>
              <w:autoSpaceDN w:val="0"/>
              <w:adjustRightInd w:val="0"/>
              <w:jc w:val="center"/>
              <w:rPr>
                <w:rFonts w:ascii="Tahoma" w:hAnsi="Tahoma" w:cs="Tahoma"/>
                <w:sz w:val="20"/>
              </w:rPr>
            </w:pPr>
            <w:r w:rsidRPr="00EC2CB3">
              <w:rPr>
                <w:rFonts w:ascii="Tahoma" w:hAnsi="Tahoma" w:cs="Tahoma"/>
                <w:sz w:val="20"/>
              </w:rPr>
              <w:t>162 551,07*</w:t>
            </w:r>
          </w:p>
        </w:tc>
        <w:tc>
          <w:tcPr>
            <w:tcW w:w="1473" w:type="dxa"/>
            <w:vAlign w:val="center"/>
          </w:tcPr>
          <w:p w14:paraId="0992EC7D" w14:textId="77777777" w:rsidR="00E51336" w:rsidRPr="00EC2CB3" w:rsidRDefault="00E51336" w:rsidP="00847EFF">
            <w:pPr>
              <w:autoSpaceDE w:val="0"/>
              <w:autoSpaceDN w:val="0"/>
              <w:adjustRightInd w:val="0"/>
              <w:jc w:val="center"/>
              <w:rPr>
                <w:rFonts w:ascii="Tahoma" w:hAnsi="Tahoma" w:cs="Tahoma"/>
                <w:sz w:val="20"/>
              </w:rPr>
            </w:pPr>
            <w:r w:rsidRPr="00EC2CB3">
              <w:rPr>
                <w:rFonts w:ascii="Tahoma" w:hAnsi="Tahoma" w:cs="Tahoma"/>
                <w:sz w:val="20"/>
              </w:rPr>
              <w:t>-</w:t>
            </w:r>
          </w:p>
        </w:tc>
        <w:tc>
          <w:tcPr>
            <w:tcW w:w="1332" w:type="dxa"/>
            <w:vAlign w:val="center"/>
          </w:tcPr>
          <w:p w14:paraId="64872EB5" w14:textId="77777777" w:rsidR="00E51336" w:rsidRPr="00EC2CB3" w:rsidRDefault="00E51336" w:rsidP="00847EFF">
            <w:pPr>
              <w:autoSpaceDE w:val="0"/>
              <w:autoSpaceDN w:val="0"/>
              <w:adjustRightInd w:val="0"/>
              <w:jc w:val="center"/>
              <w:rPr>
                <w:rFonts w:ascii="Tahoma" w:hAnsi="Tahoma" w:cs="Tahoma"/>
                <w:sz w:val="20"/>
              </w:rPr>
            </w:pPr>
            <w:r w:rsidRPr="00EC2CB3">
              <w:rPr>
                <w:rFonts w:ascii="Tahoma" w:hAnsi="Tahoma" w:cs="Tahoma"/>
                <w:sz w:val="20"/>
              </w:rPr>
              <w:t>-</w:t>
            </w:r>
          </w:p>
        </w:tc>
      </w:tr>
      <w:tr w:rsidR="00E51336" w:rsidRPr="00EC2CB3" w14:paraId="55AF58EE" w14:textId="77777777" w:rsidTr="00DE21BF">
        <w:trPr>
          <w:jc w:val="center"/>
        </w:trPr>
        <w:tc>
          <w:tcPr>
            <w:tcW w:w="709" w:type="dxa"/>
            <w:vAlign w:val="center"/>
          </w:tcPr>
          <w:p w14:paraId="7502E886" w14:textId="77777777" w:rsidR="00E51336" w:rsidRPr="00EC2CB3" w:rsidRDefault="004B0279" w:rsidP="00DE21BF">
            <w:pPr>
              <w:autoSpaceDE w:val="0"/>
              <w:autoSpaceDN w:val="0"/>
              <w:adjustRightInd w:val="0"/>
              <w:rPr>
                <w:rFonts w:ascii="Tahoma" w:hAnsi="Tahoma" w:cs="Tahoma"/>
                <w:sz w:val="20"/>
              </w:rPr>
            </w:pPr>
            <w:r w:rsidRPr="00EC2CB3">
              <w:rPr>
                <w:rFonts w:ascii="Tahoma" w:hAnsi="Tahoma" w:cs="Tahoma"/>
                <w:sz w:val="20"/>
              </w:rPr>
              <w:t>32.</w:t>
            </w:r>
          </w:p>
        </w:tc>
        <w:tc>
          <w:tcPr>
            <w:tcW w:w="3119" w:type="dxa"/>
            <w:vAlign w:val="center"/>
          </w:tcPr>
          <w:p w14:paraId="0B9F6461" w14:textId="77777777" w:rsidR="00E51336" w:rsidRPr="00EC2CB3" w:rsidRDefault="00E51336" w:rsidP="00DE21BF">
            <w:pPr>
              <w:autoSpaceDE w:val="0"/>
              <w:autoSpaceDN w:val="0"/>
              <w:adjustRightInd w:val="0"/>
              <w:rPr>
                <w:rFonts w:ascii="Tahoma" w:hAnsi="Tahoma" w:cs="Tahoma"/>
                <w:sz w:val="20"/>
              </w:rPr>
            </w:pPr>
            <w:r w:rsidRPr="00EC2CB3">
              <w:rPr>
                <w:rFonts w:ascii="Tahoma" w:hAnsi="Tahoma" w:cs="Tahoma"/>
                <w:sz w:val="20"/>
              </w:rPr>
              <w:t>Troks</w:t>
            </w:r>
          </w:p>
        </w:tc>
        <w:tc>
          <w:tcPr>
            <w:tcW w:w="2444" w:type="dxa"/>
            <w:vAlign w:val="center"/>
          </w:tcPr>
          <w:p w14:paraId="7CDA8EEA" w14:textId="77777777" w:rsidR="00E51336" w:rsidRPr="00EC2CB3" w:rsidRDefault="00E51336" w:rsidP="00DE21BF">
            <w:pPr>
              <w:autoSpaceDE w:val="0"/>
              <w:autoSpaceDN w:val="0"/>
              <w:adjustRightInd w:val="0"/>
              <w:rPr>
                <w:rFonts w:ascii="Tahoma" w:hAnsi="Tahoma" w:cs="Tahoma"/>
                <w:sz w:val="20"/>
              </w:rPr>
            </w:pPr>
            <w:r w:rsidRPr="00EC2CB3">
              <w:rPr>
                <w:rFonts w:ascii="Tahoma" w:hAnsi="Tahoma" w:cs="Tahoma"/>
                <w:sz w:val="20"/>
              </w:rPr>
              <w:t xml:space="preserve">Kamienie łamane i </w:t>
            </w:r>
            <w:proofErr w:type="spellStart"/>
            <w:r w:rsidRPr="00EC2CB3">
              <w:rPr>
                <w:rFonts w:ascii="Tahoma" w:hAnsi="Tahoma" w:cs="Tahoma"/>
                <w:sz w:val="20"/>
              </w:rPr>
              <w:t>bloczne</w:t>
            </w:r>
            <w:proofErr w:type="spellEnd"/>
          </w:p>
        </w:tc>
        <w:tc>
          <w:tcPr>
            <w:tcW w:w="2756" w:type="dxa"/>
            <w:vAlign w:val="center"/>
          </w:tcPr>
          <w:p w14:paraId="67A99141" w14:textId="77777777" w:rsidR="00E51336" w:rsidRPr="00EC2CB3" w:rsidRDefault="00E51336" w:rsidP="00DE21BF">
            <w:pPr>
              <w:autoSpaceDE w:val="0"/>
              <w:autoSpaceDN w:val="0"/>
              <w:adjustRightInd w:val="0"/>
              <w:rPr>
                <w:rFonts w:ascii="Tahoma" w:hAnsi="Tahoma" w:cs="Tahoma"/>
                <w:sz w:val="20"/>
              </w:rPr>
            </w:pPr>
            <w:r w:rsidRPr="00EC2CB3">
              <w:rPr>
                <w:rFonts w:ascii="Tahoma" w:hAnsi="Tahoma" w:cs="Tahoma"/>
                <w:sz w:val="20"/>
              </w:rPr>
              <w:t>Złoże rozpoznane szczegółowo</w:t>
            </w:r>
          </w:p>
        </w:tc>
        <w:tc>
          <w:tcPr>
            <w:tcW w:w="1633" w:type="dxa"/>
            <w:vAlign w:val="center"/>
          </w:tcPr>
          <w:p w14:paraId="6F365A54" w14:textId="77777777" w:rsidR="00E51336" w:rsidRPr="00EC2CB3" w:rsidRDefault="00E51336" w:rsidP="00847EFF">
            <w:pPr>
              <w:autoSpaceDE w:val="0"/>
              <w:autoSpaceDN w:val="0"/>
              <w:adjustRightInd w:val="0"/>
              <w:jc w:val="center"/>
              <w:rPr>
                <w:rFonts w:ascii="Tahoma" w:hAnsi="Tahoma" w:cs="Tahoma"/>
                <w:sz w:val="20"/>
              </w:rPr>
            </w:pPr>
            <w:r w:rsidRPr="00EC2CB3">
              <w:rPr>
                <w:rFonts w:ascii="Tahoma" w:hAnsi="Tahoma" w:cs="Tahoma"/>
                <w:sz w:val="20"/>
              </w:rPr>
              <w:t>3,06</w:t>
            </w:r>
          </w:p>
        </w:tc>
        <w:tc>
          <w:tcPr>
            <w:tcW w:w="1353" w:type="dxa"/>
            <w:vAlign w:val="center"/>
          </w:tcPr>
          <w:p w14:paraId="1334420D" w14:textId="77777777" w:rsidR="00E51336" w:rsidRPr="00EC2CB3" w:rsidRDefault="00E51336" w:rsidP="00847EFF">
            <w:pPr>
              <w:autoSpaceDE w:val="0"/>
              <w:autoSpaceDN w:val="0"/>
              <w:adjustRightInd w:val="0"/>
              <w:jc w:val="center"/>
              <w:rPr>
                <w:rFonts w:ascii="Tahoma" w:hAnsi="Tahoma" w:cs="Tahoma"/>
                <w:sz w:val="20"/>
              </w:rPr>
            </w:pPr>
            <w:r w:rsidRPr="00EC2CB3">
              <w:rPr>
                <w:rFonts w:ascii="Tahoma" w:hAnsi="Tahoma" w:cs="Tahoma"/>
                <w:sz w:val="20"/>
              </w:rPr>
              <w:t>b.d.</w:t>
            </w:r>
          </w:p>
        </w:tc>
        <w:tc>
          <w:tcPr>
            <w:tcW w:w="1473" w:type="dxa"/>
            <w:vAlign w:val="center"/>
          </w:tcPr>
          <w:p w14:paraId="56D6B82D" w14:textId="77777777" w:rsidR="00E51336" w:rsidRPr="00EC2CB3" w:rsidRDefault="00E51336" w:rsidP="00847EFF">
            <w:pPr>
              <w:autoSpaceDE w:val="0"/>
              <w:autoSpaceDN w:val="0"/>
              <w:adjustRightInd w:val="0"/>
              <w:jc w:val="center"/>
              <w:rPr>
                <w:rFonts w:ascii="Tahoma" w:hAnsi="Tahoma" w:cs="Tahoma"/>
                <w:sz w:val="20"/>
              </w:rPr>
            </w:pPr>
            <w:r w:rsidRPr="00EC2CB3">
              <w:rPr>
                <w:rFonts w:ascii="Tahoma" w:hAnsi="Tahoma" w:cs="Tahoma"/>
                <w:sz w:val="20"/>
              </w:rPr>
              <w:t>b.d.</w:t>
            </w:r>
          </w:p>
        </w:tc>
        <w:tc>
          <w:tcPr>
            <w:tcW w:w="1332" w:type="dxa"/>
            <w:vAlign w:val="center"/>
          </w:tcPr>
          <w:p w14:paraId="06646CD2" w14:textId="77777777" w:rsidR="00E51336" w:rsidRPr="00EC2CB3" w:rsidRDefault="00E51336" w:rsidP="00847EFF">
            <w:pPr>
              <w:autoSpaceDE w:val="0"/>
              <w:autoSpaceDN w:val="0"/>
              <w:adjustRightInd w:val="0"/>
              <w:jc w:val="center"/>
              <w:rPr>
                <w:rFonts w:ascii="Tahoma" w:hAnsi="Tahoma" w:cs="Tahoma"/>
                <w:sz w:val="20"/>
              </w:rPr>
            </w:pPr>
            <w:r w:rsidRPr="00EC2CB3">
              <w:rPr>
                <w:rFonts w:ascii="Tahoma" w:hAnsi="Tahoma" w:cs="Tahoma"/>
                <w:sz w:val="20"/>
              </w:rPr>
              <w:t>b.d.</w:t>
            </w:r>
          </w:p>
        </w:tc>
      </w:tr>
      <w:tr w:rsidR="00E51336" w:rsidRPr="00EC2CB3" w14:paraId="5AD1F8FD" w14:textId="77777777" w:rsidTr="00DE21BF">
        <w:trPr>
          <w:jc w:val="center"/>
        </w:trPr>
        <w:tc>
          <w:tcPr>
            <w:tcW w:w="709" w:type="dxa"/>
            <w:vAlign w:val="center"/>
          </w:tcPr>
          <w:p w14:paraId="42F3757B" w14:textId="77777777" w:rsidR="00E51336" w:rsidRPr="00EC2CB3" w:rsidRDefault="004B0279" w:rsidP="00DE21BF">
            <w:pPr>
              <w:autoSpaceDE w:val="0"/>
              <w:autoSpaceDN w:val="0"/>
              <w:adjustRightInd w:val="0"/>
              <w:rPr>
                <w:rFonts w:ascii="Tahoma" w:hAnsi="Tahoma" w:cs="Tahoma"/>
                <w:sz w:val="20"/>
              </w:rPr>
            </w:pPr>
            <w:r w:rsidRPr="00EC2CB3">
              <w:rPr>
                <w:rFonts w:ascii="Tahoma" w:hAnsi="Tahoma" w:cs="Tahoma"/>
                <w:sz w:val="20"/>
              </w:rPr>
              <w:t>33.</w:t>
            </w:r>
          </w:p>
        </w:tc>
        <w:tc>
          <w:tcPr>
            <w:tcW w:w="3119" w:type="dxa"/>
            <w:vAlign w:val="center"/>
          </w:tcPr>
          <w:p w14:paraId="10EED36B" w14:textId="77777777" w:rsidR="00E51336" w:rsidRPr="00EC2CB3" w:rsidRDefault="00E51336" w:rsidP="00DE21BF">
            <w:pPr>
              <w:autoSpaceDE w:val="0"/>
              <w:autoSpaceDN w:val="0"/>
              <w:adjustRightInd w:val="0"/>
              <w:rPr>
                <w:rFonts w:ascii="Tahoma" w:hAnsi="Tahoma" w:cs="Tahoma"/>
                <w:sz w:val="20"/>
              </w:rPr>
            </w:pPr>
            <w:r w:rsidRPr="00EC2CB3">
              <w:rPr>
                <w:rFonts w:ascii="Tahoma" w:hAnsi="Tahoma" w:cs="Tahoma"/>
                <w:sz w:val="20"/>
              </w:rPr>
              <w:t>Ujków Stary</w:t>
            </w:r>
          </w:p>
        </w:tc>
        <w:tc>
          <w:tcPr>
            <w:tcW w:w="2444" w:type="dxa"/>
            <w:vAlign w:val="center"/>
          </w:tcPr>
          <w:p w14:paraId="35315A48" w14:textId="77777777" w:rsidR="00E51336" w:rsidRPr="00EC2CB3" w:rsidRDefault="00E51336" w:rsidP="00DE21BF">
            <w:pPr>
              <w:autoSpaceDE w:val="0"/>
              <w:autoSpaceDN w:val="0"/>
              <w:adjustRightInd w:val="0"/>
              <w:rPr>
                <w:rFonts w:ascii="Tahoma" w:hAnsi="Tahoma" w:cs="Tahoma"/>
                <w:sz w:val="20"/>
              </w:rPr>
            </w:pPr>
            <w:r w:rsidRPr="00EC2CB3">
              <w:rPr>
                <w:rFonts w:ascii="Tahoma" w:hAnsi="Tahoma" w:cs="Tahoma"/>
                <w:sz w:val="20"/>
              </w:rPr>
              <w:t xml:space="preserve">Kamienie łamane i </w:t>
            </w:r>
            <w:proofErr w:type="spellStart"/>
            <w:r w:rsidRPr="00EC2CB3">
              <w:rPr>
                <w:rFonts w:ascii="Tahoma" w:hAnsi="Tahoma" w:cs="Tahoma"/>
                <w:sz w:val="20"/>
              </w:rPr>
              <w:t>bloczne</w:t>
            </w:r>
            <w:proofErr w:type="spellEnd"/>
          </w:p>
        </w:tc>
        <w:tc>
          <w:tcPr>
            <w:tcW w:w="2756" w:type="dxa"/>
            <w:vAlign w:val="center"/>
          </w:tcPr>
          <w:p w14:paraId="41614EA7" w14:textId="77777777" w:rsidR="00E51336" w:rsidRPr="00EC2CB3" w:rsidRDefault="00E51336" w:rsidP="00DE21BF">
            <w:pPr>
              <w:autoSpaceDE w:val="0"/>
              <w:autoSpaceDN w:val="0"/>
              <w:adjustRightInd w:val="0"/>
              <w:rPr>
                <w:rFonts w:ascii="Tahoma" w:hAnsi="Tahoma" w:cs="Tahoma"/>
                <w:sz w:val="20"/>
              </w:rPr>
            </w:pPr>
            <w:r w:rsidRPr="00EC2CB3">
              <w:rPr>
                <w:rFonts w:ascii="Tahoma" w:hAnsi="Tahoma" w:cs="Tahoma"/>
                <w:sz w:val="20"/>
              </w:rPr>
              <w:t>Złoże zagospodarowane</w:t>
            </w:r>
          </w:p>
        </w:tc>
        <w:tc>
          <w:tcPr>
            <w:tcW w:w="1633" w:type="dxa"/>
            <w:vAlign w:val="center"/>
          </w:tcPr>
          <w:p w14:paraId="4D1335FB" w14:textId="77777777" w:rsidR="00E51336" w:rsidRPr="00EC2CB3" w:rsidRDefault="00E51336" w:rsidP="00847EFF">
            <w:pPr>
              <w:autoSpaceDE w:val="0"/>
              <w:autoSpaceDN w:val="0"/>
              <w:adjustRightInd w:val="0"/>
              <w:jc w:val="center"/>
              <w:rPr>
                <w:rFonts w:ascii="Tahoma" w:hAnsi="Tahoma" w:cs="Tahoma"/>
                <w:sz w:val="20"/>
              </w:rPr>
            </w:pPr>
            <w:r w:rsidRPr="00EC2CB3">
              <w:rPr>
                <w:rFonts w:ascii="Tahoma" w:hAnsi="Tahoma" w:cs="Tahoma"/>
                <w:sz w:val="20"/>
              </w:rPr>
              <w:t>12,19</w:t>
            </w:r>
          </w:p>
        </w:tc>
        <w:tc>
          <w:tcPr>
            <w:tcW w:w="1353" w:type="dxa"/>
            <w:vAlign w:val="center"/>
          </w:tcPr>
          <w:p w14:paraId="750ACBCD" w14:textId="77777777" w:rsidR="00E51336"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14 893</w:t>
            </w:r>
          </w:p>
        </w:tc>
        <w:tc>
          <w:tcPr>
            <w:tcW w:w="1473" w:type="dxa"/>
            <w:vAlign w:val="center"/>
          </w:tcPr>
          <w:p w14:paraId="3A396DB6" w14:textId="77777777" w:rsidR="00E51336"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8 359</w:t>
            </w:r>
          </w:p>
        </w:tc>
        <w:tc>
          <w:tcPr>
            <w:tcW w:w="1332" w:type="dxa"/>
            <w:vAlign w:val="center"/>
          </w:tcPr>
          <w:p w14:paraId="4832AADF" w14:textId="77777777" w:rsidR="00E51336"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298</w:t>
            </w:r>
          </w:p>
        </w:tc>
      </w:tr>
      <w:tr w:rsidR="00E51336" w:rsidRPr="00EC2CB3" w14:paraId="49C4592B" w14:textId="77777777" w:rsidTr="00DE21BF">
        <w:trPr>
          <w:jc w:val="center"/>
        </w:trPr>
        <w:tc>
          <w:tcPr>
            <w:tcW w:w="709" w:type="dxa"/>
            <w:vAlign w:val="center"/>
          </w:tcPr>
          <w:p w14:paraId="4449E2CB" w14:textId="77777777" w:rsidR="00E51336" w:rsidRPr="00EC2CB3" w:rsidRDefault="004B0279" w:rsidP="00DE21BF">
            <w:pPr>
              <w:autoSpaceDE w:val="0"/>
              <w:autoSpaceDN w:val="0"/>
              <w:adjustRightInd w:val="0"/>
              <w:rPr>
                <w:rFonts w:ascii="Tahoma" w:hAnsi="Tahoma" w:cs="Tahoma"/>
                <w:sz w:val="20"/>
              </w:rPr>
            </w:pPr>
            <w:r w:rsidRPr="00EC2CB3">
              <w:rPr>
                <w:rFonts w:ascii="Tahoma" w:hAnsi="Tahoma" w:cs="Tahoma"/>
                <w:sz w:val="20"/>
              </w:rPr>
              <w:t>34.</w:t>
            </w:r>
          </w:p>
        </w:tc>
        <w:tc>
          <w:tcPr>
            <w:tcW w:w="3119" w:type="dxa"/>
            <w:vAlign w:val="center"/>
          </w:tcPr>
          <w:p w14:paraId="618E5A43" w14:textId="77777777" w:rsidR="00E51336" w:rsidRPr="00EC2CB3" w:rsidRDefault="00E51336" w:rsidP="00DE21BF">
            <w:pPr>
              <w:autoSpaceDE w:val="0"/>
              <w:autoSpaceDN w:val="0"/>
              <w:adjustRightInd w:val="0"/>
              <w:rPr>
                <w:rFonts w:ascii="Tahoma" w:hAnsi="Tahoma" w:cs="Tahoma"/>
                <w:sz w:val="20"/>
              </w:rPr>
            </w:pPr>
            <w:r w:rsidRPr="00EC2CB3">
              <w:rPr>
                <w:rFonts w:ascii="Tahoma" w:hAnsi="Tahoma" w:cs="Tahoma"/>
                <w:sz w:val="20"/>
              </w:rPr>
              <w:t>Wolbrom-Zarzecze</w:t>
            </w:r>
          </w:p>
        </w:tc>
        <w:tc>
          <w:tcPr>
            <w:tcW w:w="2444" w:type="dxa"/>
            <w:vAlign w:val="center"/>
          </w:tcPr>
          <w:p w14:paraId="2D29B859" w14:textId="77777777" w:rsidR="00E51336" w:rsidRPr="00EC2CB3" w:rsidRDefault="00E51336" w:rsidP="00DE21BF">
            <w:pPr>
              <w:autoSpaceDE w:val="0"/>
              <w:autoSpaceDN w:val="0"/>
              <w:adjustRightInd w:val="0"/>
              <w:rPr>
                <w:rFonts w:ascii="Tahoma" w:hAnsi="Tahoma" w:cs="Tahoma"/>
                <w:sz w:val="20"/>
              </w:rPr>
            </w:pPr>
            <w:r w:rsidRPr="00EC2CB3">
              <w:rPr>
                <w:rFonts w:ascii="Tahoma" w:hAnsi="Tahoma" w:cs="Tahoma"/>
                <w:sz w:val="20"/>
              </w:rPr>
              <w:t>Wapienie i margle przem. cementowego</w:t>
            </w:r>
          </w:p>
        </w:tc>
        <w:tc>
          <w:tcPr>
            <w:tcW w:w="2756" w:type="dxa"/>
            <w:vAlign w:val="center"/>
          </w:tcPr>
          <w:p w14:paraId="3491F969" w14:textId="77777777" w:rsidR="00E51336" w:rsidRPr="00EC2CB3" w:rsidRDefault="00E51336" w:rsidP="00DE21BF">
            <w:pPr>
              <w:autoSpaceDE w:val="0"/>
              <w:autoSpaceDN w:val="0"/>
              <w:adjustRightInd w:val="0"/>
              <w:rPr>
                <w:rFonts w:ascii="Tahoma" w:hAnsi="Tahoma" w:cs="Tahoma"/>
                <w:sz w:val="20"/>
              </w:rPr>
            </w:pPr>
            <w:r w:rsidRPr="00EC2CB3">
              <w:rPr>
                <w:rFonts w:ascii="Tahoma" w:hAnsi="Tahoma" w:cs="Tahoma"/>
                <w:sz w:val="20"/>
              </w:rPr>
              <w:t>Złoże rozpoznane wstępnie</w:t>
            </w:r>
          </w:p>
        </w:tc>
        <w:tc>
          <w:tcPr>
            <w:tcW w:w="1633" w:type="dxa"/>
            <w:vAlign w:val="center"/>
          </w:tcPr>
          <w:p w14:paraId="5F1A0B22" w14:textId="77777777" w:rsidR="00E51336" w:rsidRPr="00EC2CB3" w:rsidRDefault="00E51336" w:rsidP="00847EFF">
            <w:pPr>
              <w:autoSpaceDE w:val="0"/>
              <w:autoSpaceDN w:val="0"/>
              <w:adjustRightInd w:val="0"/>
              <w:jc w:val="center"/>
              <w:rPr>
                <w:rFonts w:ascii="Tahoma" w:hAnsi="Tahoma" w:cs="Tahoma"/>
                <w:sz w:val="20"/>
              </w:rPr>
            </w:pPr>
            <w:r w:rsidRPr="00EC2CB3">
              <w:rPr>
                <w:rFonts w:ascii="Tahoma" w:hAnsi="Tahoma" w:cs="Tahoma"/>
                <w:sz w:val="20"/>
              </w:rPr>
              <w:t>157,02</w:t>
            </w:r>
          </w:p>
        </w:tc>
        <w:tc>
          <w:tcPr>
            <w:tcW w:w="1353" w:type="dxa"/>
            <w:vAlign w:val="center"/>
          </w:tcPr>
          <w:p w14:paraId="0529F6F7" w14:textId="77777777" w:rsidR="00E51336"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249 590</w:t>
            </w:r>
          </w:p>
        </w:tc>
        <w:tc>
          <w:tcPr>
            <w:tcW w:w="1473" w:type="dxa"/>
            <w:vAlign w:val="center"/>
          </w:tcPr>
          <w:p w14:paraId="35F40C84" w14:textId="77777777" w:rsidR="00E51336"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w:t>
            </w:r>
          </w:p>
        </w:tc>
        <w:tc>
          <w:tcPr>
            <w:tcW w:w="1332" w:type="dxa"/>
            <w:vAlign w:val="center"/>
          </w:tcPr>
          <w:p w14:paraId="6E90F2ED" w14:textId="77777777" w:rsidR="00E51336" w:rsidRPr="00EC2CB3" w:rsidRDefault="00D10ABC" w:rsidP="00847EFF">
            <w:pPr>
              <w:autoSpaceDE w:val="0"/>
              <w:autoSpaceDN w:val="0"/>
              <w:adjustRightInd w:val="0"/>
              <w:jc w:val="center"/>
              <w:rPr>
                <w:rFonts w:ascii="Tahoma" w:hAnsi="Tahoma" w:cs="Tahoma"/>
                <w:sz w:val="20"/>
              </w:rPr>
            </w:pPr>
            <w:r w:rsidRPr="00EC2CB3">
              <w:rPr>
                <w:rFonts w:ascii="Tahoma" w:hAnsi="Tahoma" w:cs="Tahoma"/>
                <w:sz w:val="20"/>
              </w:rPr>
              <w:t>-</w:t>
            </w:r>
          </w:p>
        </w:tc>
      </w:tr>
    </w:tbl>
    <w:p w14:paraId="0C9DB631" w14:textId="77777777" w:rsidR="00D445B4" w:rsidRPr="00EC2CB3" w:rsidRDefault="00D445B4" w:rsidP="0033150B">
      <w:pPr>
        <w:autoSpaceDE w:val="0"/>
        <w:autoSpaceDN w:val="0"/>
        <w:adjustRightInd w:val="0"/>
        <w:rPr>
          <w:rFonts w:ascii="Tahoma" w:hAnsi="Tahoma" w:cs="Tahoma"/>
          <w:i/>
          <w:sz w:val="18"/>
          <w:szCs w:val="18"/>
        </w:rPr>
      </w:pPr>
      <w:r w:rsidRPr="00EC2CB3">
        <w:rPr>
          <w:rFonts w:ascii="Tahoma" w:hAnsi="Tahoma" w:cs="Tahoma"/>
          <w:i/>
          <w:sz w:val="18"/>
          <w:szCs w:val="18"/>
        </w:rPr>
        <w:t xml:space="preserve">Źródło: </w:t>
      </w:r>
      <w:hyperlink r:id="rId82" w:history="1">
        <w:r w:rsidRPr="00EC2CB3">
          <w:rPr>
            <w:rStyle w:val="Hipercze"/>
            <w:rFonts w:ascii="Tahoma" w:hAnsi="Tahoma" w:cs="Tahoma"/>
            <w:i/>
            <w:color w:val="auto"/>
            <w:sz w:val="18"/>
            <w:szCs w:val="18"/>
            <w:u w:val="none"/>
          </w:rPr>
          <w:t>www.pgi.gov.pl</w:t>
        </w:r>
      </w:hyperlink>
      <w:r w:rsidRPr="00EC2CB3">
        <w:rPr>
          <w:rFonts w:ascii="Tahoma" w:hAnsi="Tahoma" w:cs="Tahoma"/>
          <w:i/>
          <w:sz w:val="18"/>
          <w:szCs w:val="18"/>
        </w:rPr>
        <w:t>, Bilans zasobów złóż kopalin</w:t>
      </w:r>
      <w:r w:rsidR="00F807AD" w:rsidRPr="00EC2CB3">
        <w:rPr>
          <w:rFonts w:ascii="Tahoma" w:hAnsi="Tahoma" w:cs="Tahoma"/>
          <w:i/>
          <w:sz w:val="18"/>
          <w:szCs w:val="18"/>
        </w:rPr>
        <w:t xml:space="preserve"> w Polsce wg stanu na 31.12.202</w:t>
      </w:r>
      <w:r w:rsidR="009F1B34" w:rsidRPr="00EC2CB3">
        <w:rPr>
          <w:rFonts w:ascii="Tahoma" w:hAnsi="Tahoma" w:cs="Tahoma"/>
          <w:i/>
          <w:sz w:val="18"/>
          <w:szCs w:val="18"/>
        </w:rPr>
        <w:t>2</w:t>
      </w:r>
      <w:r w:rsidR="00F807AD" w:rsidRPr="00EC2CB3">
        <w:rPr>
          <w:rFonts w:ascii="Tahoma" w:hAnsi="Tahoma" w:cs="Tahoma"/>
          <w:i/>
          <w:sz w:val="18"/>
          <w:szCs w:val="18"/>
        </w:rPr>
        <w:t xml:space="preserve"> r.</w:t>
      </w:r>
    </w:p>
    <w:p w14:paraId="19633B0A" w14:textId="77777777" w:rsidR="005012BE" w:rsidRPr="00EC2CB3" w:rsidRDefault="005012BE" w:rsidP="0033150B">
      <w:pPr>
        <w:autoSpaceDE w:val="0"/>
        <w:autoSpaceDN w:val="0"/>
        <w:adjustRightInd w:val="0"/>
        <w:rPr>
          <w:rFonts w:ascii="Tahoma" w:hAnsi="Tahoma" w:cs="Tahoma"/>
          <w:i/>
          <w:sz w:val="18"/>
          <w:szCs w:val="18"/>
        </w:rPr>
        <w:sectPr w:rsidR="005012BE" w:rsidRPr="00EC2CB3" w:rsidSect="007D3E08">
          <w:pgSz w:w="16838" w:h="11906" w:orient="landscape" w:code="9"/>
          <w:pgMar w:top="1134" w:right="1134" w:bottom="1134" w:left="1134" w:header="709" w:footer="437" w:gutter="0"/>
          <w:cols w:space="708"/>
          <w:docGrid w:linePitch="326"/>
        </w:sectPr>
      </w:pPr>
    </w:p>
    <w:p w14:paraId="0EDC9BD1" w14:textId="77777777" w:rsidR="00412E6A" w:rsidRPr="00EC2CB3" w:rsidRDefault="00412E6A" w:rsidP="00547146">
      <w:pPr>
        <w:pStyle w:val="Nagwek3"/>
        <w:spacing w:before="0" w:after="0" w:line="288" w:lineRule="auto"/>
        <w:rPr>
          <w:rFonts w:ascii="Tahoma" w:hAnsi="Tahoma" w:cs="Tahoma"/>
          <w:i w:val="0"/>
          <w:sz w:val="28"/>
          <w:szCs w:val="28"/>
        </w:rPr>
      </w:pPr>
      <w:bookmarkStart w:id="740" w:name="_Toc148699992"/>
      <w:bookmarkStart w:id="741" w:name="_Toc429139399"/>
      <w:bookmarkStart w:id="742" w:name="_Toc225303114"/>
      <w:r w:rsidRPr="00EC2CB3">
        <w:rPr>
          <w:rFonts w:ascii="Tahoma" w:hAnsi="Tahoma" w:cs="Tahoma"/>
          <w:i w:val="0"/>
          <w:sz w:val="28"/>
          <w:szCs w:val="28"/>
        </w:rPr>
        <w:lastRenderedPageBreak/>
        <w:t>5.5.1. Zagrożenia i problemy</w:t>
      </w:r>
      <w:bookmarkEnd w:id="740"/>
    </w:p>
    <w:p w14:paraId="405268B5" w14:textId="77777777" w:rsidR="00E667A1" w:rsidRPr="00EC2CB3" w:rsidRDefault="00412E6A" w:rsidP="00547146">
      <w:pPr>
        <w:autoSpaceDE w:val="0"/>
        <w:autoSpaceDN w:val="0"/>
        <w:adjustRightInd w:val="0"/>
        <w:spacing w:line="288" w:lineRule="auto"/>
        <w:rPr>
          <w:rFonts w:ascii="Tahoma" w:hAnsi="Tahoma" w:cs="Tahoma"/>
          <w:color w:val="FF0000"/>
          <w:sz w:val="22"/>
          <w:szCs w:val="22"/>
        </w:rPr>
      </w:pPr>
      <w:r w:rsidRPr="00EC2CB3">
        <w:rPr>
          <w:rFonts w:ascii="Tahoma" w:eastAsia="CIDFont+F1" w:hAnsi="Tahoma" w:cs="Tahoma"/>
          <w:sz w:val="22"/>
          <w:szCs w:val="22"/>
        </w:rPr>
        <w:t>Na terenie Powiatu O</w:t>
      </w:r>
      <w:r w:rsidR="00E667A1" w:rsidRPr="00EC2CB3">
        <w:rPr>
          <w:rFonts w:ascii="Tahoma" w:eastAsia="CIDFont+F1" w:hAnsi="Tahoma" w:cs="Tahoma"/>
          <w:sz w:val="22"/>
          <w:szCs w:val="22"/>
        </w:rPr>
        <w:t xml:space="preserve">lkuskiego występują zasoby geologiczne </w:t>
      </w:r>
      <w:r w:rsidRPr="00EC2CB3">
        <w:rPr>
          <w:rFonts w:ascii="Tahoma" w:eastAsia="CIDFont+F1" w:hAnsi="Tahoma" w:cs="Tahoma"/>
          <w:sz w:val="22"/>
          <w:szCs w:val="22"/>
        </w:rPr>
        <w:t xml:space="preserve">szeregu </w:t>
      </w:r>
      <w:r w:rsidR="00E667A1" w:rsidRPr="00EC2CB3">
        <w:rPr>
          <w:rFonts w:ascii="Tahoma" w:eastAsia="CIDFont+F1" w:hAnsi="Tahoma" w:cs="Tahoma"/>
          <w:sz w:val="22"/>
          <w:szCs w:val="22"/>
        </w:rPr>
        <w:t>kopalin. Ich posiadanie jest czynnikiem</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 xml:space="preserve">pozytywnym, jednak nakłada on na powiat szereg obowiązków. Prace wydobywcze </w:t>
      </w:r>
      <w:r w:rsidR="00CC79D7" w:rsidRPr="00EC2CB3">
        <w:rPr>
          <w:rFonts w:ascii="Tahoma" w:eastAsia="CIDFont+F1" w:hAnsi="Tahoma" w:cs="Tahoma"/>
          <w:sz w:val="22"/>
          <w:szCs w:val="22"/>
        </w:rPr>
        <w:t>s</w:t>
      </w:r>
      <w:r w:rsidR="00E667A1" w:rsidRPr="00EC2CB3">
        <w:rPr>
          <w:rFonts w:ascii="Tahoma" w:eastAsia="CIDFont+F1" w:hAnsi="Tahoma" w:cs="Tahoma"/>
          <w:sz w:val="22"/>
          <w:szCs w:val="22"/>
        </w:rPr>
        <w:t>powod</w:t>
      </w:r>
      <w:r w:rsidR="00CC79D7" w:rsidRPr="00EC2CB3">
        <w:rPr>
          <w:rFonts w:ascii="Tahoma" w:eastAsia="CIDFont+F1" w:hAnsi="Tahoma" w:cs="Tahoma"/>
          <w:sz w:val="22"/>
          <w:szCs w:val="22"/>
        </w:rPr>
        <w:t>owały i powodują nadal</w:t>
      </w:r>
      <w:r w:rsidR="00E667A1" w:rsidRPr="00EC2CB3">
        <w:rPr>
          <w:rFonts w:ascii="Tahoma" w:eastAsia="CIDFont+F1" w:hAnsi="Tahoma" w:cs="Tahoma"/>
          <w:sz w:val="22"/>
          <w:szCs w:val="22"/>
        </w:rPr>
        <w:t xml:space="preserve"> zmiany w</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naturalnym krajobrazie, środowisku glebowym oraz stosunkach wodnych. Powiat zobowiązany jest do</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kontrolowania podmiotów działających na jej terenie oraz dokładania starań, aby wydobycie prowadzone</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było zgodnie z obowiązującymi przepisami. Podmioty posiadające koncesję na eksploatację złoż</w:t>
      </w:r>
      <w:r w:rsidRPr="00EC2CB3">
        <w:rPr>
          <w:rFonts w:ascii="Tahoma" w:eastAsia="CIDFont+F1" w:hAnsi="Tahoma" w:cs="Tahoma"/>
          <w:sz w:val="22"/>
          <w:szCs w:val="22"/>
        </w:rPr>
        <w:t xml:space="preserve">a kopalin </w:t>
      </w:r>
      <w:r w:rsidR="00E667A1" w:rsidRPr="00EC2CB3">
        <w:rPr>
          <w:rFonts w:ascii="Tahoma" w:eastAsia="CIDFont+F1" w:hAnsi="Tahoma" w:cs="Tahoma"/>
          <w:sz w:val="22"/>
          <w:szCs w:val="22"/>
        </w:rPr>
        <w:t>są zobowiązane do ochrony złoża, wód powierzchniowych oraz podziemnych, a także powierzchni ziemi. Po</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zakończonej eksploatacji zobowiązany jest także do przeprowadzenia prac rekultywacyjnych w celu</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przywrócenia do właściwego stanu elementów przyrodniczych.</w:t>
      </w:r>
    </w:p>
    <w:p w14:paraId="3487C20B" w14:textId="77777777" w:rsidR="00E667A1" w:rsidRPr="00EC2CB3" w:rsidRDefault="00E667A1" w:rsidP="00547146">
      <w:pPr>
        <w:pStyle w:val="Nagwek3"/>
        <w:spacing w:before="0" w:after="0" w:line="288" w:lineRule="auto"/>
        <w:rPr>
          <w:rFonts w:ascii="Tahoma" w:hAnsi="Tahoma" w:cs="Tahoma"/>
          <w:color w:val="FF0000"/>
          <w:sz w:val="22"/>
          <w:szCs w:val="22"/>
        </w:rPr>
      </w:pPr>
    </w:p>
    <w:p w14:paraId="572BF51D" w14:textId="77777777" w:rsidR="00D445B4" w:rsidRPr="00EC2CB3" w:rsidRDefault="00503FE4" w:rsidP="00547146">
      <w:pPr>
        <w:pStyle w:val="Nagwek3"/>
        <w:spacing w:before="0" w:after="0" w:line="288" w:lineRule="auto"/>
        <w:rPr>
          <w:rFonts w:ascii="Tahoma" w:hAnsi="Tahoma" w:cs="Tahoma"/>
          <w:i w:val="0"/>
          <w:sz w:val="28"/>
          <w:szCs w:val="28"/>
        </w:rPr>
      </w:pPr>
      <w:bookmarkStart w:id="743" w:name="_Toc148699993"/>
      <w:r w:rsidRPr="00EC2CB3">
        <w:rPr>
          <w:rFonts w:ascii="Tahoma" w:hAnsi="Tahoma" w:cs="Tahoma"/>
          <w:i w:val="0"/>
          <w:sz w:val="28"/>
          <w:szCs w:val="28"/>
        </w:rPr>
        <w:t>5</w:t>
      </w:r>
      <w:r w:rsidR="00412E6A" w:rsidRPr="00EC2CB3">
        <w:rPr>
          <w:rFonts w:ascii="Tahoma" w:hAnsi="Tahoma" w:cs="Tahoma"/>
          <w:i w:val="0"/>
          <w:sz w:val="28"/>
          <w:szCs w:val="28"/>
        </w:rPr>
        <w:t>.5.2</w:t>
      </w:r>
      <w:r w:rsidR="00DC68A2" w:rsidRPr="00EC2CB3">
        <w:rPr>
          <w:rFonts w:ascii="Tahoma" w:hAnsi="Tahoma" w:cs="Tahoma"/>
          <w:i w:val="0"/>
          <w:sz w:val="28"/>
          <w:szCs w:val="28"/>
        </w:rPr>
        <w:t>. Analiz</w:t>
      </w:r>
      <w:r w:rsidR="00D445B4" w:rsidRPr="00EC2CB3">
        <w:rPr>
          <w:rFonts w:ascii="Tahoma" w:hAnsi="Tahoma" w:cs="Tahoma"/>
          <w:i w:val="0"/>
          <w:sz w:val="28"/>
          <w:szCs w:val="28"/>
        </w:rPr>
        <w:t>a SWOT.</w:t>
      </w:r>
      <w:bookmarkEnd w:id="743"/>
    </w:p>
    <w:p w14:paraId="4C674090" w14:textId="77777777" w:rsidR="00D445B4" w:rsidRPr="00EC2CB3" w:rsidRDefault="00D445B4" w:rsidP="00547146">
      <w:pPr>
        <w:pStyle w:val="Legenda"/>
        <w:keepNext/>
        <w:spacing w:line="288" w:lineRule="auto"/>
        <w:jc w:val="left"/>
        <w:rPr>
          <w:rFonts w:ascii="Tahoma" w:hAnsi="Tahoma" w:cs="Tahoma"/>
        </w:rPr>
      </w:pPr>
    </w:p>
    <w:p w14:paraId="3024A4C9" w14:textId="77777777" w:rsidR="00D445B4" w:rsidRPr="00EC2CB3" w:rsidRDefault="00D445B4" w:rsidP="0033150B">
      <w:pPr>
        <w:pStyle w:val="Legenda"/>
        <w:keepNext/>
        <w:jc w:val="left"/>
        <w:rPr>
          <w:rFonts w:ascii="Tahoma" w:hAnsi="Tahoma" w:cs="Tahoma"/>
          <w:i/>
        </w:rPr>
      </w:pPr>
      <w:bookmarkStart w:id="744" w:name="_Toc435600823"/>
      <w:bookmarkStart w:id="745" w:name="_Toc149120840"/>
      <w:r w:rsidRPr="00EC2CB3">
        <w:rPr>
          <w:rFonts w:ascii="Tahoma" w:hAnsi="Tahoma" w:cs="Tahoma"/>
        </w:rPr>
        <w:t xml:space="preserve">Tabela </w:t>
      </w:r>
      <w:r w:rsidR="00120D0D" w:rsidRPr="00EC2CB3">
        <w:rPr>
          <w:rFonts w:ascii="Tahoma" w:hAnsi="Tahoma" w:cs="Tahoma"/>
        </w:rPr>
        <w:fldChar w:fldCharType="begin"/>
      </w:r>
      <w:r w:rsidR="00BE3F9C"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24</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 xml:space="preserve">Tabela SWOT dla </w:t>
      </w:r>
      <w:r w:rsidR="00850B5C" w:rsidRPr="00EC2CB3">
        <w:rPr>
          <w:rFonts w:ascii="Tahoma" w:hAnsi="Tahoma" w:cs="Tahoma"/>
          <w:b w:val="0"/>
          <w:i/>
        </w:rPr>
        <w:t>obszaru interwencji zasoby geologiczne</w:t>
      </w:r>
      <w:r w:rsidRPr="00EC2CB3">
        <w:rPr>
          <w:rFonts w:ascii="Tahoma" w:hAnsi="Tahoma" w:cs="Tahoma"/>
          <w:b w:val="0"/>
          <w:i/>
        </w:rPr>
        <w:t>.</w:t>
      </w:r>
      <w:bookmarkEnd w:id="741"/>
      <w:bookmarkEnd w:id="744"/>
      <w:bookmarkEnd w:id="74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4890"/>
      </w:tblGrid>
      <w:tr w:rsidR="00DF6ACD" w:rsidRPr="00EC2CB3" w14:paraId="4AC927CE" w14:textId="77777777" w:rsidTr="000E671C">
        <w:tc>
          <w:tcPr>
            <w:tcW w:w="4889" w:type="dxa"/>
            <w:tcBorders>
              <w:top w:val="single" w:sz="4" w:space="0" w:color="000000"/>
              <w:left w:val="single" w:sz="4" w:space="0" w:color="000000"/>
              <w:bottom w:val="single" w:sz="4" w:space="0" w:color="000000"/>
              <w:right w:val="single" w:sz="4" w:space="0" w:color="000000"/>
            </w:tcBorders>
            <w:hideMark/>
          </w:tcPr>
          <w:p w14:paraId="08D29002" w14:textId="77777777" w:rsidR="00D445B4" w:rsidRPr="00EC2CB3" w:rsidRDefault="00D445B4" w:rsidP="0033150B">
            <w:pPr>
              <w:jc w:val="center"/>
              <w:rPr>
                <w:rFonts w:ascii="Tahoma" w:hAnsi="Tahoma" w:cs="Tahoma"/>
                <w:b/>
                <w:sz w:val="22"/>
                <w:szCs w:val="22"/>
              </w:rPr>
            </w:pPr>
            <w:r w:rsidRPr="00EC2CB3">
              <w:rPr>
                <w:rFonts w:ascii="Tahoma" w:hAnsi="Tahoma" w:cs="Tahoma"/>
                <w:b/>
                <w:sz w:val="22"/>
                <w:szCs w:val="22"/>
              </w:rPr>
              <w:t>MOCNE STRONY</w:t>
            </w:r>
          </w:p>
          <w:p w14:paraId="10EB602A" w14:textId="77777777" w:rsidR="00D445B4" w:rsidRPr="00EC2CB3" w:rsidRDefault="00D445B4" w:rsidP="0033150B">
            <w:pPr>
              <w:jc w:val="center"/>
              <w:rPr>
                <w:rFonts w:ascii="Tahoma" w:hAnsi="Tahoma" w:cs="Tahoma"/>
                <w:b/>
                <w:sz w:val="22"/>
                <w:szCs w:val="22"/>
              </w:rPr>
            </w:pPr>
            <w:r w:rsidRPr="00EC2CB3">
              <w:rPr>
                <w:rFonts w:ascii="Tahoma" w:hAnsi="Tahoma" w:cs="Tahoma"/>
                <w:b/>
                <w:sz w:val="22"/>
                <w:szCs w:val="22"/>
              </w:rPr>
              <w:t>(czynniki wewnętrzne)</w:t>
            </w:r>
          </w:p>
        </w:tc>
        <w:tc>
          <w:tcPr>
            <w:tcW w:w="4890" w:type="dxa"/>
            <w:tcBorders>
              <w:top w:val="single" w:sz="4" w:space="0" w:color="000000"/>
              <w:left w:val="single" w:sz="4" w:space="0" w:color="000000"/>
              <w:bottom w:val="single" w:sz="4" w:space="0" w:color="000000"/>
              <w:right w:val="single" w:sz="4" w:space="0" w:color="000000"/>
            </w:tcBorders>
            <w:hideMark/>
          </w:tcPr>
          <w:p w14:paraId="30D4F104" w14:textId="77777777" w:rsidR="00D445B4" w:rsidRPr="00EC2CB3" w:rsidRDefault="00D445B4" w:rsidP="0033150B">
            <w:pPr>
              <w:jc w:val="center"/>
              <w:rPr>
                <w:rFonts w:ascii="Tahoma" w:hAnsi="Tahoma" w:cs="Tahoma"/>
                <w:b/>
                <w:sz w:val="22"/>
                <w:szCs w:val="22"/>
              </w:rPr>
            </w:pPr>
            <w:r w:rsidRPr="00EC2CB3">
              <w:rPr>
                <w:rFonts w:ascii="Tahoma" w:hAnsi="Tahoma" w:cs="Tahoma"/>
                <w:b/>
                <w:sz w:val="22"/>
                <w:szCs w:val="22"/>
              </w:rPr>
              <w:t>SŁABE STRONY</w:t>
            </w:r>
          </w:p>
          <w:p w14:paraId="742F0469" w14:textId="77777777" w:rsidR="00D445B4" w:rsidRPr="00EC2CB3" w:rsidRDefault="00D445B4" w:rsidP="0033150B">
            <w:pPr>
              <w:jc w:val="center"/>
              <w:rPr>
                <w:rFonts w:ascii="Tahoma" w:hAnsi="Tahoma" w:cs="Tahoma"/>
                <w:b/>
                <w:sz w:val="22"/>
                <w:szCs w:val="22"/>
              </w:rPr>
            </w:pPr>
            <w:r w:rsidRPr="00EC2CB3">
              <w:rPr>
                <w:rFonts w:ascii="Tahoma" w:hAnsi="Tahoma" w:cs="Tahoma"/>
                <w:b/>
                <w:sz w:val="22"/>
                <w:szCs w:val="22"/>
              </w:rPr>
              <w:t>(czynniki wewnętrzne)</w:t>
            </w:r>
          </w:p>
        </w:tc>
      </w:tr>
      <w:tr w:rsidR="00640021" w:rsidRPr="00EC2CB3" w14:paraId="17B41F96" w14:textId="77777777" w:rsidTr="000E671C">
        <w:tc>
          <w:tcPr>
            <w:tcW w:w="4889" w:type="dxa"/>
            <w:tcBorders>
              <w:top w:val="single" w:sz="4" w:space="0" w:color="000000"/>
              <w:left w:val="single" w:sz="4" w:space="0" w:color="000000"/>
              <w:bottom w:val="single" w:sz="4" w:space="0" w:color="000000"/>
              <w:right w:val="single" w:sz="4" w:space="0" w:color="000000"/>
            </w:tcBorders>
            <w:hideMark/>
          </w:tcPr>
          <w:p w14:paraId="2208E6D3" w14:textId="77777777" w:rsidR="00D445B4" w:rsidRPr="00EC2CB3" w:rsidRDefault="00D445B4" w:rsidP="0033150B">
            <w:pPr>
              <w:pStyle w:val="Default"/>
              <w:numPr>
                <w:ilvl w:val="0"/>
                <w:numId w:val="43"/>
              </w:numPr>
              <w:ind w:left="284" w:hanging="284"/>
              <w:rPr>
                <w:rFonts w:ascii="Tahoma" w:hAnsi="Tahoma" w:cs="Tahoma"/>
                <w:color w:val="auto"/>
                <w:sz w:val="22"/>
                <w:szCs w:val="22"/>
              </w:rPr>
            </w:pPr>
            <w:r w:rsidRPr="00EC2CB3">
              <w:rPr>
                <w:rFonts w:ascii="Tahoma" w:hAnsi="Tahoma" w:cs="Tahoma"/>
                <w:color w:val="auto"/>
                <w:sz w:val="22"/>
                <w:szCs w:val="22"/>
              </w:rPr>
              <w:t>posiadane zasoby geologiczne,</w:t>
            </w:r>
          </w:p>
          <w:p w14:paraId="4A8BF016" w14:textId="77777777" w:rsidR="00AF5666" w:rsidRPr="00EC2CB3" w:rsidRDefault="00D445B4" w:rsidP="0033150B">
            <w:pPr>
              <w:pStyle w:val="Default"/>
              <w:numPr>
                <w:ilvl w:val="0"/>
                <w:numId w:val="43"/>
              </w:numPr>
              <w:ind w:left="284" w:hanging="284"/>
              <w:rPr>
                <w:rFonts w:ascii="Tahoma" w:hAnsi="Tahoma" w:cs="Tahoma"/>
                <w:color w:val="auto"/>
                <w:sz w:val="22"/>
                <w:szCs w:val="22"/>
              </w:rPr>
            </w:pPr>
            <w:r w:rsidRPr="00EC2CB3">
              <w:rPr>
                <w:rFonts w:ascii="Tahoma" w:hAnsi="Tahoma" w:cs="Tahoma"/>
                <w:color w:val="auto"/>
                <w:sz w:val="22"/>
                <w:szCs w:val="22"/>
              </w:rPr>
              <w:t>dostęp do danych geologicznych</w:t>
            </w:r>
          </w:p>
        </w:tc>
        <w:tc>
          <w:tcPr>
            <w:tcW w:w="4890" w:type="dxa"/>
            <w:tcBorders>
              <w:top w:val="single" w:sz="4" w:space="0" w:color="000000"/>
              <w:left w:val="single" w:sz="4" w:space="0" w:color="000000"/>
              <w:bottom w:val="single" w:sz="4" w:space="0" w:color="000000"/>
              <w:right w:val="single" w:sz="4" w:space="0" w:color="000000"/>
            </w:tcBorders>
          </w:tcPr>
          <w:p w14:paraId="7586681C" w14:textId="77777777" w:rsidR="00D445B4" w:rsidRPr="00EC2CB3" w:rsidRDefault="00AF5666" w:rsidP="0033150B">
            <w:pPr>
              <w:pStyle w:val="Default"/>
              <w:ind w:left="94"/>
              <w:rPr>
                <w:rFonts w:ascii="Tahoma" w:hAnsi="Tahoma" w:cs="Tahoma"/>
                <w:color w:val="auto"/>
                <w:sz w:val="22"/>
                <w:szCs w:val="22"/>
              </w:rPr>
            </w:pPr>
            <w:r w:rsidRPr="00EC2CB3">
              <w:rPr>
                <w:rFonts w:ascii="Tahoma" w:hAnsi="Tahoma" w:cs="Tahoma"/>
                <w:color w:val="auto"/>
                <w:sz w:val="22"/>
                <w:szCs w:val="22"/>
              </w:rPr>
              <w:t>- wyrobiska związane z eksploatacją kopalin,</w:t>
            </w:r>
          </w:p>
          <w:p w14:paraId="4054FE7F" w14:textId="77777777" w:rsidR="00AF5666" w:rsidRPr="00EC2CB3" w:rsidRDefault="00AF5666" w:rsidP="0033150B">
            <w:pPr>
              <w:pStyle w:val="Default"/>
              <w:ind w:left="94"/>
              <w:rPr>
                <w:rFonts w:ascii="Tahoma" w:hAnsi="Tahoma" w:cs="Tahoma"/>
                <w:color w:val="auto"/>
                <w:sz w:val="22"/>
                <w:szCs w:val="22"/>
              </w:rPr>
            </w:pPr>
            <w:r w:rsidRPr="00EC2CB3">
              <w:rPr>
                <w:rFonts w:ascii="Tahoma" w:hAnsi="Tahoma" w:cs="Tahoma"/>
                <w:color w:val="auto"/>
                <w:sz w:val="22"/>
                <w:szCs w:val="22"/>
              </w:rPr>
              <w:t xml:space="preserve">- deformacje na terenie </w:t>
            </w:r>
            <w:r w:rsidR="00640021" w:rsidRPr="00EC2CB3">
              <w:rPr>
                <w:rFonts w:ascii="Tahoma" w:hAnsi="Tahoma" w:cs="Tahoma"/>
                <w:color w:val="auto"/>
                <w:sz w:val="22"/>
                <w:szCs w:val="22"/>
              </w:rPr>
              <w:t>p</w:t>
            </w:r>
            <w:r w:rsidR="00984F35" w:rsidRPr="00EC2CB3">
              <w:rPr>
                <w:rFonts w:ascii="Tahoma" w:hAnsi="Tahoma" w:cs="Tahoma"/>
                <w:color w:val="auto"/>
                <w:sz w:val="22"/>
                <w:szCs w:val="22"/>
              </w:rPr>
              <w:t>owiatu</w:t>
            </w:r>
            <w:r w:rsidRPr="00EC2CB3">
              <w:rPr>
                <w:rFonts w:ascii="Tahoma" w:hAnsi="Tahoma" w:cs="Tahoma"/>
                <w:color w:val="auto"/>
                <w:sz w:val="22"/>
                <w:szCs w:val="22"/>
              </w:rPr>
              <w:t xml:space="preserve"> związane z działalnością wydobywczą</w:t>
            </w:r>
          </w:p>
        </w:tc>
      </w:tr>
      <w:tr w:rsidR="00640021" w:rsidRPr="00EC2CB3" w14:paraId="03F5B3D3" w14:textId="77777777" w:rsidTr="000E671C">
        <w:tc>
          <w:tcPr>
            <w:tcW w:w="4889" w:type="dxa"/>
            <w:tcBorders>
              <w:top w:val="single" w:sz="4" w:space="0" w:color="000000"/>
              <w:left w:val="single" w:sz="4" w:space="0" w:color="000000"/>
              <w:bottom w:val="single" w:sz="4" w:space="0" w:color="000000"/>
              <w:right w:val="single" w:sz="4" w:space="0" w:color="000000"/>
            </w:tcBorders>
            <w:hideMark/>
          </w:tcPr>
          <w:p w14:paraId="742C81F9" w14:textId="77777777" w:rsidR="00D445B4" w:rsidRPr="00EC2CB3" w:rsidRDefault="00D445B4" w:rsidP="0033150B">
            <w:pPr>
              <w:pStyle w:val="Akapitzlist"/>
              <w:ind w:left="0"/>
              <w:jc w:val="center"/>
              <w:rPr>
                <w:rFonts w:ascii="Tahoma" w:hAnsi="Tahoma" w:cs="Tahoma"/>
                <w:b/>
                <w:sz w:val="22"/>
                <w:szCs w:val="22"/>
              </w:rPr>
            </w:pPr>
            <w:r w:rsidRPr="00EC2CB3">
              <w:rPr>
                <w:rFonts w:ascii="Tahoma" w:hAnsi="Tahoma" w:cs="Tahoma"/>
                <w:b/>
                <w:sz w:val="22"/>
                <w:szCs w:val="22"/>
              </w:rPr>
              <w:t>SZANSE</w:t>
            </w:r>
          </w:p>
          <w:p w14:paraId="6A832E68" w14:textId="77777777" w:rsidR="00D445B4" w:rsidRPr="00EC2CB3" w:rsidRDefault="00D445B4" w:rsidP="0033150B">
            <w:pPr>
              <w:jc w:val="center"/>
              <w:rPr>
                <w:rFonts w:ascii="Tahoma" w:hAnsi="Tahoma" w:cs="Tahoma"/>
                <w:b/>
                <w:sz w:val="22"/>
                <w:szCs w:val="22"/>
              </w:rPr>
            </w:pPr>
            <w:r w:rsidRPr="00EC2CB3">
              <w:rPr>
                <w:rFonts w:ascii="Tahoma" w:hAnsi="Tahoma" w:cs="Tahoma"/>
                <w:b/>
                <w:sz w:val="22"/>
                <w:szCs w:val="22"/>
              </w:rPr>
              <w:t>(czynniki zewnętrzne)</w:t>
            </w:r>
          </w:p>
        </w:tc>
        <w:tc>
          <w:tcPr>
            <w:tcW w:w="4890" w:type="dxa"/>
            <w:tcBorders>
              <w:top w:val="single" w:sz="4" w:space="0" w:color="000000"/>
              <w:left w:val="single" w:sz="4" w:space="0" w:color="000000"/>
              <w:bottom w:val="single" w:sz="4" w:space="0" w:color="000000"/>
              <w:right w:val="single" w:sz="4" w:space="0" w:color="000000"/>
            </w:tcBorders>
            <w:hideMark/>
          </w:tcPr>
          <w:p w14:paraId="45983CD9" w14:textId="77777777" w:rsidR="00D445B4" w:rsidRPr="00EC2CB3" w:rsidRDefault="00D445B4" w:rsidP="0033150B">
            <w:pPr>
              <w:pStyle w:val="Akapitzlist"/>
              <w:ind w:left="0"/>
              <w:jc w:val="center"/>
              <w:rPr>
                <w:rFonts w:ascii="Tahoma" w:hAnsi="Tahoma" w:cs="Tahoma"/>
                <w:b/>
                <w:sz w:val="22"/>
                <w:szCs w:val="22"/>
              </w:rPr>
            </w:pPr>
            <w:r w:rsidRPr="00EC2CB3">
              <w:rPr>
                <w:rFonts w:ascii="Tahoma" w:hAnsi="Tahoma" w:cs="Tahoma"/>
                <w:b/>
                <w:sz w:val="22"/>
                <w:szCs w:val="22"/>
              </w:rPr>
              <w:t>ZAGROŻENIA</w:t>
            </w:r>
          </w:p>
          <w:p w14:paraId="7C632E57" w14:textId="77777777" w:rsidR="00D445B4" w:rsidRPr="00EC2CB3" w:rsidRDefault="00D445B4" w:rsidP="0033150B">
            <w:pPr>
              <w:jc w:val="center"/>
              <w:rPr>
                <w:rFonts w:ascii="Tahoma" w:hAnsi="Tahoma" w:cs="Tahoma"/>
                <w:b/>
                <w:sz w:val="22"/>
                <w:szCs w:val="22"/>
              </w:rPr>
            </w:pPr>
            <w:r w:rsidRPr="00EC2CB3">
              <w:rPr>
                <w:rFonts w:ascii="Tahoma" w:hAnsi="Tahoma" w:cs="Tahoma"/>
                <w:b/>
                <w:sz w:val="22"/>
                <w:szCs w:val="22"/>
              </w:rPr>
              <w:t>(czynniki zewnętrzne)</w:t>
            </w:r>
          </w:p>
        </w:tc>
      </w:tr>
      <w:tr w:rsidR="00640021" w:rsidRPr="00EC2CB3" w14:paraId="30A41DA8" w14:textId="77777777" w:rsidTr="000E671C">
        <w:tc>
          <w:tcPr>
            <w:tcW w:w="4889" w:type="dxa"/>
            <w:tcBorders>
              <w:top w:val="single" w:sz="4" w:space="0" w:color="000000"/>
              <w:left w:val="single" w:sz="4" w:space="0" w:color="000000"/>
              <w:bottom w:val="single" w:sz="4" w:space="0" w:color="000000"/>
              <w:right w:val="single" w:sz="4" w:space="0" w:color="000000"/>
            </w:tcBorders>
            <w:hideMark/>
          </w:tcPr>
          <w:p w14:paraId="04004EA4" w14:textId="77777777" w:rsidR="00D445B4" w:rsidRPr="00EC2CB3" w:rsidRDefault="00AF5666" w:rsidP="0033150B">
            <w:pPr>
              <w:pStyle w:val="Akapitzlist"/>
              <w:numPr>
                <w:ilvl w:val="0"/>
                <w:numId w:val="44"/>
              </w:numPr>
              <w:ind w:left="284" w:hanging="284"/>
              <w:rPr>
                <w:rFonts w:ascii="Tahoma" w:hAnsi="Tahoma" w:cs="Tahoma"/>
                <w:sz w:val="22"/>
                <w:szCs w:val="22"/>
              </w:rPr>
            </w:pPr>
            <w:r w:rsidRPr="00EC2CB3">
              <w:rPr>
                <w:rFonts w:ascii="Tahoma" w:hAnsi="Tahoma" w:cs="Tahoma"/>
                <w:sz w:val="22"/>
                <w:szCs w:val="22"/>
              </w:rPr>
              <w:t>przemyślane działanie i korzystanie z zasobów geologicznych</w:t>
            </w:r>
            <w:r w:rsidR="00640021" w:rsidRPr="00EC2CB3">
              <w:rPr>
                <w:rFonts w:ascii="Tahoma" w:hAnsi="Tahoma" w:cs="Tahoma"/>
                <w:sz w:val="22"/>
                <w:szCs w:val="22"/>
              </w:rPr>
              <w:t>,</w:t>
            </w:r>
          </w:p>
          <w:p w14:paraId="1AD5AAC5" w14:textId="77777777" w:rsidR="00640021" w:rsidRPr="00EC2CB3" w:rsidRDefault="00640021" w:rsidP="0033150B">
            <w:pPr>
              <w:pStyle w:val="Akapitzlist"/>
              <w:numPr>
                <w:ilvl w:val="0"/>
                <w:numId w:val="44"/>
              </w:numPr>
              <w:ind w:left="284" w:hanging="284"/>
              <w:rPr>
                <w:rFonts w:ascii="Tahoma" w:hAnsi="Tahoma" w:cs="Tahoma"/>
                <w:sz w:val="22"/>
                <w:szCs w:val="22"/>
              </w:rPr>
            </w:pPr>
            <w:r w:rsidRPr="00EC2CB3">
              <w:rPr>
                <w:rFonts w:ascii="Tahoma" w:hAnsi="Tahoma" w:cs="Tahoma"/>
                <w:sz w:val="22"/>
                <w:szCs w:val="22"/>
              </w:rPr>
              <w:t>rozwój nowych technologii poszukiwania i eksploatacji surowców mineralnych</w:t>
            </w:r>
          </w:p>
        </w:tc>
        <w:tc>
          <w:tcPr>
            <w:tcW w:w="4890" w:type="dxa"/>
            <w:tcBorders>
              <w:top w:val="single" w:sz="4" w:space="0" w:color="000000"/>
              <w:left w:val="single" w:sz="4" w:space="0" w:color="000000"/>
              <w:bottom w:val="single" w:sz="4" w:space="0" w:color="000000"/>
              <w:right w:val="single" w:sz="4" w:space="0" w:color="000000"/>
            </w:tcBorders>
            <w:hideMark/>
          </w:tcPr>
          <w:p w14:paraId="1204FC18" w14:textId="77777777" w:rsidR="00B70357" w:rsidRPr="00EC2CB3" w:rsidRDefault="00640021" w:rsidP="0033150B">
            <w:pPr>
              <w:pStyle w:val="Default"/>
              <w:numPr>
                <w:ilvl w:val="0"/>
                <w:numId w:val="43"/>
              </w:numPr>
              <w:ind w:left="263" w:hanging="263"/>
              <w:rPr>
                <w:rFonts w:ascii="Tahoma" w:hAnsi="Tahoma" w:cs="Tahoma"/>
                <w:color w:val="auto"/>
                <w:sz w:val="22"/>
                <w:szCs w:val="22"/>
              </w:rPr>
            </w:pPr>
            <w:r w:rsidRPr="00EC2CB3">
              <w:rPr>
                <w:rFonts w:ascii="Tahoma" w:hAnsi="Tahoma" w:cs="Tahoma"/>
                <w:color w:val="auto"/>
                <w:sz w:val="22"/>
                <w:szCs w:val="22"/>
              </w:rPr>
              <w:t>obniżenie poziomu wód gruntowych</w:t>
            </w:r>
            <w:r w:rsidR="00AF5666" w:rsidRPr="00EC2CB3">
              <w:rPr>
                <w:rFonts w:ascii="Tahoma" w:hAnsi="Tahoma" w:cs="Tahoma"/>
                <w:color w:val="auto"/>
                <w:sz w:val="22"/>
                <w:szCs w:val="22"/>
              </w:rPr>
              <w:t>,</w:t>
            </w:r>
          </w:p>
          <w:p w14:paraId="6447E4DB" w14:textId="77777777" w:rsidR="00640021" w:rsidRPr="00EC2CB3" w:rsidRDefault="00640021" w:rsidP="0033150B">
            <w:pPr>
              <w:pStyle w:val="Default"/>
              <w:numPr>
                <w:ilvl w:val="0"/>
                <w:numId w:val="43"/>
              </w:numPr>
              <w:ind w:left="263" w:hanging="263"/>
              <w:rPr>
                <w:rFonts w:ascii="Tahoma" w:hAnsi="Tahoma" w:cs="Tahoma"/>
                <w:color w:val="auto"/>
                <w:sz w:val="22"/>
                <w:szCs w:val="22"/>
              </w:rPr>
            </w:pPr>
            <w:r w:rsidRPr="00EC2CB3">
              <w:rPr>
                <w:rFonts w:ascii="Tahoma" w:hAnsi="Tahoma" w:cs="Tahoma"/>
                <w:color w:val="auto"/>
                <w:sz w:val="22"/>
                <w:szCs w:val="22"/>
              </w:rPr>
              <w:t>powstanie leja depresji,</w:t>
            </w:r>
          </w:p>
          <w:p w14:paraId="352391FB" w14:textId="77777777" w:rsidR="00AF5666" w:rsidRPr="00EC2CB3" w:rsidRDefault="00AF5666" w:rsidP="0033150B">
            <w:pPr>
              <w:pStyle w:val="Default"/>
              <w:numPr>
                <w:ilvl w:val="0"/>
                <w:numId w:val="43"/>
              </w:numPr>
              <w:ind w:left="263" w:hanging="263"/>
              <w:rPr>
                <w:rFonts w:ascii="Tahoma" w:hAnsi="Tahoma" w:cs="Tahoma"/>
                <w:color w:val="auto"/>
                <w:sz w:val="22"/>
                <w:szCs w:val="22"/>
              </w:rPr>
            </w:pPr>
            <w:r w:rsidRPr="00EC2CB3">
              <w:rPr>
                <w:rFonts w:ascii="Tahoma" w:hAnsi="Tahoma" w:cs="Tahoma"/>
                <w:color w:val="auto"/>
                <w:sz w:val="22"/>
                <w:szCs w:val="22"/>
              </w:rPr>
              <w:t>tereny poeksploatacyjne</w:t>
            </w:r>
          </w:p>
        </w:tc>
      </w:tr>
    </w:tbl>
    <w:p w14:paraId="231276D9" w14:textId="77777777" w:rsidR="0033150B" w:rsidRPr="00EC2CB3" w:rsidRDefault="0033150B" w:rsidP="00547146">
      <w:pPr>
        <w:pStyle w:val="Nagwek3"/>
        <w:spacing w:before="0" w:after="0" w:line="288" w:lineRule="auto"/>
        <w:rPr>
          <w:rFonts w:ascii="Tahoma" w:hAnsi="Tahoma" w:cs="Tahoma"/>
          <w:i w:val="0"/>
          <w:sz w:val="22"/>
          <w:szCs w:val="22"/>
        </w:rPr>
      </w:pPr>
      <w:bookmarkStart w:id="746" w:name="_Toc148699994"/>
    </w:p>
    <w:p w14:paraId="16661AE2" w14:textId="77777777" w:rsidR="00BE173F" w:rsidRPr="00EC2CB3" w:rsidRDefault="00412E6A" w:rsidP="00547146">
      <w:pPr>
        <w:pStyle w:val="Nagwek3"/>
        <w:spacing w:before="0" w:after="0" w:line="288" w:lineRule="auto"/>
        <w:rPr>
          <w:rFonts w:ascii="Tahoma" w:hAnsi="Tahoma" w:cs="Tahoma"/>
          <w:i w:val="0"/>
          <w:sz w:val="28"/>
          <w:szCs w:val="28"/>
        </w:rPr>
      </w:pPr>
      <w:r w:rsidRPr="00EC2CB3">
        <w:rPr>
          <w:rFonts w:ascii="Tahoma" w:hAnsi="Tahoma" w:cs="Tahoma"/>
          <w:i w:val="0"/>
          <w:sz w:val="28"/>
          <w:szCs w:val="28"/>
        </w:rPr>
        <w:t>5.5.3</w:t>
      </w:r>
      <w:r w:rsidR="00BE173F" w:rsidRPr="00EC2CB3">
        <w:rPr>
          <w:rFonts w:ascii="Tahoma" w:hAnsi="Tahoma" w:cs="Tahoma"/>
          <w:i w:val="0"/>
          <w:sz w:val="28"/>
          <w:szCs w:val="28"/>
        </w:rPr>
        <w:t xml:space="preserve">. </w:t>
      </w:r>
      <w:r w:rsidR="004E5198" w:rsidRPr="00EC2CB3">
        <w:rPr>
          <w:rFonts w:ascii="Tahoma" w:hAnsi="Tahoma" w:cs="Tahoma"/>
          <w:i w:val="0"/>
          <w:sz w:val="28"/>
          <w:szCs w:val="28"/>
        </w:rPr>
        <w:t>Prognoza stanu środowiska, tendencje zmian</w:t>
      </w:r>
      <w:bookmarkEnd w:id="746"/>
    </w:p>
    <w:p w14:paraId="6621FE7B" w14:textId="77777777" w:rsidR="00BE173F" w:rsidRPr="00EC2CB3" w:rsidRDefault="00BF07FD"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Określenie wpływu eksploatacji i przeróbki surowców naturalnych na środowisko </w:t>
      </w:r>
      <w:r w:rsidR="00CE05C1" w:rsidRPr="00EC2CB3">
        <w:rPr>
          <w:rFonts w:ascii="Tahoma" w:hAnsi="Tahoma" w:cs="Tahoma"/>
          <w:sz w:val="22"/>
          <w:szCs w:val="22"/>
        </w:rPr>
        <w:t>jest jednym z </w:t>
      </w:r>
      <w:r w:rsidRPr="00EC2CB3">
        <w:rPr>
          <w:rFonts w:ascii="Tahoma" w:hAnsi="Tahoma" w:cs="Tahoma"/>
          <w:sz w:val="22"/>
          <w:szCs w:val="22"/>
        </w:rPr>
        <w:t xml:space="preserve">bardziej istotnych zagadnień ochrony środowiska. </w:t>
      </w:r>
      <w:r w:rsidR="00CE05C1" w:rsidRPr="00EC2CB3">
        <w:rPr>
          <w:rFonts w:ascii="Tahoma" w:hAnsi="Tahoma" w:cs="Tahoma"/>
          <w:sz w:val="22"/>
          <w:szCs w:val="22"/>
        </w:rPr>
        <w:t xml:space="preserve">Głównym zadaniem </w:t>
      </w:r>
      <w:r w:rsidRPr="00EC2CB3">
        <w:rPr>
          <w:rFonts w:ascii="Tahoma" w:hAnsi="Tahoma" w:cs="Tahoma"/>
          <w:sz w:val="22"/>
          <w:szCs w:val="22"/>
        </w:rPr>
        <w:t xml:space="preserve">w zakresie geologii surowcowej jest racjonalne gospodarowanie </w:t>
      </w:r>
      <w:r w:rsidR="00CE05C1" w:rsidRPr="00EC2CB3">
        <w:rPr>
          <w:rFonts w:ascii="Tahoma" w:hAnsi="Tahoma" w:cs="Tahoma"/>
          <w:sz w:val="22"/>
          <w:szCs w:val="22"/>
        </w:rPr>
        <w:t>obecną</w:t>
      </w:r>
      <w:r w:rsidRPr="00EC2CB3">
        <w:rPr>
          <w:rFonts w:ascii="Tahoma" w:hAnsi="Tahoma" w:cs="Tahoma"/>
          <w:sz w:val="22"/>
          <w:szCs w:val="22"/>
        </w:rPr>
        <w:t xml:space="preserve"> bazą</w:t>
      </w:r>
      <w:r w:rsidR="00CE05C1" w:rsidRPr="00EC2CB3">
        <w:rPr>
          <w:rFonts w:ascii="Tahoma" w:hAnsi="Tahoma" w:cs="Tahoma"/>
          <w:sz w:val="22"/>
          <w:szCs w:val="22"/>
        </w:rPr>
        <w:t xml:space="preserve"> zasobó</w:t>
      </w:r>
      <w:r w:rsidRPr="00EC2CB3">
        <w:rPr>
          <w:rFonts w:ascii="Tahoma" w:hAnsi="Tahoma" w:cs="Tahoma"/>
          <w:sz w:val="22"/>
          <w:szCs w:val="22"/>
        </w:rPr>
        <w:t>w. Planowane działania w tym zakresie powinny uwzględniać zarówno zasoby złóż udokumentowanych, jak i obszary wytypowane jako perspektywiczne i prognostyczne.</w:t>
      </w:r>
    </w:p>
    <w:bookmarkEnd w:id="742"/>
    <w:p w14:paraId="412C9F3B" w14:textId="77777777" w:rsidR="004E5198" w:rsidRPr="00EC2CB3" w:rsidRDefault="004E5198" w:rsidP="00547146">
      <w:pPr>
        <w:spacing w:line="288" w:lineRule="auto"/>
        <w:rPr>
          <w:rFonts w:ascii="Tahoma" w:hAnsi="Tahoma" w:cs="Tahoma"/>
          <w:sz w:val="22"/>
          <w:szCs w:val="22"/>
        </w:rPr>
      </w:pPr>
      <w:r w:rsidRPr="00EC2CB3">
        <w:rPr>
          <w:rFonts w:ascii="Tahoma" w:hAnsi="Tahoma" w:cs="Tahoma"/>
          <w:sz w:val="22"/>
          <w:szCs w:val="22"/>
        </w:rPr>
        <w:t xml:space="preserve">Właściwe gospodarowanie zasobami geologicznymi powinno prowadzić do ochrony zasobów kopalin i wykorzystania środowiska geologicznego dla celów produkcyjnych. Należy zwrócić szczególną uwagę na fakt, że wykorzystanie gospodarcze zasobów kopalin stoi często w konflikcie z pozostałymi zasobami przyrody. Kształtowanie polityki w zakresie ich zagospodarowania wymaga wspólnych działań podmiotów gospodarczych, samorządów lokalnych oraz organów administracji publicznej. Na obszarze </w:t>
      </w:r>
      <w:r w:rsidR="00BC6604" w:rsidRPr="00EC2CB3">
        <w:rPr>
          <w:rFonts w:ascii="Tahoma" w:hAnsi="Tahoma" w:cs="Tahoma"/>
          <w:sz w:val="22"/>
          <w:szCs w:val="22"/>
        </w:rPr>
        <w:t>powiatu</w:t>
      </w:r>
      <w:r w:rsidRPr="00EC2CB3">
        <w:rPr>
          <w:rFonts w:ascii="Tahoma" w:hAnsi="Tahoma" w:cs="Tahoma"/>
          <w:sz w:val="22"/>
          <w:szCs w:val="22"/>
        </w:rPr>
        <w:t xml:space="preserve"> eks</w:t>
      </w:r>
      <w:r w:rsidR="00BC6604" w:rsidRPr="00EC2CB3">
        <w:rPr>
          <w:rFonts w:ascii="Tahoma" w:hAnsi="Tahoma" w:cs="Tahoma"/>
          <w:sz w:val="22"/>
          <w:szCs w:val="22"/>
        </w:rPr>
        <w:t>ploatacja złó</w:t>
      </w:r>
      <w:r w:rsidRPr="00EC2CB3">
        <w:rPr>
          <w:rFonts w:ascii="Tahoma" w:hAnsi="Tahoma" w:cs="Tahoma"/>
          <w:sz w:val="22"/>
          <w:szCs w:val="22"/>
        </w:rPr>
        <w:t xml:space="preserve">ż kruszyw naturalnych </w:t>
      </w:r>
      <w:r w:rsidR="00BC6604" w:rsidRPr="00EC2CB3">
        <w:rPr>
          <w:rFonts w:ascii="Tahoma" w:hAnsi="Tahoma" w:cs="Tahoma"/>
          <w:sz w:val="22"/>
          <w:szCs w:val="22"/>
        </w:rPr>
        <w:t>z</w:t>
      </w:r>
      <w:r w:rsidRPr="00EC2CB3">
        <w:rPr>
          <w:rFonts w:ascii="Tahoma" w:hAnsi="Tahoma" w:cs="Tahoma"/>
          <w:sz w:val="22"/>
          <w:szCs w:val="22"/>
        </w:rPr>
        <w:t>determin</w:t>
      </w:r>
      <w:r w:rsidR="00BC6604" w:rsidRPr="00EC2CB3">
        <w:rPr>
          <w:rFonts w:ascii="Tahoma" w:hAnsi="Tahoma" w:cs="Tahoma"/>
          <w:sz w:val="22"/>
          <w:szCs w:val="22"/>
        </w:rPr>
        <w:t>owała przekształca</w:t>
      </w:r>
      <w:r w:rsidRPr="00EC2CB3">
        <w:rPr>
          <w:rFonts w:ascii="Tahoma" w:hAnsi="Tahoma" w:cs="Tahoma"/>
          <w:sz w:val="22"/>
          <w:szCs w:val="22"/>
        </w:rPr>
        <w:t xml:space="preserve">nie </w:t>
      </w:r>
      <w:r w:rsidR="00BC6604" w:rsidRPr="00EC2CB3">
        <w:rPr>
          <w:rFonts w:ascii="Tahoma" w:hAnsi="Tahoma" w:cs="Tahoma"/>
          <w:sz w:val="22"/>
          <w:szCs w:val="22"/>
        </w:rPr>
        <w:t xml:space="preserve">się </w:t>
      </w:r>
      <w:r w:rsidRPr="00EC2CB3">
        <w:rPr>
          <w:rFonts w:ascii="Tahoma" w:hAnsi="Tahoma" w:cs="Tahoma"/>
          <w:sz w:val="22"/>
          <w:szCs w:val="22"/>
        </w:rPr>
        <w:t xml:space="preserve">powierzchni terenu, </w:t>
      </w:r>
      <w:proofErr w:type="spellStart"/>
      <w:r w:rsidRPr="00EC2CB3">
        <w:rPr>
          <w:rFonts w:ascii="Tahoma" w:hAnsi="Tahoma" w:cs="Tahoma"/>
          <w:sz w:val="22"/>
          <w:szCs w:val="22"/>
        </w:rPr>
        <w:t>oddziaływując</w:t>
      </w:r>
      <w:proofErr w:type="spellEnd"/>
      <w:r w:rsidRPr="00EC2CB3">
        <w:rPr>
          <w:rFonts w:ascii="Tahoma" w:hAnsi="Tahoma" w:cs="Tahoma"/>
          <w:sz w:val="22"/>
          <w:szCs w:val="22"/>
        </w:rPr>
        <w:t xml:space="preserve"> na krajobraz zarówno w trakcie użytkowania złoża, jak i po zakończeniu wydobycia.</w:t>
      </w:r>
    </w:p>
    <w:p w14:paraId="67E57F82" w14:textId="77777777" w:rsidR="009C2EC9" w:rsidRPr="00EC2CB3" w:rsidRDefault="009C2EC9"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Najwi</w:t>
      </w:r>
      <w:r w:rsidRPr="00EC2CB3">
        <w:rPr>
          <w:rFonts w:ascii="Tahoma" w:eastAsia="TimesNewRoman" w:hAnsi="Tahoma" w:cs="Tahoma"/>
          <w:sz w:val="22"/>
          <w:szCs w:val="22"/>
        </w:rPr>
        <w:t>ę</w:t>
      </w:r>
      <w:r w:rsidRPr="00EC2CB3">
        <w:rPr>
          <w:rFonts w:ascii="Tahoma" w:hAnsi="Tahoma" w:cs="Tahoma"/>
          <w:sz w:val="22"/>
          <w:szCs w:val="22"/>
        </w:rPr>
        <w:t>ksze perspektywy przyrostu zasobów rud cynku i ołowiu wi</w:t>
      </w:r>
      <w:r w:rsidRPr="00EC2CB3">
        <w:rPr>
          <w:rFonts w:ascii="Tahoma" w:eastAsia="TimesNewRoman" w:hAnsi="Tahoma" w:cs="Tahoma"/>
          <w:sz w:val="22"/>
          <w:szCs w:val="22"/>
        </w:rPr>
        <w:t xml:space="preserve">ążą </w:t>
      </w:r>
      <w:r w:rsidRPr="00EC2CB3">
        <w:rPr>
          <w:rFonts w:ascii="Tahoma" w:hAnsi="Tahoma" w:cs="Tahoma"/>
          <w:sz w:val="22"/>
          <w:szCs w:val="22"/>
        </w:rPr>
        <w:t>si</w:t>
      </w:r>
      <w:r w:rsidRPr="00EC2CB3">
        <w:rPr>
          <w:rFonts w:ascii="Tahoma" w:eastAsia="TimesNewRoman" w:hAnsi="Tahoma" w:cs="Tahoma"/>
          <w:sz w:val="22"/>
          <w:szCs w:val="22"/>
        </w:rPr>
        <w:t xml:space="preserve">ę </w:t>
      </w:r>
      <w:r w:rsidRPr="00EC2CB3">
        <w:rPr>
          <w:rFonts w:ascii="Tahoma" w:hAnsi="Tahoma" w:cs="Tahoma"/>
          <w:sz w:val="22"/>
          <w:szCs w:val="22"/>
        </w:rPr>
        <w:t xml:space="preserve">z regionem </w:t>
      </w:r>
      <w:r w:rsidRPr="00EC2CB3">
        <w:rPr>
          <w:rFonts w:ascii="Tahoma" w:eastAsia="TimesNewRoman" w:hAnsi="Tahoma" w:cs="Tahoma"/>
          <w:sz w:val="22"/>
          <w:szCs w:val="22"/>
        </w:rPr>
        <w:t>ś</w:t>
      </w:r>
      <w:r w:rsidRPr="00EC2CB3">
        <w:rPr>
          <w:rFonts w:ascii="Tahoma" w:hAnsi="Tahoma" w:cs="Tahoma"/>
          <w:sz w:val="22"/>
          <w:szCs w:val="22"/>
        </w:rPr>
        <w:t>l</w:t>
      </w:r>
      <w:r w:rsidRPr="00EC2CB3">
        <w:rPr>
          <w:rFonts w:ascii="Tahoma" w:eastAsia="TimesNewRoman" w:hAnsi="Tahoma" w:cs="Tahoma"/>
          <w:sz w:val="22"/>
          <w:szCs w:val="22"/>
        </w:rPr>
        <w:t>ą</w:t>
      </w:r>
      <w:r w:rsidRPr="00EC2CB3">
        <w:rPr>
          <w:rFonts w:ascii="Tahoma" w:hAnsi="Tahoma" w:cs="Tahoma"/>
          <w:sz w:val="22"/>
          <w:szCs w:val="22"/>
        </w:rPr>
        <w:t>sko-krakowskim, gdzie w skałach w</w:t>
      </w:r>
      <w:r w:rsidRPr="00EC2CB3">
        <w:rPr>
          <w:rFonts w:ascii="Tahoma" w:eastAsia="TimesNewRoman" w:hAnsi="Tahoma" w:cs="Tahoma"/>
          <w:sz w:val="22"/>
          <w:szCs w:val="22"/>
        </w:rPr>
        <w:t>ę</w:t>
      </w:r>
      <w:r w:rsidRPr="00EC2CB3">
        <w:rPr>
          <w:rFonts w:ascii="Tahoma" w:hAnsi="Tahoma" w:cs="Tahoma"/>
          <w:sz w:val="22"/>
          <w:szCs w:val="22"/>
        </w:rPr>
        <w:t xml:space="preserve">glanowych triasu </w:t>
      </w:r>
      <w:r w:rsidRPr="00EC2CB3">
        <w:rPr>
          <w:rFonts w:ascii="Tahoma" w:eastAsia="TimesNewRoman" w:hAnsi="Tahoma" w:cs="Tahoma"/>
          <w:sz w:val="22"/>
          <w:szCs w:val="22"/>
        </w:rPr>
        <w:t>ś</w:t>
      </w:r>
      <w:r w:rsidRPr="00EC2CB3">
        <w:rPr>
          <w:rFonts w:ascii="Tahoma" w:hAnsi="Tahoma" w:cs="Tahoma"/>
          <w:sz w:val="22"/>
          <w:szCs w:val="22"/>
        </w:rPr>
        <w:t>rodkowego oraz dewonu wyst</w:t>
      </w:r>
      <w:r w:rsidRPr="00EC2CB3">
        <w:rPr>
          <w:rFonts w:ascii="Tahoma" w:eastAsia="TimesNewRoman" w:hAnsi="Tahoma" w:cs="Tahoma"/>
          <w:sz w:val="22"/>
          <w:szCs w:val="22"/>
        </w:rPr>
        <w:t>ę</w:t>
      </w:r>
      <w:r w:rsidRPr="00EC2CB3">
        <w:rPr>
          <w:rFonts w:ascii="Tahoma" w:hAnsi="Tahoma" w:cs="Tahoma"/>
          <w:sz w:val="22"/>
          <w:szCs w:val="22"/>
        </w:rPr>
        <w:t>puje mineralizacja siarczkowa Zn-Pb typu MVT. Według stanu na 31.12.2018 r., w rejonie olkuskim szacunkowe zasoby prognostyczne wynosz</w:t>
      </w:r>
      <w:r w:rsidRPr="00EC2CB3">
        <w:rPr>
          <w:rFonts w:ascii="Tahoma" w:eastAsia="TimesNewRoman" w:hAnsi="Tahoma" w:cs="Tahoma"/>
          <w:sz w:val="22"/>
          <w:szCs w:val="22"/>
        </w:rPr>
        <w:t xml:space="preserve">ą </w:t>
      </w:r>
      <w:r w:rsidRPr="00EC2CB3">
        <w:rPr>
          <w:rFonts w:ascii="Tahoma" w:hAnsi="Tahoma" w:cs="Tahoma"/>
          <w:sz w:val="22"/>
          <w:szCs w:val="22"/>
        </w:rPr>
        <w:t>ok. 35 mln t rud Zn-Pb, zasoby prognostyczne w zło</w:t>
      </w:r>
      <w:r w:rsidRPr="00EC2CB3">
        <w:rPr>
          <w:rFonts w:ascii="Tahoma" w:eastAsia="TimesNewRoman" w:hAnsi="Tahoma" w:cs="Tahoma"/>
          <w:sz w:val="22"/>
          <w:szCs w:val="22"/>
        </w:rPr>
        <w:t>ż</w:t>
      </w:r>
      <w:r w:rsidRPr="00EC2CB3">
        <w:rPr>
          <w:rFonts w:ascii="Tahoma" w:hAnsi="Tahoma" w:cs="Tahoma"/>
          <w:sz w:val="22"/>
          <w:szCs w:val="22"/>
        </w:rPr>
        <w:t>ach zaniechanych wymagaj</w:t>
      </w:r>
      <w:r w:rsidRPr="00EC2CB3">
        <w:rPr>
          <w:rFonts w:ascii="Tahoma" w:eastAsia="TimesNewRoman" w:hAnsi="Tahoma" w:cs="Tahoma"/>
          <w:sz w:val="22"/>
          <w:szCs w:val="22"/>
        </w:rPr>
        <w:t xml:space="preserve">ą </w:t>
      </w:r>
      <w:r w:rsidRPr="00EC2CB3">
        <w:rPr>
          <w:rFonts w:ascii="Tahoma" w:hAnsi="Tahoma" w:cs="Tahoma"/>
          <w:sz w:val="22"/>
          <w:szCs w:val="22"/>
        </w:rPr>
        <w:t>analizy dost</w:t>
      </w:r>
      <w:r w:rsidRPr="00EC2CB3">
        <w:rPr>
          <w:rFonts w:ascii="Tahoma" w:eastAsia="TimesNewRoman" w:hAnsi="Tahoma" w:cs="Tahoma"/>
          <w:sz w:val="22"/>
          <w:szCs w:val="22"/>
        </w:rPr>
        <w:t>ę</w:t>
      </w:r>
      <w:r w:rsidRPr="00EC2CB3">
        <w:rPr>
          <w:rFonts w:ascii="Tahoma" w:hAnsi="Tahoma" w:cs="Tahoma"/>
          <w:sz w:val="22"/>
          <w:szCs w:val="22"/>
        </w:rPr>
        <w:t>pno</w:t>
      </w:r>
      <w:r w:rsidRPr="00EC2CB3">
        <w:rPr>
          <w:rFonts w:ascii="Tahoma" w:eastAsia="TimesNewRoman" w:hAnsi="Tahoma" w:cs="Tahoma"/>
          <w:sz w:val="22"/>
          <w:szCs w:val="22"/>
        </w:rPr>
        <w:t>ś</w:t>
      </w:r>
      <w:r w:rsidRPr="00EC2CB3">
        <w:rPr>
          <w:rFonts w:ascii="Tahoma" w:hAnsi="Tahoma" w:cs="Tahoma"/>
          <w:sz w:val="22"/>
          <w:szCs w:val="22"/>
        </w:rPr>
        <w:t>ci oraz weryfikacji zgodnie z aktualnymi granicznymi warto</w:t>
      </w:r>
      <w:r w:rsidRPr="00EC2CB3">
        <w:rPr>
          <w:rFonts w:ascii="Tahoma" w:eastAsia="TimesNewRoman" w:hAnsi="Tahoma" w:cs="Tahoma"/>
          <w:sz w:val="22"/>
          <w:szCs w:val="22"/>
        </w:rPr>
        <w:t>ś</w:t>
      </w:r>
      <w:r w:rsidRPr="00EC2CB3">
        <w:rPr>
          <w:rFonts w:ascii="Tahoma" w:hAnsi="Tahoma" w:cs="Tahoma"/>
          <w:sz w:val="22"/>
          <w:szCs w:val="22"/>
        </w:rPr>
        <w:t>ciami parametrów definiuj</w:t>
      </w:r>
      <w:r w:rsidRPr="00EC2CB3">
        <w:rPr>
          <w:rFonts w:ascii="Tahoma" w:eastAsia="TimesNewRoman" w:hAnsi="Tahoma" w:cs="Tahoma"/>
          <w:sz w:val="22"/>
          <w:szCs w:val="22"/>
        </w:rPr>
        <w:t>ą</w:t>
      </w:r>
      <w:r w:rsidRPr="00EC2CB3">
        <w:rPr>
          <w:rFonts w:ascii="Tahoma" w:hAnsi="Tahoma" w:cs="Tahoma"/>
          <w:sz w:val="22"/>
          <w:szCs w:val="22"/>
        </w:rPr>
        <w:t>cych zło</w:t>
      </w:r>
      <w:r w:rsidRPr="00EC2CB3">
        <w:rPr>
          <w:rFonts w:ascii="Tahoma" w:eastAsia="TimesNewRoman" w:hAnsi="Tahoma" w:cs="Tahoma"/>
          <w:sz w:val="22"/>
          <w:szCs w:val="22"/>
        </w:rPr>
        <w:t>ż</w:t>
      </w:r>
      <w:r w:rsidRPr="00EC2CB3">
        <w:rPr>
          <w:rFonts w:ascii="Tahoma" w:hAnsi="Tahoma" w:cs="Tahoma"/>
          <w:sz w:val="22"/>
          <w:szCs w:val="22"/>
        </w:rPr>
        <w:t>e i jego granice. W ci</w:t>
      </w:r>
      <w:r w:rsidRPr="00EC2CB3">
        <w:rPr>
          <w:rFonts w:ascii="Tahoma" w:eastAsia="TimesNewRoman" w:hAnsi="Tahoma" w:cs="Tahoma"/>
          <w:sz w:val="22"/>
          <w:szCs w:val="22"/>
        </w:rPr>
        <w:t>ą</w:t>
      </w:r>
      <w:r w:rsidRPr="00EC2CB3">
        <w:rPr>
          <w:rFonts w:ascii="Tahoma" w:hAnsi="Tahoma" w:cs="Tahoma"/>
          <w:sz w:val="22"/>
          <w:szCs w:val="22"/>
        </w:rPr>
        <w:t xml:space="preserve">gu ostatnich </w:t>
      </w:r>
      <w:r w:rsidRPr="00EC2CB3">
        <w:rPr>
          <w:rFonts w:ascii="Tahoma" w:hAnsi="Tahoma" w:cs="Tahoma"/>
          <w:sz w:val="22"/>
          <w:szCs w:val="22"/>
        </w:rPr>
        <w:lastRenderedPageBreak/>
        <w:t>kilkudziesi</w:t>
      </w:r>
      <w:r w:rsidRPr="00EC2CB3">
        <w:rPr>
          <w:rFonts w:ascii="Tahoma" w:eastAsia="TimesNewRoman" w:hAnsi="Tahoma" w:cs="Tahoma"/>
          <w:sz w:val="22"/>
          <w:szCs w:val="22"/>
        </w:rPr>
        <w:t>ę</w:t>
      </w:r>
      <w:r w:rsidRPr="00EC2CB3">
        <w:rPr>
          <w:rFonts w:ascii="Tahoma" w:hAnsi="Tahoma" w:cs="Tahoma"/>
          <w:sz w:val="22"/>
          <w:szCs w:val="22"/>
        </w:rPr>
        <w:t>ciu lat zasoby rud cynku i ołowiu ulegały du</w:t>
      </w:r>
      <w:r w:rsidRPr="00EC2CB3">
        <w:rPr>
          <w:rFonts w:ascii="Tahoma" w:eastAsia="TimesNewRoman" w:hAnsi="Tahoma" w:cs="Tahoma"/>
          <w:sz w:val="22"/>
          <w:szCs w:val="22"/>
        </w:rPr>
        <w:t>ż</w:t>
      </w:r>
      <w:r w:rsidRPr="00EC2CB3">
        <w:rPr>
          <w:rFonts w:ascii="Tahoma" w:hAnsi="Tahoma" w:cs="Tahoma"/>
          <w:sz w:val="22"/>
          <w:szCs w:val="22"/>
        </w:rPr>
        <w:t>ym zmianom. Z jednej strony było to wynikiem poszukiwa</w:t>
      </w:r>
      <w:r w:rsidRPr="00EC2CB3">
        <w:rPr>
          <w:rFonts w:ascii="Tahoma" w:eastAsia="TimesNewRoman" w:hAnsi="Tahoma" w:cs="Tahoma"/>
          <w:sz w:val="22"/>
          <w:szCs w:val="22"/>
        </w:rPr>
        <w:t xml:space="preserve">ń </w:t>
      </w:r>
      <w:r w:rsidRPr="00EC2CB3">
        <w:rPr>
          <w:rFonts w:ascii="Tahoma" w:hAnsi="Tahoma" w:cs="Tahoma"/>
          <w:sz w:val="22"/>
          <w:szCs w:val="22"/>
        </w:rPr>
        <w:t>i eksploatacji,</w:t>
      </w:r>
      <w:r w:rsidR="0005019D" w:rsidRPr="00EC2CB3">
        <w:rPr>
          <w:rFonts w:ascii="Tahoma" w:hAnsi="Tahoma" w:cs="Tahoma"/>
          <w:sz w:val="22"/>
          <w:szCs w:val="22"/>
        </w:rPr>
        <w:t xml:space="preserve"> </w:t>
      </w:r>
      <w:r w:rsidRPr="00EC2CB3">
        <w:rPr>
          <w:rFonts w:ascii="Tahoma" w:hAnsi="Tahoma" w:cs="Tahoma"/>
          <w:sz w:val="22"/>
          <w:szCs w:val="22"/>
        </w:rPr>
        <w:t>a z drugiej strony, skre</w:t>
      </w:r>
      <w:r w:rsidRPr="00EC2CB3">
        <w:rPr>
          <w:rFonts w:ascii="Tahoma" w:eastAsia="TimesNewRoman" w:hAnsi="Tahoma" w:cs="Tahoma"/>
          <w:sz w:val="22"/>
          <w:szCs w:val="22"/>
        </w:rPr>
        <w:t>ś</w:t>
      </w:r>
      <w:r w:rsidRPr="00EC2CB3">
        <w:rPr>
          <w:rFonts w:ascii="Tahoma" w:hAnsi="Tahoma" w:cs="Tahoma"/>
          <w:sz w:val="22"/>
          <w:szCs w:val="22"/>
        </w:rPr>
        <w:t>leniem z krajowego bilansu zasobów tlenowych rud cynku, gdy</w:t>
      </w:r>
      <w:r w:rsidRPr="00EC2CB3">
        <w:rPr>
          <w:rFonts w:ascii="Tahoma" w:eastAsia="TimesNewRoman" w:hAnsi="Tahoma" w:cs="Tahoma"/>
          <w:sz w:val="22"/>
          <w:szCs w:val="22"/>
        </w:rPr>
        <w:t xml:space="preserve">ż </w:t>
      </w:r>
      <w:r w:rsidRPr="00EC2CB3">
        <w:rPr>
          <w:rFonts w:ascii="Tahoma" w:hAnsi="Tahoma" w:cs="Tahoma"/>
          <w:sz w:val="22"/>
          <w:szCs w:val="22"/>
        </w:rPr>
        <w:t>przetwórstwo rud tlenowych wg ówcze</w:t>
      </w:r>
      <w:r w:rsidRPr="00EC2CB3">
        <w:rPr>
          <w:rFonts w:ascii="Tahoma" w:eastAsia="TimesNewRoman" w:hAnsi="Tahoma" w:cs="Tahoma"/>
          <w:sz w:val="22"/>
          <w:szCs w:val="22"/>
        </w:rPr>
        <w:t>ś</w:t>
      </w:r>
      <w:r w:rsidRPr="00EC2CB3">
        <w:rPr>
          <w:rFonts w:ascii="Tahoma" w:hAnsi="Tahoma" w:cs="Tahoma"/>
          <w:sz w:val="22"/>
          <w:szCs w:val="22"/>
        </w:rPr>
        <w:t>nie stosowanych technologii było du</w:t>
      </w:r>
      <w:r w:rsidRPr="00EC2CB3">
        <w:rPr>
          <w:rFonts w:ascii="Tahoma" w:eastAsia="TimesNewRoman" w:hAnsi="Tahoma" w:cs="Tahoma"/>
          <w:sz w:val="22"/>
          <w:szCs w:val="22"/>
        </w:rPr>
        <w:t>ż</w:t>
      </w:r>
      <w:r w:rsidRPr="00EC2CB3">
        <w:rPr>
          <w:rFonts w:ascii="Tahoma" w:hAnsi="Tahoma" w:cs="Tahoma"/>
          <w:sz w:val="22"/>
          <w:szCs w:val="22"/>
        </w:rPr>
        <w:t>ym zagro</w:t>
      </w:r>
      <w:r w:rsidRPr="00EC2CB3">
        <w:rPr>
          <w:rFonts w:ascii="Tahoma" w:eastAsia="TimesNewRoman" w:hAnsi="Tahoma" w:cs="Tahoma"/>
          <w:sz w:val="22"/>
          <w:szCs w:val="22"/>
        </w:rPr>
        <w:t>ż</w:t>
      </w:r>
      <w:r w:rsidRPr="00EC2CB3">
        <w:rPr>
          <w:rFonts w:ascii="Tahoma" w:hAnsi="Tahoma" w:cs="Tahoma"/>
          <w:sz w:val="22"/>
          <w:szCs w:val="22"/>
        </w:rPr>
        <w:t>eniem</w:t>
      </w:r>
      <w:r w:rsidR="0005019D" w:rsidRPr="00EC2CB3">
        <w:rPr>
          <w:rFonts w:ascii="Tahoma" w:hAnsi="Tahoma" w:cs="Tahoma"/>
          <w:sz w:val="22"/>
          <w:szCs w:val="22"/>
        </w:rPr>
        <w:t xml:space="preserve"> </w:t>
      </w:r>
      <w:r w:rsidRPr="00EC2CB3">
        <w:rPr>
          <w:rFonts w:ascii="Tahoma" w:hAnsi="Tahoma" w:cs="Tahoma"/>
          <w:sz w:val="22"/>
          <w:szCs w:val="22"/>
        </w:rPr>
        <w:t xml:space="preserve">dla </w:t>
      </w:r>
      <w:r w:rsidRPr="00EC2CB3">
        <w:rPr>
          <w:rFonts w:ascii="Tahoma" w:eastAsia="TimesNewRoman" w:hAnsi="Tahoma" w:cs="Tahoma"/>
          <w:sz w:val="22"/>
          <w:szCs w:val="22"/>
        </w:rPr>
        <w:t>ś</w:t>
      </w:r>
      <w:r w:rsidRPr="00EC2CB3">
        <w:rPr>
          <w:rFonts w:ascii="Tahoma" w:hAnsi="Tahoma" w:cs="Tahoma"/>
          <w:sz w:val="22"/>
          <w:szCs w:val="22"/>
        </w:rPr>
        <w:t>rodowiska naturalnego. Po rozwi</w:t>
      </w:r>
      <w:r w:rsidRPr="00EC2CB3">
        <w:rPr>
          <w:rFonts w:ascii="Tahoma" w:eastAsia="TimesNewRoman" w:hAnsi="Tahoma" w:cs="Tahoma"/>
          <w:sz w:val="22"/>
          <w:szCs w:val="22"/>
        </w:rPr>
        <w:t>ą</w:t>
      </w:r>
      <w:r w:rsidRPr="00EC2CB3">
        <w:rPr>
          <w:rFonts w:ascii="Tahoma" w:hAnsi="Tahoma" w:cs="Tahoma"/>
          <w:sz w:val="22"/>
          <w:szCs w:val="22"/>
        </w:rPr>
        <w:t>zaniu problemów technologicznych wyst</w:t>
      </w:r>
      <w:r w:rsidRPr="00EC2CB3">
        <w:rPr>
          <w:rFonts w:ascii="Tahoma" w:eastAsia="TimesNewRoman" w:hAnsi="Tahoma" w:cs="Tahoma"/>
          <w:sz w:val="22"/>
          <w:szCs w:val="22"/>
        </w:rPr>
        <w:t>ę</w:t>
      </w:r>
      <w:r w:rsidRPr="00EC2CB3">
        <w:rPr>
          <w:rFonts w:ascii="Tahoma" w:hAnsi="Tahoma" w:cs="Tahoma"/>
          <w:sz w:val="22"/>
          <w:szCs w:val="22"/>
        </w:rPr>
        <w:t>puj</w:t>
      </w:r>
      <w:r w:rsidRPr="00EC2CB3">
        <w:rPr>
          <w:rFonts w:ascii="Tahoma" w:eastAsia="TimesNewRoman" w:hAnsi="Tahoma" w:cs="Tahoma"/>
          <w:sz w:val="22"/>
          <w:szCs w:val="22"/>
        </w:rPr>
        <w:t>ą</w:t>
      </w:r>
      <w:r w:rsidRPr="00EC2CB3">
        <w:rPr>
          <w:rFonts w:ascii="Tahoma" w:hAnsi="Tahoma" w:cs="Tahoma"/>
          <w:sz w:val="22"/>
          <w:szCs w:val="22"/>
        </w:rPr>
        <w:t>cych</w:t>
      </w:r>
      <w:r w:rsidR="0005019D" w:rsidRPr="00EC2CB3">
        <w:rPr>
          <w:rFonts w:ascii="Tahoma" w:hAnsi="Tahoma" w:cs="Tahoma"/>
          <w:sz w:val="22"/>
          <w:szCs w:val="22"/>
        </w:rPr>
        <w:t xml:space="preserve"> </w:t>
      </w:r>
      <w:r w:rsidRPr="00EC2CB3">
        <w:rPr>
          <w:rFonts w:ascii="Tahoma" w:hAnsi="Tahoma" w:cs="Tahoma"/>
          <w:sz w:val="22"/>
          <w:szCs w:val="22"/>
        </w:rPr>
        <w:t>podczas przerobu rud tlenowych, zaistniała potrzeba wyró</w:t>
      </w:r>
      <w:r w:rsidRPr="00EC2CB3">
        <w:rPr>
          <w:rFonts w:ascii="Tahoma" w:eastAsia="TimesNewRoman" w:hAnsi="Tahoma" w:cs="Tahoma"/>
          <w:sz w:val="22"/>
          <w:szCs w:val="22"/>
        </w:rPr>
        <w:t>ż</w:t>
      </w:r>
      <w:r w:rsidRPr="00EC2CB3">
        <w:rPr>
          <w:rFonts w:ascii="Tahoma" w:hAnsi="Tahoma" w:cs="Tahoma"/>
          <w:sz w:val="22"/>
          <w:szCs w:val="22"/>
        </w:rPr>
        <w:t>nienia odr</w:t>
      </w:r>
      <w:r w:rsidRPr="00EC2CB3">
        <w:rPr>
          <w:rFonts w:ascii="Tahoma" w:eastAsia="TimesNewRoman" w:hAnsi="Tahoma" w:cs="Tahoma"/>
          <w:sz w:val="22"/>
          <w:szCs w:val="22"/>
        </w:rPr>
        <w:t>ę</w:t>
      </w:r>
      <w:r w:rsidRPr="00EC2CB3">
        <w:rPr>
          <w:rFonts w:ascii="Tahoma" w:hAnsi="Tahoma" w:cs="Tahoma"/>
          <w:sz w:val="22"/>
          <w:szCs w:val="22"/>
        </w:rPr>
        <w:t>bnych kryteriów</w:t>
      </w:r>
      <w:r w:rsidR="0005019D" w:rsidRPr="00EC2CB3">
        <w:rPr>
          <w:rFonts w:ascii="Tahoma" w:hAnsi="Tahoma" w:cs="Tahoma"/>
          <w:sz w:val="22"/>
          <w:szCs w:val="22"/>
        </w:rPr>
        <w:t xml:space="preserve"> </w:t>
      </w:r>
      <w:r w:rsidRPr="00EC2CB3">
        <w:rPr>
          <w:rFonts w:ascii="Tahoma" w:hAnsi="Tahoma" w:cs="Tahoma"/>
          <w:sz w:val="22"/>
          <w:szCs w:val="22"/>
        </w:rPr>
        <w:t>bilansowo</w:t>
      </w:r>
      <w:r w:rsidRPr="00EC2CB3">
        <w:rPr>
          <w:rFonts w:ascii="Tahoma" w:eastAsia="TimesNewRoman" w:hAnsi="Tahoma" w:cs="Tahoma"/>
          <w:sz w:val="22"/>
          <w:szCs w:val="22"/>
        </w:rPr>
        <w:t>ś</w:t>
      </w:r>
      <w:r w:rsidRPr="00EC2CB3">
        <w:rPr>
          <w:rFonts w:ascii="Tahoma" w:hAnsi="Tahoma" w:cs="Tahoma"/>
          <w:sz w:val="22"/>
          <w:szCs w:val="22"/>
        </w:rPr>
        <w:t>ci dla rud siarczkowych i tlenowych</w:t>
      </w:r>
      <w:r w:rsidR="0005019D" w:rsidRPr="00EC2CB3">
        <w:rPr>
          <w:rStyle w:val="Odwoanieprzypisudolnego"/>
          <w:rFonts w:ascii="Tahoma" w:hAnsi="Tahoma" w:cs="Tahoma"/>
          <w:sz w:val="22"/>
          <w:szCs w:val="22"/>
        </w:rPr>
        <w:footnoteReference w:id="7"/>
      </w:r>
      <w:r w:rsidRPr="00EC2CB3">
        <w:rPr>
          <w:rFonts w:ascii="Tahoma" w:hAnsi="Tahoma" w:cs="Tahoma"/>
          <w:sz w:val="22"/>
          <w:szCs w:val="22"/>
        </w:rPr>
        <w:t>.</w:t>
      </w:r>
    </w:p>
    <w:p w14:paraId="6A599FB3" w14:textId="77777777" w:rsidR="009C2EC9" w:rsidRPr="00EC2CB3" w:rsidRDefault="009C2EC9" w:rsidP="00547146">
      <w:pPr>
        <w:spacing w:line="288" w:lineRule="auto"/>
        <w:rPr>
          <w:rFonts w:ascii="Tahoma" w:hAnsi="Tahoma" w:cs="Tahoma"/>
          <w:sz w:val="22"/>
          <w:szCs w:val="22"/>
        </w:rPr>
      </w:pPr>
    </w:p>
    <w:p w14:paraId="0B509170" w14:textId="77777777" w:rsidR="001C6821" w:rsidRPr="00EC2CB3" w:rsidRDefault="00412E6A" w:rsidP="00547146">
      <w:pPr>
        <w:pStyle w:val="Nagwek3"/>
        <w:spacing w:before="0" w:after="0" w:line="288" w:lineRule="auto"/>
        <w:rPr>
          <w:rFonts w:ascii="Tahoma" w:hAnsi="Tahoma" w:cs="Tahoma"/>
          <w:i w:val="0"/>
          <w:sz w:val="28"/>
          <w:szCs w:val="28"/>
        </w:rPr>
      </w:pPr>
      <w:bookmarkStart w:id="747" w:name="_Toc19546518"/>
      <w:bookmarkStart w:id="748" w:name="_Toc148699995"/>
      <w:r w:rsidRPr="00EC2CB3">
        <w:rPr>
          <w:rFonts w:ascii="Tahoma" w:hAnsi="Tahoma" w:cs="Tahoma"/>
          <w:i w:val="0"/>
          <w:sz w:val="28"/>
          <w:szCs w:val="28"/>
        </w:rPr>
        <w:t>5.5.4</w:t>
      </w:r>
      <w:r w:rsidR="001C6821" w:rsidRPr="00EC2CB3">
        <w:rPr>
          <w:rFonts w:ascii="Tahoma" w:hAnsi="Tahoma" w:cs="Tahoma"/>
          <w:i w:val="0"/>
          <w:sz w:val="28"/>
          <w:szCs w:val="28"/>
        </w:rPr>
        <w:t>. Zagadnienia horyzontalne.</w:t>
      </w:r>
      <w:bookmarkEnd w:id="747"/>
      <w:bookmarkEnd w:id="748"/>
    </w:p>
    <w:p w14:paraId="2CE82F62" w14:textId="77777777" w:rsidR="001C6821" w:rsidRPr="00EC2CB3" w:rsidRDefault="001C6821" w:rsidP="00547146">
      <w:pPr>
        <w:pStyle w:val="Akapitzlist"/>
        <w:numPr>
          <w:ilvl w:val="0"/>
          <w:numId w:val="73"/>
        </w:numPr>
        <w:spacing w:line="288" w:lineRule="auto"/>
        <w:rPr>
          <w:rFonts w:ascii="Tahoma" w:hAnsi="Tahoma" w:cs="Tahoma"/>
          <w:sz w:val="22"/>
          <w:szCs w:val="22"/>
        </w:rPr>
      </w:pPr>
      <w:r w:rsidRPr="00EC2CB3">
        <w:rPr>
          <w:rFonts w:ascii="Tahoma" w:hAnsi="Tahoma" w:cs="Tahoma"/>
          <w:sz w:val="22"/>
          <w:szCs w:val="22"/>
        </w:rPr>
        <w:t>Adaptacja do zmian klimatu.</w:t>
      </w:r>
    </w:p>
    <w:p w14:paraId="626E9732" w14:textId="77777777" w:rsidR="001C6821" w:rsidRPr="00EC2CB3" w:rsidRDefault="001C6821" w:rsidP="00547146">
      <w:pPr>
        <w:spacing w:line="288" w:lineRule="auto"/>
        <w:ind w:left="360"/>
        <w:rPr>
          <w:rFonts w:ascii="Tahoma" w:hAnsi="Tahoma" w:cs="Tahoma"/>
          <w:sz w:val="22"/>
          <w:szCs w:val="22"/>
        </w:rPr>
      </w:pPr>
      <w:r w:rsidRPr="00EC2CB3">
        <w:rPr>
          <w:rFonts w:ascii="Tahoma" w:hAnsi="Tahoma" w:cs="Tahoma"/>
          <w:sz w:val="22"/>
          <w:szCs w:val="22"/>
        </w:rPr>
        <w:t>Zmiany klimatu nie wpływają na zasoby złóż (w perspektywie krótkoterminowej).</w:t>
      </w:r>
    </w:p>
    <w:p w14:paraId="47AB35C6" w14:textId="77777777" w:rsidR="001C6821" w:rsidRPr="00EC2CB3" w:rsidRDefault="001C6821" w:rsidP="00547146">
      <w:pPr>
        <w:pStyle w:val="Akapitzlist"/>
        <w:numPr>
          <w:ilvl w:val="0"/>
          <w:numId w:val="73"/>
        </w:numPr>
        <w:spacing w:line="288" w:lineRule="auto"/>
        <w:rPr>
          <w:rFonts w:ascii="Tahoma" w:hAnsi="Tahoma" w:cs="Tahoma"/>
          <w:sz w:val="22"/>
          <w:szCs w:val="22"/>
        </w:rPr>
      </w:pPr>
      <w:r w:rsidRPr="00EC2CB3">
        <w:rPr>
          <w:rFonts w:ascii="Tahoma" w:hAnsi="Tahoma" w:cs="Tahoma"/>
          <w:sz w:val="22"/>
          <w:szCs w:val="22"/>
        </w:rPr>
        <w:t>Nadzwyczajne zagrożenia środowiska.</w:t>
      </w:r>
    </w:p>
    <w:p w14:paraId="0E3ADA41" w14:textId="77777777" w:rsidR="00A92C75" w:rsidRPr="00EC2CB3" w:rsidRDefault="00CB1856" w:rsidP="00547146">
      <w:pPr>
        <w:spacing w:line="288" w:lineRule="auto"/>
        <w:ind w:left="360"/>
        <w:rPr>
          <w:rFonts w:ascii="Tahoma" w:hAnsi="Tahoma" w:cs="Tahoma"/>
          <w:sz w:val="22"/>
          <w:szCs w:val="22"/>
        </w:rPr>
      </w:pPr>
      <w:r w:rsidRPr="00EC2CB3">
        <w:rPr>
          <w:rFonts w:ascii="Tahoma" w:hAnsi="Tahoma" w:cs="Tahoma"/>
          <w:sz w:val="22"/>
          <w:szCs w:val="22"/>
        </w:rPr>
        <w:t xml:space="preserve"> Nadzwyczajne zagrożenia środowiska zostały opisane w ramach rozdziału 5.4.4</w:t>
      </w:r>
      <w:r w:rsidR="00A92C75" w:rsidRPr="00EC2CB3">
        <w:rPr>
          <w:rFonts w:ascii="Tahoma" w:hAnsi="Tahoma" w:cs="Tahoma"/>
          <w:sz w:val="22"/>
          <w:szCs w:val="22"/>
        </w:rPr>
        <w:t>.</w:t>
      </w:r>
    </w:p>
    <w:p w14:paraId="02D3A39E" w14:textId="77777777" w:rsidR="001C6821" w:rsidRPr="00EC2CB3" w:rsidRDefault="001C6821" w:rsidP="00547146">
      <w:pPr>
        <w:pStyle w:val="Akapitzlist"/>
        <w:numPr>
          <w:ilvl w:val="0"/>
          <w:numId w:val="73"/>
        </w:numPr>
        <w:spacing w:line="288" w:lineRule="auto"/>
        <w:rPr>
          <w:rFonts w:ascii="Tahoma" w:hAnsi="Tahoma" w:cs="Tahoma"/>
          <w:sz w:val="22"/>
          <w:szCs w:val="22"/>
        </w:rPr>
      </w:pPr>
      <w:r w:rsidRPr="00EC2CB3">
        <w:rPr>
          <w:rFonts w:ascii="Tahoma" w:hAnsi="Tahoma" w:cs="Tahoma"/>
          <w:sz w:val="22"/>
          <w:szCs w:val="22"/>
        </w:rPr>
        <w:t>Działania edukacyjne.</w:t>
      </w:r>
    </w:p>
    <w:p w14:paraId="0C389A20" w14:textId="77777777" w:rsidR="001C6821" w:rsidRPr="00EC2CB3" w:rsidRDefault="001C6821" w:rsidP="00547146">
      <w:pPr>
        <w:spacing w:line="288" w:lineRule="auto"/>
        <w:ind w:left="426"/>
        <w:rPr>
          <w:rFonts w:ascii="Tahoma" w:hAnsi="Tahoma" w:cs="Tahoma"/>
          <w:sz w:val="22"/>
          <w:szCs w:val="22"/>
        </w:rPr>
      </w:pPr>
      <w:r w:rsidRPr="00EC2CB3">
        <w:rPr>
          <w:rFonts w:ascii="Tahoma" w:hAnsi="Tahoma" w:cs="Tahoma"/>
          <w:sz w:val="22"/>
          <w:szCs w:val="22"/>
        </w:rPr>
        <w:t>Działania edukacyjne prowadzone powinny być wspólnie w ramach prowadzenia edukacji ekologicznej, z uwzględnieniem ochrony zasobów złóż.</w:t>
      </w:r>
    </w:p>
    <w:p w14:paraId="727D7A2B" w14:textId="77777777" w:rsidR="001C6821" w:rsidRPr="00EC2CB3" w:rsidRDefault="001C6821" w:rsidP="00547146">
      <w:pPr>
        <w:pStyle w:val="Akapitzlist"/>
        <w:numPr>
          <w:ilvl w:val="0"/>
          <w:numId w:val="73"/>
        </w:numPr>
        <w:spacing w:line="288" w:lineRule="auto"/>
        <w:rPr>
          <w:rFonts w:ascii="Tahoma" w:hAnsi="Tahoma" w:cs="Tahoma"/>
          <w:sz w:val="22"/>
          <w:szCs w:val="22"/>
        </w:rPr>
      </w:pPr>
      <w:r w:rsidRPr="00EC2CB3">
        <w:rPr>
          <w:rFonts w:ascii="Tahoma" w:hAnsi="Tahoma" w:cs="Tahoma"/>
          <w:sz w:val="22"/>
          <w:szCs w:val="22"/>
        </w:rPr>
        <w:t>Monitoring środowiska.</w:t>
      </w:r>
    </w:p>
    <w:p w14:paraId="52C4AB76" w14:textId="77777777" w:rsidR="001C6821" w:rsidRPr="00EC2CB3" w:rsidRDefault="001C6821" w:rsidP="00547146">
      <w:pPr>
        <w:spacing w:line="288" w:lineRule="auto"/>
        <w:ind w:left="360"/>
        <w:rPr>
          <w:rFonts w:ascii="Tahoma" w:hAnsi="Tahoma" w:cs="Tahoma"/>
          <w:sz w:val="22"/>
          <w:szCs w:val="22"/>
        </w:rPr>
      </w:pPr>
      <w:r w:rsidRPr="00EC2CB3">
        <w:rPr>
          <w:rFonts w:ascii="Tahoma" w:hAnsi="Tahoma" w:cs="Tahoma"/>
          <w:sz w:val="22"/>
          <w:szCs w:val="22"/>
        </w:rPr>
        <w:t>Monitoring złóż prowadzony jest przez Państwowy Instytut Geologiczny</w:t>
      </w:r>
      <w:r w:rsidR="00A76F72" w:rsidRPr="00EC2CB3">
        <w:rPr>
          <w:rFonts w:ascii="Tahoma" w:hAnsi="Tahoma" w:cs="Tahoma"/>
          <w:sz w:val="22"/>
          <w:szCs w:val="22"/>
        </w:rPr>
        <w:t xml:space="preserve"> – Państwowy Instytut Badawczy</w:t>
      </w:r>
      <w:r w:rsidRPr="00EC2CB3">
        <w:rPr>
          <w:rFonts w:ascii="Tahoma" w:hAnsi="Tahoma" w:cs="Tahoma"/>
          <w:sz w:val="22"/>
          <w:szCs w:val="22"/>
        </w:rPr>
        <w:t>.</w:t>
      </w:r>
    </w:p>
    <w:p w14:paraId="5DF2B57E" w14:textId="77777777" w:rsidR="00A76F72" w:rsidRPr="00EC2CB3" w:rsidRDefault="00A76F72" w:rsidP="00547146">
      <w:pPr>
        <w:spacing w:line="288" w:lineRule="auto"/>
        <w:ind w:left="360"/>
        <w:rPr>
          <w:rFonts w:ascii="Tahoma" w:hAnsi="Tahoma" w:cs="Tahoma"/>
          <w:color w:val="FF0000"/>
          <w:sz w:val="22"/>
          <w:szCs w:val="22"/>
        </w:rPr>
      </w:pPr>
    </w:p>
    <w:p w14:paraId="432984A1" w14:textId="77777777" w:rsidR="00D445B4" w:rsidRPr="00EC2CB3" w:rsidRDefault="00503FE4" w:rsidP="00547146">
      <w:pPr>
        <w:pStyle w:val="Nagwek2"/>
        <w:spacing w:before="0" w:after="0" w:line="288" w:lineRule="auto"/>
        <w:rPr>
          <w:rFonts w:ascii="Tahoma" w:hAnsi="Tahoma" w:cs="Tahoma"/>
          <w:sz w:val="32"/>
          <w:szCs w:val="32"/>
        </w:rPr>
      </w:pPr>
      <w:bookmarkStart w:id="749" w:name="_Toc148699996"/>
      <w:r w:rsidRPr="00EC2CB3">
        <w:rPr>
          <w:rFonts w:ascii="Tahoma" w:hAnsi="Tahoma" w:cs="Tahoma"/>
          <w:sz w:val="32"/>
          <w:szCs w:val="32"/>
        </w:rPr>
        <w:t>5</w:t>
      </w:r>
      <w:r w:rsidR="00D445B4" w:rsidRPr="00EC2CB3">
        <w:rPr>
          <w:rFonts w:ascii="Tahoma" w:hAnsi="Tahoma" w:cs="Tahoma"/>
          <w:sz w:val="32"/>
          <w:szCs w:val="32"/>
        </w:rPr>
        <w:t>.6. Gleby.</w:t>
      </w:r>
      <w:bookmarkEnd w:id="749"/>
    </w:p>
    <w:p w14:paraId="2AD1F6DF" w14:textId="77777777" w:rsidR="00023B07" w:rsidRPr="00EC2CB3" w:rsidRDefault="00023B07" w:rsidP="00547146">
      <w:pPr>
        <w:spacing w:line="288" w:lineRule="auto"/>
        <w:rPr>
          <w:rFonts w:ascii="Tahoma" w:hAnsi="Tahoma" w:cs="Tahoma"/>
          <w:sz w:val="22"/>
          <w:szCs w:val="22"/>
        </w:rPr>
      </w:pPr>
      <w:r w:rsidRPr="00EC2CB3">
        <w:rPr>
          <w:rFonts w:ascii="Tahoma" w:hAnsi="Tahoma" w:cs="Tahoma"/>
          <w:sz w:val="22"/>
          <w:szCs w:val="22"/>
        </w:rPr>
        <w:t>Gleba jest jednym z ważniejszych komponentów środowiska geograficznego. Powstaje ona w wyniku wietrzenia skał podłoża, oddziaływania roślinności i organizmów zwierzęcych, klimatu oraz wody. Zawiera związki mineralne i organiczne niezbędne dla rozwoju szaty roślinnej. Stanowi więc system powiązań świata organicznego i nieorganicznego, splatając elementy przyrody ożywionej i nieożywionej. Warunki glebowe w znacznej mierze decydują o różnorodności krajobrazów, których istotną częścią jest roślinność.</w:t>
      </w:r>
    </w:p>
    <w:p w14:paraId="53F88F72" w14:textId="77777777" w:rsidR="007644BD" w:rsidRPr="00EC2CB3" w:rsidRDefault="007644BD"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Gleba jest elementem każdego ekosystemu, który ostatecznie gromadzi substancje, również zanieczyszczające z innych jego komponentów. Na stan gleb mają wpływ zarówno czynniki pochodzenia naturalnego jak i antropogenicznego. Wpływ ten związany jest ze spadkiem urodzajności gleb, która objawia się obniżeniem jakości i ilości próchnicy w glebach, zmianą kwasowości, struktury gleb, wymywaniem kationów zasadowych a w konsekwencji spadkiem zasobności i żyzności gleby. Ciągłe zmiany klimatyczne oraz zmiany szaty roślinnej wraz z postępującą erozją zaliczane są do naturalnych procesów mających istotny wpływ na jakość środowiska glebowego. </w:t>
      </w:r>
    </w:p>
    <w:p w14:paraId="01A3D85E" w14:textId="77777777" w:rsidR="00023B07" w:rsidRPr="00EC2CB3" w:rsidRDefault="00023B07" w:rsidP="00547146">
      <w:pPr>
        <w:spacing w:line="288" w:lineRule="auto"/>
        <w:rPr>
          <w:rFonts w:ascii="Tahoma" w:hAnsi="Tahoma" w:cs="Tahoma"/>
          <w:sz w:val="22"/>
          <w:szCs w:val="22"/>
        </w:rPr>
      </w:pPr>
    </w:p>
    <w:p w14:paraId="05B03A5C" w14:textId="30EEBAD7" w:rsidR="00023B07" w:rsidRPr="00EC2CB3" w:rsidRDefault="00023B07" w:rsidP="00547146">
      <w:pPr>
        <w:autoSpaceDE w:val="0"/>
        <w:autoSpaceDN w:val="0"/>
        <w:adjustRightInd w:val="0"/>
        <w:spacing w:line="288" w:lineRule="auto"/>
        <w:rPr>
          <w:rFonts w:ascii="Tahoma" w:hAnsi="Tahoma" w:cs="Tahoma"/>
          <w:sz w:val="22"/>
          <w:szCs w:val="22"/>
        </w:rPr>
      </w:pPr>
      <w:r w:rsidRPr="00EC2CB3">
        <w:rPr>
          <w:rFonts w:ascii="Tahoma" w:eastAsia="TimesNewRomanPSMT" w:hAnsi="Tahoma" w:cs="Tahoma"/>
          <w:sz w:val="22"/>
          <w:szCs w:val="22"/>
        </w:rPr>
        <w:t>Do najczęściej spotykanych należą gleby inicjalne luźne, słabo wykształcone</w:t>
      </w:r>
      <w:r w:rsidR="00815DCF" w:rsidRPr="00EC2CB3">
        <w:rPr>
          <w:rFonts w:ascii="Tahoma" w:eastAsia="TimesNewRomanPSMT" w:hAnsi="Tahoma" w:cs="Tahoma"/>
          <w:sz w:val="22"/>
          <w:szCs w:val="22"/>
        </w:rPr>
        <w:t xml:space="preserve"> </w:t>
      </w:r>
      <w:r w:rsidRPr="00EC2CB3">
        <w:rPr>
          <w:rFonts w:ascii="Tahoma" w:eastAsia="TimesNewRomanPSMT" w:hAnsi="Tahoma" w:cs="Tahoma"/>
          <w:sz w:val="22"/>
          <w:szCs w:val="22"/>
        </w:rPr>
        <w:t xml:space="preserve">kwarcowo-krzemianowe </w:t>
      </w:r>
      <w:proofErr w:type="spellStart"/>
      <w:r w:rsidRPr="00EC2CB3">
        <w:rPr>
          <w:rFonts w:ascii="Tahoma" w:eastAsia="TimesNewRomanPSMT" w:hAnsi="Tahoma" w:cs="Tahoma"/>
          <w:sz w:val="22"/>
          <w:szCs w:val="22"/>
        </w:rPr>
        <w:t>bezwęglanowe</w:t>
      </w:r>
      <w:proofErr w:type="spellEnd"/>
      <w:r w:rsidRPr="00EC2CB3">
        <w:rPr>
          <w:rFonts w:ascii="Tahoma" w:eastAsia="TimesNewRomanPSMT" w:hAnsi="Tahoma" w:cs="Tahoma"/>
          <w:sz w:val="22"/>
          <w:szCs w:val="22"/>
        </w:rPr>
        <w:t xml:space="preserve">, bielicoziemne, </w:t>
      </w:r>
      <w:proofErr w:type="spellStart"/>
      <w:r w:rsidRPr="00EC2CB3">
        <w:rPr>
          <w:rFonts w:ascii="Tahoma" w:eastAsia="TimesNewRomanPSMT" w:hAnsi="Tahoma" w:cs="Tahoma"/>
          <w:sz w:val="22"/>
          <w:szCs w:val="22"/>
        </w:rPr>
        <w:t>hydrogeniczne</w:t>
      </w:r>
      <w:proofErr w:type="spellEnd"/>
      <w:r w:rsidRPr="00EC2CB3">
        <w:rPr>
          <w:rFonts w:ascii="Tahoma" w:eastAsia="TimesNewRomanPSMT" w:hAnsi="Tahoma" w:cs="Tahoma"/>
          <w:sz w:val="22"/>
          <w:szCs w:val="22"/>
        </w:rPr>
        <w:t xml:space="preserve"> i napływowe</w:t>
      </w:r>
      <w:r w:rsidR="00815DCF" w:rsidRPr="00EC2CB3">
        <w:rPr>
          <w:rFonts w:ascii="Tahoma" w:eastAsia="TimesNewRomanPSMT" w:hAnsi="Tahoma" w:cs="Tahoma"/>
          <w:sz w:val="22"/>
          <w:szCs w:val="22"/>
        </w:rPr>
        <w:t xml:space="preserve"> </w:t>
      </w:r>
      <w:r w:rsidRPr="00EC2CB3">
        <w:rPr>
          <w:rFonts w:ascii="Tahoma" w:eastAsia="TimesNewRomanPSMT" w:hAnsi="Tahoma" w:cs="Tahoma"/>
          <w:sz w:val="22"/>
          <w:szCs w:val="22"/>
        </w:rPr>
        <w:t xml:space="preserve">oraz </w:t>
      </w:r>
      <w:proofErr w:type="spellStart"/>
      <w:r w:rsidRPr="00EC2CB3">
        <w:rPr>
          <w:rFonts w:ascii="Tahoma" w:eastAsia="TimesNewRomanPSMT" w:hAnsi="Tahoma" w:cs="Tahoma"/>
          <w:sz w:val="22"/>
          <w:szCs w:val="22"/>
        </w:rPr>
        <w:t>industrioziemne</w:t>
      </w:r>
      <w:proofErr w:type="spellEnd"/>
      <w:r w:rsidR="00815DCF" w:rsidRPr="00EC2CB3">
        <w:rPr>
          <w:rStyle w:val="Odwoanieprzypisudolnego"/>
          <w:rFonts w:ascii="Tahoma" w:eastAsia="TimesNewRomanPSMT" w:hAnsi="Tahoma" w:cs="Tahoma"/>
          <w:sz w:val="22"/>
          <w:szCs w:val="22"/>
        </w:rPr>
        <w:footnoteReference w:id="8"/>
      </w:r>
      <w:r w:rsidRPr="00EC2CB3">
        <w:rPr>
          <w:rFonts w:ascii="Tahoma" w:eastAsia="TimesNewRomanPSMT" w:hAnsi="Tahoma" w:cs="Tahoma"/>
          <w:sz w:val="22"/>
          <w:szCs w:val="22"/>
        </w:rPr>
        <w:t>. Przeważają gleby wytworzone na czwartorzędowych</w:t>
      </w:r>
      <w:r w:rsidR="00815DCF" w:rsidRPr="00EC2CB3">
        <w:rPr>
          <w:rFonts w:ascii="Tahoma" w:eastAsia="TimesNewRomanPSMT" w:hAnsi="Tahoma" w:cs="Tahoma"/>
          <w:sz w:val="22"/>
          <w:szCs w:val="22"/>
        </w:rPr>
        <w:t xml:space="preserve"> </w:t>
      </w:r>
      <w:r w:rsidRPr="00EC2CB3">
        <w:rPr>
          <w:rFonts w:ascii="Tahoma" w:eastAsia="TimesNewRomanPSMT" w:hAnsi="Tahoma" w:cs="Tahoma"/>
          <w:sz w:val="22"/>
          <w:szCs w:val="22"/>
        </w:rPr>
        <w:t>piaskach, glinach i lessach. Na całym obszarze w niewielkich</w:t>
      </w:r>
      <w:r w:rsidR="00815DCF" w:rsidRPr="00EC2CB3">
        <w:rPr>
          <w:rFonts w:ascii="Tahoma" w:eastAsia="TimesNewRomanPSMT" w:hAnsi="Tahoma" w:cs="Tahoma"/>
          <w:sz w:val="22"/>
          <w:szCs w:val="22"/>
        </w:rPr>
        <w:t xml:space="preserve"> </w:t>
      </w:r>
      <w:r w:rsidRPr="00EC2CB3">
        <w:rPr>
          <w:rFonts w:ascii="Tahoma" w:eastAsia="TimesNewRomanPSMT" w:hAnsi="Tahoma" w:cs="Tahoma"/>
          <w:sz w:val="22"/>
          <w:szCs w:val="22"/>
        </w:rPr>
        <w:t>płatach występują też gleby szkieletowe wytworzone ze skał</w:t>
      </w:r>
      <w:r w:rsidR="00815DCF" w:rsidRPr="00EC2CB3">
        <w:rPr>
          <w:rFonts w:ascii="Tahoma" w:eastAsia="TimesNewRomanPSMT" w:hAnsi="Tahoma" w:cs="Tahoma"/>
          <w:sz w:val="22"/>
          <w:szCs w:val="22"/>
        </w:rPr>
        <w:t xml:space="preserve"> wapiennych</w:t>
      </w:r>
      <w:r w:rsidRPr="00EC2CB3">
        <w:rPr>
          <w:rFonts w:ascii="Tahoma" w:eastAsia="TimesNewRomanPSMT" w:hAnsi="Tahoma" w:cs="Tahoma"/>
          <w:sz w:val="22"/>
          <w:szCs w:val="22"/>
        </w:rPr>
        <w:t xml:space="preserve">. Skład mechaniczny gleb jest bardzo zróżnicowany. </w:t>
      </w:r>
      <w:r w:rsidR="00815DCF" w:rsidRPr="00EC2CB3">
        <w:rPr>
          <w:rFonts w:ascii="Tahoma" w:eastAsia="TimesNewRomanPSMT" w:hAnsi="Tahoma" w:cs="Tahoma"/>
          <w:sz w:val="22"/>
          <w:szCs w:val="22"/>
        </w:rPr>
        <w:t xml:space="preserve">Występują </w:t>
      </w:r>
      <w:r w:rsidRPr="00EC2CB3">
        <w:rPr>
          <w:rFonts w:ascii="Tahoma" w:eastAsia="TimesNewRomanPSMT" w:hAnsi="Tahoma" w:cs="Tahoma"/>
          <w:sz w:val="22"/>
          <w:szCs w:val="22"/>
        </w:rPr>
        <w:t>gleby</w:t>
      </w:r>
      <w:r w:rsidR="00815DCF" w:rsidRPr="00EC2CB3">
        <w:rPr>
          <w:rFonts w:ascii="Tahoma" w:eastAsia="TimesNewRomanPSMT" w:hAnsi="Tahoma" w:cs="Tahoma"/>
          <w:sz w:val="22"/>
          <w:szCs w:val="22"/>
        </w:rPr>
        <w:t xml:space="preserve"> </w:t>
      </w:r>
      <w:r w:rsidRPr="00EC2CB3">
        <w:rPr>
          <w:rFonts w:ascii="Tahoma" w:eastAsia="TimesNewRomanPSMT" w:hAnsi="Tahoma" w:cs="Tahoma"/>
          <w:sz w:val="22"/>
          <w:szCs w:val="22"/>
        </w:rPr>
        <w:t>piaszczyste, gliniaste, ilaste i</w:t>
      </w:r>
      <w:r w:rsidR="00847EFF" w:rsidRPr="00EC2CB3">
        <w:rPr>
          <w:rFonts w:ascii="Tahoma" w:eastAsia="TimesNewRomanPSMT" w:hAnsi="Tahoma" w:cs="Tahoma"/>
          <w:sz w:val="22"/>
          <w:szCs w:val="22"/>
        </w:rPr>
        <w:t> </w:t>
      </w:r>
      <w:r w:rsidRPr="00EC2CB3">
        <w:rPr>
          <w:rFonts w:ascii="Tahoma" w:eastAsia="TimesNewRomanPSMT" w:hAnsi="Tahoma" w:cs="Tahoma"/>
          <w:sz w:val="22"/>
          <w:szCs w:val="22"/>
        </w:rPr>
        <w:t>pyłowe. Przeważają gleby suche, o niskiej sorpcji,</w:t>
      </w:r>
      <w:r w:rsidR="00815DCF" w:rsidRPr="00EC2CB3">
        <w:rPr>
          <w:rFonts w:ascii="Tahoma" w:eastAsia="TimesNewRomanPSMT" w:hAnsi="Tahoma" w:cs="Tahoma"/>
          <w:sz w:val="22"/>
          <w:szCs w:val="22"/>
        </w:rPr>
        <w:t xml:space="preserve"> </w:t>
      </w:r>
      <w:r w:rsidRPr="00EC2CB3">
        <w:rPr>
          <w:rFonts w:ascii="Tahoma" w:eastAsia="TimesNewRomanPSMT" w:hAnsi="Tahoma" w:cs="Tahoma"/>
          <w:sz w:val="22"/>
          <w:szCs w:val="22"/>
        </w:rPr>
        <w:t>ubogie w składniki odżywcze (azot i fosfor), mające niską wartość użytkową.</w:t>
      </w:r>
    </w:p>
    <w:p w14:paraId="54BB9557" w14:textId="77777777" w:rsidR="00023B07" w:rsidRPr="00EC2CB3" w:rsidRDefault="00023B07" w:rsidP="00547146">
      <w:pPr>
        <w:autoSpaceDE w:val="0"/>
        <w:autoSpaceDN w:val="0"/>
        <w:adjustRightInd w:val="0"/>
        <w:spacing w:line="288" w:lineRule="auto"/>
        <w:rPr>
          <w:rFonts w:ascii="Tahoma" w:eastAsia="TimesNewRomanPSMT" w:hAnsi="Tahoma" w:cs="Tahoma"/>
          <w:sz w:val="22"/>
          <w:szCs w:val="22"/>
        </w:rPr>
      </w:pPr>
      <w:r w:rsidRPr="00EC2CB3">
        <w:rPr>
          <w:rFonts w:ascii="Tahoma" w:eastAsia="TimesNewRomanPSMT" w:hAnsi="Tahoma" w:cs="Tahoma"/>
          <w:sz w:val="22"/>
          <w:szCs w:val="22"/>
        </w:rPr>
        <w:lastRenderedPageBreak/>
        <w:t>Gleby rejonu olkuskiego charakteryzują się wyjątkowo wysokimi stężeniami metali</w:t>
      </w:r>
      <w:r w:rsidR="00815DCF" w:rsidRPr="00EC2CB3">
        <w:rPr>
          <w:rFonts w:ascii="Tahoma" w:eastAsia="TimesNewRomanPSMT" w:hAnsi="Tahoma" w:cs="Tahoma"/>
          <w:sz w:val="22"/>
          <w:szCs w:val="22"/>
        </w:rPr>
        <w:t xml:space="preserve"> </w:t>
      </w:r>
      <w:r w:rsidRPr="00EC2CB3">
        <w:rPr>
          <w:rFonts w:ascii="Tahoma" w:eastAsia="TimesNewRomanPSMT" w:hAnsi="Tahoma" w:cs="Tahoma"/>
          <w:sz w:val="22"/>
          <w:szCs w:val="22"/>
        </w:rPr>
        <w:t>ciężkich, znacząco odbiegającymi od naturalnych zawartości w glebach Polski. Ich źródłem są czynniki naturalne</w:t>
      </w:r>
      <w:r w:rsidR="00815DCF" w:rsidRPr="00EC2CB3">
        <w:rPr>
          <w:rFonts w:ascii="Tahoma" w:eastAsia="TimesNewRomanPSMT" w:hAnsi="Tahoma" w:cs="Tahoma"/>
          <w:sz w:val="22"/>
          <w:szCs w:val="22"/>
        </w:rPr>
        <w:t xml:space="preserve"> </w:t>
      </w:r>
      <w:r w:rsidRPr="00EC2CB3">
        <w:rPr>
          <w:rFonts w:ascii="Tahoma" w:eastAsia="TimesNewRomanPSMT" w:hAnsi="Tahoma" w:cs="Tahoma"/>
          <w:sz w:val="22"/>
          <w:szCs w:val="22"/>
        </w:rPr>
        <w:t>i antropogeniczne. Gleby wytworzone na zwietrzałych, płytko zalegających dolomitach</w:t>
      </w:r>
    </w:p>
    <w:p w14:paraId="3B5D1F9A" w14:textId="604A4703" w:rsidR="00023B07" w:rsidRPr="00EC2CB3" w:rsidRDefault="00023B07" w:rsidP="00547146">
      <w:pPr>
        <w:autoSpaceDE w:val="0"/>
        <w:autoSpaceDN w:val="0"/>
        <w:adjustRightInd w:val="0"/>
        <w:spacing w:line="288" w:lineRule="auto"/>
        <w:rPr>
          <w:rFonts w:ascii="Tahoma" w:hAnsi="Tahoma" w:cs="Tahoma"/>
          <w:sz w:val="22"/>
          <w:szCs w:val="22"/>
        </w:rPr>
      </w:pPr>
      <w:r w:rsidRPr="00EC2CB3">
        <w:rPr>
          <w:rFonts w:ascii="Tahoma" w:eastAsia="TimesNewRomanPSMT" w:hAnsi="Tahoma" w:cs="Tahoma"/>
          <w:sz w:val="22"/>
          <w:szCs w:val="22"/>
        </w:rPr>
        <w:t>kruszconośnych są z natury wzbogacone w metale, natomiast źródłem antropogenicznym</w:t>
      </w:r>
      <w:r w:rsidR="00815DCF" w:rsidRPr="00EC2CB3">
        <w:rPr>
          <w:rFonts w:ascii="Tahoma" w:eastAsia="TimesNewRomanPSMT" w:hAnsi="Tahoma" w:cs="Tahoma"/>
          <w:sz w:val="22"/>
          <w:szCs w:val="22"/>
        </w:rPr>
        <w:t xml:space="preserve"> </w:t>
      </w:r>
      <w:r w:rsidRPr="00EC2CB3">
        <w:rPr>
          <w:rFonts w:ascii="Tahoma" w:eastAsia="TimesNewRomanPSMT" w:hAnsi="Tahoma" w:cs="Tahoma"/>
          <w:sz w:val="22"/>
          <w:szCs w:val="22"/>
        </w:rPr>
        <w:t>jest wielowiekowa eksploatacja i przeróbka rud bogatych w metale. Współczesne przetwarzanie</w:t>
      </w:r>
      <w:r w:rsidR="00815DCF" w:rsidRPr="00EC2CB3">
        <w:rPr>
          <w:rFonts w:ascii="Tahoma" w:eastAsia="TimesNewRomanPSMT" w:hAnsi="Tahoma" w:cs="Tahoma"/>
          <w:sz w:val="22"/>
          <w:szCs w:val="22"/>
        </w:rPr>
        <w:t xml:space="preserve"> </w:t>
      </w:r>
      <w:r w:rsidRPr="00EC2CB3">
        <w:rPr>
          <w:rFonts w:ascii="Tahoma" w:eastAsia="TimesNewRomanPSMT" w:hAnsi="Tahoma" w:cs="Tahoma"/>
          <w:sz w:val="22"/>
          <w:szCs w:val="22"/>
        </w:rPr>
        <w:t>rud spowodowało wysokie emisje zanieczyszczeń do atmosfery i skażenie gleb</w:t>
      </w:r>
      <w:r w:rsidR="00815DCF" w:rsidRPr="00EC2CB3">
        <w:rPr>
          <w:rFonts w:ascii="Tahoma" w:eastAsia="TimesNewRomanPSMT" w:hAnsi="Tahoma" w:cs="Tahoma"/>
          <w:sz w:val="22"/>
          <w:szCs w:val="22"/>
        </w:rPr>
        <w:t xml:space="preserve"> </w:t>
      </w:r>
      <w:r w:rsidRPr="00EC2CB3">
        <w:rPr>
          <w:rFonts w:ascii="Tahoma" w:eastAsia="TimesNewRomanPSMT" w:hAnsi="Tahoma" w:cs="Tahoma"/>
          <w:sz w:val="22"/>
          <w:szCs w:val="22"/>
        </w:rPr>
        <w:t>na znacznym obszarze. Wtórnym źródłem zanieczyszczenia gleb jest składowanie odpadów</w:t>
      </w:r>
      <w:r w:rsidR="00815DCF" w:rsidRPr="00EC2CB3">
        <w:rPr>
          <w:rFonts w:ascii="Tahoma" w:eastAsia="TimesNewRomanPSMT" w:hAnsi="Tahoma" w:cs="Tahoma"/>
          <w:sz w:val="22"/>
          <w:szCs w:val="22"/>
        </w:rPr>
        <w:t xml:space="preserve"> poflotacyjnych w </w:t>
      </w:r>
      <w:r w:rsidRPr="00EC2CB3">
        <w:rPr>
          <w:rFonts w:ascii="Tahoma" w:eastAsia="TimesNewRomanPSMT" w:hAnsi="Tahoma" w:cs="Tahoma"/>
          <w:sz w:val="22"/>
          <w:szCs w:val="22"/>
        </w:rPr>
        <w:t>stawach osadowych, które w dużej mierze zbudowane są z frakcji</w:t>
      </w:r>
      <w:r w:rsidR="00815DCF" w:rsidRPr="00EC2CB3">
        <w:rPr>
          <w:rFonts w:ascii="Tahoma" w:eastAsia="TimesNewRomanPSMT" w:hAnsi="Tahoma" w:cs="Tahoma"/>
          <w:sz w:val="22"/>
          <w:szCs w:val="22"/>
        </w:rPr>
        <w:t xml:space="preserve"> drobnoziarnistych i w </w:t>
      </w:r>
      <w:r w:rsidRPr="00EC2CB3">
        <w:rPr>
          <w:rFonts w:ascii="Tahoma" w:eastAsia="TimesNewRomanPSMT" w:hAnsi="Tahoma" w:cs="Tahoma"/>
          <w:sz w:val="22"/>
          <w:szCs w:val="22"/>
        </w:rPr>
        <w:t>związku z tym są łatwe do przenoszenia przez wiatr. Gleby najbogatsze w cynk, ołów i kadm (gleby galmanowe) występują</w:t>
      </w:r>
      <w:r w:rsidR="00815DCF" w:rsidRPr="00EC2CB3">
        <w:rPr>
          <w:rFonts w:ascii="Tahoma" w:eastAsia="TimesNewRomanPSMT" w:hAnsi="Tahoma" w:cs="Tahoma"/>
          <w:sz w:val="22"/>
          <w:szCs w:val="22"/>
        </w:rPr>
        <w:t xml:space="preserve"> </w:t>
      </w:r>
      <w:r w:rsidRPr="00EC2CB3">
        <w:rPr>
          <w:rFonts w:ascii="Tahoma" w:eastAsia="TimesNewRomanPSMT" w:hAnsi="Tahoma" w:cs="Tahoma"/>
          <w:sz w:val="22"/>
          <w:szCs w:val="22"/>
        </w:rPr>
        <w:t>w okolicach Bolesławia, Ujkowa Starego, Bukowna, Starego Olkusza, okolicy huty „Bolesław”</w:t>
      </w:r>
      <w:r w:rsidR="00815DCF" w:rsidRPr="00EC2CB3">
        <w:rPr>
          <w:rFonts w:ascii="Tahoma" w:eastAsia="TimesNewRomanPSMT" w:hAnsi="Tahoma" w:cs="Tahoma"/>
          <w:sz w:val="22"/>
          <w:szCs w:val="22"/>
        </w:rPr>
        <w:t xml:space="preserve"> </w:t>
      </w:r>
      <w:r w:rsidRPr="00EC2CB3">
        <w:rPr>
          <w:rFonts w:ascii="Tahoma" w:eastAsia="TimesNewRomanPSMT" w:hAnsi="Tahoma" w:cs="Tahoma"/>
          <w:sz w:val="22"/>
          <w:szCs w:val="22"/>
        </w:rPr>
        <w:t xml:space="preserve">i </w:t>
      </w:r>
      <w:r w:rsidR="00815DCF" w:rsidRPr="00EC2CB3">
        <w:rPr>
          <w:rFonts w:ascii="Tahoma" w:eastAsia="TimesNewRomanPSMT" w:hAnsi="Tahoma" w:cs="Tahoma"/>
          <w:sz w:val="22"/>
          <w:szCs w:val="22"/>
        </w:rPr>
        <w:t xml:space="preserve">nieczynnej </w:t>
      </w:r>
      <w:r w:rsidRPr="00EC2CB3">
        <w:rPr>
          <w:rFonts w:ascii="Tahoma" w:eastAsia="TimesNewRomanPSMT" w:hAnsi="Tahoma" w:cs="Tahoma"/>
          <w:sz w:val="22"/>
          <w:szCs w:val="22"/>
        </w:rPr>
        <w:t>kopalni „</w:t>
      </w:r>
      <w:r w:rsidR="00815DCF" w:rsidRPr="00EC2CB3">
        <w:rPr>
          <w:rFonts w:ascii="Tahoma" w:eastAsia="TimesNewRomanPSMT" w:hAnsi="Tahoma" w:cs="Tahoma"/>
          <w:sz w:val="22"/>
          <w:szCs w:val="22"/>
        </w:rPr>
        <w:t>Olkusz-</w:t>
      </w:r>
      <w:r w:rsidRPr="00EC2CB3">
        <w:rPr>
          <w:rFonts w:ascii="Tahoma" w:eastAsia="TimesNewRomanPSMT" w:hAnsi="Tahoma" w:cs="Tahoma"/>
          <w:sz w:val="22"/>
          <w:szCs w:val="22"/>
        </w:rPr>
        <w:t>Pomorzany”, tj. w miejscach historycznego wydobycia</w:t>
      </w:r>
      <w:r w:rsidR="00815DCF" w:rsidRPr="00EC2CB3">
        <w:rPr>
          <w:rFonts w:ascii="Tahoma" w:eastAsia="TimesNewRomanPSMT" w:hAnsi="Tahoma" w:cs="Tahoma"/>
          <w:sz w:val="22"/>
          <w:szCs w:val="22"/>
        </w:rPr>
        <w:t xml:space="preserve"> </w:t>
      </w:r>
      <w:r w:rsidRPr="00EC2CB3">
        <w:rPr>
          <w:rFonts w:ascii="Tahoma" w:eastAsia="TimesNewRomanPSMT" w:hAnsi="Tahoma" w:cs="Tahoma"/>
          <w:sz w:val="22"/>
          <w:szCs w:val="22"/>
        </w:rPr>
        <w:t>i</w:t>
      </w:r>
      <w:r w:rsidR="00803397" w:rsidRPr="00EC2CB3">
        <w:rPr>
          <w:rFonts w:ascii="Tahoma" w:eastAsia="TimesNewRomanPSMT" w:hAnsi="Tahoma" w:cs="Tahoma"/>
          <w:sz w:val="22"/>
          <w:szCs w:val="22"/>
        </w:rPr>
        <w:t> </w:t>
      </w:r>
      <w:r w:rsidRPr="00EC2CB3">
        <w:rPr>
          <w:rFonts w:ascii="Tahoma" w:eastAsia="TimesNewRomanPSMT" w:hAnsi="Tahoma" w:cs="Tahoma"/>
          <w:sz w:val="22"/>
          <w:szCs w:val="22"/>
        </w:rPr>
        <w:t>przeró</w:t>
      </w:r>
      <w:r w:rsidR="00815DCF" w:rsidRPr="00EC2CB3">
        <w:rPr>
          <w:rFonts w:ascii="Tahoma" w:eastAsia="TimesNewRomanPSMT" w:hAnsi="Tahoma" w:cs="Tahoma"/>
          <w:sz w:val="22"/>
          <w:szCs w:val="22"/>
        </w:rPr>
        <w:t>bki rud</w:t>
      </w:r>
      <w:r w:rsidRPr="00EC2CB3">
        <w:rPr>
          <w:rFonts w:ascii="Tahoma" w:eastAsia="TimesNewRomanPSMT" w:hAnsi="Tahoma" w:cs="Tahoma"/>
          <w:sz w:val="22"/>
          <w:szCs w:val="22"/>
        </w:rPr>
        <w:t>.</w:t>
      </w:r>
    </w:p>
    <w:p w14:paraId="7E922E3C" w14:textId="77777777" w:rsidR="00090F07" w:rsidRPr="00EC2CB3" w:rsidRDefault="00090F07" w:rsidP="00547146">
      <w:pPr>
        <w:spacing w:line="288" w:lineRule="auto"/>
        <w:rPr>
          <w:rFonts w:ascii="Tahoma" w:hAnsi="Tahoma" w:cs="Tahoma"/>
          <w:sz w:val="22"/>
          <w:szCs w:val="22"/>
        </w:rPr>
      </w:pPr>
    </w:p>
    <w:p w14:paraId="4904A517" w14:textId="77777777" w:rsidR="001A4D41" w:rsidRPr="00EC2CB3" w:rsidRDefault="001A4D41" w:rsidP="00547146">
      <w:pPr>
        <w:spacing w:line="288" w:lineRule="auto"/>
        <w:rPr>
          <w:rFonts w:ascii="Tahoma" w:hAnsi="Tahoma" w:cs="Tahoma"/>
          <w:sz w:val="22"/>
          <w:szCs w:val="22"/>
        </w:rPr>
      </w:pPr>
      <w:r w:rsidRPr="00EC2CB3">
        <w:rPr>
          <w:rFonts w:ascii="Tahoma" w:hAnsi="Tahoma" w:cs="Tahoma"/>
          <w:sz w:val="22"/>
          <w:szCs w:val="22"/>
        </w:rPr>
        <w:t xml:space="preserve">Obszar Powiatu Olkuskiego charakteryzuje się niezbyt dużą różnorodnością pokrywy glebowej. Jej wykształcenie jest odzwierciedleniem warunków wodnych oraz środowiska przyrodniczego, z których zasadniczą rolę odgrywa rzeźba terenu i rodzaj skały macierzystej. </w:t>
      </w:r>
    </w:p>
    <w:p w14:paraId="523E2F68" w14:textId="6EFF82C8" w:rsidR="001A4D41" w:rsidRPr="00EC2CB3" w:rsidRDefault="001A4D41" w:rsidP="00547146">
      <w:pPr>
        <w:spacing w:line="288" w:lineRule="auto"/>
        <w:rPr>
          <w:rFonts w:ascii="Tahoma" w:hAnsi="Tahoma" w:cs="Tahoma"/>
          <w:sz w:val="22"/>
          <w:szCs w:val="22"/>
        </w:rPr>
      </w:pPr>
      <w:r w:rsidRPr="00EC2CB3">
        <w:rPr>
          <w:rFonts w:ascii="Tahoma" w:hAnsi="Tahoma" w:cs="Tahoma"/>
          <w:sz w:val="22"/>
          <w:szCs w:val="22"/>
        </w:rPr>
        <w:t>Na terenie Powiatu Olkuskiego praktycznie nie występują gleby o najlepszych parametrach (klasy I oraz II). W zachodniej części Powiatu (</w:t>
      </w:r>
      <w:r w:rsidR="006E2770" w:rsidRPr="00EC2CB3">
        <w:rPr>
          <w:rFonts w:ascii="Tahoma" w:hAnsi="Tahoma" w:cs="Tahoma"/>
          <w:sz w:val="22"/>
          <w:szCs w:val="22"/>
        </w:rPr>
        <w:t xml:space="preserve">Gmina </w:t>
      </w:r>
      <w:r w:rsidRPr="00EC2CB3">
        <w:rPr>
          <w:rFonts w:ascii="Tahoma" w:hAnsi="Tahoma" w:cs="Tahoma"/>
          <w:sz w:val="22"/>
          <w:szCs w:val="22"/>
        </w:rPr>
        <w:t>Olkus</w:t>
      </w:r>
      <w:r w:rsidR="006E2770" w:rsidRPr="00EC2CB3">
        <w:rPr>
          <w:rFonts w:ascii="Tahoma" w:hAnsi="Tahoma" w:cs="Tahoma"/>
          <w:sz w:val="22"/>
          <w:szCs w:val="22"/>
        </w:rPr>
        <w:t>z</w:t>
      </w:r>
      <w:r w:rsidRPr="00EC2CB3">
        <w:rPr>
          <w:rFonts w:ascii="Tahoma" w:hAnsi="Tahoma" w:cs="Tahoma"/>
          <w:sz w:val="22"/>
          <w:szCs w:val="22"/>
        </w:rPr>
        <w:t>, Klucze, Bolesław, Bukowno) występują gleby o niskiej klasie bonitacji, które dodatkowo skażone są metalami ciężkimi, natomiast we wschodniej części Powiatu (gmina Trzyciąż, Wolbrom) występują gleby III i IV klasy bonitacji.</w:t>
      </w:r>
    </w:p>
    <w:p w14:paraId="36AD90A2" w14:textId="77777777" w:rsidR="001A4D41" w:rsidRPr="00EC2CB3" w:rsidRDefault="001A4D41" w:rsidP="00547146">
      <w:pPr>
        <w:spacing w:line="288" w:lineRule="auto"/>
        <w:rPr>
          <w:rFonts w:ascii="Tahoma" w:hAnsi="Tahoma" w:cs="Tahoma"/>
          <w:sz w:val="22"/>
          <w:szCs w:val="22"/>
        </w:rPr>
      </w:pPr>
      <w:r w:rsidRPr="00EC2CB3">
        <w:rPr>
          <w:rFonts w:ascii="Tahoma" w:hAnsi="Tahoma" w:cs="Tahoma"/>
          <w:sz w:val="22"/>
          <w:szCs w:val="22"/>
        </w:rPr>
        <w:t>Na ocenę przydatności rolniczej gleb (klasyfikacja bonitacyjna) wpływa głębokość profilu glebowego, uziarnienie, stosunki wodno – powietrzne, głębokość poziomu próch</w:t>
      </w:r>
      <w:r w:rsidRPr="00EC2CB3">
        <w:rPr>
          <w:rFonts w:ascii="Tahoma" w:hAnsi="Tahoma" w:cs="Tahoma"/>
          <w:sz w:val="22"/>
          <w:szCs w:val="22"/>
        </w:rPr>
        <w:softHyphen/>
        <w:t>nicz</w:t>
      </w:r>
      <w:r w:rsidRPr="00EC2CB3">
        <w:rPr>
          <w:rFonts w:ascii="Tahoma" w:hAnsi="Tahoma" w:cs="Tahoma"/>
          <w:sz w:val="22"/>
          <w:szCs w:val="22"/>
        </w:rPr>
        <w:softHyphen/>
        <w:t>nego, zawartość próchnicy wraz ze składnikami pokarmowymi, ale również możliwości produkcyjne. Wynikają one z warunków geomorfologicznych (wysokość nad poziom morza, nachylenie terenu, zagrożenie erozją, dostępność terenu do uprawy), z warunków klimatycznych (opady, temperatura) i długości okresu wegetacyjnego.</w:t>
      </w:r>
    </w:p>
    <w:p w14:paraId="3B926740" w14:textId="77777777" w:rsidR="00E667A1" w:rsidRPr="00EC2CB3" w:rsidRDefault="00E667A1" w:rsidP="00547146">
      <w:pPr>
        <w:spacing w:line="288" w:lineRule="auto"/>
        <w:rPr>
          <w:rFonts w:ascii="Tahoma" w:hAnsi="Tahoma" w:cs="Tahoma"/>
          <w:color w:val="FF0000"/>
          <w:sz w:val="22"/>
          <w:szCs w:val="22"/>
        </w:rPr>
      </w:pPr>
    </w:p>
    <w:p w14:paraId="7A8FD844" w14:textId="77777777" w:rsidR="00D445B4" w:rsidRPr="00EC2CB3" w:rsidRDefault="00D445B4" w:rsidP="00547146">
      <w:pPr>
        <w:autoSpaceDE w:val="0"/>
        <w:autoSpaceDN w:val="0"/>
        <w:adjustRightInd w:val="0"/>
        <w:spacing w:line="288" w:lineRule="auto"/>
        <w:rPr>
          <w:rFonts w:ascii="Tahoma" w:hAnsi="Tahoma" w:cs="Tahoma"/>
          <w:b/>
          <w:sz w:val="22"/>
          <w:szCs w:val="22"/>
        </w:rPr>
      </w:pPr>
      <w:r w:rsidRPr="00EC2CB3">
        <w:rPr>
          <w:rFonts w:ascii="Tahoma" w:hAnsi="Tahoma" w:cs="Tahoma"/>
          <w:b/>
          <w:sz w:val="22"/>
          <w:szCs w:val="22"/>
        </w:rPr>
        <w:t>Zanieczyszczenie gleb</w:t>
      </w:r>
    </w:p>
    <w:p w14:paraId="7B68969F" w14:textId="54E3F648" w:rsidR="00D445B4" w:rsidRPr="00EC2CB3" w:rsidRDefault="007644BD" w:rsidP="00547146">
      <w:pPr>
        <w:spacing w:line="288" w:lineRule="auto"/>
        <w:rPr>
          <w:rFonts w:ascii="Tahoma" w:eastAsia="Arial Unicode MS" w:hAnsi="Tahoma" w:cs="Tahoma"/>
          <w:sz w:val="22"/>
          <w:szCs w:val="22"/>
        </w:rPr>
      </w:pPr>
      <w:r w:rsidRPr="00EC2CB3">
        <w:rPr>
          <w:rFonts w:ascii="Tahoma" w:hAnsi="Tahoma" w:cs="Tahoma"/>
          <w:sz w:val="22"/>
          <w:szCs w:val="22"/>
        </w:rPr>
        <w:t>Zanieczyszczenie gleb jest jednym z ośmiu najważniejszych zagrożeń wymienianych w dokumencie Komisji Europejskiej „Strategia tematyczna w dziedzinie ochrony gleby”. Gleby zanieczyszczone pierwiastkami śladowymi od dawna pozostają w kręgu zainteresowań nauk przyrodniczych i</w:t>
      </w:r>
      <w:r w:rsidR="00803397" w:rsidRPr="00EC2CB3">
        <w:rPr>
          <w:rFonts w:ascii="Tahoma" w:hAnsi="Tahoma" w:cs="Tahoma"/>
          <w:sz w:val="22"/>
          <w:szCs w:val="22"/>
        </w:rPr>
        <w:t> </w:t>
      </w:r>
      <w:r w:rsidRPr="00EC2CB3">
        <w:rPr>
          <w:rFonts w:ascii="Tahoma" w:hAnsi="Tahoma" w:cs="Tahoma"/>
          <w:sz w:val="22"/>
          <w:szCs w:val="22"/>
        </w:rPr>
        <w:t>rolniczych ze względu na potencjalną toksyczność metali dla organizmów żywych oraz możliwość przechodzenia do łańcucha pokarmowego człowieka. Większość pierwiastków śladowych, w tym miedź, cynk czy bor, pełni istotną rolę w organizmach roślin i zwierząt, ponieważ są niezbędnymi składnikami białek i enzymów. Dla pierwiastków takich jak ołów, kadm, arsen czy rtęć dotychczas nie stwierdzono znaczącej funkcji fizjologicznej, ale ich wysokie stężenia w tkankach ludzi prowadzą do wielu bardzo poważnych problemów zdrowotnych. M.in. dlatego d</w:t>
      </w:r>
      <w:r w:rsidR="00D445B4" w:rsidRPr="00EC2CB3">
        <w:rPr>
          <w:rFonts w:ascii="Tahoma" w:eastAsia="Arial Unicode MS" w:hAnsi="Tahoma" w:cs="Tahoma"/>
          <w:sz w:val="22"/>
          <w:szCs w:val="22"/>
        </w:rPr>
        <w:t>o głównych czynników powodujących degradację chemiczną gleb zalicza się:</w:t>
      </w:r>
    </w:p>
    <w:p w14:paraId="76673D95" w14:textId="77777777" w:rsidR="00D445B4" w:rsidRPr="00EC2CB3" w:rsidRDefault="00D445B4" w:rsidP="00547146">
      <w:pPr>
        <w:widowControl w:val="0"/>
        <w:numPr>
          <w:ilvl w:val="0"/>
          <w:numId w:val="3"/>
        </w:numPr>
        <w:suppressAutoHyphens/>
        <w:autoSpaceDE w:val="0"/>
        <w:spacing w:line="288" w:lineRule="auto"/>
        <w:rPr>
          <w:rFonts w:ascii="Tahoma" w:eastAsia="Arial Unicode MS" w:hAnsi="Tahoma" w:cs="Tahoma"/>
          <w:sz w:val="22"/>
          <w:szCs w:val="22"/>
        </w:rPr>
      </w:pPr>
      <w:r w:rsidRPr="00EC2CB3">
        <w:rPr>
          <w:rFonts w:ascii="Tahoma" w:eastAsia="Arial Unicode MS" w:hAnsi="Tahoma" w:cs="Tahoma"/>
          <w:sz w:val="22"/>
          <w:szCs w:val="22"/>
        </w:rPr>
        <w:t>nadmierną zawartość metali ciężkich takich jak: kadm, miedź, nikiel oraz innych substancji chemicznych, np. ropopochodnych,</w:t>
      </w:r>
    </w:p>
    <w:p w14:paraId="71B265A7" w14:textId="77777777" w:rsidR="00D445B4" w:rsidRPr="00EC2CB3" w:rsidRDefault="00D445B4" w:rsidP="00547146">
      <w:pPr>
        <w:widowControl w:val="0"/>
        <w:numPr>
          <w:ilvl w:val="0"/>
          <w:numId w:val="3"/>
        </w:numPr>
        <w:suppressAutoHyphens/>
        <w:autoSpaceDE w:val="0"/>
        <w:spacing w:line="288" w:lineRule="auto"/>
        <w:rPr>
          <w:rFonts w:ascii="Tahoma" w:eastAsia="Arial Unicode MS" w:hAnsi="Tahoma" w:cs="Tahoma"/>
          <w:sz w:val="22"/>
          <w:szCs w:val="22"/>
        </w:rPr>
      </w:pPr>
      <w:r w:rsidRPr="00EC2CB3">
        <w:rPr>
          <w:rFonts w:ascii="Tahoma" w:eastAsia="Arial Unicode MS" w:hAnsi="Tahoma" w:cs="Tahoma"/>
          <w:sz w:val="22"/>
          <w:szCs w:val="22"/>
        </w:rPr>
        <w:t>zasolenie,</w:t>
      </w:r>
    </w:p>
    <w:p w14:paraId="63F2A07E" w14:textId="77777777" w:rsidR="00D445B4" w:rsidRPr="00EC2CB3" w:rsidRDefault="00D445B4" w:rsidP="00547146">
      <w:pPr>
        <w:widowControl w:val="0"/>
        <w:numPr>
          <w:ilvl w:val="0"/>
          <w:numId w:val="3"/>
        </w:numPr>
        <w:suppressAutoHyphens/>
        <w:autoSpaceDE w:val="0"/>
        <w:spacing w:line="288" w:lineRule="auto"/>
        <w:rPr>
          <w:rFonts w:ascii="Tahoma" w:eastAsia="Arial Unicode MS" w:hAnsi="Tahoma" w:cs="Tahoma"/>
          <w:sz w:val="22"/>
          <w:szCs w:val="22"/>
        </w:rPr>
      </w:pPr>
      <w:r w:rsidRPr="00EC2CB3">
        <w:rPr>
          <w:rFonts w:ascii="Tahoma" w:eastAsia="Arial Unicode MS" w:hAnsi="Tahoma" w:cs="Tahoma"/>
          <w:sz w:val="22"/>
          <w:szCs w:val="22"/>
        </w:rPr>
        <w:t>nadmierną alkalizację,</w:t>
      </w:r>
    </w:p>
    <w:p w14:paraId="6E03E01B" w14:textId="77777777" w:rsidR="00D445B4" w:rsidRPr="00EC2CB3" w:rsidRDefault="00D445B4" w:rsidP="00547146">
      <w:pPr>
        <w:widowControl w:val="0"/>
        <w:numPr>
          <w:ilvl w:val="0"/>
          <w:numId w:val="3"/>
        </w:numPr>
        <w:suppressAutoHyphens/>
        <w:autoSpaceDE w:val="0"/>
        <w:spacing w:line="288" w:lineRule="auto"/>
        <w:rPr>
          <w:rFonts w:ascii="Tahoma" w:eastAsia="Arial Unicode MS" w:hAnsi="Tahoma" w:cs="Tahoma"/>
          <w:sz w:val="22"/>
          <w:szCs w:val="22"/>
        </w:rPr>
      </w:pPr>
      <w:r w:rsidRPr="00EC2CB3">
        <w:rPr>
          <w:rFonts w:ascii="Tahoma" w:eastAsia="Arial Unicode MS" w:hAnsi="Tahoma" w:cs="Tahoma"/>
          <w:sz w:val="22"/>
          <w:szCs w:val="22"/>
        </w:rPr>
        <w:t>zakwaszenie przez związki siarki i azotu,</w:t>
      </w:r>
    </w:p>
    <w:p w14:paraId="25B95FF3" w14:textId="77777777" w:rsidR="00D445B4" w:rsidRPr="00EC2CB3" w:rsidRDefault="00D445B4" w:rsidP="00547146">
      <w:pPr>
        <w:widowControl w:val="0"/>
        <w:numPr>
          <w:ilvl w:val="0"/>
          <w:numId w:val="3"/>
        </w:numPr>
        <w:suppressAutoHyphens/>
        <w:autoSpaceDE w:val="0"/>
        <w:spacing w:line="288" w:lineRule="auto"/>
        <w:rPr>
          <w:rFonts w:ascii="Tahoma" w:eastAsia="Arial Unicode MS" w:hAnsi="Tahoma" w:cs="Tahoma"/>
          <w:sz w:val="22"/>
          <w:szCs w:val="22"/>
        </w:rPr>
      </w:pPr>
      <w:r w:rsidRPr="00EC2CB3">
        <w:rPr>
          <w:rFonts w:ascii="Tahoma" w:eastAsia="Arial Unicode MS" w:hAnsi="Tahoma" w:cs="Tahoma"/>
          <w:sz w:val="22"/>
          <w:szCs w:val="22"/>
        </w:rPr>
        <w:t xml:space="preserve">skażenie radioaktywne. </w:t>
      </w:r>
    </w:p>
    <w:p w14:paraId="53A2B5BB" w14:textId="6BEDB142" w:rsidR="007644BD" w:rsidRPr="00EC2CB3" w:rsidRDefault="007644BD" w:rsidP="00547146">
      <w:pPr>
        <w:spacing w:line="288" w:lineRule="auto"/>
        <w:rPr>
          <w:rFonts w:ascii="Tahoma" w:hAnsi="Tahoma" w:cs="Tahoma"/>
          <w:sz w:val="22"/>
          <w:szCs w:val="22"/>
        </w:rPr>
      </w:pPr>
      <w:r w:rsidRPr="00EC2CB3">
        <w:rPr>
          <w:rFonts w:ascii="Tahoma" w:hAnsi="Tahoma" w:cs="Tahoma"/>
          <w:sz w:val="22"/>
          <w:szCs w:val="22"/>
        </w:rPr>
        <w:lastRenderedPageBreak/>
        <w:t>Część gleb z terenu Powiatu Olkuskiego posiada naturalnie wysokie stężenia pierwiastków śladowych ze względu na skład kruszconośnych dolomitów diploporowych, ale znacznie większe obszary są wtórnie zanieczyszczone w wyniku działalności górniczej i hutniczej człowieka (prowadzące przez wiele lat działalność ko</w:t>
      </w:r>
      <w:r w:rsidR="00023B07" w:rsidRPr="00EC2CB3">
        <w:rPr>
          <w:rFonts w:ascii="Tahoma" w:hAnsi="Tahoma" w:cs="Tahoma"/>
          <w:sz w:val="22"/>
          <w:szCs w:val="22"/>
        </w:rPr>
        <w:t>p</w:t>
      </w:r>
      <w:r w:rsidRPr="00EC2CB3">
        <w:rPr>
          <w:rFonts w:ascii="Tahoma" w:hAnsi="Tahoma" w:cs="Tahoma"/>
          <w:sz w:val="22"/>
          <w:szCs w:val="22"/>
        </w:rPr>
        <w:t>a</w:t>
      </w:r>
      <w:r w:rsidR="00023B07" w:rsidRPr="00EC2CB3">
        <w:rPr>
          <w:rFonts w:ascii="Tahoma" w:hAnsi="Tahoma" w:cs="Tahoma"/>
          <w:sz w:val="22"/>
          <w:szCs w:val="22"/>
        </w:rPr>
        <w:t>l</w:t>
      </w:r>
      <w:r w:rsidRPr="00EC2CB3">
        <w:rPr>
          <w:rFonts w:ascii="Tahoma" w:hAnsi="Tahoma" w:cs="Tahoma"/>
          <w:sz w:val="22"/>
          <w:szCs w:val="22"/>
        </w:rPr>
        <w:t xml:space="preserve">nie oraz huta cynku i ołowiu). Zanieczyszczenie gleb w tym rejonie jest również wynikiem przenoszenia przez wiatr cząstek odpadów poflotacyjnych oraz zanieczyszczeń emitowanych przez </w:t>
      </w:r>
      <w:r w:rsidR="00DC7B56" w:rsidRPr="00EC2CB3">
        <w:rPr>
          <w:rFonts w:ascii="Tahoma" w:hAnsi="Tahoma" w:cs="Tahoma"/>
          <w:sz w:val="22"/>
          <w:szCs w:val="22"/>
        </w:rPr>
        <w:t>śląskie huty</w:t>
      </w:r>
      <w:r w:rsidRPr="00EC2CB3">
        <w:rPr>
          <w:rFonts w:ascii="Tahoma" w:hAnsi="Tahoma" w:cs="Tahoma"/>
          <w:sz w:val="22"/>
          <w:szCs w:val="22"/>
        </w:rPr>
        <w:t>, elektrowni</w:t>
      </w:r>
      <w:r w:rsidR="00DC7B56" w:rsidRPr="00EC2CB3">
        <w:rPr>
          <w:rFonts w:ascii="Tahoma" w:hAnsi="Tahoma" w:cs="Tahoma"/>
          <w:sz w:val="22"/>
          <w:szCs w:val="22"/>
        </w:rPr>
        <w:t>e</w:t>
      </w:r>
      <w:r w:rsidRPr="00EC2CB3">
        <w:rPr>
          <w:rFonts w:ascii="Tahoma" w:hAnsi="Tahoma" w:cs="Tahoma"/>
          <w:sz w:val="22"/>
          <w:szCs w:val="22"/>
        </w:rPr>
        <w:t xml:space="preserve"> i lokalne zakłady przemysłowe</w:t>
      </w:r>
      <w:r w:rsidRPr="00EC2CB3">
        <w:rPr>
          <w:rStyle w:val="Odwoanieprzypisudolnego"/>
          <w:rFonts w:ascii="Tahoma" w:hAnsi="Tahoma" w:cs="Tahoma"/>
          <w:sz w:val="22"/>
          <w:szCs w:val="22"/>
        </w:rPr>
        <w:footnoteReference w:id="9"/>
      </w:r>
      <w:r w:rsidRPr="00EC2CB3">
        <w:rPr>
          <w:rFonts w:ascii="Tahoma" w:hAnsi="Tahoma" w:cs="Tahoma"/>
          <w:sz w:val="22"/>
          <w:szCs w:val="22"/>
        </w:rPr>
        <w:t>.</w:t>
      </w:r>
    </w:p>
    <w:p w14:paraId="2422B993" w14:textId="77777777" w:rsidR="00CB1856" w:rsidRPr="00EC2CB3" w:rsidRDefault="00CB1856" w:rsidP="00547146">
      <w:pPr>
        <w:spacing w:line="288" w:lineRule="auto"/>
        <w:rPr>
          <w:rFonts w:ascii="Tahoma" w:hAnsi="Tahoma" w:cs="Tahoma"/>
          <w:sz w:val="22"/>
          <w:szCs w:val="22"/>
        </w:rPr>
      </w:pPr>
      <w:r w:rsidRPr="00EC2CB3">
        <w:rPr>
          <w:rFonts w:ascii="Tahoma" w:hAnsi="Tahoma" w:cs="Tahoma"/>
          <w:sz w:val="22"/>
          <w:szCs w:val="22"/>
        </w:rPr>
        <w:t xml:space="preserve">Gleby obszaru Powiatu Olkuskiego zanieczyszczone są m.in. metalami ciężkimi (ołów, kadm, cynk - odpowiedzialne za skażenia produktów rolnych), przy czym ich zawartość zmniejsza się wraz z głębokością gleby, natomiast stopień wzbogacenia ściółki gleb leśnych i poziomów próchnicznych tego rejonu jest wielokrotnie wyższy niż w przypadku gleb z terenów nieskażonych. </w:t>
      </w:r>
    </w:p>
    <w:p w14:paraId="633612CB" w14:textId="77777777" w:rsidR="00D445B4" w:rsidRPr="00EC2CB3" w:rsidRDefault="00D445B4" w:rsidP="00547146">
      <w:pPr>
        <w:spacing w:line="288" w:lineRule="auto"/>
        <w:rPr>
          <w:rFonts w:ascii="Tahoma" w:hAnsi="Tahoma" w:cs="Tahoma"/>
          <w:sz w:val="22"/>
          <w:szCs w:val="22"/>
        </w:rPr>
      </w:pPr>
      <w:r w:rsidRPr="00EC2CB3">
        <w:rPr>
          <w:rFonts w:ascii="Tahoma" w:hAnsi="Tahoma" w:cs="Tahoma"/>
          <w:sz w:val="22"/>
          <w:szCs w:val="22"/>
        </w:rPr>
        <w:t xml:space="preserve">Zanieczyszczenia gleb metalami ciężkimi występują również wzdłuż dróg, zwłaszcza tych po których przemieszczają się największe ilości pojazdów. </w:t>
      </w:r>
    </w:p>
    <w:p w14:paraId="2C7BE025" w14:textId="77777777" w:rsidR="00D445B4" w:rsidRPr="00EC2CB3" w:rsidRDefault="00D445B4"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Aktualnie obowiązujące kryteria oceny zawartości zanieczyszczenia gleb metalami ciężkimi zawarte są w załączniku do </w:t>
      </w:r>
      <w:r w:rsidRPr="00EC2CB3">
        <w:rPr>
          <w:rFonts w:ascii="Tahoma" w:hAnsi="Tahoma" w:cs="Tahoma"/>
          <w:i/>
          <w:iCs/>
          <w:sz w:val="22"/>
          <w:szCs w:val="22"/>
        </w:rPr>
        <w:t xml:space="preserve">Rozporządzenia Ministra Środowiska z dnia 9 września 2002 r. w sprawie standardów jakości gleby oraz standardów jakości ziemi </w:t>
      </w:r>
      <w:r w:rsidRPr="00EC2CB3">
        <w:rPr>
          <w:rFonts w:ascii="Tahoma" w:hAnsi="Tahoma" w:cs="Tahoma"/>
          <w:iCs/>
          <w:sz w:val="22"/>
          <w:szCs w:val="22"/>
        </w:rPr>
        <w:t>(Dz.U. 2002 Nr 165, poz. 1359)</w:t>
      </w:r>
      <w:r w:rsidRPr="00EC2CB3">
        <w:rPr>
          <w:rFonts w:ascii="Tahoma" w:hAnsi="Tahoma" w:cs="Tahoma"/>
          <w:sz w:val="22"/>
          <w:szCs w:val="22"/>
        </w:rPr>
        <w:t>. Rozpoznanie stanu gleb użytkowanych rolniczo pod względem zanieczyszczenia metalami ciężkimi jest istotne z uwagi na produkcję bezpiecznej żywności dla człowieka. Występowanie w glebach podwyższonych zawartości metali ciężkich b</w:t>
      </w:r>
      <w:r w:rsidR="006E5D9F" w:rsidRPr="00EC2CB3">
        <w:rPr>
          <w:rFonts w:ascii="Tahoma" w:hAnsi="Tahoma" w:cs="Tahoma"/>
          <w:sz w:val="22"/>
          <w:szCs w:val="22"/>
        </w:rPr>
        <w:t>ędące następstwem działalności człowieka</w:t>
      </w:r>
      <w:r w:rsidRPr="00EC2CB3">
        <w:rPr>
          <w:rFonts w:ascii="Tahoma" w:hAnsi="Tahoma" w:cs="Tahoma"/>
          <w:sz w:val="22"/>
          <w:szCs w:val="22"/>
        </w:rPr>
        <w:t xml:space="preserve"> poprzez: emisje przemysłowe, motoryzację, nadmierną chemizację rolnictwa, powoduje degradację biologicznych właściwości gleb, skażenie wód gruntowych oraz przechodzenie zanieczyszczeń do łańcucha żywieniowego.</w:t>
      </w:r>
      <w:r w:rsidR="00C64C75" w:rsidRPr="00EC2CB3">
        <w:rPr>
          <w:rFonts w:ascii="Tahoma" w:hAnsi="Tahoma" w:cs="Tahoma"/>
          <w:sz w:val="22"/>
          <w:szCs w:val="22"/>
        </w:rPr>
        <w:t xml:space="preserve"> </w:t>
      </w:r>
      <w:bookmarkStart w:id="750" w:name="_Toc205012207"/>
      <w:bookmarkStart w:id="751" w:name="_Toc225303111"/>
      <w:r w:rsidRPr="00EC2CB3">
        <w:rPr>
          <w:rFonts w:ascii="Tahoma" w:hAnsi="Tahoma" w:cs="Tahoma"/>
          <w:sz w:val="22"/>
          <w:szCs w:val="22"/>
        </w:rPr>
        <w:t>Nadmierna zawartość metali ciężkich degraduje biologiczne właściwości gleb, powoduje zanieczyszczenie łańcucha żywieniowego i wód gruntowych. Szczególne zagrożenie stwarzają one w glebac</w:t>
      </w:r>
      <w:r w:rsidR="00C64C75" w:rsidRPr="00EC2CB3">
        <w:rPr>
          <w:rFonts w:ascii="Tahoma" w:hAnsi="Tahoma" w:cs="Tahoma"/>
          <w:sz w:val="22"/>
          <w:szCs w:val="22"/>
        </w:rPr>
        <w:t>h kwaśnych, przechodzą bowiem w </w:t>
      </w:r>
      <w:r w:rsidRPr="00EC2CB3">
        <w:rPr>
          <w:rFonts w:ascii="Tahoma" w:hAnsi="Tahoma" w:cs="Tahoma"/>
          <w:sz w:val="22"/>
          <w:szCs w:val="22"/>
        </w:rPr>
        <w:t>formy łatwo dostępne dla roślin.</w:t>
      </w:r>
    </w:p>
    <w:p w14:paraId="2752C296" w14:textId="77777777" w:rsidR="00A90AE1" w:rsidRPr="00EC2CB3" w:rsidRDefault="00FA77D6" w:rsidP="00547146">
      <w:pPr>
        <w:spacing w:line="288" w:lineRule="auto"/>
        <w:rPr>
          <w:rFonts w:ascii="Tahoma" w:hAnsi="Tahoma" w:cs="Tahoma"/>
          <w:sz w:val="22"/>
          <w:szCs w:val="22"/>
        </w:rPr>
      </w:pPr>
      <w:r w:rsidRPr="00EC2CB3">
        <w:rPr>
          <w:rFonts w:ascii="Tahoma" w:hAnsi="Tahoma" w:cs="Tahoma"/>
          <w:sz w:val="22"/>
          <w:szCs w:val="22"/>
        </w:rPr>
        <w:t>GIOŚ-</w:t>
      </w:r>
      <w:r w:rsidR="00A31869" w:rsidRPr="00EC2CB3">
        <w:rPr>
          <w:rFonts w:ascii="Tahoma" w:hAnsi="Tahoma" w:cs="Tahoma"/>
          <w:sz w:val="22"/>
          <w:szCs w:val="22"/>
        </w:rPr>
        <w:t>RWMŚ</w:t>
      </w:r>
      <w:r w:rsidR="00A90AE1" w:rsidRPr="00EC2CB3">
        <w:rPr>
          <w:rFonts w:ascii="Tahoma" w:hAnsi="Tahoma" w:cs="Tahoma"/>
          <w:sz w:val="22"/>
          <w:szCs w:val="22"/>
        </w:rPr>
        <w:t xml:space="preserve"> w </w:t>
      </w:r>
      <w:r w:rsidR="00A1134D" w:rsidRPr="00EC2CB3">
        <w:rPr>
          <w:rFonts w:ascii="Tahoma" w:hAnsi="Tahoma" w:cs="Tahoma"/>
          <w:sz w:val="22"/>
          <w:szCs w:val="22"/>
        </w:rPr>
        <w:t>Krakowie</w:t>
      </w:r>
      <w:r w:rsidR="00A90AE1" w:rsidRPr="00EC2CB3">
        <w:rPr>
          <w:rFonts w:ascii="Tahoma" w:hAnsi="Tahoma" w:cs="Tahoma"/>
          <w:sz w:val="22"/>
          <w:szCs w:val="22"/>
        </w:rPr>
        <w:t xml:space="preserve"> </w:t>
      </w:r>
      <w:r w:rsidR="003C7943" w:rsidRPr="00EC2CB3">
        <w:rPr>
          <w:rFonts w:ascii="Tahoma" w:hAnsi="Tahoma" w:cs="Tahoma"/>
          <w:sz w:val="22"/>
          <w:szCs w:val="22"/>
        </w:rPr>
        <w:t xml:space="preserve">nie przeprowadzał </w:t>
      </w:r>
      <w:r w:rsidR="00A90AE1" w:rsidRPr="00EC2CB3">
        <w:rPr>
          <w:rFonts w:ascii="Tahoma" w:hAnsi="Tahoma" w:cs="Tahoma"/>
          <w:sz w:val="22"/>
          <w:szCs w:val="22"/>
        </w:rPr>
        <w:t xml:space="preserve">w </w:t>
      </w:r>
      <w:r w:rsidR="003C7943" w:rsidRPr="00EC2CB3">
        <w:rPr>
          <w:rFonts w:ascii="Tahoma" w:hAnsi="Tahoma" w:cs="Tahoma"/>
          <w:sz w:val="22"/>
          <w:szCs w:val="22"/>
        </w:rPr>
        <w:t xml:space="preserve">ostatnich latach badań </w:t>
      </w:r>
      <w:r w:rsidRPr="00EC2CB3">
        <w:rPr>
          <w:rFonts w:ascii="Tahoma" w:hAnsi="Tahoma" w:cs="Tahoma"/>
          <w:sz w:val="22"/>
          <w:szCs w:val="22"/>
        </w:rPr>
        <w:t xml:space="preserve">stanu gleb na terenie </w:t>
      </w:r>
      <w:r w:rsidR="00984F35" w:rsidRPr="00EC2CB3">
        <w:rPr>
          <w:rFonts w:ascii="Tahoma" w:hAnsi="Tahoma" w:cs="Tahoma"/>
          <w:sz w:val="22"/>
          <w:szCs w:val="22"/>
        </w:rPr>
        <w:t>Powiatu</w:t>
      </w:r>
      <w:r w:rsidR="001A4D41" w:rsidRPr="00EC2CB3">
        <w:rPr>
          <w:rFonts w:ascii="Tahoma" w:hAnsi="Tahoma" w:cs="Tahoma"/>
          <w:sz w:val="22"/>
          <w:szCs w:val="22"/>
        </w:rPr>
        <w:t xml:space="preserve"> Olkuskiego</w:t>
      </w:r>
      <w:r w:rsidR="003C7943" w:rsidRPr="00EC2CB3">
        <w:rPr>
          <w:rFonts w:ascii="Tahoma" w:hAnsi="Tahoma" w:cs="Tahoma"/>
          <w:sz w:val="22"/>
          <w:szCs w:val="22"/>
        </w:rPr>
        <w:t>.</w:t>
      </w:r>
    </w:p>
    <w:p w14:paraId="2CFFB17C" w14:textId="77777777" w:rsidR="00F426CD" w:rsidRPr="00EC2CB3" w:rsidRDefault="00F426CD" w:rsidP="00547146">
      <w:pPr>
        <w:spacing w:line="288" w:lineRule="auto"/>
        <w:rPr>
          <w:rFonts w:ascii="Tahoma" w:hAnsi="Tahoma" w:cs="Tahoma"/>
          <w:sz w:val="22"/>
          <w:szCs w:val="22"/>
        </w:rPr>
      </w:pPr>
    </w:p>
    <w:p w14:paraId="6848B657" w14:textId="77777777" w:rsidR="00F426CD" w:rsidRPr="00EC2CB3" w:rsidRDefault="00F426CD" w:rsidP="00547146">
      <w:pPr>
        <w:autoSpaceDE w:val="0"/>
        <w:autoSpaceDN w:val="0"/>
        <w:adjustRightInd w:val="0"/>
        <w:spacing w:line="288" w:lineRule="auto"/>
        <w:rPr>
          <w:rFonts w:ascii="Tahoma" w:hAnsi="Tahoma" w:cs="Tahoma"/>
          <w:sz w:val="22"/>
          <w:szCs w:val="22"/>
        </w:rPr>
      </w:pPr>
      <w:r w:rsidRPr="00EC2CB3">
        <w:rPr>
          <w:rFonts w:ascii="Tahoma" w:hAnsi="Tahoma" w:cs="Tahoma"/>
          <w:b/>
          <w:bCs/>
          <w:sz w:val="22"/>
          <w:szCs w:val="22"/>
        </w:rPr>
        <w:t xml:space="preserve">Potencjalne </w:t>
      </w:r>
      <w:r w:rsidR="00FF31BE" w:rsidRPr="00EC2CB3">
        <w:rPr>
          <w:rFonts w:ascii="Tahoma" w:hAnsi="Tahoma" w:cs="Tahoma"/>
          <w:b/>
          <w:bCs/>
          <w:sz w:val="22"/>
          <w:szCs w:val="22"/>
        </w:rPr>
        <w:t xml:space="preserve">obecne </w:t>
      </w:r>
      <w:r w:rsidRPr="00EC2CB3">
        <w:rPr>
          <w:rFonts w:ascii="Tahoma" w:hAnsi="Tahoma" w:cs="Tahoma"/>
          <w:b/>
          <w:bCs/>
          <w:sz w:val="22"/>
          <w:szCs w:val="22"/>
        </w:rPr>
        <w:t xml:space="preserve">źródła zanieczyszczeń gleb </w:t>
      </w:r>
    </w:p>
    <w:p w14:paraId="48880EB5" w14:textId="77777777" w:rsidR="00FF31BE" w:rsidRPr="00EC2CB3" w:rsidRDefault="00A66AB2" w:rsidP="00547146">
      <w:pPr>
        <w:spacing w:line="288" w:lineRule="auto"/>
        <w:rPr>
          <w:rFonts w:ascii="Tahoma" w:hAnsi="Tahoma" w:cs="Tahoma"/>
          <w:sz w:val="22"/>
          <w:szCs w:val="22"/>
        </w:rPr>
      </w:pPr>
      <w:bookmarkStart w:id="752" w:name="_Toc429139398"/>
      <w:r w:rsidRPr="00EC2CB3">
        <w:rPr>
          <w:rFonts w:ascii="Tahoma" w:hAnsi="Tahoma" w:cs="Tahoma"/>
          <w:sz w:val="22"/>
          <w:szCs w:val="22"/>
        </w:rPr>
        <w:t xml:space="preserve">Wśród czynników typowo antropogenicznych istotny wpływ na zanieczyszczenie gleb mają rosnące emisje pyłowe i gazowe zarówno ze źródeł przemysłowych jak również motoryzacyjnych. Ponadto zanieczyszczenie związane ze składowaniem odpadów, działalność wydobywcza oraz niewłaściwe rolnicze użytkowanie gruntów. </w:t>
      </w:r>
      <w:r w:rsidR="00FF31BE" w:rsidRPr="00EC2CB3">
        <w:rPr>
          <w:rFonts w:ascii="Tahoma" w:hAnsi="Tahoma" w:cs="Tahoma"/>
          <w:sz w:val="22"/>
          <w:szCs w:val="22"/>
        </w:rPr>
        <w:t xml:space="preserve">Oddziaływanie przemysłu z terenu Powiatu Olkuskiego stanowi najistotniejsze potencjalne źródło zanieczyszczenia gleb. </w:t>
      </w:r>
    </w:p>
    <w:p w14:paraId="26A90D32" w14:textId="77777777" w:rsidR="00A66AB2" w:rsidRPr="00EC2CB3" w:rsidRDefault="00A66AB2"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Tereny biegnące wzdłuż arterii komunikacyjnych są w sposób ciągły narażone na zanieczyszczenia powstałe w wyniku spalania paliw</w:t>
      </w:r>
      <w:r w:rsidR="00A155E6" w:rsidRPr="00EC2CB3">
        <w:rPr>
          <w:rFonts w:ascii="Tahoma" w:hAnsi="Tahoma" w:cs="Tahoma"/>
          <w:sz w:val="22"/>
          <w:szCs w:val="22"/>
        </w:rPr>
        <w:t>: tlenków azotu, węglowodorów i </w:t>
      </w:r>
      <w:r w:rsidRPr="00EC2CB3">
        <w:rPr>
          <w:rFonts w:ascii="Tahoma" w:hAnsi="Tahoma" w:cs="Tahoma"/>
          <w:sz w:val="22"/>
          <w:szCs w:val="22"/>
        </w:rPr>
        <w:t>pierwiastków śladowych. Także eksploatacja dróg i pojazdów jest przyczyną przenikania do gleby związków organicznych i metalicznych: kadmu, niklu, mi</w:t>
      </w:r>
      <w:r w:rsidR="00A155E6" w:rsidRPr="00EC2CB3">
        <w:rPr>
          <w:rFonts w:ascii="Tahoma" w:hAnsi="Tahoma" w:cs="Tahoma"/>
          <w:sz w:val="22"/>
          <w:szCs w:val="22"/>
        </w:rPr>
        <w:t>edzi i cynku. Kolizje drogowe z </w:t>
      </w:r>
      <w:r w:rsidRPr="00EC2CB3">
        <w:rPr>
          <w:rFonts w:ascii="Tahoma" w:hAnsi="Tahoma" w:cs="Tahoma"/>
          <w:sz w:val="22"/>
          <w:szCs w:val="22"/>
        </w:rPr>
        <w:t xml:space="preserve">udziałem pojazdów transportujących substancje niebezpieczne powodują lokalne zagrożenia dla środowiska glebowego przez skażenia substancjami ropopochodnymi, kwasami i innymi. </w:t>
      </w:r>
    </w:p>
    <w:p w14:paraId="3E6C1008" w14:textId="77777777" w:rsidR="00A66AB2" w:rsidRPr="00EC2CB3" w:rsidRDefault="001A4D41" w:rsidP="00547146">
      <w:pPr>
        <w:spacing w:line="288" w:lineRule="auto"/>
        <w:rPr>
          <w:rFonts w:ascii="Tahoma" w:hAnsi="Tahoma" w:cs="Tahoma"/>
          <w:sz w:val="22"/>
          <w:szCs w:val="22"/>
        </w:rPr>
      </w:pPr>
      <w:r w:rsidRPr="00EC2CB3">
        <w:rPr>
          <w:rFonts w:ascii="Tahoma" w:hAnsi="Tahoma" w:cs="Tahoma"/>
          <w:sz w:val="22"/>
          <w:szCs w:val="22"/>
        </w:rPr>
        <w:t>Powiat Olkuski</w:t>
      </w:r>
      <w:r w:rsidR="00A66AB2" w:rsidRPr="00EC2CB3">
        <w:rPr>
          <w:rFonts w:ascii="Tahoma" w:hAnsi="Tahoma" w:cs="Tahoma"/>
          <w:sz w:val="22"/>
          <w:szCs w:val="22"/>
        </w:rPr>
        <w:t xml:space="preserve"> jest gminą silnie uprzemysłowioną, w związku z czym jej gleby mogą wykazywać szereg różnic w porównaniu z naturalnymi glebami. Nasilające się przekształcenia mechaniczne gleb i gruntów związane są z dynamicznym rozwojem </w:t>
      </w:r>
      <w:r w:rsidR="00BC6604" w:rsidRPr="00EC2CB3">
        <w:rPr>
          <w:rFonts w:ascii="Tahoma" w:hAnsi="Tahoma" w:cs="Tahoma"/>
          <w:sz w:val="22"/>
          <w:szCs w:val="22"/>
        </w:rPr>
        <w:t>powiatu</w:t>
      </w:r>
      <w:r w:rsidR="00A66AB2" w:rsidRPr="00EC2CB3">
        <w:rPr>
          <w:rFonts w:ascii="Tahoma" w:hAnsi="Tahoma" w:cs="Tahoma"/>
          <w:sz w:val="22"/>
          <w:szCs w:val="22"/>
        </w:rPr>
        <w:t xml:space="preserve"> i wynikają z prowadzenia głębokich wykopów, budowy dróg i mostów czy wyrównywania placów.</w:t>
      </w:r>
    </w:p>
    <w:p w14:paraId="52AFC6B7" w14:textId="77777777" w:rsidR="00A66AB2" w:rsidRPr="00EC2CB3" w:rsidRDefault="00A66AB2"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lastRenderedPageBreak/>
        <w:t xml:space="preserve">Podstawowym problemem dla środowiska, wynikającym z prowadzenia prac budowlanych jest przekształcenie gleb i gruntów w kierunkach: całkowitego zniszczenia profilu glebowego; skrócenia profilu glebowego poprzez usunięcie niektórych warstw lub domieszania materiałów obcych (materiałów budowlanych i konstrukcyjnych, odpadów pochodzenia budowlanego itp.). </w:t>
      </w:r>
    </w:p>
    <w:p w14:paraId="3C674315" w14:textId="77777777" w:rsidR="00A66AB2" w:rsidRPr="00EC2CB3" w:rsidRDefault="00A66AB2" w:rsidP="00547146">
      <w:pPr>
        <w:spacing w:line="288" w:lineRule="auto"/>
        <w:rPr>
          <w:rFonts w:ascii="Tahoma" w:hAnsi="Tahoma" w:cs="Tahoma"/>
          <w:sz w:val="22"/>
          <w:szCs w:val="22"/>
        </w:rPr>
      </w:pPr>
      <w:r w:rsidRPr="00EC2CB3">
        <w:rPr>
          <w:rFonts w:ascii="Tahoma" w:hAnsi="Tahoma" w:cs="Tahoma"/>
          <w:sz w:val="22"/>
          <w:szCs w:val="22"/>
        </w:rPr>
        <w:t>Pierwotna gleba traci wszystkie swoje właściwości i bez prowadzenia odpowiedniej rekultywacji nie może pełnić innych funkcji niż stanowienie płaszczyzny budowlanej. Tego rodzaju zmiany powodują również usunięcie warstwy próchniczej i wówczas teren wymaga rekultywacji przed wykorzystaniem go do upraw roślinnych.</w:t>
      </w:r>
    </w:p>
    <w:p w14:paraId="608545FB" w14:textId="3D859720" w:rsidR="00A66AB2" w:rsidRPr="00EC2CB3" w:rsidRDefault="00A66AB2"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Domieszki i nowotwory glebowe wprowadzane do profilu wpływają na liczne zmiany fizykochemiczne gleby (gruntu), naruszając stosunki powietrzno-wodne gleby prowadząc tym samym do zmian wodoprzepuszczalności. Może to spowodować rozprzestrzenianie się i przenikanie do wód gruntowych zanieczyszczeń powierzchniowych. Domieszki rozdrobnionych materiałów budowlanych nie naruszają znacząco właściwości fizycznych gleby, natomiast mają wpływ na właściwości fizyko-chemiczne oraz chemiczne gruntu. Wpływa to na blokowanie wielu pierwiastków w glebie (sorpcja chemiczna) oraz zmniejsza spektrum możliwych do nasadzania roślin, z których większość ma optimum w granicach </w:t>
      </w:r>
      <w:proofErr w:type="spellStart"/>
      <w:r w:rsidRPr="00EC2CB3">
        <w:rPr>
          <w:rFonts w:ascii="Tahoma" w:hAnsi="Tahoma" w:cs="Tahoma"/>
          <w:sz w:val="22"/>
          <w:szCs w:val="22"/>
        </w:rPr>
        <w:t>pH</w:t>
      </w:r>
      <w:proofErr w:type="spellEnd"/>
      <w:r w:rsidRPr="00EC2CB3">
        <w:rPr>
          <w:rFonts w:ascii="Tahoma" w:hAnsi="Tahoma" w:cs="Tahoma"/>
          <w:sz w:val="22"/>
          <w:szCs w:val="22"/>
        </w:rPr>
        <w:t xml:space="preserve"> 6,0-6,5. </w:t>
      </w:r>
    </w:p>
    <w:p w14:paraId="73DAA7B7" w14:textId="77777777" w:rsidR="00A66AB2" w:rsidRPr="00EC2CB3" w:rsidRDefault="00A66AB2"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Właściwości fizyczne, fizyko-chemiczne, chemiczne i biologiczne gleb i gruntów na terenie </w:t>
      </w:r>
      <w:r w:rsidR="001A4D41" w:rsidRPr="00EC2CB3">
        <w:rPr>
          <w:rFonts w:ascii="Tahoma" w:hAnsi="Tahoma" w:cs="Tahoma"/>
          <w:sz w:val="22"/>
          <w:szCs w:val="22"/>
        </w:rPr>
        <w:t>Powiatu Olkuskiego</w:t>
      </w:r>
      <w:r w:rsidRPr="00EC2CB3">
        <w:rPr>
          <w:rFonts w:ascii="Tahoma" w:hAnsi="Tahoma" w:cs="Tahoma"/>
          <w:sz w:val="22"/>
          <w:szCs w:val="22"/>
        </w:rPr>
        <w:t xml:space="preserve"> są wypadkową działania wielu czynników, z których wiodące to: </w:t>
      </w:r>
    </w:p>
    <w:p w14:paraId="26610926" w14:textId="77777777" w:rsidR="00A66AB2" w:rsidRPr="00EC2CB3" w:rsidRDefault="00A66AB2"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uprzemysłowienie </w:t>
      </w:r>
      <w:r w:rsidR="00926CF1" w:rsidRPr="00EC2CB3">
        <w:rPr>
          <w:rFonts w:ascii="Tahoma" w:hAnsi="Tahoma" w:cs="Tahoma"/>
          <w:sz w:val="22"/>
          <w:szCs w:val="22"/>
        </w:rPr>
        <w:t>terenów</w:t>
      </w:r>
      <w:r w:rsidRPr="00EC2CB3">
        <w:rPr>
          <w:rFonts w:ascii="Tahoma" w:hAnsi="Tahoma" w:cs="Tahoma"/>
          <w:sz w:val="22"/>
          <w:szCs w:val="22"/>
        </w:rPr>
        <w:t xml:space="preserve">; </w:t>
      </w:r>
    </w:p>
    <w:p w14:paraId="73A8BF68" w14:textId="77777777" w:rsidR="00A66AB2" w:rsidRPr="00EC2CB3" w:rsidRDefault="00A66AB2"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duże natężenie ruchu kołowego wzdłuż głównych szlaków komunikacyjnych; </w:t>
      </w:r>
    </w:p>
    <w:p w14:paraId="2BC3F95C" w14:textId="77777777" w:rsidR="00A66AB2" w:rsidRPr="00EC2CB3" w:rsidRDefault="00A66AB2"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gęstość zaludnienia; </w:t>
      </w:r>
    </w:p>
    <w:p w14:paraId="18420C93" w14:textId="77777777" w:rsidR="00A66AB2" w:rsidRPr="00EC2CB3" w:rsidRDefault="00A66AB2"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gospodarka odpadowo-ściekowa; </w:t>
      </w:r>
    </w:p>
    <w:p w14:paraId="38E92830" w14:textId="77777777" w:rsidR="00A66AB2" w:rsidRPr="00EC2CB3" w:rsidRDefault="00A66AB2"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otoczenie i struktura </w:t>
      </w:r>
      <w:r w:rsidR="00984F35" w:rsidRPr="00EC2CB3">
        <w:rPr>
          <w:rFonts w:ascii="Tahoma" w:hAnsi="Tahoma" w:cs="Tahoma"/>
          <w:sz w:val="22"/>
          <w:szCs w:val="22"/>
        </w:rPr>
        <w:t>powiatu</w:t>
      </w:r>
      <w:r w:rsidR="005E15DF" w:rsidRPr="00EC2CB3">
        <w:rPr>
          <w:rFonts w:ascii="Tahoma" w:hAnsi="Tahoma" w:cs="Tahoma"/>
          <w:sz w:val="22"/>
          <w:szCs w:val="22"/>
        </w:rPr>
        <w:t>.</w:t>
      </w:r>
      <w:r w:rsidRPr="00EC2CB3">
        <w:rPr>
          <w:rFonts w:ascii="Tahoma" w:hAnsi="Tahoma" w:cs="Tahoma"/>
          <w:sz w:val="22"/>
          <w:szCs w:val="22"/>
        </w:rPr>
        <w:t xml:space="preserve"> </w:t>
      </w:r>
    </w:p>
    <w:p w14:paraId="63B78989" w14:textId="77777777" w:rsidR="00A66AB2" w:rsidRPr="00EC2CB3" w:rsidRDefault="00A66AB2"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Głównymi substancjami zanieczyszczającymi tereny zurbanizowane są: </w:t>
      </w:r>
    </w:p>
    <w:p w14:paraId="13242D48" w14:textId="77777777" w:rsidR="00A66AB2" w:rsidRPr="00EC2CB3" w:rsidRDefault="00A66AB2"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siarka, tlenki siarki; </w:t>
      </w:r>
    </w:p>
    <w:p w14:paraId="6DE9D4D5" w14:textId="77777777" w:rsidR="00A66AB2" w:rsidRPr="00EC2CB3" w:rsidRDefault="00A66AB2"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tlenki azotu; </w:t>
      </w:r>
    </w:p>
    <w:p w14:paraId="3E96D9A1" w14:textId="77777777" w:rsidR="00A66AB2" w:rsidRPr="00EC2CB3" w:rsidRDefault="00A66AB2"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tlenek węgla; </w:t>
      </w:r>
    </w:p>
    <w:p w14:paraId="3C27BED8" w14:textId="77777777" w:rsidR="00A66AB2" w:rsidRPr="00EC2CB3" w:rsidRDefault="00A66AB2"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metale ciężkie; </w:t>
      </w:r>
    </w:p>
    <w:p w14:paraId="5BD137A3" w14:textId="77777777" w:rsidR="00A66AB2" w:rsidRPr="00EC2CB3" w:rsidRDefault="00A66AB2"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fluorowce; </w:t>
      </w:r>
    </w:p>
    <w:p w14:paraId="045059E3" w14:textId="77777777" w:rsidR="00A66AB2" w:rsidRPr="00EC2CB3" w:rsidRDefault="00A66AB2"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pochodne ropy naftowej; </w:t>
      </w:r>
    </w:p>
    <w:p w14:paraId="1994FBA3" w14:textId="77777777" w:rsidR="00A66AB2" w:rsidRPr="00EC2CB3" w:rsidRDefault="00A66AB2"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inne zanieczyszczenia organiczne. </w:t>
      </w:r>
    </w:p>
    <w:p w14:paraId="0386491A" w14:textId="77777777" w:rsidR="00637603" w:rsidRPr="00EC2CB3" w:rsidRDefault="00637603" w:rsidP="00547146">
      <w:pPr>
        <w:spacing w:line="288" w:lineRule="auto"/>
        <w:rPr>
          <w:rFonts w:ascii="Tahoma" w:hAnsi="Tahoma" w:cs="Tahoma"/>
          <w:color w:val="FF0000"/>
          <w:sz w:val="22"/>
          <w:szCs w:val="22"/>
        </w:rPr>
      </w:pPr>
    </w:p>
    <w:p w14:paraId="51AF165A" w14:textId="77777777" w:rsidR="00A66AB2" w:rsidRPr="00EC2CB3" w:rsidRDefault="00637603" w:rsidP="00547146">
      <w:pPr>
        <w:spacing w:line="288" w:lineRule="auto"/>
        <w:rPr>
          <w:rFonts w:ascii="Tahoma" w:hAnsi="Tahoma" w:cs="Tahoma"/>
          <w:b/>
          <w:sz w:val="22"/>
          <w:szCs w:val="22"/>
        </w:rPr>
      </w:pPr>
      <w:r w:rsidRPr="00EC2CB3">
        <w:rPr>
          <w:rFonts w:ascii="Tahoma" w:hAnsi="Tahoma" w:cs="Tahoma"/>
          <w:b/>
          <w:sz w:val="22"/>
          <w:szCs w:val="22"/>
        </w:rPr>
        <w:t>Grunty podlegające rekultywacji i zagospodarowaniu</w:t>
      </w:r>
    </w:p>
    <w:p w14:paraId="44F96578" w14:textId="77777777" w:rsidR="002A744D" w:rsidRPr="00EC2CB3" w:rsidRDefault="00637603" w:rsidP="00547146">
      <w:pPr>
        <w:spacing w:line="288" w:lineRule="auto"/>
        <w:rPr>
          <w:rFonts w:ascii="Tahoma" w:hAnsi="Tahoma" w:cs="Tahoma"/>
          <w:sz w:val="22"/>
          <w:szCs w:val="22"/>
        </w:rPr>
      </w:pPr>
      <w:r w:rsidRPr="00EC2CB3">
        <w:rPr>
          <w:rFonts w:ascii="Tahoma" w:hAnsi="Tahoma" w:cs="Tahoma"/>
          <w:sz w:val="22"/>
          <w:szCs w:val="22"/>
        </w:rPr>
        <w:t xml:space="preserve">Według danych Starostwa Powiatowego w Olkuszu, na terenie </w:t>
      </w:r>
      <w:r w:rsidR="00984F35" w:rsidRPr="00EC2CB3">
        <w:rPr>
          <w:rFonts w:ascii="Tahoma" w:hAnsi="Tahoma" w:cs="Tahoma"/>
          <w:sz w:val="22"/>
          <w:szCs w:val="22"/>
        </w:rPr>
        <w:t>Powiatu</w:t>
      </w:r>
      <w:r w:rsidR="001A4D41" w:rsidRPr="00EC2CB3">
        <w:rPr>
          <w:rFonts w:ascii="Tahoma" w:hAnsi="Tahoma" w:cs="Tahoma"/>
          <w:sz w:val="22"/>
          <w:szCs w:val="22"/>
        </w:rPr>
        <w:t xml:space="preserve"> Olkuskiego</w:t>
      </w:r>
      <w:r w:rsidRPr="00EC2CB3">
        <w:rPr>
          <w:rFonts w:ascii="Tahoma" w:hAnsi="Tahoma" w:cs="Tahoma"/>
          <w:sz w:val="22"/>
          <w:szCs w:val="22"/>
        </w:rPr>
        <w:t xml:space="preserve"> grunty wymagające rekultywacji i zagospodar</w:t>
      </w:r>
      <w:r w:rsidR="002A744D" w:rsidRPr="00EC2CB3">
        <w:rPr>
          <w:rFonts w:ascii="Tahoma" w:hAnsi="Tahoma" w:cs="Tahoma"/>
          <w:sz w:val="22"/>
          <w:szCs w:val="22"/>
        </w:rPr>
        <w:t>owania zajmowały powierzchnię 22</w:t>
      </w:r>
      <w:r w:rsidRPr="00EC2CB3">
        <w:rPr>
          <w:rFonts w:ascii="Tahoma" w:hAnsi="Tahoma" w:cs="Tahoma"/>
          <w:sz w:val="22"/>
          <w:szCs w:val="22"/>
        </w:rPr>
        <w:t>5</w:t>
      </w:r>
      <w:r w:rsidR="002A744D" w:rsidRPr="00EC2CB3">
        <w:rPr>
          <w:rFonts w:ascii="Tahoma" w:hAnsi="Tahoma" w:cs="Tahoma"/>
          <w:sz w:val="22"/>
          <w:szCs w:val="22"/>
        </w:rPr>
        <w:t>,17</w:t>
      </w:r>
      <w:r w:rsidRPr="00EC2CB3">
        <w:rPr>
          <w:rFonts w:ascii="Tahoma" w:hAnsi="Tahoma" w:cs="Tahoma"/>
          <w:sz w:val="22"/>
          <w:szCs w:val="22"/>
        </w:rPr>
        <w:t xml:space="preserve"> ha (w tym grunty zdewastowane: </w:t>
      </w:r>
      <w:r w:rsidR="002A744D" w:rsidRPr="00EC2CB3">
        <w:rPr>
          <w:rFonts w:ascii="Tahoma" w:hAnsi="Tahoma" w:cs="Tahoma"/>
          <w:sz w:val="22"/>
          <w:szCs w:val="22"/>
        </w:rPr>
        <w:t>22</w:t>
      </w:r>
      <w:r w:rsidRPr="00EC2CB3">
        <w:rPr>
          <w:rFonts w:ascii="Tahoma" w:hAnsi="Tahoma" w:cs="Tahoma"/>
          <w:sz w:val="22"/>
          <w:szCs w:val="22"/>
        </w:rPr>
        <w:t>5</w:t>
      </w:r>
      <w:r w:rsidR="002A744D" w:rsidRPr="00EC2CB3">
        <w:rPr>
          <w:rFonts w:ascii="Tahoma" w:hAnsi="Tahoma" w:cs="Tahoma"/>
          <w:sz w:val="22"/>
          <w:szCs w:val="22"/>
        </w:rPr>
        <w:t>,17 ha), w ciągu roku rekultywacji poddano 3,63 ha. Dla poszczególnych gmin:</w:t>
      </w:r>
    </w:p>
    <w:p w14:paraId="2EB68037" w14:textId="77777777" w:rsidR="002A744D" w:rsidRPr="00EC2CB3" w:rsidRDefault="002A744D" w:rsidP="00547146">
      <w:pPr>
        <w:spacing w:line="288" w:lineRule="auto"/>
        <w:ind w:left="284"/>
        <w:rPr>
          <w:rFonts w:ascii="Tahoma" w:hAnsi="Tahoma" w:cs="Tahoma"/>
          <w:sz w:val="22"/>
          <w:szCs w:val="22"/>
        </w:rPr>
      </w:pPr>
      <w:r w:rsidRPr="00EC2CB3">
        <w:rPr>
          <w:rFonts w:ascii="Tahoma" w:hAnsi="Tahoma" w:cs="Tahoma"/>
          <w:sz w:val="22"/>
          <w:szCs w:val="22"/>
        </w:rPr>
        <w:t>- dla Gminy Olkusz: grunty wymagające rekultywacji i zagospodarowania zajmowały powierzchnię 0,5 ha (w tym grunty zdewastowane: 0,5 ha), w ciągu roku nie wykonywano rekultywacji,</w:t>
      </w:r>
    </w:p>
    <w:p w14:paraId="2A618CBB" w14:textId="77777777" w:rsidR="002A744D" w:rsidRPr="00EC2CB3" w:rsidRDefault="002A744D" w:rsidP="00547146">
      <w:pPr>
        <w:spacing w:line="288" w:lineRule="auto"/>
        <w:ind w:left="284"/>
        <w:rPr>
          <w:rFonts w:ascii="Tahoma" w:hAnsi="Tahoma" w:cs="Tahoma"/>
          <w:sz w:val="22"/>
          <w:szCs w:val="22"/>
        </w:rPr>
      </w:pPr>
      <w:r w:rsidRPr="00EC2CB3">
        <w:rPr>
          <w:rFonts w:ascii="Tahoma" w:hAnsi="Tahoma" w:cs="Tahoma"/>
          <w:sz w:val="22"/>
          <w:szCs w:val="22"/>
        </w:rPr>
        <w:t>- dla Gminy Wolbrom: grunty wymagające rekultywacji i zagospodarowania zajmowały powierzchnię 0,0 ha, w ciągu roku nie wykonywano rekultywacji,</w:t>
      </w:r>
    </w:p>
    <w:p w14:paraId="7B60B819" w14:textId="77777777" w:rsidR="002A744D" w:rsidRPr="00EC2CB3" w:rsidRDefault="002A744D" w:rsidP="00547146">
      <w:pPr>
        <w:spacing w:line="288" w:lineRule="auto"/>
        <w:ind w:left="284"/>
        <w:rPr>
          <w:rFonts w:ascii="Tahoma" w:hAnsi="Tahoma" w:cs="Tahoma"/>
          <w:sz w:val="22"/>
          <w:szCs w:val="22"/>
        </w:rPr>
      </w:pPr>
      <w:r w:rsidRPr="00EC2CB3">
        <w:rPr>
          <w:rFonts w:ascii="Tahoma" w:hAnsi="Tahoma" w:cs="Tahoma"/>
          <w:sz w:val="22"/>
          <w:szCs w:val="22"/>
        </w:rPr>
        <w:t>- dla Gminy Trzyciąż: grunty wymagające rekultywacji i zagospodarowania zajmowały powierzchnię 0,0 ha, w ciągu roku nie wykonywano rekultywacji,</w:t>
      </w:r>
    </w:p>
    <w:p w14:paraId="488392F0" w14:textId="77777777" w:rsidR="002A744D" w:rsidRPr="00EC2CB3" w:rsidRDefault="002A744D" w:rsidP="00547146">
      <w:pPr>
        <w:spacing w:line="288" w:lineRule="auto"/>
        <w:ind w:left="284"/>
        <w:rPr>
          <w:rFonts w:ascii="Tahoma" w:hAnsi="Tahoma" w:cs="Tahoma"/>
          <w:sz w:val="22"/>
          <w:szCs w:val="22"/>
        </w:rPr>
      </w:pPr>
      <w:r w:rsidRPr="00EC2CB3">
        <w:rPr>
          <w:rFonts w:ascii="Tahoma" w:hAnsi="Tahoma" w:cs="Tahoma"/>
          <w:sz w:val="22"/>
          <w:szCs w:val="22"/>
        </w:rPr>
        <w:lastRenderedPageBreak/>
        <w:t>- dla Gminy Klucze: grunty wymagające rekultywacji i zagospodarowania zajmowały powierzchnię 65,12 ha (w tym grunty zdewastowane: 65,12 ha), w ciągu roku rekultywacji poddano 1,24 ha,</w:t>
      </w:r>
    </w:p>
    <w:p w14:paraId="7AA8E4C4" w14:textId="77777777" w:rsidR="002A744D" w:rsidRPr="00EC2CB3" w:rsidRDefault="002A744D" w:rsidP="00547146">
      <w:pPr>
        <w:spacing w:line="288" w:lineRule="auto"/>
        <w:ind w:left="284"/>
        <w:rPr>
          <w:rFonts w:ascii="Tahoma" w:hAnsi="Tahoma" w:cs="Tahoma"/>
          <w:sz w:val="22"/>
          <w:szCs w:val="22"/>
        </w:rPr>
      </w:pPr>
      <w:r w:rsidRPr="00EC2CB3">
        <w:rPr>
          <w:rFonts w:ascii="Tahoma" w:hAnsi="Tahoma" w:cs="Tahoma"/>
          <w:sz w:val="22"/>
          <w:szCs w:val="22"/>
        </w:rPr>
        <w:t>- dla Gminy Bukowno: grunty wymagające rekultywacji i zagospodarowania zajmowały powierzchnię 27,38 ha (w tym grunty zdewastowane: 27,38 ha), w ciągu roku nie wykonywano rekultywacji,</w:t>
      </w:r>
    </w:p>
    <w:p w14:paraId="3C5D1C67" w14:textId="77777777" w:rsidR="00685255" w:rsidRPr="00EC2CB3" w:rsidRDefault="00685255" w:rsidP="00547146">
      <w:pPr>
        <w:spacing w:line="288" w:lineRule="auto"/>
        <w:ind w:left="284"/>
        <w:rPr>
          <w:rFonts w:ascii="Tahoma" w:hAnsi="Tahoma" w:cs="Tahoma"/>
          <w:sz w:val="22"/>
          <w:szCs w:val="22"/>
        </w:rPr>
      </w:pPr>
      <w:r w:rsidRPr="00EC2CB3">
        <w:rPr>
          <w:rFonts w:ascii="Tahoma" w:hAnsi="Tahoma" w:cs="Tahoma"/>
          <w:sz w:val="22"/>
          <w:szCs w:val="22"/>
        </w:rPr>
        <w:t>- dla Gminy Bolesław: grunty wymagające rekultywacji i zagospodarowania zajmowały powierzchnię 132,17 ha (w tym grunty zdewastowane: 132,17 ha), w ciągu roku rekultywacji poddano 2,39 ha</w:t>
      </w:r>
      <w:r w:rsidR="00893595" w:rsidRPr="00EC2CB3">
        <w:rPr>
          <w:rFonts w:ascii="Tahoma" w:hAnsi="Tahoma" w:cs="Tahoma"/>
          <w:sz w:val="22"/>
          <w:szCs w:val="22"/>
        </w:rPr>
        <w:t>.</w:t>
      </w:r>
    </w:p>
    <w:p w14:paraId="5B177628" w14:textId="77777777" w:rsidR="00637603" w:rsidRPr="00EC2CB3" w:rsidRDefault="00637603" w:rsidP="00547146">
      <w:pPr>
        <w:autoSpaceDE w:val="0"/>
        <w:autoSpaceDN w:val="0"/>
        <w:adjustRightInd w:val="0"/>
        <w:spacing w:line="288" w:lineRule="auto"/>
        <w:rPr>
          <w:rFonts w:ascii="Tahoma" w:hAnsi="Tahoma" w:cs="Tahoma"/>
          <w:b/>
          <w:sz w:val="22"/>
          <w:szCs w:val="22"/>
        </w:rPr>
      </w:pPr>
      <w:r w:rsidRPr="00EC2CB3">
        <w:rPr>
          <w:rFonts w:ascii="Tahoma" w:hAnsi="Tahoma" w:cs="Tahoma"/>
          <w:b/>
          <w:sz w:val="22"/>
          <w:szCs w:val="22"/>
        </w:rPr>
        <w:t>Historyczne zanieczyszczenia powierzchni ziemi</w:t>
      </w:r>
    </w:p>
    <w:p w14:paraId="2E1CB519" w14:textId="76A036C0" w:rsidR="00637603" w:rsidRPr="00EC2CB3" w:rsidRDefault="00637603"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 xml:space="preserve">Realizując obowiązek wynikający z art. 101d ustawy z dnia 27 kwietnia 2001 r. - Prawo ochrony środowiska (Dz.U. 2022, poz. 2556 z </w:t>
      </w:r>
      <w:proofErr w:type="spellStart"/>
      <w:r w:rsidRPr="00EC2CB3">
        <w:rPr>
          <w:rFonts w:ascii="Tahoma" w:eastAsia="CIDFont+F1" w:hAnsi="Tahoma" w:cs="Tahoma"/>
          <w:sz w:val="22"/>
          <w:szCs w:val="22"/>
        </w:rPr>
        <w:t>późn</w:t>
      </w:r>
      <w:proofErr w:type="spellEnd"/>
      <w:r w:rsidRPr="00EC2CB3">
        <w:rPr>
          <w:rFonts w:ascii="Tahoma" w:eastAsia="CIDFont+F1" w:hAnsi="Tahoma" w:cs="Tahoma"/>
          <w:sz w:val="22"/>
          <w:szCs w:val="22"/>
        </w:rPr>
        <w:t>. zm.), Starosta dokonuje identyfikacji potencjalnych historycznych zanieczyszczeń powierzchni ziemi. Przez historyczne zanieczyszczenie powierzchni ziemi rozumie się zanieczyszczenie powierzchni ziemi, które zaistniało przed dniem 30 kwietnia 2007 r. lub wynika z działalności, która została zakończona przed dniem 30 kwietnia 2007 r., a</w:t>
      </w:r>
      <w:r w:rsidR="00803397" w:rsidRPr="00EC2CB3">
        <w:rPr>
          <w:rFonts w:ascii="Tahoma" w:eastAsia="CIDFont+F1" w:hAnsi="Tahoma" w:cs="Tahoma"/>
          <w:sz w:val="22"/>
          <w:szCs w:val="22"/>
        </w:rPr>
        <w:t> </w:t>
      </w:r>
      <w:r w:rsidRPr="00EC2CB3">
        <w:rPr>
          <w:rFonts w:ascii="Tahoma" w:eastAsia="CIDFont+F1" w:hAnsi="Tahoma" w:cs="Tahoma"/>
          <w:sz w:val="22"/>
          <w:szCs w:val="22"/>
        </w:rPr>
        <w:t xml:space="preserve">także szkodę w środowisku w powierzchni ziemi w rozumieniu art. 6 pkt 11 lit. c ustawy z dnia 13 kwietnia 2007 r. o zapobieganiu szkodom w środowisku i ich naprawie (Dz. U.  2019, poz. 862, z </w:t>
      </w:r>
      <w:proofErr w:type="spellStart"/>
      <w:r w:rsidRPr="00EC2CB3">
        <w:rPr>
          <w:rFonts w:ascii="Tahoma" w:eastAsia="CIDFont+F1" w:hAnsi="Tahoma" w:cs="Tahoma"/>
          <w:sz w:val="22"/>
          <w:szCs w:val="22"/>
        </w:rPr>
        <w:t>późn</w:t>
      </w:r>
      <w:proofErr w:type="spellEnd"/>
      <w:r w:rsidRPr="00EC2CB3">
        <w:rPr>
          <w:rFonts w:ascii="Tahoma" w:eastAsia="CIDFont+F1" w:hAnsi="Tahoma" w:cs="Tahoma"/>
          <w:sz w:val="22"/>
          <w:szCs w:val="22"/>
        </w:rPr>
        <w:t>. zm.), która została spowodowana przez emisję lub zdarzenie, od którego upłynęło więcej niż 30 lat.</w:t>
      </w:r>
    </w:p>
    <w:p w14:paraId="1E5C4E62" w14:textId="77777777" w:rsidR="00637603" w:rsidRPr="00EC2CB3" w:rsidRDefault="00637603" w:rsidP="00547146">
      <w:pPr>
        <w:autoSpaceDE w:val="0"/>
        <w:autoSpaceDN w:val="0"/>
        <w:adjustRightInd w:val="0"/>
        <w:spacing w:line="288" w:lineRule="auto"/>
        <w:rPr>
          <w:rFonts w:ascii="Tahoma" w:eastAsia="CIDFont+F1" w:hAnsi="Tahoma" w:cs="Tahoma"/>
          <w:b/>
          <w:sz w:val="22"/>
          <w:szCs w:val="22"/>
        </w:rPr>
      </w:pPr>
      <w:r w:rsidRPr="00EC2CB3">
        <w:rPr>
          <w:rFonts w:ascii="Tahoma" w:eastAsia="CIDFont+F1" w:hAnsi="Tahoma" w:cs="Tahoma"/>
          <w:b/>
          <w:sz w:val="22"/>
          <w:szCs w:val="22"/>
        </w:rPr>
        <w:t xml:space="preserve">Rejestr historycznych zanieczyszczeń oraz rejestr bezpośrednich zagrożeń i szkód w środowisku. </w:t>
      </w:r>
    </w:p>
    <w:p w14:paraId="5637D852" w14:textId="77777777" w:rsidR="00637603" w:rsidRPr="00EC2CB3" w:rsidRDefault="00637603"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 xml:space="preserve">Rejestr historycznych zanieczyszczeń oraz rejestr bezpośrednich zagrożeń i szkód w środowisku, które wystąpiły na terenie kraju, jest prowadzony przez Generalnego Dyrektora Ochrony Środowiska. Prowadzenie i nadzorowanie spraw dotyczących działań </w:t>
      </w:r>
      <w:proofErr w:type="spellStart"/>
      <w:r w:rsidRPr="00EC2CB3">
        <w:rPr>
          <w:rFonts w:ascii="Tahoma" w:eastAsia="CIDFont+F1" w:hAnsi="Tahoma" w:cs="Tahoma"/>
          <w:sz w:val="22"/>
          <w:szCs w:val="22"/>
        </w:rPr>
        <w:t>remediacyjnych</w:t>
      </w:r>
      <w:proofErr w:type="spellEnd"/>
      <w:r w:rsidRPr="00EC2CB3">
        <w:rPr>
          <w:rFonts w:ascii="Tahoma" w:eastAsia="CIDFont+F1" w:hAnsi="Tahoma" w:cs="Tahoma"/>
          <w:sz w:val="22"/>
          <w:szCs w:val="22"/>
        </w:rPr>
        <w:t xml:space="preserve"> (naprawczych) powierzono Regionalnemu Dyrektorowi Ochrony Środowiska.</w:t>
      </w:r>
    </w:p>
    <w:p w14:paraId="3772B002" w14:textId="5E5646A6" w:rsidR="00637603" w:rsidRPr="00EC2CB3" w:rsidRDefault="00637603"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Starosta dokonuje identyfikacji potencjalnych historycznych zanieczyszczeń powierzchni ziemi oraz sporządza wykaz takich potencjalnych zanieczyszczeń. Zakwalifikowanie gruntu do terenów o</w:t>
      </w:r>
      <w:r w:rsidR="00803397" w:rsidRPr="00EC2CB3">
        <w:rPr>
          <w:rFonts w:ascii="Tahoma" w:eastAsia="CIDFont+F1" w:hAnsi="Tahoma" w:cs="Tahoma"/>
          <w:sz w:val="22"/>
          <w:szCs w:val="22"/>
        </w:rPr>
        <w:t> </w:t>
      </w:r>
      <w:r w:rsidRPr="00EC2CB3">
        <w:rPr>
          <w:rFonts w:ascii="Tahoma" w:eastAsia="CIDFont+F1" w:hAnsi="Tahoma" w:cs="Tahoma"/>
          <w:sz w:val="22"/>
          <w:szCs w:val="22"/>
        </w:rPr>
        <w:t xml:space="preserve">zanieczyszczonej powierzchni ziemi będzie miało istotne skutki dla władających powierzchnią ziemi (z obowiązkiem przeprowadzenia </w:t>
      </w:r>
      <w:proofErr w:type="spellStart"/>
      <w:r w:rsidRPr="00EC2CB3">
        <w:rPr>
          <w:rFonts w:ascii="Tahoma" w:eastAsia="CIDFont+F1" w:hAnsi="Tahoma" w:cs="Tahoma"/>
          <w:sz w:val="22"/>
          <w:szCs w:val="22"/>
        </w:rPr>
        <w:t>remediacji</w:t>
      </w:r>
      <w:proofErr w:type="spellEnd"/>
      <w:r w:rsidRPr="00EC2CB3">
        <w:rPr>
          <w:rFonts w:ascii="Tahoma" w:eastAsia="CIDFont+F1" w:hAnsi="Tahoma" w:cs="Tahoma"/>
          <w:sz w:val="22"/>
          <w:szCs w:val="22"/>
        </w:rPr>
        <w:t xml:space="preserve"> włącznie). Rodzaje działalności mogących z dużym prawdopodobieństwem powodować historyczne zanieczyszczenie powierzchni ziemi, wraz ze wskazaniem przykładowych dla tych działalności zanieczyszczeń, określone zostały w rozporządzeniu Ministra Środowiska z dnia 1 września 2016 r. w sprawie sposobu prowadzenia oceny zanieczyszczenia powierzchni ziemi (Dz. U. 2016, poz. 1395).</w:t>
      </w:r>
    </w:p>
    <w:p w14:paraId="45D71DFC" w14:textId="77777777" w:rsidR="00637603" w:rsidRPr="00EC2CB3" w:rsidRDefault="00637603"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Zgodnie z art. 101e ust. 1 i 2 ustawy – Prawo ochrony środowiska, władający powierzchnią ziemi, który stwierdził historyczne zanieczyszczenie powierzchni ziemi na terenie będącym w jego władaniu, jest obowiązany niezwłocznie zgłosić ten fakt Regionalnemu Dyrektorowi Ochrony Środowiska.</w:t>
      </w:r>
    </w:p>
    <w:p w14:paraId="68A61D8B" w14:textId="062A5CC0" w:rsidR="00637603" w:rsidRPr="00EC2CB3" w:rsidRDefault="00637603"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 xml:space="preserve">Realizując ww. obowiązek Starosta Olkuski przekazał Wykaz Regionalnemu Dyrektorowi Ochrony Środowiska w Krakowie. Na terenie </w:t>
      </w:r>
      <w:r w:rsidR="00984F35" w:rsidRPr="00EC2CB3">
        <w:rPr>
          <w:rFonts w:ascii="Tahoma" w:eastAsia="CIDFont+F1" w:hAnsi="Tahoma" w:cs="Tahoma"/>
          <w:sz w:val="22"/>
          <w:szCs w:val="22"/>
        </w:rPr>
        <w:t>Powiatu</w:t>
      </w:r>
      <w:r w:rsidR="001A4D41" w:rsidRPr="00EC2CB3">
        <w:rPr>
          <w:rFonts w:ascii="Tahoma" w:eastAsia="CIDFont+F1" w:hAnsi="Tahoma" w:cs="Tahoma"/>
          <w:sz w:val="22"/>
          <w:szCs w:val="22"/>
        </w:rPr>
        <w:t xml:space="preserve"> Olkuskiego</w:t>
      </w:r>
      <w:r w:rsidRPr="00EC2CB3">
        <w:rPr>
          <w:rFonts w:ascii="Tahoma" w:eastAsia="CIDFont+F1" w:hAnsi="Tahoma" w:cs="Tahoma"/>
          <w:sz w:val="22"/>
          <w:szCs w:val="22"/>
        </w:rPr>
        <w:t xml:space="preserve"> zidentyfikowano historyczne zanieczyszczenia powierzchni ziemi</w:t>
      </w:r>
      <w:r w:rsidR="00C2258E" w:rsidRPr="00EC2CB3">
        <w:rPr>
          <w:rFonts w:ascii="Tahoma" w:eastAsia="CIDFont+F1" w:hAnsi="Tahoma" w:cs="Tahoma"/>
          <w:sz w:val="22"/>
          <w:szCs w:val="22"/>
        </w:rPr>
        <w:t>, przedstawione w tabeli poniżej:</w:t>
      </w:r>
      <w:r w:rsidRPr="00EC2CB3">
        <w:rPr>
          <w:rFonts w:ascii="Tahoma" w:eastAsia="CIDFont+F1" w:hAnsi="Tahoma" w:cs="Tahoma"/>
          <w:sz w:val="22"/>
          <w:szCs w:val="22"/>
        </w:rPr>
        <w:t xml:space="preserve"> </w:t>
      </w:r>
    </w:p>
    <w:p w14:paraId="47C844E6" w14:textId="77777777" w:rsidR="00C2258E" w:rsidRPr="00EC2CB3" w:rsidRDefault="00C2258E" w:rsidP="00547146">
      <w:pPr>
        <w:autoSpaceDE w:val="0"/>
        <w:autoSpaceDN w:val="0"/>
        <w:adjustRightInd w:val="0"/>
        <w:spacing w:line="288" w:lineRule="auto"/>
        <w:rPr>
          <w:rFonts w:ascii="Tahoma" w:eastAsia="CIDFont+F1" w:hAnsi="Tahoma" w:cs="Tahoma"/>
          <w:sz w:val="22"/>
          <w:szCs w:val="22"/>
        </w:rPr>
      </w:pPr>
    </w:p>
    <w:p w14:paraId="6907F881" w14:textId="77777777" w:rsidR="00C2258E" w:rsidRPr="00EC2CB3" w:rsidRDefault="00C2258E" w:rsidP="00547146">
      <w:pPr>
        <w:pStyle w:val="Legenda"/>
        <w:keepNext/>
        <w:spacing w:line="288" w:lineRule="auto"/>
        <w:jc w:val="left"/>
        <w:rPr>
          <w:rFonts w:ascii="Tahoma" w:hAnsi="Tahoma" w:cs="Tahoma"/>
        </w:rPr>
        <w:sectPr w:rsidR="00C2258E" w:rsidRPr="00EC2CB3" w:rsidSect="007D3E08">
          <w:pgSz w:w="11906" w:h="16838"/>
          <w:pgMar w:top="1134" w:right="1134" w:bottom="1134" w:left="1134" w:header="709" w:footer="709" w:gutter="0"/>
          <w:cols w:space="708"/>
          <w:docGrid w:linePitch="360"/>
        </w:sectPr>
      </w:pPr>
    </w:p>
    <w:p w14:paraId="71D55B9B" w14:textId="77777777" w:rsidR="00C2258E" w:rsidRPr="00EC2CB3" w:rsidRDefault="00C2258E" w:rsidP="0033150B">
      <w:pPr>
        <w:pStyle w:val="Legenda"/>
        <w:keepNext/>
        <w:jc w:val="left"/>
        <w:rPr>
          <w:rFonts w:ascii="Tahoma" w:eastAsia="CIDFont+F1" w:hAnsi="Tahoma" w:cs="Tahoma"/>
          <w:b w:val="0"/>
          <w:i/>
        </w:rPr>
      </w:pPr>
      <w:bookmarkStart w:id="753" w:name="_Toc149120841"/>
      <w:r w:rsidRPr="00EC2CB3">
        <w:rPr>
          <w:rFonts w:ascii="Tahoma" w:hAnsi="Tahoma" w:cs="Tahoma"/>
        </w:rPr>
        <w:lastRenderedPageBreak/>
        <w:t xml:space="preserve">Tabela </w:t>
      </w:r>
      <w:r w:rsidR="00CB38EC" w:rsidRPr="00EC2CB3">
        <w:rPr>
          <w:rFonts w:ascii="Tahoma" w:hAnsi="Tahoma" w:cs="Tahoma"/>
        </w:rPr>
        <w:fldChar w:fldCharType="begin"/>
      </w:r>
      <w:r w:rsidR="00CB38EC" w:rsidRPr="00EC2CB3">
        <w:rPr>
          <w:rFonts w:ascii="Tahoma" w:hAnsi="Tahoma" w:cs="Tahoma"/>
        </w:rPr>
        <w:instrText xml:space="preserve"> SEQ Tabela \* ARABIC </w:instrText>
      </w:r>
      <w:r w:rsidR="00CB38EC" w:rsidRPr="00EC2CB3">
        <w:rPr>
          <w:rFonts w:ascii="Tahoma" w:hAnsi="Tahoma" w:cs="Tahoma"/>
        </w:rPr>
        <w:fldChar w:fldCharType="separate"/>
      </w:r>
      <w:r w:rsidR="00FF6892" w:rsidRPr="00EC2CB3">
        <w:rPr>
          <w:rFonts w:ascii="Tahoma" w:hAnsi="Tahoma" w:cs="Tahoma"/>
          <w:noProof/>
        </w:rPr>
        <w:t>25</w:t>
      </w:r>
      <w:r w:rsidR="00CB38EC" w:rsidRPr="00EC2CB3">
        <w:rPr>
          <w:rFonts w:ascii="Tahoma" w:hAnsi="Tahoma" w:cs="Tahoma"/>
          <w:noProof/>
        </w:rPr>
        <w:fldChar w:fldCharType="end"/>
      </w:r>
      <w:r w:rsidRPr="00EC2CB3">
        <w:rPr>
          <w:rFonts w:ascii="Tahoma" w:hAnsi="Tahoma" w:cs="Tahoma"/>
        </w:rPr>
        <w:t xml:space="preserve">. </w:t>
      </w:r>
      <w:r w:rsidRPr="00EC2CB3">
        <w:rPr>
          <w:rFonts w:ascii="Tahoma" w:eastAsia="CIDFont+F1" w:hAnsi="Tahoma" w:cs="Tahoma"/>
          <w:b w:val="0"/>
          <w:i/>
        </w:rPr>
        <w:t>Historyczne zanieczyszczenia powierzchni ziemi na terenie Powiatu Olkuskiego.</w:t>
      </w:r>
      <w:bookmarkEnd w:id="753"/>
    </w:p>
    <w:tbl>
      <w:tblPr>
        <w:tblW w:w="15553" w:type="dxa"/>
        <w:jc w:val="center"/>
        <w:tblLayout w:type="fixed"/>
        <w:tblCellMar>
          <w:left w:w="10" w:type="dxa"/>
          <w:right w:w="10" w:type="dxa"/>
        </w:tblCellMar>
        <w:tblLook w:val="0000" w:firstRow="0" w:lastRow="0" w:firstColumn="0" w:lastColumn="0" w:noHBand="0" w:noVBand="0"/>
      </w:tblPr>
      <w:tblGrid>
        <w:gridCol w:w="573"/>
        <w:gridCol w:w="1248"/>
        <w:gridCol w:w="1488"/>
        <w:gridCol w:w="1099"/>
        <w:gridCol w:w="1771"/>
        <w:gridCol w:w="3669"/>
        <w:gridCol w:w="1559"/>
        <w:gridCol w:w="2268"/>
        <w:gridCol w:w="1878"/>
      </w:tblGrid>
      <w:tr w:rsidR="00C2258E" w:rsidRPr="00EC2CB3" w14:paraId="7035177F" w14:textId="77777777" w:rsidTr="00C2258E">
        <w:trPr>
          <w:trHeight w:val="992"/>
          <w:jc w:val="center"/>
        </w:trPr>
        <w:tc>
          <w:tcPr>
            <w:tcW w:w="5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2834FC" w14:textId="77777777" w:rsidR="00C2258E" w:rsidRPr="00EC2CB3" w:rsidRDefault="00C2258E" w:rsidP="0033150B">
            <w:pPr>
              <w:ind w:left="159"/>
              <w:jc w:val="center"/>
              <w:rPr>
                <w:rFonts w:ascii="Tahoma" w:hAnsi="Tahoma" w:cs="Tahoma"/>
                <w:b/>
                <w:sz w:val="20"/>
              </w:rPr>
            </w:pPr>
            <w:r w:rsidRPr="00EC2CB3">
              <w:rPr>
                <w:rFonts w:ascii="Tahoma" w:hAnsi="Tahoma" w:cs="Tahoma"/>
                <w:b/>
                <w:sz w:val="20"/>
              </w:rPr>
              <w:t>Lp.</w:t>
            </w:r>
          </w:p>
        </w:tc>
        <w:tc>
          <w:tcPr>
            <w:tcW w:w="383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855BC6" w14:textId="77777777" w:rsidR="00C2258E" w:rsidRPr="00EC2CB3" w:rsidRDefault="00C2258E" w:rsidP="0033150B">
            <w:pPr>
              <w:jc w:val="center"/>
              <w:rPr>
                <w:rFonts w:ascii="Tahoma" w:hAnsi="Tahoma" w:cs="Tahoma"/>
                <w:b/>
                <w:sz w:val="20"/>
              </w:rPr>
            </w:pPr>
            <w:r w:rsidRPr="00EC2CB3">
              <w:rPr>
                <w:rFonts w:ascii="Tahoma" w:hAnsi="Tahoma" w:cs="Tahoma"/>
                <w:b/>
                <w:sz w:val="20"/>
              </w:rPr>
              <w:t>Adres miejsca, na którym występuje historyczne zanieczyszczenie pow. ziemi</w:t>
            </w:r>
          </w:p>
        </w:tc>
        <w:tc>
          <w:tcPr>
            <w:tcW w:w="177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7D1E858E" w14:textId="77777777" w:rsidR="00C2258E" w:rsidRPr="00EC2CB3" w:rsidRDefault="00C2258E" w:rsidP="0033150B">
            <w:pPr>
              <w:jc w:val="center"/>
              <w:rPr>
                <w:rFonts w:ascii="Tahoma" w:hAnsi="Tahoma" w:cs="Tahoma"/>
                <w:b/>
                <w:sz w:val="20"/>
              </w:rPr>
            </w:pPr>
            <w:r w:rsidRPr="00EC2CB3">
              <w:rPr>
                <w:rFonts w:ascii="Tahoma" w:hAnsi="Tahoma" w:cs="Tahoma"/>
                <w:b/>
                <w:sz w:val="20"/>
              </w:rPr>
              <w:t>Numery ewidencyjne działek (wraz z obrębem)</w:t>
            </w:r>
          </w:p>
        </w:tc>
        <w:tc>
          <w:tcPr>
            <w:tcW w:w="3669"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16F6957F" w14:textId="77777777" w:rsidR="00C2258E" w:rsidRPr="00EC2CB3" w:rsidRDefault="00C2258E" w:rsidP="0033150B">
            <w:pPr>
              <w:jc w:val="center"/>
              <w:rPr>
                <w:rFonts w:ascii="Tahoma" w:hAnsi="Tahoma" w:cs="Tahoma"/>
                <w:b/>
                <w:sz w:val="20"/>
              </w:rPr>
            </w:pPr>
            <w:r w:rsidRPr="00EC2CB3">
              <w:rPr>
                <w:rFonts w:ascii="Tahoma" w:hAnsi="Tahoma" w:cs="Tahoma"/>
                <w:b/>
                <w:sz w:val="20"/>
              </w:rPr>
              <w:t>Identyfikatory działek z bazy Ewidencji Gruntów i Budynków, o których mowa w §16 ust. 2 rozporządzenia Ministra Rozwoju Regionalnego i Budownictwa z dnia 29 marca 2001 r. w sprawie ewidencji gruntów i budynków (Dz. U. z 2016r. poz. 1034)</w:t>
            </w:r>
          </w:p>
        </w:tc>
        <w:tc>
          <w:tcPr>
            <w:tcW w:w="1559"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0CD1D4D3" w14:textId="77777777" w:rsidR="00C2258E" w:rsidRPr="00EC2CB3" w:rsidRDefault="00C2258E" w:rsidP="0033150B">
            <w:pPr>
              <w:jc w:val="center"/>
              <w:rPr>
                <w:rFonts w:ascii="Tahoma" w:hAnsi="Tahoma" w:cs="Tahoma"/>
                <w:b/>
                <w:sz w:val="20"/>
              </w:rPr>
            </w:pPr>
            <w:r w:rsidRPr="00EC2CB3">
              <w:rPr>
                <w:rFonts w:ascii="Tahoma" w:hAnsi="Tahoma" w:cs="Tahoma"/>
                <w:b/>
                <w:sz w:val="20"/>
              </w:rPr>
              <w:t>Powierzchnia działek [ha]</w:t>
            </w:r>
          </w:p>
        </w:tc>
        <w:tc>
          <w:tcPr>
            <w:tcW w:w="226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68DE5228" w14:textId="77777777" w:rsidR="00C2258E" w:rsidRPr="00EC2CB3" w:rsidRDefault="00C2258E" w:rsidP="0033150B">
            <w:pPr>
              <w:jc w:val="center"/>
              <w:rPr>
                <w:rFonts w:ascii="Tahoma" w:hAnsi="Tahoma" w:cs="Tahoma"/>
                <w:b/>
                <w:sz w:val="20"/>
              </w:rPr>
            </w:pPr>
            <w:r w:rsidRPr="00EC2CB3">
              <w:rPr>
                <w:rFonts w:ascii="Tahoma" w:hAnsi="Tahoma" w:cs="Tahoma"/>
                <w:b/>
                <w:sz w:val="20"/>
              </w:rPr>
              <w:t>Powierzchnia terenu</w:t>
            </w:r>
          </w:p>
          <w:p w14:paraId="3402A884" w14:textId="77777777" w:rsidR="00C2258E" w:rsidRPr="00EC2CB3" w:rsidRDefault="00C2258E" w:rsidP="0033150B">
            <w:pPr>
              <w:jc w:val="center"/>
              <w:rPr>
                <w:rFonts w:ascii="Tahoma" w:hAnsi="Tahoma" w:cs="Tahoma"/>
                <w:b/>
                <w:sz w:val="20"/>
              </w:rPr>
            </w:pPr>
            <w:r w:rsidRPr="00EC2CB3">
              <w:rPr>
                <w:rFonts w:ascii="Tahoma" w:hAnsi="Tahoma" w:cs="Tahoma"/>
                <w:b/>
                <w:sz w:val="20"/>
              </w:rPr>
              <w:t>objętego zanieczyszczeniem [ha]</w:t>
            </w:r>
          </w:p>
        </w:tc>
        <w:tc>
          <w:tcPr>
            <w:tcW w:w="187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65079D94" w14:textId="77777777" w:rsidR="00C2258E" w:rsidRPr="00EC2CB3" w:rsidRDefault="00C2258E" w:rsidP="0033150B">
            <w:pPr>
              <w:jc w:val="center"/>
              <w:rPr>
                <w:rFonts w:ascii="Tahoma" w:hAnsi="Tahoma" w:cs="Tahoma"/>
                <w:b/>
                <w:sz w:val="20"/>
              </w:rPr>
            </w:pPr>
            <w:r w:rsidRPr="00EC2CB3">
              <w:rPr>
                <w:rFonts w:ascii="Tahoma" w:hAnsi="Tahoma" w:cs="Tahoma"/>
                <w:b/>
                <w:sz w:val="20"/>
              </w:rPr>
              <w:t>Aktualny sposób użytkowania gruntów</w:t>
            </w:r>
          </w:p>
        </w:tc>
      </w:tr>
      <w:tr w:rsidR="00C2258E" w:rsidRPr="00EC2CB3" w14:paraId="4B75DCE4" w14:textId="77777777" w:rsidTr="00C2258E">
        <w:trPr>
          <w:trHeight w:val="1261"/>
          <w:jc w:val="center"/>
        </w:trPr>
        <w:tc>
          <w:tcPr>
            <w:tcW w:w="573" w:type="dxa"/>
            <w:tcBorders>
              <w:top w:val="single" w:sz="4" w:space="0" w:color="auto"/>
              <w:left w:val="single" w:sz="4" w:space="0" w:color="auto"/>
              <w:bottom w:val="single" w:sz="4" w:space="0" w:color="auto"/>
              <w:right w:val="single" w:sz="4" w:space="0" w:color="auto"/>
            </w:tcBorders>
            <w:shd w:val="clear" w:color="auto" w:fill="FFFFFF"/>
          </w:tcPr>
          <w:p w14:paraId="3FD35015" w14:textId="77777777" w:rsidR="00C2258E" w:rsidRPr="00EC2CB3" w:rsidRDefault="00C2258E" w:rsidP="0033150B">
            <w:pPr>
              <w:rPr>
                <w:rFonts w:ascii="Tahoma" w:hAnsi="Tahoma" w:cs="Tahoma"/>
                <w:sz w:val="20"/>
              </w:rPr>
            </w:pP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14:paraId="28B413AA" w14:textId="77777777" w:rsidR="00C2258E" w:rsidRPr="00EC2CB3" w:rsidRDefault="00C2258E" w:rsidP="0033150B">
            <w:pPr>
              <w:ind w:left="60"/>
              <w:rPr>
                <w:rFonts w:ascii="Tahoma" w:hAnsi="Tahoma" w:cs="Tahoma"/>
                <w:sz w:val="20"/>
              </w:rPr>
            </w:pPr>
            <w:r w:rsidRPr="00EC2CB3">
              <w:rPr>
                <w:rFonts w:ascii="Tahoma" w:hAnsi="Tahoma" w:cs="Tahoma"/>
                <w:sz w:val="20"/>
              </w:rPr>
              <w:t>Ulica, nr domu</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tcPr>
          <w:p w14:paraId="1F633907" w14:textId="77777777" w:rsidR="00C2258E" w:rsidRPr="00EC2CB3" w:rsidRDefault="00C2258E" w:rsidP="0033150B">
            <w:pPr>
              <w:ind w:left="60"/>
              <w:rPr>
                <w:rFonts w:ascii="Tahoma" w:hAnsi="Tahoma" w:cs="Tahoma"/>
                <w:sz w:val="20"/>
              </w:rPr>
            </w:pPr>
            <w:r w:rsidRPr="00EC2CB3">
              <w:rPr>
                <w:rFonts w:ascii="Tahoma" w:hAnsi="Tahoma" w:cs="Tahoma"/>
                <w:sz w:val="20"/>
              </w:rPr>
              <w:t>Miejscowość</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3C8F73F8" w14:textId="77777777" w:rsidR="00C2258E" w:rsidRPr="00EC2CB3" w:rsidRDefault="00C2258E" w:rsidP="0033150B">
            <w:pPr>
              <w:ind w:left="60"/>
              <w:rPr>
                <w:rFonts w:ascii="Tahoma" w:hAnsi="Tahoma" w:cs="Tahoma"/>
                <w:sz w:val="20"/>
              </w:rPr>
            </w:pPr>
            <w:r w:rsidRPr="00EC2CB3">
              <w:rPr>
                <w:rFonts w:ascii="Tahoma" w:hAnsi="Tahoma" w:cs="Tahoma"/>
                <w:sz w:val="20"/>
              </w:rPr>
              <w:t>Kod</w:t>
            </w:r>
          </w:p>
          <w:p w14:paraId="6660D44C" w14:textId="77777777" w:rsidR="00C2258E" w:rsidRPr="00EC2CB3" w:rsidRDefault="00C2258E" w:rsidP="0033150B">
            <w:pPr>
              <w:ind w:left="60"/>
              <w:rPr>
                <w:rFonts w:ascii="Tahoma" w:hAnsi="Tahoma" w:cs="Tahoma"/>
                <w:sz w:val="20"/>
              </w:rPr>
            </w:pPr>
            <w:r w:rsidRPr="00EC2CB3">
              <w:rPr>
                <w:rFonts w:ascii="Tahoma" w:hAnsi="Tahoma" w:cs="Tahoma"/>
                <w:sz w:val="20"/>
              </w:rPr>
              <w:t>pocztowy</w:t>
            </w:r>
          </w:p>
        </w:tc>
        <w:tc>
          <w:tcPr>
            <w:tcW w:w="1771" w:type="dxa"/>
            <w:vMerge/>
            <w:tcBorders>
              <w:left w:val="single" w:sz="4" w:space="0" w:color="auto"/>
              <w:bottom w:val="single" w:sz="4" w:space="0" w:color="auto"/>
              <w:right w:val="single" w:sz="4" w:space="0" w:color="auto"/>
            </w:tcBorders>
            <w:shd w:val="clear" w:color="auto" w:fill="FFFFFF"/>
          </w:tcPr>
          <w:p w14:paraId="2BBD5455" w14:textId="77777777" w:rsidR="00C2258E" w:rsidRPr="00EC2CB3" w:rsidRDefault="00C2258E" w:rsidP="0033150B">
            <w:pPr>
              <w:rPr>
                <w:rFonts w:ascii="Tahoma" w:hAnsi="Tahoma" w:cs="Tahoma"/>
                <w:sz w:val="20"/>
              </w:rPr>
            </w:pPr>
          </w:p>
        </w:tc>
        <w:tc>
          <w:tcPr>
            <w:tcW w:w="3669" w:type="dxa"/>
            <w:vMerge/>
            <w:tcBorders>
              <w:left w:val="single" w:sz="4" w:space="0" w:color="auto"/>
              <w:bottom w:val="single" w:sz="4" w:space="0" w:color="auto"/>
              <w:right w:val="single" w:sz="4" w:space="0" w:color="auto"/>
            </w:tcBorders>
            <w:shd w:val="clear" w:color="auto" w:fill="FFFFFF"/>
          </w:tcPr>
          <w:p w14:paraId="195909DD" w14:textId="77777777" w:rsidR="00C2258E" w:rsidRPr="00EC2CB3" w:rsidRDefault="00C2258E" w:rsidP="0033150B">
            <w:pPr>
              <w:rPr>
                <w:rFonts w:ascii="Tahoma" w:hAnsi="Tahoma" w:cs="Tahoma"/>
                <w:sz w:val="20"/>
              </w:rPr>
            </w:pPr>
          </w:p>
        </w:tc>
        <w:tc>
          <w:tcPr>
            <w:tcW w:w="1559" w:type="dxa"/>
            <w:vMerge/>
            <w:tcBorders>
              <w:left w:val="single" w:sz="4" w:space="0" w:color="auto"/>
              <w:bottom w:val="single" w:sz="4" w:space="0" w:color="auto"/>
              <w:right w:val="single" w:sz="4" w:space="0" w:color="auto"/>
            </w:tcBorders>
            <w:shd w:val="clear" w:color="auto" w:fill="FFFFFF"/>
          </w:tcPr>
          <w:p w14:paraId="07DC139E" w14:textId="77777777" w:rsidR="00C2258E" w:rsidRPr="00EC2CB3" w:rsidRDefault="00C2258E" w:rsidP="0033150B">
            <w:pPr>
              <w:rPr>
                <w:rFonts w:ascii="Tahoma" w:hAnsi="Tahoma" w:cs="Tahoma"/>
                <w:sz w:val="20"/>
              </w:rPr>
            </w:pPr>
          </w:p>
        </w:tc>
        <w:tc>
          <w:tcPr>
            <w:tcW w:w="2268" w:type="dxa"/>
            <w:vMerge/>
            <w:tcBorders>
              <w:left w:val="single" w:sz="4" w:space="0" w:color="auto"/>
              <w:bottom w:val="single" w:sz="4" w:space="0" w:color="auto"/>
              <w:right w:val="single" w:sz="4" w:space="0" w:color="auto"/>
            </w:tcBorders>
            <w:shd w:val="clear" w:color="auto" w:fill="FFFFFF"/>
          </w:tcPr>
          <w:p w14:paraId="20E94DF2" w14:textId="77777777" w:rsidR="00C2258E" w:rsidRPr="00EC2CB3" w:rsidRDefault="00C2258E" w:rsidP="0033150B">
            <w:pPr>
              <w:rPr>
                <w:rFonts w:ascii="Tahoma" w:hAnsi="Tahoma" w:cs="Tahoma"/>
                <w:sz w:val="20"/>
              </w:rPr>
            </w:pPr>
          </w:p>
        </w:tc>
        <w:tc>
          <w:tcPr>
            <w:tcW w:w="1878" w:type="dxa"/>
            <w:vMerge/>
            <w:tcBorders>
              <w:left w:val="single" w:sz="4" w:space="0" w:color="auto"/>
              <w:bottom w:val="single" w:sz="4" w:space="0" w:color="auto"/>
              <w:right w:val="single" w:sz="4" w:space="0" w:color="auto"/>
            </w:tcBorders>
            <w:shd w:val="clear" w:color="auto" w:fill="FFFFFF"/>
          </w:tcPr>
          <w:p w14:paraId="31600393" w14:textId="77777777" w:rsidR="00C2258E" w:rsidRPr="00EC2CB3" w:rsidRDefault="00C2258E" w:rsidP="0033150B">
            <w:pPr>
              <w:rPr>
                <w:rFonts w:ascii="Tahoma" w:hAnsi="Tahoma" w:cs="Tahoma"/>
                <w:sz w:val="20"/>
              </w:rPr>
            </w:pPr>
          </w:p>
        </w:tc>
      </w:tr>
      <w:tr w:rsidR="00C2258E" w:rsidRPr="00EC2CB3" w14:paraId="1D48CED8" w14:textId="77777777" w:rsidTr="00B85CBA">
        <w:trPr>
          <w:trHeight w:val="658"/>
          <w:jc w:val="center"/>
        </w:trPr>
        <w:tc>
          <w:tcPr>
            <w:tcW w:w="573" w:type="dxa"/>
            <w:tcBorders>
              <w:left w:val="single" w:sz="4" w:space="0" w:color="auto"/>
              <w:bottom w:val="single" w:sz="4" w:space="0" w:color="auto"/>
              <w:right w:val="single" w:sz="4" w:space="0" w:color="auto"/>
            </w:tcBorders>
            <w:shd w:val="clear" w:color="auto" w:fill="FFFFFF"/>
            <w:vAlign w:val="center"/>
          </w:tcPr>
          <w:p w14:paraId="03A80367" w14:textId="77777777" w:rsidR="00C2258E" w:rsidRPr="00EC2CB3" w:rsidRDefault="00C2258E" w:rsidP="0033150B">
            <w:pPr>
              <w:rPr>
                <w:rFonts w:ascii="Tahoma" w:hAnsi="Tahoma" w:cs="Tahoma"/>
                <w:sz w:val="20"/>
              </w:rPr>
            </w:pPr>
            <w:r w:rsidRPr="00EC2CB3">
              <w:rPr>
                <w:rFonts w:ascii="Tahoma" w:hAnsi="Tahoma" w:cs="Tahoma"/>
                <w:sz w:val="20"/>
              </w:rPr>
              <w:t>1.</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14:paraId="5F974176" w14:textId="77777777" w:rsidR="00C2258E" w:rsidRPr="00EC2CB3" w:rsidRDefault="00C2258E" w:rsidP="0033150B">
            <w:pPr>
              <w:ind w:left="60"/>
              <w:rPr>
                <w:rFonts w:ascii="Tahoma" w:hAnsi="Tahoma" w:cs="Tahoma"/>
                <w:sz w:val="20"/>
              </w:rPr>
            </w:pPr>
            <w:r w:rsidRPr="00EC2CB3">
              <w:rPr>
                <w:rFonts w:ascii="Tahoma" w:hAnsi="Tahoma" w:cs="Tahoma"/>
                <w:sz w:val="20"/>
              </w:rPr>
              <w:t>Kolejowa 2a</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14:paraId="48B72ACD" w14:textId="77777777" w:rsidR="00C2258E" w:rsidRPr="00EC2CB3" w:rsidRDefault="00C2258E" w:rsidP="0033150B">
            <w:pPr>
              <w:ind w:left="60"/>
              <w:rPr>
                <w:rFonts w:ascii="Tahoma" w:hAnsi="Tahoma" w:cs="Tahoma"/>
                <w:sz w:val="20"/>
              </w:rPr>
            </w:pPr>
            <w:r w:rsidRPr="00EC2CB3">
              <w:rPr>
                <w:rFonts w:ascii="Tahoma" w:hAnsi="Tahoma" w:cs="Tahoma"/>
                <w:sz w:val="20"/>
              </w:rPr>
              <w:t>Jaroszowiec</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35F1D9A2" w14:textId="77777777" w:rsidR="00C2258E" w:rsidRPr="00EC2CB3" w:rsidRDefault="00C2258E" w:rsidP="0033150B">
            <w:pPr>
              <w:ind w:left="60"/>
              <w:rPr>
                <w:rFonts w:ascii="Tahoma" w:hAnsi="Tahoma" w:cs="Tahoma"/>
                <w:sz w:val="20"/>
              </w:rPr>
            </w:pPr>
            <w:r w:rsidRPr="00EC2CB3">
              <w:rPr>
                <w:rFonts w:ascii="Tahoma" w:hAnsi="Tahoma" w:cs="Tahoma"/>
                <w:sz w:val="20"/>
              </w:rPr>
              <w:t>32-310 Klucze</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14:paraId="1A36E98E" w14:textId="77777777" w:rsidR="00C2258E" w:rsidRPr="00EC2CB3" w:rsidRDefault="00C2258E" w:rsidP="0033150B">
            <w:pPr>
              <w:ind w:left="100"/>
              <w:rPr>
                <w:rFonts w:ascii="Tahoma" w:hAnsi="Tahoma" w:cs="Tahoma"/>
                <w:sz w:val="20"/>
              </w:rPr>
            </w:pPr>
            <w:r w:rsidRPr="00EC2CB3">
              <w:rPr>
                <w:rFonts w:ascii="Tahoma" w:hAnsi="Tahoma" w:cs="Tahoma"/>
                <w:sz w:val="20"/>
              </w:rPr>
              <w:t>36/4; 37/1</w:t>
            </w:r>
          </w:p>
        </w:tc>
        <w:tc>
          <w:tcPr>
            <w:tcW w:w="3669" w:type="dxa"/>
            <w:tcBorders>
              <w:top w:val="single" w:sz="4" w:space="0" w:color="auto"/>
              <w:left w:val="single" w:sz="4" w:space="0" w:color="auto"/>
              <w:bottom w:val="single" w:sz="4" w:space="0" w:color="auto"/>
              <w:right w:val="single" w:sz="4" w:space="0" w:color="auto"/>
            </w:tcBorders>
            <w:shd w:val="clear" w:color="auto" w:fill="FFFFFF"/>
          </w:tcPr>
          <w:p w14:paraId="47AAADEC" w14:textId="77777777" w:rsidR="00C2258E" w:rsidRPr="00EC2CB3" w:rsidRDefault="00C2258E" w:rsidP="0033150B">
            <w:pPr>
              <w:ind w:left="120"/>
              <w:rPr>
                <w:rFonts w:ascii="Tahoma" w:hAnsi="Tahoma" w:cs="Tahoma"/>
                <w:sz w:val="20"/>
              </w:rPr>
            </w:pPr>
            <w:r w:rsidRPr="00EC2CB3">
              <w:rPr>
                <w:rFonts w:ascii="Tahoma" w:hAnsi="Tahoma" w:cs="Tahoma"/>
                <w:sz w:val="20"/>
              </w:rPr>
              <w:t>121204 2.0006.36/4 121204 2.0006.37/1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9DF1F8E" w14:textId="77777777" w:rsidR="00C2258E" w:rsidRPr="00EC2CB3" w:rsidRDefault="00C2258E" w:rsidP="0033150B">
            <w:pPr>
              <w:ind w:left="66"/>
              <w:rPr>
                <w:rFonts w:ascii="Tahoma" w:hAnsi="Tahoma" w:cs="Tahoma"/>
                <w:sz w:val="20"/>
              </w:rPr>
            </w:pPr>
            <w:r w:rsidRPr="00EC2CB3">
              <w:rPr>
                <w:rFonts w:ascii="Tahoma" w:hAnsi="Tahoma" w:cs="Tahoma"/>
                <w:sz w:val="20"/>
              </w:rPr>
              <w:t>0,1921 0,7127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FCA8F35" w14:textId="77777777" w:rsidR="00C2258E" w:rsidRPr="00EC2CB3" w:rsidRDefault="00C2258E" w:rsidP="0033150B">
            <w:pPr>
              <w:ind w:left="100"/>
              <w:rPr>
                <w:rFonts w:ascii="Tahoma" w:hAnsi="Tahoma" w:cs="Tahoma"/>
                <w:sz w:val="20"/>
              </w:rPr>
            </w:pPr>
            <w:r w:rsidRPr="00EC2CB3">
              <w:rPr>
                <w:rFonts w:ascii="Tahoma" w:hAnsi="Tahoma" w:cs="Tahoma"/>
                <w:sz w:val="20"/>
              </w:rPr>
              <w:t>0,9048 ha</w:t>
            </w:r>
          </w:p>
        </w:tc>
        <w:tc>
          <w:tcPr>
            <w:tcW w:w="1878" w:type="dxa"/>
            <w:tcBorders>
              <w:top w:val="single" w:sz="4" w:space="0" w:color="auto"/>
              <w:left w:val="single" w:sz="4" w:space="0" w:color="auto"/>
              <w:bottom w:val="single" w:sz="4" w:space="0" w:color="auto"/>
              <w:right w:val="single" w:sz="4" w:space="0" w:color="auto"/>
            </w:tcBorders>
            <w:shd w:val="clear" w:color="auto" w:fill="FFFFFF"/>
          </w:tcPr>
          <w:p w14:paraId="18E4D194" w14:textId="77777777" w:rsidR="00C2258E" w:rsidRPr="00EC2CB3" w:rsidRDefault="00C2258E" w:rsidP="0033150B">
            <w:pPr>
              <w:rPr>
                <w:rFonts w:ascii="Tahoma" w:hAnsi="Tahoma" w:cs="Tahoma"/>
                <w:sz w:val="20"/>
              </w:rPr>
            </w:pPr>
            <w:r w:rsidRPr="00EC2CB3">
              <w:rPr>
                <w:rFonts w:ascii="Tahoma" w:hAnsi="Tahoma" w:cs="Tahoma"/>
                <w:sz w:val="20"/>
              </w:rPr>
              <w:t>Stacja paliw</w:t>
            </w:r>
          </w:p>
        </w:tc>
      </w:tr>
      <w:tr w:rsidR="00C2258E" w:rsidRPr="00EC2CB3" w14:paraId="7BAF8450" w14:textId="77777777" w:rsidTr="00B85CBA">
        <w:trPr>
          <w:trHeight w:val="667"/>
          <w:jc w:val="center"/>
        </w:trPr>
        <w:tc>
          <w:tcPr>
            <w:tcW w:w="573" w:type="dxa"/>
            <w:tcBorders>
              <w:top w:val="single" w:sz="4" w:space="0" w:color="auto"/>
              <w:left w:val="single" w:sz="4" w:space="0" w:color="auto"/>
              <w:bottom w:val="single" w:sz="4" w:space="0" w:color="auto"/>
              <w:right w:val="single" w:sz="4" w:space="0" w:color="auto"/>
            </w:tcBorders>
            <w:shd w:val="clear" w:color="auto" w:fill="FFFFFF"/>
            <w:vAlign w:val="center"/>
          </w:tcPr>
          <w:p w14:paraId="0D33F12A" w14:textId="77777777" w:rsidR="00C2258E" w:rsidRPr="00EC2CB3" w:rsidRDefault="00C2258E" w:rsidP="0033150B">
            <w:pPr>
              <w:ind w:left="100"/>
              <w:rPr>
                <w:rFonts w:ascii="Tahoma" w:hAnsi="Tahoma" w:cs="Tahoma"/>
                <w:sz w:val="20"/>
              </w:rPr>
            </w:pPr>
            <w:r w:rsidRPr="00EC2CB3">
              <w:rPr>
                <w:rFonts w:ascii="Tahoma" w:hAnsi="Tahoma" w:cs="Tahoma"/>
                <w:sz w:val="20"/>
              </w:rPr>
              <w:t>2</w:t>
            </w:r>
            <w:r w:rsidR="00B85CBA" w:rsidRPr="00EC2CB3">
              <w:rPr>
                <w:rFonts w:ascii="Tahoma" w:hAnsi="Tahoma" w:cs="Tahoma"/>
                <w:sz w:val="20"/>
              </w:rPr>
              <w:t>.</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14:paraId="1CB790AE" w14:textId="77777777" w:rsidR="00C2258E" w:rsidRPr="00EC2CB3" w:rsidRDefault="00C2258E" w:rsidP="0033150B">
            <w:pPr>
              <w:ind w:left="60"/>
              <w:rPr>
                <w:rFonts w:ascii="Tahoma" w:hAnsi="Tahoma" w:cs="Tahoma"/>
                <w:sz w:val="20"/>
              </w:rPr>
            </w:pPr>
            <w:r w:rsidRPr="00EC2CB3">
              <w:rPr>
                <w:rFonts w:ascii="Tahoma" w:hAnsi="Tahoma" w:cs="Tahoma"/>
                <w:sz w:val="20"/>
              </w:rPr>
              <w:t>Główna</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14:paraId="4936346F" w14:textId="77777777" w:rsidR="00C2258E" w:rsidRPr="00EC2CB3" w:rsidRDefault="00C2258E" w:rsidP="0033150B">
            <w:pPr>
              <w:ind w:left="60"/>
              <w:rPr>
                <w:rFonts w:ascii="Tahoma" w:hAnsi="Tahoma" w:cs="Tahoma"/>
                <w:sz w:val="20"/>
              </w:rPr>
            </w:pPr>
            <w:r w:rsidRPr="00EC2CB3">
              <w:rPr>
                <w:rFonts w:ascii="Tahoma" w:hAnsi="Tahoma" w:cs="Tahoma"/>
                <w:sz w:val="20"/>
              </w:rPr>
              <w:t>Wolbrom</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3F865C44" w14:textId="77777777" w:rsidR="00C2258E" w:rsidRPr="00EC2CB3" w:rsidRDefault="00C2258E" w:rsidP="0033150B">
            <w:pPr>
              <w:ind w:left="60"/>
              <w:rPr>
                <w:rFonts w:ascii="Tahoma" w:hAnsi="Tahoma" w:cs="Tahoma"/>
                <w:sz w:val="20"/>
              </w:rPr>
            </w:pPr>
            <w:r w:rsidRPr="00EC2CB3">
              <w:rPr>
                <w:rFonts w:ascii="Tahoma" w:hAnsi="Tahoma" w:cs="Tahoma"/>
                <w:sz w:val="20"/>
              </w:rPr>
              <w:t>32-340 Wolbrom</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14:paraId="208E83A8" w14:textId="77777777" w:rsidR="00C2258E" w:rsidRPr="00EC2CB3" w:rsidRDefault="00C2258E" w:rsidP="0033150B">
            <w:pPr>
              <w:ind w:left="100"/>
              <w:rPr>
                <w:rFonts w:ascii="Tahoma" w:hAnsi="Tahoma" w:cs="Tahoma"/>
                <w:sz w:val="20"/>
              </w:rPr>
            </w:pPr>
            <w:r w:rsidRPr="00EC2CB3">
              <w:rPr>
                <w:rFonts w:ascii="Tahoma" w:hAnsi="Tahoma" w:cs="Tahoma"/>
                <w:sz w:val="20"/>
              </w:rPr>
              <w:t>3850/1</w:t>
            </w:r>
          </w:p>
        </w:tc>
        <w:tc>
          <w:tcPr>
            <w:tcW w:w="3669" w:type="dxa"/>
            <w:tcBorders>
              <w:top w:val="single" w:sz="4" w:space="0" w:color="auto"/>
              <w:left w:val="single" w:sz="4" w:space="0" w:color="auto"/>
              <w:bottom w:val="single" w:sz="4" w:space="0" w:color="auto"/>
              <w:right w:val="single" w:sz="4" w:space="0" w:color="auto"/>
            </w:tcBorders>
            <w:shd w:val="clear" w:color="auto" w:fill="FFFFFF"/>
          </w:tcPr>
          <w:p w14:paraId="165D8D8A" w14:textId="77777777" w:rsidR="00C2258E" w:rsidRPr="00EC2CB3" w:rsidRDefault="00C2258E" w:rsidP="0033150B">
            <w:pPr>
              <w:rPr>
                <w:rFonts w:ascii="Tahoma" w:hAnsi="Tahoma" w:cs="Tahoma"/>
                <w:sz w:val="20"/>
              </w:rPr>
            </w:pPr>
            <w:r w:rsidRPr="00EC2CB3">
              <w:rPr>
                <w:rFonts w:ascii="Tahoma" w:hAnsi="Tahoma" w:cs="Tahoma"/>
                <w:sz w:val="20"/>
              </w:rPr>
              <w:t>121207 4.0001.3850/1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E0BA1E1" w14:textId="77777777" w:rsidR="00C2258E" w:rsidRPr="00EC2CB3" w:rsidRDefault="00C2258E" w:rsidP="0033150B">
            <w:pPr>
              <w:ind w:left="66"/>
              <w:rPr>
                <w:rFonts w:ascii="Tahoma" w:hAnsi="Tahoma" w:cs="Tahoma"/>
                <w:sz w:val="20"/>
              </w:rPr>
            </w:pPr>
            <w:r w:rsidRPr="00EC2CB3">
              <w:rPr>
                <w:rFonts w:ascii="Tahoma" w:hAnsi="Tahoma" w:cs="Tahoma"/>
                <w:sz w:val="20"/>
              </w:rPr>
              <w:t>0,17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F4DF7CD" w14:textId="77777777" w:rsidR="00C2258E" w:rsidRPr="00EC2CB3" w:rsidRDefault="00C2258E" w:rsidP="0033150B">
            <w:pPr>
              <w:ind w:left="100"/>
              <w:rPr>
                <w:rFonts w:ascii="Tahoma" w:hAnsi="Tahoma" w:cs="Tahoma"/>
                <w:sz w:val="20"/>
              </w:rPr>
            </w:pPr>
            <w:r w:rsidRPr="00EC2CB3">
              <w:rPr>
                <w:rFonts w:ascii="Tahoma" w:hAnsi="Tahoma" w:cs="Tahoma"/>
                <w:sz w:val="20"/>
              </w:rPr>
              <w:t>0,0190 ha</w:t>
            </w:r>
          </w:p>
        </w:tc>
        <w:tc>
          <w:tcPr>
            <w:tcW w:w="1878" w:type="dxa"/>
            <w:tcBorders>
              <w:top w:val="single" w:sz="4" w:space="0" w:color="auto"/>
              <w:left w:val="single" w:sz="4" w:space="0" w:color="auto"/>
              <w:bottom w:val="single" w:sz="4" w:space="0" w:color="auto"/>
              <w:right w:val="single" w:sz="4" w:space="0" w:color="auto"/>
            </w:tcBorders>
            <w:shd w:val="clear" w:color="auto" w:fill="FFFFFF"/>
          </w:tcPr>
          <w:p w14:paraId="2D283CC1" w14:textId="77777777" w:rsidR="00C2258E" w:rsidRPr="00EC2CB3" w:rsidRDefault="00C2258E" w:rsidP="0033150B">
            <w:pPr>
              <w:rPr>
                <w:rFonts w:ascii="Tahoma" w:hAnsi="Tahoma" w:cs="Tahoma"/>
                <w:sz w:val="20"/>
              </w:rPr>
            </w:pPr>
            <w:r w:rsidRPr="00EC2CB3">
              <w:rPr>
                <w:rFonts w:ascii="Tahoma" w:hAnsi="Tahoma" w:cs="Tahoma"/>
                <w:sz w:val="20"/>
              </w:rPr>
              <w:t>Stacja paliw</w:t>
            </w:r>
          </w:p>
        </w:tc>
      </w:tr>
      <w:tr w:rsidR="00C2258E" w:rsidRPr="00EC2CB3" w14:paraId="78DBCCFF" w14:textId="77777777" w:rsidTr="00B85CBA">
        <w:trPr>
          <w:trHeight w:val="662"/>
          <w:jc w:val="center"/>
        </w:trPr>
        <w:tc>
          <w:tcPr>
            <w:tcW w:w="573" w:type="dxa"/>
            <w:tcBorders>
              <w:top w:val="single" w:sz="4" w:space="0" w:color="auto"/>
              <w:left w:val="single" w:sz="4" w:space="0" w:color="auto"/>
              <w:bottom w:val="single" w:sz="4" w:space="0" w:color="auto"/>
              <w:right w:val="single" w:sz="4" w:space="0" w:color="auto"/>
            </w:tcBorders>
            <w:shd w:val="clear" w:color="auto" w:fill="FFFFFF"/>
            <w:vAlign w:val="center"/>
          </w:tcPr>
          <w:p w14:paraId="1773E6DA" w14:textId="77777777" w:rsidR="00C2258E" w:rsidRPr="00EC2CB3" w:rsidRDefault="00B85CBA" w:rsidP="0033150B">
            <w:pPr>
              <w:ind w:left="100"/>
              <w:rPr>
                <w:rFonts w:ascii="Tahoma" w:hAnsi="Tahoma" w:cs="Tahoma"/>
                <w:sz w:val="20"/>
              </w:rPr>
            </w:pPr>
            <w:r w:rsidRPr="00EC2CB3">
              <w:rPr>
                <w:rFonts w:ascii="Tahoma" w:hAnsi="Tahoma" w:cs="Tahoma"/>
                <w:sz w:val="20"/>
              </w:rPr>
              <w:t>3.</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14:paraId="546C015A" w14:textId="77777777" w:rsidR="00C2258E" w:rsidRPr="00EC2CB3" w:rsidRDefault="00C2258E" w:rsidP="0033150B">
            <w:pPr>
              <w:ind w:left="60"/>
              <w:rPr>
                <w:rFonts w:ascii="Tahoma" w:hAnsi="Tahoma" w:cs="Tahoma"/>
                <w:sz w:val="20"/>
              </w:rPr>
            </w:pPr>
            <w:r w:rsidRPr="00EC2CB3">
              <w:rPr>
                <w:rFonts w:ascii="Tahoma" w:hAnsi="Tahoma" w:cs="Tahoma"/>
                <w:sz w:val="20"/>
              </w:rPr>
              <w:t>Długa lb</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14:paraId="4E7CB076" w14:textId="77777777" w:rsidR="00C2258E" w:rsidRPr="00EC2CB3" w:rsidRDefault="00C2258E" w:rsidP="0033150B">
            <w:pPr>
              <w:ind w:left="60"/>
              <w:rPr>
                <w:rFonts w:ascii="Tahoma" w:hAnsi="Tahoma" w:cs="Tahoma"/>
                <w:sz w:val="20"/>
              </w:rPr>
            </w:pPr>
            <w:r w:rsidRPr="00EC2CB3">
              <w:rPr>
                <w:rFonts w:ascii="Tahoma" w:hAnsi="Tahoma" w:cs="Tahoma"/>
                <w:sz w:val="20"/>
              </w:rPr>
              <w:t>Olkusz- Pomorzany</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208A85BF" w14:textId="77777777" w:rsidR="00C2258E" w:rsidRPr="00EC2CB3" w:rsidRDefault="00C2258E" w:rsidP="0033150B">
            <w:pPr>
              <w:ind w:left="60"/>
              <w:rPr>
                <w:rFonts w:ascii="Tahoma" w:hAnsi="Tahoma" w:cs="Tahoma"/>
                <w:sz w:val="20"/>
              </w:rPr>
            </w:pPr>
            <w:r w:rsidRPr="00EC2CB3">
              <w:rPr>
                <w:rFonts w:ascii="Tahoma" w:hAnsi="Tahoma" w:cs="Tahoma"/>
                <w:sz w:val="20"/>
              </w:rPr>
              <w:t>32-300 Olkusz</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14:paraId="7D39B2EB" w14:textId="4E2BA1AF" w:rsidR="00C2258E" w:rsidRPr="00EC2CB3" w:rsidRDefault="00880BE7" w:rsidP="0033150B">
            <w:pPr>
              <w:ind w:left="100"/>
              <w:rPr>
                <w:rFonts w:ascii="Tahoma" w:hAnsi="Tahoma" w:cs="Tahoma"/>
                <w:sz w:val="20"/>
              </w:rPr>
            </w:pPr>
            <w:r w:rsidRPr="00EC2CB3">
              <w:rPr>
                <w:rFonts w:ascii="Tahoma" w:hAnsi="Tahoma" w:cs="Tahoma"/>
                <w:sz w:val="20"/>
              </w:rPr>
              <w:t>ff</w:t>
            </w:r>
            <w:r w:rsidR="00C2258E" w:rsidRPr="00EC2CB3">
              <w:rPr>
                <w:rFonts w:ascii="Tahoma" w:hAnsi="Tahoma" w:cs="Tahoma"/>
                <w:sz w:val="20"/>
              </w:rPr>
              <w:t>595/3</w:t>
            </w:r>
            <w:r w:rsidRPr="00EC2CB3">
              <w:rPr>
                <w:rFonts w:ascii="Tahoma" w:hAnsi="Tahoma" w:cs="Tahoma"/>
                <w:sz w:val="20"/>
              </w:rPr>
              <w:t xml:space="preserve">1 </w:t>
            </w:r>
            <w:r w:rsidR="00C2258E" w:rsidRPr="00EC2CB3">
              <w:rPr>
                <w:rFonts w:ascii="Tahoma" w:hAnsi="Tahoma" w:cs="Tahoma"/>
                <w:sz w:val="20"/>
              </w:rPr>
              <w:t>i 595/32</w:t>
            </w:r>
          </w:p>
        </w:tc>
        <w:tc>
          <w:tcPr>
            <w:tcW w:w="3669" w:type="dxa"/>
            <w:tcBorders>
              <w:top w:val="single" w:sz="4" w:space="0" w:color="auto"/>
              <w:left w:val="single" w:sz="4" w:space="0" w:color="auto"/>
              <w:bottom w:val="single" w:sz="4" w:space="0" w:color="auto"/>
              <w:right w:val="single" w:sz="4" w:space="0" w:color="auto"/>
            </w:tcBorders>
            <w:shd w:val="clear" w:color="auto" w:fill="FFFFFF"/>
          </w:tcPr>
          <w:p w14:paraId="2991ECF7" w14:textId="77777777" w:rsidR="00C2258E" w:rsidRPr="00EC2CB3" w:rsidRDefault="00C2258E" w:rsidP="0033150B">
            <w:pPr>
              <w:rPr>
                <w:rFonts w:ascii="Tahoma" w:hAnsi="Tahoma" w:cs="Tahoma"/>
                <w:sz w:val="20"/>
              </w:rPr>
            </w:pPr>
            <w:r w:rsidRPr="00EC2CB3">
              <w:rPr>
                <w:rFonts w:ascii="Tahoma" w:hAnsi="Tahoma" w:cs="Tahoma"/>
                <w:sz w:val="20"/>
              </w:rPr>
              <w:t xml:space="preserve">121205 4.0002.595/31 </w:t>
            </w:r>
            <w:r w:rsidRPr="00EC2CB3">
              <w:rPr>
                <w:rFonts w:ascii="Tahoma" w:hAnsi="Tahoma" w:cs="Tahoma"/>
                <w:sz w:val="20"/>
                <w:lang w:val="en-US"/>
              </w:rPr>
              <w:t>121205_4.0002.595/32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E3C827D" w14:textId="77777777" w:rsidR="00C2258E" w:rsidRPr="00EC2CB3" w:rsidRDefault="00C2258E" w:rsidP="0033150B">
            <w:pPr>
              <w:ind w:left="66"/>
              <w:rPr>
                <w:rFonts w:ascii="Tahoma" w:hAnsi="Tahoma" w:cs="Tahoma"/>
                <w:sz w:val="20"/>
              </w:rPr>
            </w:pPr>
            <w:r w:rsidRPr="00EC2CB3">
              <w:rPr>
                <w:rFonts w:ascii="Tahoma" w:hAnsi="Tahoma" w:cs="Tahoma"/>
                <w:sz w:val="20"/>
              </w:rPr>
              <w:t>1,0352 0,4743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266EF8B" w14:textId="77777777" w:rsidR="00C2258E" w:rsidRPr="00EC2CB3" w:rsidRDefault="00C2258E" w:rsidP="0033150B">
            <w:pPr>
              <w:ind w:left="100"/>
              <w:rPr>
                <w:rFonts w:ascii="Tahoma" w:hAnsi="Tahoma" w:cs="Tahoma"/>
                <w:sz w:val="20"/>
              </w:rPr>
            </w:pPr>
            <w:r w:rsidRPr="00EC2CB3">
              <w:rPr>
                <w:rFonts w:ascii="Tahoma" w:hAnsi="Tahoma" w:cs="Tahoma"/>
                <w:sz w:val="20"/>
              </w:rPr>
              <w:t>1,5095 ha</w:t>
            </w:r>
          </w:p>
        </w:tc>
        <w:tc>
          <w:tcPr>
            <w:tcW w:w="1878" w:type="dxa"/>
            <w:tcBorders>
              <w:top w:val="single" w:sz="4" w:space="0" w:color="auto"/>
              <w:left w:val="single" w:sz="4" w:space="0" w:color="auto"/>
              <w:bottom w:val="single" w:sz="4" w:space="0" w:color="auto"/>
              <w:right w:val="single" w:sz="4" w:space="0" w:color="auto"/>
            </w:tcBorders>
            <w:shd w:val="clear" w:color="auto" w:fill="FFFFFF"/>
          </w:tcPr>
          <w:p w14:paraId="5200842E" w14:textId="77777777" w:rsidR="00C2258E" w:rsidRPr="00EC2CB3" w:rsidRDefault="00C2258E" w:rsidP="0033150B">
            <w:pPr>
              <w:rPr>
                <w:rFonts w:ascii="Tahoma" w:hAnsi="Tahoma" w:cs="Tahoma"/>
                <w:sz w:val="20"/>
              </w:rPr>
            </w:pPr>
            <w:r w:rsidRPr="00EC2CB3">
              <w:rPr>
                <w:rFonts w:ascii="Tahoma" w:hAnsi="Tahoma" w:cs="Tahoma"/>
                <w:sz w:val="20"/>
              </w:rPr>
              <w:t>brak danych</w:t>
            </w:r>
          </w:p>
        </w:tc>
      </w:tr>
      <w:tr w:rsidR="00C2258E" w:rsidRPr="00EC2CB3" w14:paraId="498616AB" w14:textId="77777777" w:rsidTr="00B85CBA">
        <w:trPr>
          <w:trHeight w:val="946"/>
          <w:jc w:val="center"/>
        </w:trPr>
        <w:tc>
          <w:tcPr>
            <w:tcW w:w="573" w:type="dxa"/>
            <w:tcBorders>
              <w:top w:val="single" w:sz="4" w:space="0" w:color="auto"/>
              <w:left w:val="single" w:sz="4" w:space="0" w:color="auto"/>
              <w:bottom w:val="single" w:sz="4" w:space="0" w:color="auto"/>
              <w:right w:val="single" w:sz="4" w:space="0" w:color="auto"/>
            </w:tcBorders>
            <w:shd w:val="clear" w:color="auto" w:fill="FFFFFF"/>
            <w:vAlign w:val="center"/>
          </w:tcPr>
          <w:p w14:paraId="23544F3F" w14:textId="77777777" w:rsidR="00C2258E" w:rsidRPr="00EC2CB3" w:rsidRDefault="00B85CBA" w:rsidP="0033150B">
            <w:pPr>
              <w:ind w:left="100"/>
              <w:rPr>
                <w:rFonts w:ascii="Tahoma" w:hAnsi="Tahoma" w:cs="Tahoma"/>
                <w:sz w:val="20"/>
              </w:rPr>
            </w:pPr>
            <w:r w:rsidRPr="00EC2CB3">
              <w:rPr>
                <w:rFonts w:ascii="Tahoma" w:hAnsi="Tahoma" w:cs="Tahoma"/>
                <w:sz w:val="20"/>
              </w:rPr>
              <w:t>4.</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14:paraId="7470DA0F" w14:textId="77777777" w:rsidR="00C2258E" w:rsidRPr="00EC2CB3" w:rsidRDefault="00C2258E" w:rsidP="0033150B">
            <w:pPr>
              <w:ind w:left="60"/>
              <w:rPr>
                <w:rFonts w:ascii="Tahoma" w:hAnsi="Tahoma" w:cs="Tahoma"/>
                <w:sz w:val="20"/>
              </w:rPr>
            </w:pPr>
            <w:r w:rsidRPr="00EC2CB3">
              <w:rPr>
                <w:rFonts w:ascii="Tahoma" w:hAnsi="Tahoma" w:cs="Tahoma"/>
                <w:sz w:val="20"/>
              </w:rPr>
              <w:t>1-go Maja 100</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14:paraId="286A57CE" w14:textId="77777777" w:rsidR="00C2258E" w:rsidRPr="00EC2CB3" w:rsidRDefault="00C2258E" w:rsidP="0033150B">
            <w:pPr>
              <w:ind w:left="60"/>
              <w:rPr>
                <w:rFonts w:ascii="Tahoma" w:hAnsi="Tahoma" w:cs="Tahoma"/>
                <w:sz w:val="20"/>
              </w:rPr>
            </w:pPr>
            <w:r w:rsidRPr="00EC2CB3">
              <w:rPr>
                <w:rFonts w:ascii="Tahoma" w:hAnsi="Tahoma" w:cs="Tahoma"/>
                <w:sz w:val="20"/>
              </w:rPr>
              <w:t>Wolbrom</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12B7321C" w14:textId="77777777" w:rsidR="00C2258E" w:rsidRPr="00EC2CB3" w:rsidRDefault="00C2258E" w:rsidP="0033150B">
            <w:pPr>
              <w:ind w:left="60"/>
              <w:rPr>
                <w:rFonts w:ascii="Tahoma" w:hAnsi="Tahoma" w:cs="Tahoma"/>
                <w:sz w:val="20"/>
              </w:rPr>
            </w:pPr>
            <w:r w:rsidRPr="00EC2CB3">
              <w:rPr>
                <w:rFonts w:ascii="Tahoma" w:hAnsi="Tahoma" w:cs="Tahoma"/>
                <w:sz w:val="20"/>
              </w:rPr>
              <w:t>32-340 Wolbrom</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14:paraId="190A1F76" w14:textId="77777777" w:rsidR="00C2258E" w:rsidRPr="00EC2CB3" w:rsidRDefault="00C2258E" w:rsidP="0033150B">
            <w:pPr>
              <w:ind w:left="100"/>
              <w:rPr>
                <w:rFonts w:ascii="Tahoma" w:hAnsi="Tahoma" w:cs="Tahoma"/>
                <w:sz w:val="20"/>
              </w:rPr>
            </w:pPr>
            <w:r w:rsidRPr="00EC2CB3">
              <w:rPr>
                <w:rFonts w:ascii="Tahoma" w:hAnsi="Tahoma" w:cs="Tahoma"/>
                <w:sz w:val="20"/>
              </w:rPr>
              <w:t>5173/36, 5173/37</w:t>
            </w:r>
          </w:p>
        </w:tc>
        <w:tc>
          <w:tcPr>
            <w:tcW w:w="3669" w:type="dxa"/>
            <w:tcBorders>
              <w:top w:val="single" w:sz="4" w:space="0" w:color="auto"/>
              <w:left w:val="single" w:sz="4" w:space="0" w:color="auto"/>
              <w:bottom w:val="single" w:sz="4" w:space="0" w:color="auto"/>
              <w:right w:val="single" w:sz="4" w:space="0" w:color="auto"/>
            </w:tcBorders>
            <w:shd w:val="clear" w:color="auto" w:fill="FFFFFF"/>
          </w:tcPr>
          <w:p w14:paraId="3465A9B1" w14:textId="77777777" w:rsidR="00C2258E" w:rsidRPr="00EC2CB3" w:rsidRDefault="00C2258E" w:rsidP="0033150B">
            <w:pPr>
              <w:rPr>
                <w:rFonts w:ascii="Tahoma" w:hAnsi="Tahoma" w:cs="Tahoma"/>
                <w:sz w:val="20"/>
              </w:rPr>
            </w:pPr>
            <w:r w:rsidRPr="00EC2CB3">
              <w:rPr>
                <w:rFonts w:ascii="Tahoma" w:hAnsi="Tahoma" w:cs="Tahoma"/>
                <w:sz w:val="20"/>
              </w:rPr>
              <w:t>121207 4.0001.5173/36 121207 4.0001.5173/37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B2BAB24" w14:textId="77777777" w:rsidR="00C2258E" w:rsidRPr="00EC2CB3" w:rsidRDefault="00C2258E" w:rsidP="0033150B">
            <w:pPr>
              <w:ind w:left="66"/>
              <w:rPr>
                <w:rFonts w:ascii="Tahoma" w:hAnsi="Tahoma" w:cs="Tahoma"/>
                <w:sz w:val="20"/>
              </w:rPr>
            </w:pPr>
            <w:r w:rsidRPr="00EC2CB3">
              <w:rPr>
                <w:rFonts w:ascii="Tahoma" w:hAnsi="Tahoma" w:cs="Tahoma"/>
                <w:sz w:val="20"/>
              </w:rPr>
              <w:t>1,6903 0,0837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55154A1" w14:textId="77777777" w:rsidR="00C2258E" w:rsidRPr="00EC2CB3" w:rsidRDefault="00C2258E" w:rsidP="0033150B">
            <w:pPr>
              <w:ind w:left="100"/>
              <w:rPr>
                <w:rFonts w:ascii="Tahoma" w:hAnsi="Tahoma" w:cs="Tahoma"/>
                <w:sz w:val="20"/>
              </w:rPr>
            </w:pPr>
            <w:r w:rsidRPr="00EC2CB3">
              <w:rPr>
                <w:rFonts w:ascii="Tahoma" w:hAnsi="Tahoma" w:cs="Tahoma"/>
                <w:sz w:val="20"/>
              </w:rPr>
              <w:t>ok. 550 m</w:t>
            </w:r>
            <w:r w:rsidRPr="00EC2CB3">
              <w:rPr>
                <w:rFonts w:ascii="Tahoma" w:hAnsi="Tahoma" w:cs="Tahoma"/>
                <w:sz w:val="20"/>
                <w:vertAlign w:val="superscript"/>
              </w:rPr>
              <w:t>2</w:t>
            </w:r>
          </w:p>
        </w:tc>
        <w:tc>
          <w:tcPr>
            <w:tcW w:w="1878" w:type="dxa"/>
            <w:tcBorders>
              <w:top w:val="single" w:sz="4" w:space="0" w:color="auto"/>
              <w:left w:val="single" w:sz="4" w:space="0" w:color="auto"/>
              <w:bottom w:val="single" w:sz="4" w:space="0" w:color="auto"/>
              <w:right w:val="single" w:sz="4" w:space="0" w:color="auto"/>
            </w:tcBorders>
            <w:shd w:val="clear" w:color="auto" w:fill="FFFFFF"/>
          </w:tcPr>
          <w:p w14:paraId="6C286214" w14:textId="77777777" w:rsidR="00C2258E" w:rsidRPr="00EC2CB3" w:rsidRDefault="00C2258E" w:rsidP="0033150B">
            <w:pPr>
              <w:rPr>
                <w:rFonts w:ascii="Tahoma" w:hAnsi="Tahoma" w:cs="Tahoma"/>
                <w:sz w:val="20"/>
              </w:rPr>
            </w:pPr>
            <w:r w:rsidRPr="00EC2CB3">
              <w:rPr>
                <w:rFonts w:ascii="Tahoma" w:hAnsi="Tahoma" w:cs="Tahoma"/>
                <w:sz w:val="20"/>
              </w:rPr>
              <w:t xml:space="preserve">Przeds. </w:t>
            </w:r>
            <w:proofErr w:type="spellStart"/>
            <w:r w:rsidRPr="00EC2CB3">
              <w:rPr>
                <w:rFonts w:ascii="Tahoma" w:hAnsi="Tahoma" w:cs="Tahoma"/>
                <w:sz w:val="20"/>
              </w:rPr>
              <w:t>prod</w:t>
            </w:r>
            <w:proofErr w:type="spellEnd"/>
            <w:r w:rsidRPr="00EC2CB3">
              <w:rPr>
                <w:rFonts w:ascii="Tahoma" w:hAnsi="Tahoma" w:cs="Tahoma"/>
                <w:sz w:val="20"/>
              </w:rPr>
              <w:t>.</w:t>
            </w:r>
          </w:p>
          <w:p w14:paraId="64477EF1" w14:textId="77777777" w:rsidR="00C2258E" w:rsidRPr="00EC2CB3" w:rsidRDefault="00C2258E" w:rsidP="0033150B">
            <w:pPr>
              <w:rPr>
                <w:rFonts w:ascii="Tahoma" w:hAnsi="Tahoma" w:cs="Tahoma"/>
                <w:sz w:val="20"/>
              </w:rPr>
            </w:pPr>
            <w:r w:rsidRPr="00EC2CB3">
              <w:rPr>
                <w:rFonts w:ascii="Tahoma" w:hAnsi="Tahoma" w:cs="Tahoma"/>
                <w:sz w:val="20"/>
              </w:rPr>
              <w:t>wyrobów</w:t>
            </w:r>
          </w:p>
          <w:p w14:paraId="25DDD020" w14:textId="77777777" w:rsidR="00C2258E" w:rsidRPr="00EC2CB3" w:rsidRDefault="00C2258E" w:rsidP="0033150B">
            <w:pPr>
              <w:rPr>
                <w:rFonts w:ascii="Tahoma" w:hAnsi="Tahoma" w:cs="Tahoma"/>
                <w:sz w:val="20"/>
              </w:rPr>
            </w:pPr>
            <w:r w:rsidRPr="00EC2CB3">
              <w:rPr>
                <w:rFonts w:ascii="Tahoma" w:hAnsi="Tahoma" w:cs="Tahoma"/>
                <w:sz w:val="20"/>
              </w:rPr>
              <w:t>gumowych</w:t>
            </w:r>
          </w:p>
        </w:tc>
      </w:tr>
      <w:tr w:rsidR="00C2258E" w:rsidRPr="00EC2CB3" w14:paraId="49A7481F" w14:textId="77777777" w:rsidTr="00B85CBA">
        <w:trPr>
          <w:trHeight w:val="1800"/>
          <w:jc w:val="center"/>
        </w:trPr>
        <w:tc>
          <w:tcPr>
            <w:tcW w:w="573" w:type="dxa"/>
            <w:tcBorders>
              <w:top w:val="single" w:sz="4" w:space="0" w:color="auto"/>
              <w:left w:val="single" w:sz="4" w:space="0" w:color="auto"/>
              <w:bottom w:val="single" w:sz="4" w:space="0" w:color="auto"/>
              <w:right w:val="single" w:sz="4" w:space="0" w:color="auto"/>
            </w:tcBorders>
            <w:shd w:val="clear" w:color="auto" w:fill="FFFFFF"/>
            <w:vAlign w:val="center"/>
          </w:tcPr>
          <w:p w14:paraId="38207D0E" w14:textId="77777777" w:rsidR="00C2258E" w:rsidRPr="00EC2CB3" w:rsidRDefault="00B85CBA" w:rsidP="0033150B">
            <w:pPr>
              <w:ind w:left="100"/>
              <w:rPr>
                <w:rFonts w:ascii="Tahoma" w:hAnsi="Tahoma" w:cs="Tahoma"/>
                <w:sz w:val="20"/>
              </w:rPr>
            </w:pPr>
            <w:r w:rsidRPr="00EC2CB3">
              <w:rPr>
                <w:rFonts w:ascii="Tahoma" w:hAnsi="Tahoma" w:cs="Tahoma"/>
                <w:sz w:val="20"/>
              </w:rPr>
              <w:t>5.</w:t>
            </w:r>
          </w:p>
        </w:tc>
        <w:tc>
          <w:tcPr>
            <w:tcW w:w="1248" w:type="dxa"/>
            <w:tcBorders>
              <w:top w:val="single" w:sz="4" w:space="0" w:color="auto"/>
              <w:left w:val="single" w:sz="4" w:space="0" w:color="auto"/>
              <w:bottom w:val="single" w:sz="4" w:space="0" w:color="auto"/>
              <w:right w:val="single" w:sz="4" w:space="0" w:color="auto"/>
            </w:tcBorders>
            <w:shd w:val="clear" w:color="auto" w:fill="FFFFFF"/>
          </w:tcPr>
          <w:p w14:paraId="516A613E" w14:textId="77777777" w:rsidR="00C2258E" w:rsidRPr="00EC2CB3" w:rsidRDefault="00C2258E" w:rsidP="0033150B">
            <w:pPr>
              <w:ind w:left="60"/>
              <w:rPr>
                <w:rFonts w:ascii="Tahoma" w:hAnsi="Tahoma" w:cs="Tahoma"/>
                <w:sz w:val="20"/>
              </w:rPr>
            </w:pPr>
            <w:r w:rsidRPr="00EC2CB3">
              <w:rPr>
                <w:rFonts w:ascii="Tahoma" w:hAnsi="Tahoma" w:cs="Tahoma"/>
                <w:sz w:val="20"/>
              </w:rPr>
              <w:t>Główna 67</w:t>
            </w:r>
          </w:p>
        </w:tc>
        <w:tc>
          <w:tcPr>
            <w:tcW w:w="1488" w:type="dxa"/>
            <w:tcBorders>
              <w:top w:val="single" w:sz="4" w:space="0" w:color="auto"/>
              <w:left w:val="single" w:sz="4" w:space="0" w:color="auto"/>
              <w:bottom w:val="single" w:sz="4" w:space="0" w:color="auto"/>
              <w:right w:val="single" w:sz="4" w:space="0" w:color="auto"/>
            </w:tcBorders>
            <w:shd w:val="clear" w:color="auto" w:fill="FFFFFF"/>
          </w:tcPr>
          <w:p w14:paraId="79217B96" w14:textId="77777777" w:rsidR="00C2258E" w:rsidRPr="00EC2CB3" w:rsidRDefault="00C2258E" w:rsidP="0033150B">
            <w:pPr>
              <w:ind w:left="60"/>
              <w:rPr>
                <w:rFonts w:ascii="Tahoma" w:hAnsi="Tahoma" w:cs="Tahoma"/>
                <w:sz w:val="20"/>
              </w:rPr>
            </w:pPr>
            <w:r w:rsidRPr="00EC2CB3">
              <w:rPr>
                <w:rFonts w:ascii="Tahoma" w:hAnsi="Tahoma" w:cs="Tahoma"/>
                <w:sz w:val="20"/>
              </w:rPr>
              <w:t>Bolesław</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148F1132" w14:textId="77777777" w:rsidR="00C2258E" w:rsidRPr="00EC2CB3" w:rsidRDefault="00C2258E" w:rsidP="0033150B">
            <w:pPr>
              <w:ind w:left="60"/>
              <w:rPr>
                <w:rFonts w:ascii="Tahoma" w:hAnsi="Tahoma" w:cs="Tahoma"/>
                <w:sz w:val="20"/>
              </w:rPr>
            </w:pPr>
            <w:r w:rsidRPr="00EC2CB3">
              <w:rPr>
                <w:rFonts w:ascii="Tahoma" w:hAnsi="Tahoma" w:cs="Tahoma"/>
                <w:sz w:val="20"/>
              </w:rPr>
              <w:t>32-329 Bolesław</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14:paraId="4F936DA0" w14:textId="77777777" w:rsidR="00C2258E" w:rsidRPr="00EC2CB3" w:rsidRDefault="00C2258E" w:rsidP="0033150B">
            <w:pPr>
              <w:rPr>
                <w:rFonts w:ascii="Tahoma" w:hAnsi="Tahoma" w:cs="Tahoma"/>
                <w:sz w:val="20"/>
              </w:rPr>
            </w:pPr>
            <w:r w:rsidRPr="00EC2CB3">
              <w:rPr>
                <w:rFonts w:ascii="Tahoma" w:hAnsi="Tahoma" w:cs="Tahoma"/>
                <w:sz w:val="20"/>
              </w:rPr>
              <w:t>1738/1, 1738/2, 1738/3, 1738/4 1738/5, 1738/6</w:t>
            </w:r>
          </w:p>
        </w:tc>
        <w:tc>
          <w:tcPr>
            <w:tcW w:w="3669" w:type="dxa"/>
            <w:tcBorders>
              <w:top w:val="single" w:sz="4" w:space="0" w:color="auto"/>
              <w:left w:val="single" w:sz="4" w:space="0" w:color="auto"/>
              <w:bottom w:val="single" w:sz="4" w:space="0" w:color="auto"/>
              <w:right w:val="single" w:sz="4" w:space="0" w:color="auto"/>
            </w:tcBorders>
            <w:shd w:val="clear" w:color="auto" w:fill="FFFFFF"/>
          </w:tcPr>
          <w:p w14:paraId="65E17162" w14:textId="77777777" w:rsidR="00C2258E" w:rsidRPr="00EC2CB3" w:rsidRDefault="00C2258E" w:rsidP="0033150B">
            <w:pPr>
              <w:rPr>
                <w:rFonts w:ascii="Tahoma" w:hAnsi="Tahoma" w:cs="Tahoma"/>
                <w:sz w:val="20"/>
              </w:rPr>
            </w:pPr>
            <w:r w:rsidRPr="00EC2CB3">
              <w:rPr>
                <w:rFonts w:ascii="Tahoma" w:hAnsi="Tahoma" w:cs="Tahoma"/>
                <w:sz w:val="20"/>
              </w:rPr>
              <w:t>121203 2.0001.1738/1 121203 2.0001.1738/2 121203 2.0001.1738/3 121203 2.0001.1738/4 121203 2.0001.1738/5 121203 2.0001.1738/6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4C7A9C6" w14:textId="77777777" w:rsidR="00C2258E" w:rsidRPr="00EC2CB3" w:rsidRDefault="00C2258E" w:rsidP="0033150B">
            <w:pPr>
              <w:ind w:left="66"/>
              <w:rPr>
                <w:rFonts w:ascii="Tahoma" w:hAnsi="Tahoma" w:cs="Tahoma"/>
                <w:sz w:val="20"/>
              </w:rPr>
            </w:pPr>
            <w:r w:rsidRPr="00EC2CB3">
              <w:rPr>
                <w:rFonts w:ascii="Tahoma" w:hAnsi="Tahoma" w:cs="Tahoma"/>
                <w:sz w:val="20"/>
              </w:rPr>
              <w:t>0,1895 0,0974 0,0787 0,0570 0,2820 1,4117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AC8DD5B" w14:textId="77777777" w:rsidR="00C2258E" w:rsidRPr="00EC2CB3" w:rsidRDefault="00C2258E" w:rsidP="0033150B">
            <w:pPr>
              <w:ind w:left="100"/>
              <w:rPr>
                <w:rFonts w:ascii="Tahoma" w:hAnsi="Tahoma" w:cs="Tahoma"/>
                <w:sz w:val="20"/>
              </w:rPr>
            </w:pPr>
            <w:r w:rsidRPr="00EC2CB3">
              <w:rPr>
                <w:rFonts w:ascii="Tahoma" w:hAnsi="Tahoma" w:cs="Tahoma"/>
                <w:sz w:val="20"/>
              </w:rPr>
              <w:t>1,8967 ha</w:t>
            </w:r>
          </w:p>
        </w:tc>
        <w:tc>
          <w:tcPr>
            <w:tcW w:w="1878" w:type="dxa"/>
            <w:tcBorders>
              <w:top w:val="single" w:sz="4" w:space="0" w:color="auto"/>
              <w:left w:val="single" w:sz="4" w:space="0" w:color="auto"/>
              <w:bottom w:val="single" w:sz="4" w:space="0" w:color="auto"/>
              <w:right w:val="single" w:sz="4" w:space="0" w:color="auto"/>
            </w:tcBorders>
            <w:shd w:val="clear" w:color="auto" w:fill="FFFFFF"/>
          </w:tcPr>
          <w:p w14:paraId="16E0D064" w14:textId="77777777" w:rsidR="00C2258E" w:rsidRPr="00EC2CB3" w:rsidRDefault="00C2258E" w:rsidP="0033150B">
            <w:pPr>
              <w:rPr>
                <w:rFonts w:ascii="Tahoma" w:hAnsi="Tahoma" w:cs="Tahoma"/>
                <w:sz w:val="20"/>
              </w:rPr>
            </w:pPr>
            <w:r w:rsidRPr="00EC2CB3">
              <w:rPr>
                <w:rFonts w:ascii="Tahoma" w:hAnsi="Tahoma" w:cs="Tahoma"/>
                <w:sz w:val="20"/>
              </w:rPr>
              <w:t>Odlewnia żeliwa</w:t>
            </w:r>
          </w:p>
        </w:tc>
      </w:tr>
    </w:tbl>
    <w:p w14:paraId="3186A527" w14:textId="77777777" w:rsidR="00C2258E" w:rsidRPr="00EC2CB3" w:rsidRDefault="00C2258E" w:rsidP="0033150B">
      <w:pPr>
        <w:rPr>
          <w:rFonts w:ascii="Tahoma" w:eastAsia="CIDFont+F1" w:hAnsi="Tahoma" w:cs="Tahoma"/>
          <w:i/>
          <w:sz w:val="22"/>
          <w:szCs w:val="22"/>
        </w:rPr>
        <w:sectPr w:rsidR="00C2258E" w:rsidRPr="00EC2CB3" w:rsidSect="007D3E08">
          <w:pgSz w:w="16838" w:h="11906" w:orient="landscape"/>
          <w:pgMar w:top="1134" w:right="1134" w:bottom="1134" w:left="1134" w:header="709" w:footer="709" w:gutter="0"/>
          <w:cols w:space="708"/>
          <w:docGrid w:linePitch="360"/>
        </w:sectPr>
      </w:pPr>
      <w:r w:rsidRPr="00EC2CB3">
        <w:rPr>
          <w:rFonts w:ascii="Tahoma" w:eastAsia="CIDFont+F1" w:hAnsi="Tahoma" w:cs="Tahoma"/>
          <w:i/>
          <w:sz w:val="22"/>
          <w:szCs w:val="22"/>
        </w:rPr>
        <w:t>Źródło: Starostwo Powiatowe w Olkuszu</w:t>
      </w:r>
    </w:p>
    <w:p w14:paraId="157AA57C" w14:textId="77777777" w:rsidR="008016F6" w:rsidRPr="00EC2CB3" w:rsidRDefault="008016F6" w:rsidP="00547146">
      <w:pPr>
        <w:pStyle w:val="Nagwek3"/>
        <w:spacing w:before="0" w:after="0" w:line="288" w:lineRule="auto"/>
        <w:rPr>
          <w:rFonts w:ascii="Tahoma" w:hAnsi="Tahoma" w:cs="Tahoma"/>
          <w:i w:val="0"/>
          <w:sz w:val="28"/>
          <w:szCs w:val="28"/>
        </w:rPr>
      </w:pPr>
      <w:bookmarkStart w:id="754" w:name="_Toc148699998"/>
      <w:r w:rsidRPr="00EC2CB3">
        <w:rPr>
          <w:rFonts w:ascii="Tahoma" w:hAnsi="Tahoma" w:cs="Tahoma"/>
          <w:i w:val="0"/>
          <w:sz w:val="28"/>
          <w:szCs w:val="28"/>
        </w:rPr>
        <w:lastRenderedPageBreak/>
        <w:t>5.6.1. Problemy i zagrożenia</w:t>
      </w:r>
      <w:bookmarkEnd w:id="754"/>
    </w:p>
    <w:p w14:paraId="1D2B3122" w14:textId="77777777" w:rsidR="00E667A1" w:rsidRPr="00EC2CB3" w:rsidRDefault="0041654B"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Gleby Powiatu O</w:t>
      </w:r>
      <w:r w:rsidR="00E667A1" w:rsidRPr="00EC2CB3">
        <w:rPr>
          <w:rFonts w:ascii="Tahoma" w:eastAsia="CIDFont+F1" w:hAnsi="Tahoma" w:cs="Tahoma"/>
          <w:sz w:val="22"/>
          <w:szCs w:val="22"/>
        </w:rPr>
        <w:t>lkuskiego cechuje zanieczyszczenie metalami cięż</w:t>
      </w:r>
      <w:r w:rsidRPr="00EC2CB3">
        <w:rPr>
          <w:rFonts w:ascii="Tahoma" w:eastAsia="CIDFont+F1" w:hAnsi="Tahoma" w:cs="Tahoma"/>
          <w:sz w:val="22"/>
          <w:szCs w:val="22"/>
        </w:rPr>
        <w:t>kimi m.in.</w:t>
      </w:r>
      <w:r w:rsidR="00E667A1" w:rsidRPr="00EC2CB3">
        <w:rPr>
          <w:rFonts w:ascii="Tahoma" w:eastAsia="CIDFont+F1" w:hAnsi="Tahoma" w:cs="Tahoma"/>
          <w:sz w:val="22"/>
          <w:szCs w:val="22"/>
        </w:rPr>
        <w:t>: ołowiem-Pb, kadmem – Cd,</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chromem -Cr, miedzią – Cu, niklem – Ni, rtęcią -Hg, cynkiem – Zn. Metale te są toksyczne dla organizmów</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żywych. Pierwiastki te występują</w:t>
      </w:r>
      <w:r w:rsidRPr="00EC2CB3">
        <w:rPr>
          <w:rFonts w:ascii="Tahoma" w:eastAsia="CIDFont+F1" w:hAnsi="Tahoma" w:cs="Tahoma"/>
          <w:sz w:val="22"/>
          <w:szCs w:val="22"/>
        </w:rPr>
        <w:t xml:space="preserve"> naturalnie w glebach, lecz w </w:t>
      </w:r>
      <w:r w:rsidR="00E667A1" w:rsidRPr="00EC2CB3">
        <w:rPr>
          <w:rFonts w:ascii="Tahoma" w:eastAsia="CIDFont+F1" w:hAnsi="Tahoma" w:cs="Tahoma"/>
          <w:sz w:val="22"/>
          <w:szCs w:val="22"/>
        </w:rPr>
        <w:t>niewielkiej ilości. Głównymi źródł</w:t>
      </w:r>
      <w:r w:rsidRPr="00EC2CB3">
        <w:rPr>
          <w:rFonts w:ascii="Tahoma" w:eastAsia="CIDFont+F1" w:hAnsi="Tahoma" w:cs="Tahoma"/>
          <w:sz w:val="22"/>
          <w:szCs w:val="22"/>
        </w:rPr>
        <w:t>ami</w:t>
      </w:r>
      <w:r w:rsidR="00E667A1" w:rsidRPr="00EC2CB3">
        <w:rPr>
          <w:rFonts w:ascii="Tahoma" w:eastAsia="CIDFont+F1" w:hAnsi="Tahoma" w:cs="Tahoma"/>
          <w:sz w:val="22"/>
          <w:szCs w:val="22"/>
        </w:rPr>
        <w:t xml:space="preserve"> ich</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nadmiernej iloś</w:t>
      </w:r>
      <w:r w:rsidRPr="00EC2CB3">
        <w:rPr>
          <w:rFonts w:ascii="Tahoma" w:eastAsia="CIDFont+F1" w:hAnsi="Tahoma" w:cs="Tahoma"/>
          <w:sz w:val="22"/>
          <w:szCs w:val="22"/>
        </w:rPr>
        <w:t>ci</w:t>
      </w:r>
      <w:r w:rsidR="00E667A1" w:rsidRPr="00EC2CB3">
        <w:rPr>
          <w:rFonts w:ascii="Tahoma" w:eastAsia="CIDFont+F1" w:hAnsi="Tahoma" w:cs="Tahoma"/>
          <w:sz w:val="22"/>
          <w:szCs w:val="22"/>
        </w:rPr>
        <w:t xml:space="preserve"> są zakłady przemysłowe, zwłaszcza te związane z obróbką rud i metali. Stężenie metali ciężkich w glebach zmniejsza się wraz ze wzrostem głębokości, jednak ich zawartość w wierzchniej</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w</w:t>
      </w:r>
      <w:r w:rsidRPr="00EC2CB3">
        <w:rPr>
          <w:rFonts w:ascii="Tahoma" w:eastAsia="CIDFont+F1" w:hAnsi="Tahoma" w:cs="Tahoma"/>
          <w:sz w:val="22"/>
          <w:szCs w:val="22"/>
        </w:rPr>
        <w:t>arstwie gleby, jest na terenie Powiatu O</w:t>
      </w:r>
      <w:r w:rsidR="00E667A1" w:rsidRPr="00EC2CB3">
        <w:rPr>
          <w:rFonts w:ascii="Tahoma" w:eastAsia="CIDFont+F1" w:hAnsi="Tahoma" w:cs="Tahoma"/>
          <w:sz w:val="22"/>
          <w:szCs w:val="22"/>
        </w:rPr>
        <w:t>lkuskiego wyższa niż na terenach nieskażonych.</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Z uwagi na fakt, iż część</w:t>
      </w:r>
      <w:r w:rsidRPr="00EC2CB3">
        <w:rPr>
          <w:rFonts w:ascii="Tahoma" w:eastAsia="CIDFont+F1" w:hAnsi="Tahoma" w:cs="Tahoma"/>
          <w:sz w:val="22"/>
          <w:szCs w:val="22"/>
        </w:rPr>
        <w:t xml:space="preserve"> Powiatu O</w:t>
      </w:r>
      <w:r w:rsidR="00E667A1" w:rsidRPr="00EC2CB3">
        <w:rPr>
          <w:rFonts w:ascii="Tahoma" w:eastAsia="CIDFont+F1" w:hAnsi="Tahoma" w:cs="Tahoma"/>
          <w:sz w:val="22"/>
          <w:szCs w:val="22"/>
        </w:rPr>
        <w:t>lkuskiego to tereny uprawne, istotny wpływ na powierzchnię terenu oraz</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środowisko glebowe ma rolnictwo. Wynika to z faktu, iż obejmuje ono swoim oddziaływaniem duży obszar</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i powoduje zasadnicze zmiany w środowisku naturalnym. Najbardziej istotne zagrożenia związane z</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rolniczym użytkowaniem gruntów to:</w:t>
      </w:r>
    </w:p>
    <w:p w14:paraId="1D08A9D7" w14:textId="77777777" w:rsidR="00E667A1" w:rsidRPr="00EC2CB3" w:rsidRDefault="0041654B"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xml:space="preserve">- </w:t>
      </w:r>
      <w:r w:rsidR="00E667A1" w:rsidRPr="00EC2CB3">
        <w:rPr>
          <w:rFonts w:ascii="Tahoma" w:eastAsia="CIDFont+F1" w:hAnsi="Tahoma" w:cs="Tahoma"/>
          <w:sz w:val="22"/>
          <w:szCs w:val="22"/>
        </w:rPr>
        <w:t>niszczenie mechaniczne roślinności oczek i mokradeł śródpolnych, zwłaszcza pozbawionych zarośli i</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zadrzewień przywodnych podczas prac polowych, niszczenie chemiczne poprzez stosowanie</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środków ochrony roślin i nadmierny spływ biogenów z pól,</w:t>
      </w:r>
    </w:p>
    <w:p w14:paraId="70685154" w14:textId="77777777" w:rsidR="00E667A1" w:rsidRPr="00EC2CB3" w:rsidRDefault="0041654B"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xml:space="preserve">- </w:t>
      </w:r>
      <w:r w:rsidR="00E667A1" w:rsidRPr="00EC2CB3">
        <w:rPr>
          <w:rFonts w:ascii="Tahoma" w:eastAsia="CIDFont+F1" w:hAnsi="Tahoma" w:cs="Tahoma"/>
          <w:sz w:val="22"/>
          <w:szCs w:val="22"/>
        </w:rPr>
        <w:t>stosowanie na całej powierzchni upraw polowych środków ochrony roś</w:t>
      </w:r>
      <w:r w:rsidRPr="00EC2CB3">
        <w:rPr>
          <w:rFonts w:ascii="Tahoma" w:eastAsia="CIDFont+F1" w:hAnsi="Tahoma" w:cs="Tahoma"/>
          <w:sz w:val="22"/>
          <w:szCs w:val="22"/>
        </w:rPr>
        <w:t xml:space="preserve">lin, </w:t>
      </w:r>
    </w:p>
    <w:p w14:paraId="6D04F481" w14:textId="77777777" w:rsidR="00E667A1" w:rsidRPr="00EC2CB3" w:rsidRDefault="0041654B"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xml:space="preserve">- </w:t>
      </w:r>
      <w:r w:rsidR="00E667A1" w:rsidRPr="00EC2CB3">
        <w:rPr>
          <w:rFonts w:ascii="Tahoma" w:eastAsia="CIDFont+F1" w:hAnsi="Tahoma" w:cs="Tahoma"/>
          <w:sz w:val="22"/>
          <w:szCs w:val="22"/>
        </w:rPr>
        <w:t>intensywne zagospodarowanie użytków zielonych z oraniem, nawożeniem, obsiewaniem</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szlachetnymi gatunkami traw, stosowaniem środków ochrony roślin powodujące drastyczne</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ubożenie florystycznego łąk.</w:t>
      </w:r>
    </w:p>
    <w:p w14:paraId="7224F5C4" w14:textId="77777777" w:rsidR="00E667A1" w:rsidRPr="00EC2CB3" w:rsidRDefault="00E667A1"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Na pogorszenie stanu gleb na terenie powiatu największy wpływ mają następujące czynniki:</w:t>
      </w:r>
    </w:p>
    <w:p w14:paraId="0EF5589E" w14:textId="77777777" w:rsidR="00E667A1" w:rsidRPr="00EC2CB3" w:rsidRDefault="0041654B"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xml:space="preserve">- </w:t>
      </w:r>
      <w:r w:rsidR="00E667A1" w:rsidRPr="00EC2CB3">
        <w:rPr>
          <w:rFonts w:ascii="Tahoma" w:eastAsia="CIDFont+F1" w:hAnsi="Tahoma" w:cs="Tahoma"/>
          <w:sz w:val="22"/>
          <w:szCs w:val="22"/>
        </w:rPr>
        <w:t>zanieczyszczenie gleb wywołane obecnością "dzikich wysypisk",</w:t>
      </w:r>
    </w:p>
    <w:p w14:paraId="755554FA" w14:textId="77777777" w:rsidR="00E667A1" w:rsidRPr="00EC2CB3" w:rsidRDefault="0041654B"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xml:space="preserve">- </w:t>
      </w:r>
      <w:r w:rsidR="00E667A1" w:rsidRPr="00EC2CB3">
        <w:rPr>
          <w:rFonts w:ascii="Tahoma" w:eastAsia="CIDFont+F1" w:hAnsi="Tahoma" w:cs="Tahoma"/>
          <w:sz w:val="22"/>
          <w:szCs w:val="22"/>
        </w:rPr>
        <w:t>zanieczyszczenie wzdłuż dróg o dużym natężeniu ruchu pojazdów,</w:t>
      </w:r>
    </w:p>
    <w:p w14:paraId="65A9E1C5" w14:textId="77777777" w:rsidR="00E667A1" w:rsidRPr="00EC2CB3" w:rsidRDefault="0041654B"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xml:space="preserve">- </w:t>
      </w:r>
      <w:r w:rsidR="00E667A1" w:rsidRPr="00EC2CB3">
        <w:rPr>
          <w:rFonts w:ascii="Tahoma" w:eastAsia="CIDFont+F1" w:hAnsi="Tahoma" w:cs="Tahoma"/>
          <w:sz w:val="22"/>
          <w:szCs w:val="22"/>
        </w:rPr>
        <w:t>zanieczyszczenia gleb związane z intensywną gospodarką rolną. Stosowanie na całej powierzchni</w:t>
      </w:r>
      <w:r w:rsidRPr="00EC2CB3">
        <w:rPr>
          <w:rFonts w:ascii="Tahoma" w:eastAsia="CIDFont+F1" w:hAnsi="Tahoma" w:cs="Tahoma"/>
          <w:sz w:val="22"/>
          <w:szCs w:val="22"/>
        </w:rPr>
        <w:t xml:space="preserve"> </w:t>
      </w:r>
      <w:r w:rsidR="00E667A1" w:rsidRPr="00EC2CB3">
        <w:rPr>
          <w:rFonts w:ascii="Tahoma" w:eastAsia="CIDFont+F1" w:hAnsi="Tahoma" w:cs="Tahoma"/>
          <w:sz w:val="22"/>
          <w:szCs w:val="22"/>
        </w:rPr>
        <w:t>upraw środków ochrony roślin, powodujące ubożenie i zanikanie roślinności,</w:t>
      </w:r>
    </w:p>
    <w:p w14:paraId="41473296" w14:textId="77777777" w:rsidR="00E667A1" w:rsidRPr="00EC2CB3" w:rsidRDefault="0041654B"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xml:space="preserve">- </w:t>
      </w:r>
      <w:r w:rsidR="00E667A1" w:rsidRPr="00EC2CB3">
        <w:rPr>
          <w:rFonts w:ascii="Tahoma" w:eastAsia="CIDFont+F1" w:hAnsi="Tahoma" w:cs="Tahoma"/>
          <w:sz w:val="22"/>
          <w:szCs w:val="22"/>
        </w:rPr>
        <w:t>zagrożenie gleb erozją (szczególnie gleb na stokach),</w:t>
      </w:r>
    </w:p>
    <w:p w14:paraId="636C6D2C" w14:textId="77777777" w:rsidR="00E667A1" w:rsidRPr="00EC2CB3" w:rsidRDefault="0041654B" w:rsidP="00547146">
      <w:pPr>
        <w:spacing w:line="288" w:lineRule="auto"/>
        <w:ind w:left="284"/>
        <w:rPr>
          <w:rFonts w:ascii="Tahoma" w:eastAsia="CIDFont+F1" w:hAnsi="Tahoma" w:cs="Tahoma"/>
          <w:sz w:val="22"/>
          <w:szCs w:val="22"/>
        </w:rPr>
      </w:pPr>
      <w:r w:rsidRPr="00EC2CB3">
        <w:rPr>
          <w:rFonts w:ascii="Tahoma" w:eastAsia="CIDFont+F1" w:hAnsi="Tahoma" w:cs="Tahoma"/>
          <w:sz w:val="22"/>
          <w:szCs w:val="22"/>
        </w:rPr>
        <w:t xml:space="preserve">- </w:t>
      </w:r>
      <w:r w:rsidR="00E667A1" w:rsidRPr="00EC2CB3">
        <w:rPr>
          <w:rFonts w:ascii="Tahoma" w:eastAsia="CIDFont+F1" w:hAnsi="Tahoma" w:cs="Tahoma"/>
          <w:sz w:val="22"/>
          <w:szCs w:val="22"/>
        </w:rPr>
        <w:t>susza.</w:t>
      </w:r>
    </w:p>
    <w:p w14:paraId="51A5122A" w14:textId="77777777" w:rsidR="0033150B" w:rsidRPr="00EC2CB3" w:rsidRDefault="0033150B" w:rsidP="00547146">
      <w:pPr>
        <w:pStyle w:val="Nagwek3"/>
        <w:spacing w:before="0" w:after="0" w:line="288" w:lineRule="auto"/>
        <w:rPr>
          <w:rFonts w:ascii="Tahoma" w:hAnsi="Tahoma" w:cs="Tahoma"/>
          <w:i w:val="0"/>
          <w:sz w:val="22"/>
          <w:szCs w:val="22"/>
        </w:rPr>
      </w:pPr>
      <w:bookmarkStart w:id="755" w:name="_Toc148699999"/>
    </w:p>
    <w:p w14:paraId="44B6C5A6" w14:textId="77777777" w:rsidR="00D445B4" w:rsidRPr="00EC2CB3" w:rsidRDefault="00503FE4" w:rsidP="00547146">
      <w:pPr>
        <w:pStyle w:val="Nagwek3"/>
        <w:spacing w:before="0" w:after="0" w:line="288" w:lineRule="auto"/>
        <w:rPr>
          <w:rFonts w:ascii="Tahoma" w:hAnsi="Tahoma" w:cs="Tahoma"/>
          <w:i w:val="0"/>
          <w:sz w:val="28"/>
          <w:szCs w:val="28"/>
        </w:rPr>
      </w:pPr>
      <w:r w:rsidRPr="00EC2CB3">
        <w:rPr>
          <w:rFonts w:ascii="Tahoma" w:hAnsi="Tahoma" w:cs="Tahoma"/>
          <w:i w:val="0"/>
          <w:sz w:val="28"/>
          <w:szCs w:val="28"/>
        </w:rPr>
        <w:t>5</w:t>
      </w:r>
      <w:r w:rsidR="008016F6" w:rsidRPr="00EC2CB3">
        <w:rPr>
          <w:rFonts w:ascii="Tahoma" w:hAnsi="Tahoma" w:cs="Tahoma"/>
          <w:i w:val="0"/>
          <w:sz w:val="28"/>
          <w:szCs w:val="28"/>
        </w:rPr>
        <w:t>.6.2</w:t>
      </w:r>
      <w:r w:rsidR="00DC68A2" w:rsidRPr="00EC2CB3">
        <w:rPr>
          <w:rFonts w:ascii="Tahoma" w:hAnsi="Tahoma" w:cs="Tahoma"/>
          <w:i w:val="0"/>
          <w:sz w:val="28"/>
          <w:szCs w:val="28"/>
        </w:rPr>
        <w:t>. Analiz</w:t>
      </w:r>
      <w:r w:rsidR="00D445B4" w:rsidRPr="00EC2CB3">
        <w:rPr>
          <w:rFonts w:ascii="Tahoma" w:hAnsi="Tahoma" w:cs="Tahoma"/>
          <w:i w:val="0"/>
          <w:sz w:val="28"/>
          <w:szCs w:val="28"/>
        </w:rPr>
        <w:t>a SWOT.</w:t>
      </w:r>
      <w:bookmarkEnd w:id="755"/>
    </w:p>
    <w:p w14:paraId="32C95CD4" w14:textId="77777777" w:rsidR="00D445B4" w:rsidRPr="00EC2CB3" w:rsidRDefault="00D445B4" w:rsidP="00547146">
      <w:pPr>
        <w:pStyle w:val="Legenda"/>
        <w:keepNext/>
        <w:spacing w:line="288" w:lineRule="auto"/>
        <w:jc w:val="left"/>
        <w:rPr>
          <w:rFonts w:ascii="Tahoma" w:hAnsi="Tahoma" w:cs="Tahoma"/>
        </w:rPr>
      </w:pPr>
    </w:p>
    <w:p w14:paraId="71FAFD97" w14:textId="77777777" w:rsidR="00D445B4" w:rsidRPr="00EC2CB3" w:rsidRDefault="00D445B4" w:rsidP="0033150B">
      <w:pPr>
        <w:pStyle w:val="Legenda"/>
        <w:keepNext/>
        <w:jc w:val="left"/>
        <w:rPr>
          <w:rFonts w:ascii="Tahoma" w:hAnsi="Tahoma" w:cs="Tahoma"/>
        </w:rPr>
      </w:pPr>
      <w:bookmarkStart w:id="756" w:name="_Toc435600822"/>
      <w:bookmarkStart w:id="757" w:name="_Toc149120842"/>
      <w:r w:rsidRPr="00EC2CB3">
        <w:rPr>
          <w:rFonts w:ascii="Tahoma" w:hAnsi="Tahoma" w:cs="Tahoma"/>
        </w:rPr>
        <w:t xml:space="preserve">Tabela </w:t>
      </w:r>
      <w:r w:rsidR="00120D0D" w:rsidRPr="00EC2CB3">
        <w:rPr>
          <w:rFonts w:ascii="Tahoma" w:hAnsi="Tahoma" w:cs="Tahoma"/>
        </w:rPr>
        <w:fldChar w:fldCharType="begin"/>
      </w:r>
      <w:r w:rsidR="00BE3F9C"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26</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 xml:space="preserve">Tabela SWOT dla </w:t>
      </w:r>
      <w:r w:rsidR="00850B5C" w:rsidRPr="00EC2CB3">
        <w:rPr>
          <w:rFonts w:ascii="Tahoma" w:hAnsi="Tahoma" w:cs="Tahoma"/>
          <w:b w:val="0"/>
          <w:i/>
        </w:rPr>
        <w:t>obszaru interwencji gleby</w:t>
      </w:r>
      <w:r w:rsidRPr="00EC2CB3">
        <w:rPr>
          <w:rFonts w:ascii="Tahoma" w:hAnsi="Tahoma" w:cs="Tahoma"/>
          <w:b w:val="0"/>
          <w:i/>
        </w:rPr>
        <w:t>.</w:t>
      </w:r>
      <w:bookmarkEnd w:id="752"/>
      <w:bookmarkEnd w:id="756"/>
      <w:bookmarkEnd w:id="75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4890"/>
      </w:tblGrid>
      <w:tr w:rsidR="00DF6ACD" w:rsidRPr="00EC2CB3" w14:paraId="2F2FE384" w14:textId="77777777" w:rsidTr="000E671C">
        <w:tc>
          <w:tcPr>
            <w:tcW w:w="4889" w:type="dxa"/>
            <w:tcBorders>
              <w:top w:val="single" w:sz="4" w:space="0" w:color="000000"/>
              <w:left w:val="single" w:sz="4" w:space="0" w:color="000000"/>
              <w:bottom w:val="single" w:sz="4" w:space="0" w:color="000000"/>
              <w:right w:val="single" w:sz="4" w:space="0" w:color="000000"/>
            </w:tcBorders>
            <w:hideMark/>
          </w:tcPr>
          <w:p w14:paraId="44DF7C1F" w14:textId="77777777" w:rsidR="00D445B4" w:rsidRPr="00EC2CB3" w:rsidRDefault="00D445B4" w:rsidP="0033150B">
            <w:pPr>
              <w:jc w:val="center"/>
              <w:rPr>
                <w:rFonts w:ascii="Tahoma" w:hAnsi="Tahoma" w:cs="Tahoma"/>
                <w:b/>
                <w:sz w:val="22"/>
                <w:szCs w:val="22"/>
              </w:rPr>
            </w:pPr>
            <w:r w:rsidRPr="00EC2CB3">
              <w:rPr>
                <w:rFonts w:ascii="Tahoma" w:hAnsi="Tahoma" w:cs="Tahoma"/>
                <w:b/>
                <w:sz w:val="22"/>
                <w:szCs w:val="22"/>
              </w:rPr>
              <w:t>MOCNE STRONY</w:t>
            </w:r>
          </w:p>
          <w:p w14:paraId="4CA98B40" w14:textId="77777777" w:rsidR="00D445B4" w:rsidRPr="00EC2CB3" w:rsidRDefault="00D445B4" w:rsidP="0033150B">
            <w:pPr>
              <w:jc w:val="center"/>
              <w:rPr>
                <w:rFonts w:ascii="Tahoma" w:hAnsi="Tahoma" w:cs="Tahoma"/>
                <w:b/>
                <w:sz w:val="22"/>
                <w:szCs w:val="22"/>
              </w:rPr>
            </w:pPr>
            <w:r w:rsidRPr="00EC2CB3">
              <w:rPr>
                <w:rFonts w:ascii="Tahoma" w:hAnsi="Tahoma" w:cs="Tahoma"/>
                <w:b/>
                <w:sz w:val="22"/>
                <w:szCs w:val="22"/>
              </w:rPr>
              <w:t>(czynniki wewnętrzne)</w:t>
            </w:r>
          </w:p>
        </w:tc>
        <w:tc>
          <w:tcPr>
            <w:tcW w:w="4890" w:type="dxa"/>
            <w:tcBorders>
              <w:top w:val="single" w:sz="4" w:space="0" w:color="000000"/>
              <w:left w:val="single" w:sz="4" w:space="0" w:color="000000"/>
              <w:bottom w:val="single" w:sz="4" w:space="0" w:color="000000"/>
              <w:right w:val="single" w:sz="4" w:space="0" w:color="000000"/>
            </w:tcBorders>
            <w:hideMark/>
          </w:tcPr>
          <w:p w14:paraId="1F4FF5DC" w14:textId="77777777" w:rsidR="00D445B4" w:rsidRPr="00EC2CB3" w:rsidRDefault="00D445B4" w:rsidP="0033150B">
            <w:pPr>
              <w:jc w:val="center"/>
              <w:rPr>
                <w:rFonts w:ascii="Tahoma" w:hAnsi="Tahoma" w:cs="Tahoma"/>
                <w:b/>
                <w:sz w:val="22"/>
                <w:szCs w:val="22"/>
              </w:rPr>
            </w:pPr>
            <w:r w:rsidRPr="00EC2CB3">
              <w:rPr>
                <w:rFonts w:ascii="Tahoma" w:hAnsi="Tahoma" w:cs="Tahoma"/>
                <w:b/>
                <w:sz w:val="22"/>
                <w:szCs w:val="22"/>
              </w:rPr>
              <w:t>SŁABE STRONY</w:t>
            </w:r>
          </w:p>
          <w:p w14:paraId="5997CA11" w14:textId="77777777" w:rsidR="00D445B4" w:rsidRPr="00EC2CB3" w:rsidRDefault="00D445B4" w:rsidP="0033150B">
            <w:pPr>
              <w:jc w:val="center"/>
              <w:rPr>
                <w:rFonts w:ascii="Tahoma" w:hAnsi="Tahoma" w:cs="Tahoma"/>
                <w:b/>
                <w:sz w:val="22"/>
                <w:szCs w:val="22"/>
              </w:rPr>
            </w:pPr>
            <w:r w:rsidRPr="00EC2CB3">
              <w:rPr>
                <w:rFonts w:ascii="Tahoma" w:hAnsi="Tahoma" w:cs="Tahoma"/>
                <w:b/>
                <w:sz w:val="22"/>
                <w:szCs w:val="22"/>
              </w:rPr>
              <w:t>(czynniki wewnętrzne)</w:t>
            </w:r>
          </w:p>
        </w:tc>
      </w:tr>
      <w:tr w:rsidR="00DF6ACD" w:rsidRPr="00EC2CB3" w14:paraId="42E4F663" w14:textId="77777777" w:rsidTr="000E671C">
        <w:tc>
          <w:tcPr>
            <w:tcW w:w="4889" w:type="dxa"/>
            <w:tcBorders>
              <w:top w:val="single" w:sz="4" w:space="0" w:color="000000"/>
              <w:left w:val="single" w:sz="4" w:space="0" w:color="000000"/>
              <w:bottom w:val="single" w:sz="4" w:space="0" w:color="000000"/>
              <w:right w:val="single" w:sz="4" w:space="0" w:color="000000"/>
            </w:tcBorders>
            <w:hideMark/>
          </w:tcPr>
          <w:p w14:paraId="5B3803A9" w14:textId="77777777" w:rsidR="00B70357" w:rsidRPr="00EC2CB3" w:rsidRDefault="00525943" w:rsidP="0033150B">
            <w:pPr>
              <w:pStyle w:val="Default"/>
              <w:rPr>
                <w:rFonts w:ascii="Tahoma" w:hAnsi="Tahoma" w:cs="Tahoma"/>
                <w:color w:val="auto"/>
                <w:sz w:val="22"/>
                <w:szCs w:val="22"/>
              </w:rPr>
            </w:pPr>
            <w:r w:rsidRPr="00EC2CB3">
              <w:rPr>
                <w:rFonts w:ascii="Tahoma" w:hAnsi="Tahoma" w:cs="Tahoma"/>
                <w:color w:val="auto"/>
                <w:sz w:val="22"/>
                <w:szCs w:val="22"/>
              </w:rPr>
              <w:t xml:space="preserve">- </w:t>
            </w:r>
            <w:r w:rsidR="00B70357" w:rsidRPr="00EC2CB3">
              <w:rPr>
                <w:rFonts w:ascii="Tahoma" w:hAnsi="Tahoma" w:cs="Tahoma"/>
                <w:color w:val="auto"/>
                <w:sz w:val="22"/>
                <w:szCs w:val="22"/>
              </w:rPr>
              <w:t>r</w:t>
            </w:r>
            <w:r w:rsidR="00543839" w:rsidRPr="00EC2CB3">
              <w:rPr>
                <w:rFonts w:ascii="Tahoma" w:hAnsi="Tahoma" w:cs="Tahoma"/>
                <w:color w:val="auto"/>
                <w:sz w:val="22"/>
                <w:szCs w:val="22"/>
              </w:rPr>
              <w:t xml:space="preserve">ekultywacja gleb zdegradowanych i zdewastowanych na terenie </w:t>
            </w:r>
            <w:r w:rsidR="00984F35" w:rsidRPr="00EC2CB3">
              <w:rPr>
                <w:rFonts w:ascii="Tahoma" w:hAnsi="Tahoma" w:cs="Tahoma"/>
                <w:color w:val="auto"/>
                <w:sz w:val="22"/>
                <w:szCs w:val="22"/>
              </w:rPr>
              <w:t>Powiatu</w:t>
            </w:r>
          </w:p>
        </w:tc>
        <w:tc>
          <w:tcPr>
            <w:tcW w:w="4890" w:type="dxa"/>
            <w:tcBorders>
              <w:top w:val="single" w:sz="4" w:space="0" w:color="000000"/>
              <w:left w:val="single" w:sz="4" w:space="0" w:color="000000"/>
              <w:bottom w:val="single" w:sz="4" w:space="0" w:color="000000"/>
              <w:right w:val="single" w:sz="4" w:space="0" w:color="000000"/>
            </w:tcBorders>
            <w:hideMark/>
          </w:tcPr>
          <w:p w14:paraId="0EF159E4" w14:textId="77777777" w:rsidR="00543839" w:rsidRPr="00EC2CB3" w:rsidRDefault="00D445B4" w:rsidP="0033150B">
            <w:pPr>
              <w:pStyle w:val="Akapitzlist"/>
              <w:numPr>
                <w:ilvl w:val="0"/>
                <w:numId w:val="42"/>
              </w:numPr>
              <w:ind w:left="214" w:hanging="214"/>
              <w:rPr>
                <w:rFonts w:ascii="Tahoma" w:hAnsi="Tahoma" w:cs="Tahoma"/>
                <w:sz w:val="22"/>
                <w:szCs w:val="22"/>
              </w:rPr>
            </w:pPr>
            <w:r w:rsidRPr="00EC2CB3">
              <w:rPr>
                <w:rFonts w:ascii="Tahoma" w:hAnsi="Tahoma" w:cs="Tahoma"/>
                <w:sz w:val="22"/>
                <w:szCs w:val="22"/>
              </w:rPr>
              <w:t>zanieczyszczenie gleb pochodzące z emisji  antropogenicznej,</w:t>
            </w:r>
          </w:p>
          <w:p w14:paraId="5C123E18" w14:textId="77777777" w:rsidR="005F2E8D" w:rsidRPr="00EC2CB3" w:rsidRDefault="00B70357" w:rsidP="0033150B">
            <w:pPr>
              <w:pStyle w:val="Akapitzlist"/>
              <w:numPr>
                <w:ilvl w:val="0"/>
                <w:numId w:val="42"/>
              </w:numPr>
              <w:ind w:left="214" w:hanging="214"/>
              <w:rPr>
                <w:rFonts w:ascii="Tahoma" w:hAnsi="Tahoma" w:cs="Tahoma"/>
                <w:sz w:val="22"/>
                <w:szCs w:val="22"/>
              </w:rPr>
            </w:pPr>
            <w:r w:rsidRPr="00EC2CB3">
              <w:rPr>
                <w:rFonts w:ascii="Tahoma" w:hAnsi="Tahoma" w:cs="Tahoma"/>
                <w:sz w:val="22"/>
                <w:szCs w:val="22"/>
              </w:rPr>
              <w:t>nieprzydatność części gleb dla celów rolniczych</w:t>
            </w:r>
          </w:p>
        </w:tc>
      </w:tr>
      <w:tr w:rsidR="00DF6ACD" w:rsidRPr="00EC2CB3" w14:paraId="7E7B811A" w14:textId="77777777" w:rsidTr="000E671C">
        <w:tc>
          <w:tcPr>
            <w:tcW w:w="4889" w:type="dxa"/>
            <w:tcBorders>
              <w:top w:val="single" w:sz="4" w:space="0" w:color="000000"/>
              <w:left w:val="single" w:sz="4" w:space="0" w:color="000000"/>
              <w:bottom w:val="single" w:sz="4" w:space="0" w:color="000000"/>
              <w:right w:val="single" w:sz="4" w:space="0" w:color="000000"/>
            </w:tcBorders>
            <w:hideMark/>
          </w:tcPr>
          <w:p w14:paraId="64CCFB5F" w14:textId="77777777" w:rsidR="00D445B4" w:rsidRPr="00EC2CB3" w:rsidRDefault="00D445B4" w:rsidP="0033150B">
            <w:pPr>
              <w:pStyle w:val="Akapitzlist"/>
              <w:ind w:left="0"/>
              <w:jc w:val="center"/>
              <w:rPr>
                <w:rFonts w:ascii="Tahoma" w:hAnsi="Tahoma" w:cs="Tahoma"/>
                <w:b/>
                <w:sz w:val="22"/>
                <w:szCs w:val="22"/>
              </w:rPr>
            </w:pPr>
            <w:r w:rsidRPr="00EC2CB3">
              <w:rPr>
                <w:rFonts w:ascii="Tahoma" w:hAnsi="Tahoma" w:cs="Tahoma"/>
                <w:b/>
                <w:sz w:val="22"/>
                <w:szCs w:val="22"/>
              </w:rPr>
              <w:t>SZANSE</w:t>
            </w:r>
          </w:p>
          <w:p w14:paraId="26D44953" w14:textId="77777777" w:rsidR="00D445B4" w:rsidRPr="00EC2CB3" w:rsidRDefault="00D445B4" w:rsidP="0033150B">
            <w:pPr>
              <w:jc w:val="center"/>
              <w:rPr>
                <w:rFonts w:ascii="Tahoma" w:hAnsi="Tahoma" w:cs="Tahoma"/>
                <w:b/>
                <w:sz w:val="22"/>
                <w:szCs w:val="22"/>
              </w:rPr>
            </w:pPr>
            <w:r w:rsidRPr="00EC2CB3">
              <w:rPr>
                <w:rFonts w:ascii="Tahoma" w:hAnsi="Tahoma" w:cs="Tahoma"/>
                <w:b/>
                <w:sz w:val="22"/>
                <w:szCs w:val="22"/>
              </w:rPr>
              <w:t>(czynniki zewnętrzne)</w:t>
            </w:r>
          </w:p>
        </w:tc>
        <w:tc>
          <w:tcPr>
            <w:tcW w:w="4890" w:type="dxa"/>
            <w:tcBorders>
              <w:top w:val="single" w:sz="4" w:space="0" w:color="000000"/>
              <w:left w:val="single" w:sz="4" w:space="0" w:color="000000"/>
              <w:bottom w:val="single" w:sz="4" w:space="0" w:color="000000"/>
              <w:right w:val="single" w:sz="4" w:space="0" w:color="000000"/>
            </w:tcBorders>
            <w:hideMark/>
          </w:tcPr>
          <w:p w14:paraId="390DB883" w14:textId="77777777" w:rsidR="00D445B4" w:rsidRPr="00EC2CB3" w:rsidRDefault="00D445B4" w:rsidP="0033150B">
            <w:pPr>
              <w:pStyle w:val="Akapitzlist"/>
              <w:ind w:left="0"/>
              <w:jc w:val="center"/>
              <w:rPr>
                <w:rFonts w:ascii="Tahoma" w:hAnsi="Tahoma" w:cs="Tahoma"/>
                <w:b/>
                <w:sz w:val="22"/>
                <w:szCs w:val="22"/>
              </w:rPr>
            </w:pPr>
            <w:r w:rsidRPr="00EC2CB3">
              <w:rPr>
                <w:rFonts w:ascii="Tahoma" w:hAnsi="Tahoma" w:cs="Tahoma"/>
                <w:b/>
                <w:sz w:val="22"/>
                <w:szCs w:val="22"/>
              </w:rPr>
              <w:t>ZAGROŻENIA</w:t>
            </w:r>
          </w:p>
          <w:p w14:paraId="5E6C5EBE" w14:textId="77777777" w:rsidR="00D445B4" w:rsidRPr="00EC2CB3" w:rsidRDefault="00D445B4" w:rsidP="0033150B">
            <w:pPr>
              <w:jc w:val="center"/>
              <w:rPr>
                <w:rFonts w:ascii="Tahoma" w:hAnsi="Tahoma" w:cs="Tahoma"/>
                <w:b/>
                <w:sz w:val="22"/>
                <w:szCs w:val="22"/>
              </w:rPr>
            </w:pPr>
            <w:r w:rsidRPr="00EC2CB3">
              <w:rPr>
                <w:rFonts w:ascii="Tahoma" w:hAnsi="Tahoma" w:cs="Tahoma"/>
                <w:b/>
                <w:sz w:val="22"/>
                <w:szCs w:val="22"/>
              </w:rPr>
              <w:t>(czynniki zewnętrzne)</w:t>
            </w:r>
          </w:p>
        </w:tc>
      </w:tr>
      <w:tr w:rsidR="00543839" w:rsidRPr="00EC2CB3" w14:paraId="676C08AC" w14:textId="77777777" w:rsidTr="000E671C">
        <w:tc>
          <w:tcPr>
            <w:tcW w:w="4889" w:type="dxa"/>
            <w:tcBorders>
              <w:top w:val="single" w:sz="4" w:space="0" w:color="000000"/>
              <w:left w:val="single" w:sz="4" w:space="0" w:color="000000"/>
              <w:bottom w:val="single" w:sz="4" w:space="0" w:color="000000"/>
              <w:right w:val="single" w:sz="4" w:space="0" w:color="000000"/>
            </w:tcBorders>
            <w:hideMark/>
          </w:tcPr>
          <w:p w14:paraId="6314B9BB" w14:textId="77777777" w:rsidR="00B70357" w:rsidRPr="00EC2CB3" w:rsidRDefault="00B70357" w:rsidP="0033150B">
            <w:pPr>
              <w:pStyle w:val="Akapitzlist"/>
              <w:numPr>
                <w:ilvl w:val="0"/>
                <w:numId w:val="42"/>
              </w:numPr>
              <w:ind w:left="284" w:hanging="284"/>
              <w:rPr>
                <w:rFonts w:ascii="Tahoma" w:hAnsi="Tahoma" w:cs="Tahoma"/>
                <w:sz w:val="22"/>
                <w:szCs w:val="22"/>
              </w:rPr>
            </w:pPr>
            <w:r w:rsidRPr="00EC2CB3">
              <w:rPr>
                <w:rFonts w:ascii="Tahoma" w:hAnsi="Tahoma" w:cs="Tahoma"/>
                <w:sz w:val="22"/>
                <w:szCs w:val="22"/>
              </w:rPr>
              <w:t>obniżenie poziomu zanieczyszczeń powietrza,</w:t>
            </w:r>
          </w:p>
          <w:p w14:paraId="2D261B5E" w14:textId="77777777" w:rsidR="005F2E8D" w:rsidRPr="00EC2CB3" w:rsidRDefault="00543839" w:rsidP="0033150B">
            <w:pPr>
              <w:pStyle w:val="Akapitzlist"/>
              <w:numPr>
                <w:ilvl w:val="0"/>
                <w:numId w:val="42"/>
              </w:numPr>
              <w:ind w:left="284" w:hanging="284"/>
              <w:rPr>
                <w:rFonts w:ascii="Tahoma" w:hAnsi="Tahoma" w:cs="Tahoma"/>
                <w:sz w:val="22"/>
                <w:szCs w:val="22"/>
              </w:rPr>
            </w:pPr>
            <w:r w:rsidRPr="00EC2CB3">
              <w:rPr>
                <w:rFonts w:ascii="Tahoma" w:hAnsi="Tahoma" w:cs="Tahoma"/>
                <w:sz w:val="22"/>
                <w:szCs w:val="22"/>
              </w:rPr>
              <w:t>edukacja ekologiczna mieszkańców w zakresie ochrony powierzchni ziemi</w:t>
            </w:r>
            <w:r w:rsidR="005F2E8D" w:rsidRPr="00EC2CB3">
              <w:rPr>
                <w:rFonts w:ascii="Tahoma" w:hAnsi="Tahoma" w:cs="Tahoma"/>
                <w:sz w:val="22"/>
                <w:szCs w:val="22"/>
              </w:rPr>
              <w:t>,</w:t>
            </w:r>
          </w:p>
          <w:p w14:paraId="29F4B639" w14:textId="77777777" w:rsidR="00525943" w:rsidRPr="00EC2CB3" w:rsidRDefault="00525943" w:rsidP="0033150B">
            <w:pPr>
              <w:pStyle w:val="Akapitzlist"/>
              <w:numPr>
                <w:ilvl w:val="0"/>
                <w:numId w:val="42"/>
              </w:numPr>
              <w:ind w:left="284" w:hanging="284"/>
              <w:rPr>
                <w:rFonts w:ascii="Tahoma" w:hAnsi="Tahoma" w:cs="Tahoma"/>
                <w:sz w:val="22"/>
                <w:szCs w:val="22"/>
              </w:rPr>
            </w:pPr>
            <w:r w:rsidRPr="00EC2CB3">
              <w:rPr>
                <w:rFonts w:ascii="Tahoma" w:hAnsi="Tahoma" w:cs="Tahoma"/>
                <w:sz w:val="22"/>
                <w:szCs w:val="22"/>
              </w:rPr>
              <w:t>zwiększony popyt na zdrową ekologiczną żywność,</w:t>
            </w:r>
          </w:p>
          <w:p w14:paraId="2BFF70B7" w14:textId="77777777" w:rsidR="00525943" w:rsidRPr="00EC2CB3" w:rsidRDefault="00525943" w:rsidP="0033150B">
            <w:pPr>
              <w:pStyle w:val="Akapitzlist"/>
              <w:numPr>
                <w:ilvl w:val="0"/>
                <w:numId w:val="42"/>
              </w:numPr>
              <w:ind w:left="284" w:hanging="284"/>
              <w:rPr>
                <w:rFonts w:ascii="Tahoma" w:hAnsi="Tahoma" w:cs="Tahoma"/>
                <w:sz w:val="22"/>
                <w:szCs w:val="22"/>
              </w:rPr>
            </w:pPr>
            <w:r w:rsidRPr="00EC2CB3">
              <w:rPr>
                <w:rFonts w:ascii="Tahoma" w:hAnsi="Tahoma" w:cs="Tahoma"/>
                <w:sz w:val="22"/>
                <w:szCs w:val="22"/>
              </w:rPr>
              <w:t xml:space="preserve">wzrost </w:t>
            </w:r>
            <w:r w:rsidR="00744E8B" w:rsidRPr="00EC2CB3">
              <w:rPr>
                <w:rFonts w:ascii="Tahoma" w:hAnsi="Tahoma" w:cs="Tahoma"/>
                <w:sz w:val="22"/>
                <w:szCs w:val="22"/>
              </w:rPr>
              <w:t>poziomu rolnictwa ekologicznego</w:t>
            </w:r>
          </w:p>
        </w:tc>
        <w:tc>
          <w:tcPr>
            <w:tcW w:w="4890" w:type="dxa"/>
            <w:tcBorders>
              <w:top w:val="single" w:sz="4" w:space="0" w:color="000000"/>
              <w:left w:val="single" w:sz="4" w:space="0" w:color="000000"/>
              <w:bottom w:val="single" w:sz="4" w:space="0" w:color="000000"/>
              <w:right w:val="single" w:sz="4" w:space="0" w:color="000000"/>
            </w:tcBorders>
            <w:hideMark/>
          </w:tcPr>
          <w:p w14:paraId="0193E551" w14:textId="77777777" w:rsidR="00D445B4" w:rsidRPr="00EC2CB3" w:rsidRDefault="00A1134D" w:rsidP="0033150B">
            <w:pPr>
              <w:pStyle w:val="Akapitzlist"/>
              <w:numPr>
                <w:ilvl w:val="0"/>
                <w:numId w:val="42"/>
              </w:numPr>
              <w:ind w:left="214" w:hanging="214"/>
              <w:rPr>
                <w:rFonts w:ascii="Tahoma" w:hAnsi="Tahoma" w:cs="Tahoma"/>
                <w:sz w:val="22"/>
                <w:szCs w:val="22"/>
              </w:rPr>
            </w:pPr>
            <w:r w:rsidRPr="00EC2CB3">
              <w:rPr>
                <w:rFonts w:ascii="Tahoma" w:hAnsi="Tahoma" w:cs="Tahoma"/>
                <w:sz w:val="22"/>
                <w:szCs w:val="22"/>
              </w:rPr>
              <w:t>zanieczyszczenie gleb pochodzące z emisji ze środków transportu</w:t>
            </w:r>
            <w:r w:rsidR="00462D9A" w:rsidRPr="00EC2CB3">
              <w:rPr>
                <w:rFonts w:ascii="Tahoma" w:hAnsi="Tahoma" w:cs="Tahoma"/>
                <w:sz w:val="22"/>
                <w:szCs w:val="22"/>
              </w:rPr>
              <w:t xml:space="preserve"> i przemysłu</w:t>
            </w:r>
          </w:p>
          <w:p w14:paraId="21D0F6D2" w14:textId="77777777" w:rsidR="00525943" w:rsidRPr="00EC2CB3" w:rsidRDefault="00543839" w:rsidP="0033150B">
            <w:pPr>
              <w:pStyle w:val="Akapitzlist"/>
              <w:numPr>
                <w:ilvl w:val="0"/>
                <w:numId w:val="42"/>
              </w:numPr>
              <w:ind w:left="214" w:hanging="214"/>
              <w:rPr>
                <w:rFonts w:ascii="Tahoma" w:hAnsi="Tahoma" w:cs="Tahoma"/>
                <w:sz w:val="22"/>
                <w:szCs w:val="22"/>
              </w:rPr>
            </w:pPr>
            <w:r w:rsidRPr="00EC2CB3">
              <w:rPr>
                <w:rFonts w:ascii="Tahoma" w:hAnsi="Tahoma" w:cs="Tahoma"/>
                <w:sz w:val="22"/>
                <w:szCs w:val="22"/>
              </w:rPr>
              <w:t>negatywny wpływ działalności przemysłowej,</w:t>
            </w:r>
          </w:p>
          <w:p w14:paraId="68999813" w14:textId="77777777" w:rsidR="00543839" w:rsidRPr="00EC2CB3" w:rsidRDefault="00543839" w:rsidP="0033150B">
            <w:pPr>
              <w:pStyle w:val="Akapitzlist"/>
              <w:numPr>
                <w:ilvl w:val="0"/>
                <w:numId w:val="42"/>
              </w:numPr>
              <w:ind w:left="214" w:hanging="214"/>
              <w:rPr>
                <w:rFonts w:ascii="Tahoma" w:hAnsi="Tahoma" w:cs="Tahoma"/>
                <w:sz w:val="22"/>
                <w:szCs w:val="22"/>
              </w:rPr>
            </w:pPr>
            <w:r w:rsidRPr="00EC2CB3">
              <w:rPr>
                <w:rFonts w:ascii="Tahoma" w:hAnsi="Tahoma" w:cs="Tahoma"/>
                <w:sz w:val="22"/>
                <w:szCs w:val="22"/>
              </w:rPr>
              <w:t>zakwaszenie gleb</w:t>
            </w:r>
          </w:p>
        </w:tc>
      </w:tr>
    </w:tbl>
    <w:p w14:paraId="3695A911" w14:textId="77777777" w:rsidR="0033150B" w:rsidRPr="00EC2CB3" w:rsidRDefault="0033150B" w:rsidP="00547146">
      <w:pPr>
        <w:pStyle w:val="Nagwek3"/>
        <w:spacing w:before="0" w:after="0" w:line="288" w:lineRule="auto"/>
        <w:rPr>
          <w:rFonts w:ascii="Tahoma" w:hAnsi="Tahoma" w:cs="Tahoma"/>
          <w:i w:val="0"/>
          <w:sz w:val="22"/>
          <w:szCs w:val="22"/>
        </w:rPr>
      </w:pPr>
      <w:bookmarkStart w:id="758" w:name="_Toc148700000"/>
    </w:p>
    <w:p w14:paraId="2683D150" w14:textId="77777777" w:rsidR="00BE173F" w:rsidRPr="00EC2CB3" w:rsidRDefault="008016F6" w:rsidP="00547146">
      <w:pPr>
        <w:pStyle w:val="Nagwek3"/>
        <w:spacing w:before="0" w:after="0" w:line="288" w:lineRule="auto"/>
        <w:rPr>
          <w:rFonts w:ascii="Tahoma" w:hAnsi="Tahoma" w:cs="Tahoma"/>
          <w:i w:val="0"/>
          <w:sz w:val="28"/>
          <w:szCs w:val="28"/>
        </w:rPr>
      </w:pPr>
      <w:r w:rsidRPr="00EC2CB3">
        <w:rPr>
          <w:rFonts w:ascii="Tahoma" w:hAnsi="Tahoma" w:cs="Tahoma"/>
          <w:i w:val="0"/>
          <w:sz w:val="28"/>
          <w:szCs w:val="28"/>
        </w:rPr>
        <w:t>5.6.3</w:t>
      </w:r>
      <w:r w:rsidR="00BE173F" w:rsidRPr="00EC2CB3">
        <w:rPr>
          <w:rFonts w:ascii="Tahoma" w:hAnsi="Tahoma" w:cs="Tahoma"/>
          <w:i w:val="0"/>
          <w:sz w:val="28"/>
          <w:szCs w:val="28"/>
        </w:rPr>
        <w:t xml:space="preserve">. </w:t>
      </w:r>
      <w:r w:rsidR="004E5198" w:rsidRPr="00EC2CB3">
        <w:rPr>
          <w:rFonts w:ascii="Tahoma" w:hAnsi="Tahoma" w:cs="Tahoma"/>
          <w:i w:val="0"/>
          <w:sz w:val="28"/>
          <w:szCs w:val="28"/>
        </w:rPr>
        <w:t>Prognoza stanu środowiska, tendencje zmian</w:t>
      </w:r>
      <w:bookmarkEnd w:id="758"/>
    </w:p>
    <w:p w14:paraId="2A019F43" w14:textId="133A7229" w:rsidR="004E5198" w:rsidRPr="00EC2CB3" w:rsidRDefault="004E5198" w:rsidP="00547146">
      <w:pPr>
        <w:pStyle w:val="Nagwek3"/>
        <w:spacing w:before="0" w:after="0" w:line="288" w:lineRule="auto"/>
        <w:rPr>
          <w:rFonts w:ascii="Tahoma" w:hAnsi="Tahoma" w:cs="Tahoma"/>
          <w:sz w:val="22"/>
          <w:szCs w:val="22"/>
        </w:rPr>
      </w:pPr>
      <w:bookmarkStart w:id="759" w:name="_Toc451172257"/>
      <w:bookmarkStart w:id="760" w:name="_Toc454177072"/>
      <w:bookmarkStart w:id="761" w:name="_Toc461619419"/>
      <w:bookmarkStart w:id="762" w:name="_Toc461706416"/>
      <w:bookmarkStart w:id="763" w:name="_Toc469401398"/>
      <w:bookmarkStart w:id="764" w:name="_Toc469470929"/>
      <w:bookmarkStart w:id="765" w:name="_Toc479668376"/>
      <w:bookmarkStart w:id="766" w:name="_Toc18319608"/>
      <w:bookmarkStart w:id="767" w:name="_Toc21078943"/>
      <w:bookmarkStart w:id="768" w:name="_Toc25143011"/>
      <w:bookmarkStart w:id="769" w:name="_Toc43887893"/>
      <w:bookmarkStart w:id="770" w:name="_Toc62117756"/>
      <w:bookmarkStart w:id="771" w:name="_Toc90385334"/>
      <w:bookmarkStart w:id="772" w:name="_Toc120795522"/>
      <w:bookmarkStart w:id="773" w:name="_Toc122526574"/>
      <w:bookmarkStart w:id="774" w:name="_Toc140060313"/>
      <w:bookmarkStart w:id="775" w:name="_Toc148700001"/>
      <w:bookmarkEnd w:id="750"/>
      <w:bookmarkEnd w:id="751"/>
      <w:r w:rsidRPr="00EC2CB3">
        <w:rPr>
          <w:rFonts w:ascii="Tahoma" w:hAnsi="Tahoma" w:cs="Tahoma"/>
          <w:b w:val="0"/>
          <w:i w:val="0"/>
          <w:sz w:val="22"/>
          <w:szCs w:val="22"/>
        </w:rPr>
        <w:t xml:space="preserve">Spośród wszystkich elementów środowiska, szybkiemu samooczyszczeniu ulega w pierwszym rzędzie powietrze, następnie woda, natomiast zanieczyszczenie gleb utrzymuje się niekiedy nawet </w:t>
      </w:r>
      <w:r w:rsidRPr="00EC2CB3">
        <w:rPr>
          <w:rFonts w:ascii="Tahoma" w:hAnsi="Tahoma" w:cs="Tahoma"/>
          <w:b w:val="0"/>
          <w:i w:val="0"/>
          <w:sz w:val="22"/>
          <w:szCs w:val="22"/>
        </w:rPr>
        <w:lastRenderedPageBreak/>
        <w:t>do kilkuset lat. Wiele zanieczyszczeń (np. takich, jak metale ciężkie) posiada charakter trwały, a przedostając się do środowiska, oddziałuje na nie w sposób niekorzystny przez bardzo długi czas.</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r w:rsidRPr="00EC2CB3">
        <w:rPr>
          <w:rFonts w:ascii="Tahoma" w:hAnsi="Tahoma" w:cs="Tahoma"/>
          <w:b w:val="0"/>
          <w:i w:val="0"/>
          <w:sz w:val="22"/>
          <w:szCs w:val="22"/>
        </w:rPr>
        <w:t xml:space="preserve"> </w:t>
      </w:r>
      <w:bookmarkStart w:id="776" w:name="_Toc451172258"/>
      <w:bookmarkStart w:id="777" w:name="_Toc454177073"/>
      <w:bookmarkStart w:id="778" w:name="_Toc461619420"/>
      <w:bookmarkStart w:id="779" w:name="_Toc461706417"/>
      <w:bookmarkStart w:id="780" w:name="_Toc469401399"/>
      <w:bookmarkStart w:id="781" w:name="_Toc469470930"/>
      <w:bookmarkStart w:id="782" w:name="_Toc479668377"/>
      <w:bookmarkStart w:id="783" w:name="_Toc18319609"/>
      <w:bookmarkStart w:id="784" w:name="_Toc21078944"/>
      <w:bookmarkStart w:id="785" w:name="_Toc25143012"/>
      <w:bookmarkStart w:id="786" w:name="_Toc43887894"/>
      <w:bookmarkStart w:id="787" w:name="_Toc62117757"/>
      <w:bookmarkStart w:id="788" w:name="_Toc90385335"/>
      <w:bookmarkStart w:id="789" w:name="_Toc120795523"/>
      <w:bookmarkStart w:id="790" w:name="_Toc122526575"/>
      <w:r w:rsidRPr="00EC2CB3">
        <w:rPr>
          <w:rFonts w:ascii="Tahoma" w:hAnsi="Tahoma" w:cs="Tahoma"/>
          <w:b w:val="0"/>
          <w:i w:val="0"/>
          <w:sz w:val="22"/>
          <w:szCs w:val="22"/>
        </w:rPr>
        <w:t xml:space="preserve">Z punktu widzenia zmian jakie zachodzą na terenie </w:t>
      </w:r>
      <w:r w:rsidR="00984F35" w:rsidRPr="00EC2CB3">
        <w:rPr>
          <w:rFonts w:ascii="Tahoma" w:hAnsi="Tahoma" w:cs="Tahoma"/>
          <w:b w:val="0"/>
          <w:i w:val="0"/>
          <w:sz w:val="22"/>
          <w:szCs w:val="22"/>
        </w:rPr>
        <w:t>powiatu</w:t>
      </w:r>
      <w:r w:rsidRPr="00EC2CB3">
        <w:rPr>
          <w:rFonts w:ascii="Tahoma" w:hAnsi="Tahoma" w:cs="Tahoma"/>
          <w:b w:val="0"/>
          <w:i w:val="0"/>
          <w:sz w:val="22"/>
          <w:szCs w:val="22"/>
        </w:rPr>
        <w:t>, istotny jest wpływ erozji wodnej i wietrznej, gdzie skala procesów erozyjnych uzależniona jest głównie od  pokrycia roślinnością, rodzaju i gatunku gleb. Ta tendencja, spowodowana z zasady warunkami i położeniem, będzie się w dalszym ciągu utrzymywać.</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r w:rsidRPr="00EC2CB3">
        <w:rPr>
          <w:rFonts w:ascii="Tahoma" w:hAnsi="Tahoma" w:cs="Tahoma"/>
          <w:b w:val="0"/>
          <w:i w:val="0"/>
          <w:sz w:val="22"/>
          <w:szCs w:val="22"/>
        </w:rPr>
        <w:t xml:space="preserve"> Ponadto zwrócić uwagę należy na poprawę stanu czystości gleb w</w:t>
      </w:r>
      <w:r w:rsidR="00803397" w:rsidRPr="00EC2CB3">
        <w:rPr>
          <w:rFonts w:ascii="Tahoma" w:hAnsi="Tahoma" w:cs="Tahoma"/>
          <w:b w:val="0"/>
          <w:i w:val="0"/>
          <w:sz w:val="22"/>
          <w:szCs w:val="22"/>
        </w:rPr>
        <w:t> </w:t>
      </w:r>
      <w:r w:rsidRPr="00EC2CB3">
        <w:rPr>
          <w:rFonts w:ascii="Tahoma" w:hAnsi="Tahoma" w:cs="Tahoma"/>
          <w:b w:val="0"/>
          <w:i w:val="0"/>
          <w:sz w:val="22"/>
          <w:szCs w:val="22"/>
        </w:rPr>
        <w:t>wyniku zmniejszania ilości składowanych odpadów, wzrostu gospodarczego wykorzystania odpadów oraz likwidacji nielegalnych wysypisk śmieci.</w:t>
      </w:r>
      <w:bookmarkEnd w:id="774"/>
      <w:bookmarkEnd w:id="775"/>
    </w:p>
    <w:p w14:paraId="1B47A5D5" w14:textId="77777777" w:rsidR="004E5198" w:rsidRPr="00EC2CB3" w:rsidRDefault="004E5198"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Mając na uwadze powyższe oraz biorąc pod uwagę tendencję dotychczasowych zmian jakości gleb na terenie </w:t>
      </w:r>
      <w:r w:rsidR="00BC6604" w:rsidRPr="00EC2CB3">
        <w:rPr>
          <w:rFonts w:ascii="Tahoma" w:hAnsi="Tahoma" w:cs="Tahoma"/>
          <w:sz w:val="22"/>
          <w:szCs w:val="22"/>
        </w:rPr>
        <w:t>powiatu</w:t>
      </w:r>
      <w:r w:rsidRPr="00EC2CB3">
        <w:rPr>
          <w:rFonts w:ascii="Tahoma" w:hAnsi="Tahoma" w:cs="Tahoma"/>
          <w:sz w:val="22"/>
          <w:szCs w:val="22"/>
        </w:rPr>
        <w:t xml:space="preserve"> nie prognozuje się pogorszenia stanu gleb, pod warunkiem stosowania odpowiednich zabiegów agrotechnicznych (zgodnych z Kodeksem Dobrej Praktyki Rolniczej) oraz rozwiązań przeciwerozyjnych.</w:t>
      </w:r>
    </w:p>
    <w:p w14:paraId="26B1A3B6" w14:textId="77777777" w:rsidR="001C6821" w:rsidRPr="00EC2CB3" w:rsidRDefault="001C6821" w:rsidP="00547146">
      <w:pPr>
        <w:spacing w:line="288" w:lineRule="auto"/>
        <w:rPr>
          <w:rFonts w:ascii="Tahoma" w:hAnsi="Tahoma" w:cs="Tahoma"/>
          <w:sz w:val="22"/>
          <w:szCs w:val="22"/>
        </w:rPr>
      </w:pPr>
    </w:p>
    <w:p w14:paraId="07E253F6" w14:textId="77777777" w:rsidR="001C6821" w:rsidRPr="00EC2CB3" w:rsidRDefault="008016F6" w:rsidP="00547146">
      <w:pPr>
        <w:pStyle w:val="Nagwek3"/>
        <w:spacing w:before="0" w:after="0" w:line="288" w:lineRule="auto"/>
        <w:rPr>
          <w:rFonts w:ascii="Tahoma" w:hAnsi="Tahoma" w:cs="Tahoma"/>
          <w:i w:val="0"/>
          <w:sz w:val="28"/>
          <w:szCs w:val="28"/>
        </w:rPr>
      </w:pPr>
      <w:bookmarkStart w:id="791" w:name="_Toc490030882"/>
      <w:bookmarkStart w:id="792" w:name="_Toc19546525"/>
      <w:bookmarkStart w:id="793" w:name="_Toc148700002"/>
      <w:r w:rsidRPr="00EC2CB3">
        <w:rPr>
          <w:rFonts w:ascii="Tahoma" w:hAnsi="Tahoma" w:cs="Tahoma"/>
          <w:i w:val="0"/>
          <w:sz w:val="28"/>
          <w:szCs w:val="28"/>
        </w:rPr>
        <w:t>5.6.4</w:t>
      </w:r>
      <w:r w:rsidR="001C6821" w:rsidRPr="00EC2CB3">
        <w:rPr>
          <w:rFonts w:ascii="Tahoma" w:hAnsi="Tahoma" w:cs="Tahoma"/>
          <w:i w:val="0"/>
          <w:sz w:val="28"/>
          <w:szCs w:val="28"/>
        </w:rPr>
        <w:t>. Zagadnienia horyzontalne.</w:t>
      </w:r>
      <w:bookmarkEnd w:id="791"/>
      <w:bookmarkEnd w:id="792"/>
      <w:bookmarkEnd w:id="793"/>
    </w:p>
    <w:p w14:paraId="10BBCBDA" w14:textId="77777777" w:rsidR="001C6821" w:rsidRPr="00EC2CB3" w:rsidRDefault="001C6821" w:rsidP="00547146">
      <w:pPr>
        <w:pStyle w:val="Akapitzlist"/>
        <w:numPr>
          <w:ilvl w:val="0"/>
          <w:numId w:val="75"/>
        </w:numPr>
        <w:spacing w:line="288" w:lineRule="auto"/>
        <w:rPr>
          <w:rFonts w:ascii="Tahoma" w:hAnsi="Tahoma" w:cs="Tahoma"/>
          <w:sz w:val="22"/>
          <w:szCs w:val="22"/>
        </w:rPr>
      </w:pPr>
      <w:r w:rsidRPr="00EC2CB3">
        <w:rPr>
          <w:rFonts w:ascii="Tahoma" w:hAnsi="Tahoma" w:cs="Tahoma"/>
          <w:sz w:val="22"/>
          <w:szCs w:val="22"/>
        </w:rPr>
        <w:t>Adaptacja do zmian klimatu.</w:t>
      </w:r>
    </w:p>
    <w:p w14:paraId="0F88289D" w14:textId="77777777" w:rsidR="001C6821" w:rsidRPr="00EC2CB3" w:rsidRDefault="001C6821" w:rsidP="00547146">
      <w:pPr>
        <w:spacing w:line="288" w:lineRule="auto"/>
        <w:ind w:left="360"/>
        <w:rPr>
          <w:rFonts w:ascii="Tahoma" w:hAnsi="Tahoma" w:cs="Tahoma"/>
          <w:sz w:val="22"/>
          <w:szCs w:val="22"/>
        </w:rPr>
      </w:pPr>
      <w:r w:rsidRPr="00EC2CB3">
        <w:rPr>
          <w:rFonts w:ascii="Tahoma" w:hAnsi="Tahoma" w:cs="Tahoma"/>
          <w:sz w:val="22"/>
          <w:szCs w:val="22"/>
        </w:rPr>
        <w:t>Rolnictwo jest sektorem bardzo wrażliwym na niedobory wody, gdzie potrzeby wodne według prognoz wzrosną o 25-30 % w perspektywie do 2050 roku. Przeprowadzone prognozy pokazują, że na skutek zwiększania się temperatury w</w:t>
      </w:r>
      <w:r w:rsidR="005012BE" w:rsidRPr="00EC2CB3">
        <w:rPr>
          <w:rFonts w:ascii="Tahoma" w:hAnsi="Tahoma" w:cs="Tahoma"/>
          <w:sz w:val="22"/>
          <w:szCs w:val="22"/>
        </w:rPr>
        <w:t>ydłuża się okres wegetacyjny, w </w:t>
      </w:r>
      <w:r w:rsidRPr="00EC2CB3">
        <w:rPr>
          <w:rFonts w:ascii="Tahoma" w:hAnsi="Tahoma" w:cs="Tahoma"/>
          <w:sz w:val="22"/>
          <w:szCs w:val="22"/>
        </w:rPr>
        <w:t xml:space="preserve">związku z tym nastąpi przesunięcie zabiegów agrotechnicznych oraz zmiana produktywności upraw. Poprawią się warunki dla roślin ciepłolubnych, takich jak kukurydza, słonecznik, soja, winorośle czy pszenica, dzięki czemu jakość plonów będzie lepsza od obecnie otrzymywanych. Rozpoczynający się wcześniej okres wegetacji zwiększy jednak zagrożenie upraw ze względu na występowanie późnych wiosennych przymrozków. Jednocześnie wraz ze wzrostem temperatury zwiększy się zagrożenie ze strony szkodników roślin uprawnych, które podobnie jak rośliny zareagują przyspieszeniem rozwoju i będą stanowić większe zagrożenie dla upraw. Przewidywane zmiany klimatyczne i związany z nimi wzrost częstotliwości i intensywności susz w rolnictwie spowodują wzrost zapotrzebowania na wodę do nawodnień. Obok suszy także intensywne opady stanowią zagrożenie dla produkcji roślinnej. </w:t>
      </w:r>
    </w:p>
    <w:p w14:paraId="758ACE46" w14:textId="77777777" w:rsidR="001C6821" w:rsidRPr="00EC2CB3" w:rsidRDefault="001C6821" w:rsidP="00547146">
      <w:pPr>
        <w:pStyle w:val="Akapitzlist"/>
        <w:numPr>
          <w:ilvl w:val="0"/>
          <w:numId w:val="75"/>
        </w:numPr>
        <w:spacing w:line="288" w:lineRule="auto"/>
        <w:rPr>
          <w:rFonts w:ascii="Tahoma" w:hAnsi="Tahoma" w:cs="Tahoma"/>
          <w:sz w:val="22"/>
          <w:szCs w:val="22"/>
        </w:rPr>
      </w:pPr>
      <w:r w:rsidRPr="00EC2CB3">
        <w:rPr>
          <w:rFonts w:ascii="Tahoma" w:hAnsi="Tahoma" w:cs="Tahoma"/>
          <w:sz w:val="22"/>
          <w:szCs w:val="22"/>
        </w:rPr>
        <w:t>Nadzwyczajne zagrożenia środowiska.</w:t>
      </w:r>
    </w:p>
    <w:p w14:paraId="691838F5" w14:textId="77777777" w:rsidR="001C6821" w:rsidRPr="00EC2CB3" w:rsidRDefault="00D349FD" w:rsidP="00547146">
      <w:pPr>
        <w:autoSpaceDE w:val="0"/>
        <w:autoSpaceDN w:val="0"/>
        <w:adjustRightInd w:val="0"/>
        <w:spacing w:line="288" w:lineRule="auto"/>
        <w:ind w:left="426"/>
        <w:rPr>
          <w:rFonts w:ascii="Tahoma" w:eastAsia="DFKai-SB" w:hAnsi="Tahoma" w:cs="Tahoma"/>
          <w:sz w:val="22"/>
          <w:szCs w:val="22"/>
        </w:rPr>
      </w:pPr>
      <w:r w:rsidRPr="00EC2CB3">
        <w:rPr>
          <w:rFonts w:ascii="Tahoma" w:eastAsia="DFKai-SB" w:hAnsi="Tahoma" w:cs="Tahoma"/>
          <w:sz w:val="22"/>
          <w:szCs w:val="22"/>
        </w:rPr>
        <w:t xml:space="preserve">Zmiany klimatyczne powodują większe zagrożenie katastrofami naturalnymi, powodziami suszami, silnymi wiatrami, erozją wodną i wietrzną. </w:t>
      </w:r>
      <w:r w:rsidR="001C6821" w:rsidRPr="00EC2CB3">
        <w:rPr>
          <w:rFonts w:ascii="Tahoma" w:eastAsia="DFKai-SB" w:hAnsi="Tahoma" w:cs="Tahoma"/>
          <w:sz w:val="22"/>
          <w:szCs w:val="22"/>
        </w:rPr>
        <w:t>Na zły stan gleb wpływają głównie czynniki pochodzenia antropogenicznego, związane przede wszystkim z rozwojem działalności przemysłowej i transportowej:</w:t>
      </w:r>
    </w:p>
    <w:p w14:paraId="614DEDA3" w14:textId="77777777" w:rsidR="001C6821" w:rsidRPr="00EC2CB3" w:rsidRDefault="001C6821" w:rsidP="00547146">
      <w:pPr>
        <w:pStyle w:val="Akapitzlist"/>
        <w:numPr>
          <w:ilvl w:val="0"/>
          <w:numId w:val="74"/>
        </w:numPr>
        <w:autoSpaceDE w:val="0"/>
        <w:autoSpaceDN w:val="0"/>
        <w:adjustRightInd w:val="0"/>
        <w:spacing w:line="288" w:lineRule="auto"/>
        <w:ind w:left="851"/>
        <w:contextualSpacing/>
        <w:rPr>
          <w:rFonts w:ascii="Tahoma" w:eastAsia="DFKai-SB" w:hAnsi="Tahoma" w:cs="Tahoma"/>
          <w:sz w:val="22"/>
          <w:szCs w:val="22"/>
        </w:rPr>
      </w:pPr>
      <w:r w:rsidRPr="00EC2CB3">
        <w:rPr>
          <w:rFonts w:ascii="Tahoma" w:eastAsia="DFKai-SB" w:hAnsi="Tahoma" w:cs="Tahoma"/>
          <w:sz w:val="22"/>
          <w:szCs w:val="22"/>
        </w:rPr>
        <w:t>działalność zakładów przemysłowych i produkcyjno-usługowych, w wyniku której do gleb mogą przedostawać się szkodliwe substancje,</w:t>
      </w:r>
    </w:p>
    <w:p w14:paraId="05A26FDE" w14:textId="77777777" w:rsidR="001C6821" w:rsidRPr="00EC2CB3" w:rsidRDefault="001C6821" w:rsidP="00547146">
      <w:pPr>
        <w:pStyle w:val="Akapitzlist"/>
        <w:numPr>
          <w:ilvl w:val="0"/>
          <w:numId w:val="74"/>
        </w:numPr>
        <w:autoSpaceDE w:val="0"/>
        <w:autoSpaceDN w:val="0"/>
        <w:adjustRightInd w:val="0"/>
        <w:spacing w:line="288" w:lineRule="auto"/>
        <w:ind w:left="851"/>
        <w:contextualSpacing/>
        <w:rPr>
          <w:rFonts w:ascii="Tahoma" w:hAnsi="Tahoma" w:cs="Tahoma"/>
          <w:sz w:val="22"/>
          <w:szCs w:val="22"/>
        </w:rPr>
      </w:pPr>
      <w:r w:rsidRPr="00EC2CB3">
        <w:rPr>
          <w:rFonts w:ascii="Tahoma" w:eastAsia="DFKai-SB" w:hAnsi="Tahoma" w:cs="Tahoma"/>
          <w:sz w:val="22"/>
          <w:szCs w:val="22"/>
        </w:rPr>
        <w:t>komunikacja i transport samochodowy, przyczyniający się do zanieczyszczenia gleb położonych w bezpośrednim sąsiedztwie intensywnie użytkowanych szlaków komunikacyjnych.</w:t>
      </w:r>
    </w:p>
    <w:p w14:paraId="43AA4F78" w14:textId="77777777" w:rsidR="001C6821" w:rsidRPr="00EC2CB3" w:rsidRDefault="001C6821" w:rsidP="00547146">
      <w:pPr>
        <w:pStyle w:val="Akapitzlist"/>
        <w:numPr>
          <w:ilvl w:val="0"/>
          <w:numId w:val="75"/>
        </w:numPr>
        <w:spacing w:line="288" w:lineRule="auto"/>
        <w:rPr>
          <w:rFonts w:ascii="Tahoma" w:hAnsi="Tahoma" w:cs="Tahoma"/>
          <w:sz w:val="22"/>
          <w:szCs w:val="22"/>
        </w:rPr>
      </w:pPr>
      <w:r w:rsidRPr="00EC2CB3">
        <w:rPr>
          <w:rFonts w:ascii="Tahoma" w:hAnsi="Tahoma" w:cs="Tahoma"/>
          <w:sz w:val="22"/>
          <w:szCs w:val="22"/>
        </w:rPr>
        <w:t>Działania edukacyjne.</w:t>
      </w:r>
    </w:p>
    <w:p w14:paraId="77B794CB" w14:textId="77777777" w:rsidR="008C482E" w:rsidRPr="00EC2CB3" w:rsidRDefault="001C6821" w:rsidP="00547146">
      <w:pPr>
        <w:pStyle w:val="Default"/>
        <w:spacing w:line="288" w:lineRule="auto"/>
        <w:ind w:left="426"/>
        <w:rPr>
          <w:rFonts w:ascii="Tahoma" w:eastAsia="DFKai-SB" w:hAnsi="Tahoma" w:cs="Tahoma"/>
          <w:color w:val="auto"/>
          <w:sz w:val="22"/>
          <w:szCs w:val="22"/>
        </w:rPr>
      </w:pPr>
      <w:r w:rsidRPr="00EC2CB3">
        <w:rPr>
          <w:rFonts w:ascii="Tahoma" w:eastAsia="DFKai-SB" w:hAnsi="Tahoma" w:cs="Tahoma"/>
          <w:color w:val="auto"/>
          <w:sz w:val="22"/>
          <w:szCs w:val="22"/>
        </w:rPr>
        <w:t xml:space="preserve">W ramach ochrony gleb działania edukacyjne powinny być prowadzone w zakresie m.in. prowadzenia rolnictwa ekologicznego, stosowania alternatywnych źródeł energii, itp. </w:t>
      </w:r>
    </w:p>
    <w:p w14:paraId="58D426A8" w14:textId="77777777" w:rsidR="001C6821" w:rsidRPr="00EC2CB3" w:rsidRDefault="001C6821" w:rsidP="00547146">
      <w:pPr>
        <w:pStyle w:val="Default"/>
        <w:numPr>
          <w:ilvl w:val="0"/>
          <w:numId w:val="75"/>
        </w:numPr>
        <w:spacing w:line="288" w:lineRule="auto"/>
        <w:rPr>
          <w:rFonts w:ascii="Tahoma" w:hAnsi="Tahoma" w:cs="Tahoma"/>
          <w:color w:val="auto"/>
          <w:sz w:val="22"/>
          <w:szCs w:val="22"/>
        </w:rPr>
      </w:pPr>
      <w:r w:rsidRPr="00EC2CB3">
        <w:rPr>
          <w:rFonts w:ascii="Tahoma" w:hAnsi="Tahoma" w:cs="Tahoma"/>
          <w:color w:val="auto"/>
          <w:sz w:val="22"/>
          <w:szCs w:val="22"/>
        </w:rPr>
        <w:t>Monitoring środowiska.</w:t>
      </w:r>
    </w:p>
    <w:p w14:paraId="5DDBDF0F" w14:textId="77777777" w:rsidR="001C6821" w:rsidRPr="00EC2CB3" w:rsidRDefault="001C6821" w:rsidP="00547146">
      <w:pPr>
        <w:autoSpaceDE w:val="0"/>
        <w:autoSpaceDN w:val="0"/>
        <w:adjustRightInd w:val="0"/>
        <w:spacing w:line="288" w:lineRule="auto"/>
        <w:ind w:left="360"/>
        <w:rPr>
          <w:rFonts w:ascii="Tahoma" w:eastAsia="DFKai-SB" w:hAnsi="Tahoma" w:cs="Tahoma"/>
          <w:sz w:val="22"/>
          <w:szCs w:val="22"/>
        </w:rPr>
      </w:pPr>
      <w:r w:rsidRPr="00EC2CB3">
        <w:rPr>
          <w:rFonts w:ascii="Tahoma" w:eastAsia="DFKai-SB" w:hAnsi="Tahoma" w:cs="Tahoma"/>
          <w:sz w:val="22"/>
          <w:szCs w:val="22"/>
        </w:rPr>
        <w:t>Prowadzony w ramach Państwowego Monitoringu Środowiska  oraz przez Okręgową Stację Chemiczno-Rolniczą i MODR.</w:t>
      </w:r>
    </w:p>
    <w:p w14:paraId="57092F18" w14:textId="77777777" w:rsidR="00200EC9" w:rsidRPr="00EC2CB3" w:rsidRDefault="00200EC9" w:rsidP="00547146">
      <w:pPr>
        <w:pStyle w:val="Nagwek2"/>
        <w:spacing w:before="0" w:after="0" w:line="288" w:lineRule="auto"/>
        <w:rPr>
          <w:rFonts w:ascii="Tahoma" w:hAnsi="Tahoma" w:cs="Tahoma"/>
          <w:sz w:val="32"/>
          <w:szCs w:val="32"/>
        </w:rPr>
      </w:pPr>
      <w:bookmarkStart w:id="794" w:name="_Toc148700003"/>
      <w:bookmarkStart w:id="795" w:name="_Toc454177097"/>
      <w:r w:rsidRPr="00EC2CB3">
        <w:rPr>
          <w:rFonts w:ascii="Tahoma" w:hAnsi="Tahoma" w:cs="Tahoma"/>
          <w:sz w:val="32"/>
          <w:szCs w:val="32"/>
        </w:rPr>
        <w:lastRenderedPageBreak/>
        <w:t>5.7. Gospodarka odpadami i zapobieganie powstawaniu odpadów</w:t>
      </w:r>
      <w:bookmarkEnd w:id="794"/>
    </w:p>
    <w:p w14:paraId="16609419" w14:textId="77777777" w:rsidR="003B6B42" w:rsidRPr="00EC2CB3" w:rsidRDefault="003B6B42" w:rsidP="00547146">
      <w:pPr>
        <w:autoSpaceDE w:val="0"/>
        <w:autoSpaceDN w:val="0"/>
        <w:adjustRightInd w:val="0"/>
        <w:spacing w:line="288" w:lineRule="auto"/>
        <w:rPr>
          <w:rFonts w:ascii="Tahoma" w:hAnsi="Tahoma" w:cs="Tahoma"/>
          <w:sz w:val="22"/>
          <w:szCs w:val="22"/>
        </w:rPr>
      </w:pPr>
      <w:bookmarkStart w:id="796" w:name="_Toc384383386"/>
      <w:bookmarkStart w:id="797" w:name="_Toc387907250"/>
      <w:bookmarkStart w:id="798" w:name="_Toc440626968"/>
      <w:bookmarkStart w:id="799" w:name="_Toc469656397"/>
      <w:bookmarkStart w:id="800" w:name="_Toc481743303"/>
      <w:bookmarkStart w:id="801" w:name="_Toc7431415"/>
      <w:bookmarkStart w:id="802" w:name="_Toc76125172"/>
      <w:r w:rsidRPr="00EC2CB3">
        <w:rPr>
          <w:rFonts w:ascii="Tahoma" w:hAnsi="Tahoma" w:cs="Tahoma"/>
          <w:sz w:val="22"/>
          <w:szCs w:val="22"/>
        </w:rPr>
        <w:t>System gospodarowania odpadami komunalnymi na terenie powiatu olkuskiego jest realizowany</w:t>
      </w:r>
    </w:p>
    <w:p w14:paraId="121E3789" w14:textId="77777777" w:rsidR="003B6B42" w:rsidRPr="00EC2CB3" w:rsidRDefault="003B6B42"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na podstawie celów określonych w Krajowym Planie Gospodarki Odpadami 2028 oraz w Planie Gospodarki Odpadami Województwa Małopolskiego na lata 2016-2022. Zasady gospodarowania odpadami komunalnymi określone są w uchwalanych przez gminy w regulaminach utrzymania czystości i porządku na terenie nieruchomości, które stanowią akty prawa miejscowego.</w:t>
      </w:r>
    </w:p>
    <w:p w14:paraId="2C453BF1" w14:textId="77777777" w:rsidR="003B6B42" w:rsidRPr="00EC2CB3" w:rsidRDefault="003B6B42" w:rsidP="00547146">
      <w:pPr>
        <w:pStyle w:val="Akapitzlist"/>
        <w:autoSpaceDE w:val="0"/>
        <w:autoSpaceDN w:val="0"/>
        <w:adjustRightInd w:val="0"/>
        <w:spacing w:line="288" w:lineRule="auto"/>
        <w:ind w:left="720"/>
        <w:rPr>
          <w:rFonts w:ascii="Tahoma" w:hAnsi="Tahoma" w:cs="Tahoma"/>
          <w:sz w:val="22"/>
          <w:szCs w:val="22"/>
        </w:rPr>
      </w:pPr>
    </w:p>
    <w:p w14:paraId="771956BA" w14:textId="77777777" w:rsidR="003B6B42" w:rsidRPr="00EC2CB3" w:rsidRDefault="003B6B42" w:rsidP="00547146">
      <w:pPr>
        <w:autoSpaceDE w:val="0"/>
        <w:autoSpaceDN w:val="0"/>
        <w:adjustRightInd w:val="0"/>
        <w:spacing w:line="288" w:lineRule="auto"/>
        <w:rPr>
          <w:rFonts w:ascii="Tahoma" w:hAnsi="Tahoma" w:cs="Tahoma"/>
          <w:b/>
          <w:sz w:val="22"/>
          <w:szCs w:val="22"/>
        </w:rPr>
      </w:pPr>
      <w:r w:rsidRPr="00EC2CB3">
        <w:rPr>
          <w:rFonts w:ascii="Tahoma" w:hAnsi="Tahoma" w:cs="Tahoma"/>
          <w:b/>
          <w:sz w:val="22"/>
          <w:szCs w:val="22"/>
        </w:rPr>
        <w:t>Rodzaj, ilość i źródła powstawania odpadów</w:t>
      </w:r>
    </w:p>
    <w:p w14:paraId="22211708" w14:textId="77777777" w:rsidR="003B6B42" w:rsidRPr="00EC2CB3" w:rsidRDefault="003B6B42"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Źródłami wytwarzania odpadów komunalnych są: gospodarstwa domowe, obiekty infrastruktury takie jak: handel, usługi i rzemiosło, szkolnictwo, przemysł w części „socjalnej”, obiekty turystyczne, targowiska, tereny otwarte (odpady z koszy ulicznych, zmiotki, odpady z placów targowych i zieleni publicznej).</w:t>
      </w:r>
    </w:p>
    <w:p w14:paraId="6A7D5250" w14:textId="77777777" w:rsidR="003B6B42" w:rsidRPr="00EC2CB3" w:rsidRDefault="003B6B42" w:rsidP="00547146">
      <w:pPr>
        <w:autoSpaceDE w:val="0"/>
        <w:autoSpaceDN w:val="0"/>
        <w:adjustRightInd w:val="0"/>
        <w:spacing w:line="288" w:lineRule="auto"/>
        <w:rPr>
          <w:rFonts w:ascii="Tahoma" w:hAnsi="Tahoma" w:cs="Tahoma"/>
          <w:sz w:val="22"/>
          <w:szCs w:val="22"/>
        </w:rPr>
      </w:pPr>
    </w:p>
    <w:p w14:paraId="64CBC10B" w14:textId="77777777" w:rsidR="003B6B42" w:rsidRPr="00EC2CB3" w:rsidRDefault="003B6B42" w:rsidP="00547146">
      <w:pPr>
        <w:autoSpaceDE w:val="0"/>
        <w:autoSpaceDN w:val="0"/>
        <w:adjustRightInd w:val="0"/>
        <w:spacing w:line="288" w:lineRule="auto"/>
        <w:rPr>
          <w:rFonts w:ascii="Tahoma" w:hAnsi="Tahoma" w:cs="Tahoma"/>
          <w:b/>
          <w:sz w:val="22"/>
          <w:szCs w:val="22"/>
        </w:rPr>
      </w:pPr>
      <w:r w:rsidRPr="00EC2CB3">
        <w:rPr>
          <w:rFonts w:ascii="Tahoma" w:hAnsi="Tahoma" w:cs="Tahoma"/>
          <w:b/>
          <w:sz w:val="22"/>
          <w:szCs w:val="22"/>
        </w:rPr>
        <w:t>Możliwości przetwarzania odpadów komunalnych</w:t>
      </w:r>
    </w:p>
    <w:p w14:paraId="77B9B81B" w14:textId="77777777" w:rsidR="003B6B42" w:rsidRPr="00EC2CB3" w:rsidRDefault="003B6B42"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Zgodnie z ustawą o odpadach, jako przetwarzanie rozumie się procesy odzysku lub unieszkodliwiania, w tym przygotowanie poprzedzające odzysk lub unieszkodliwianie.</w:t>
      </w:r>
    </w:p>
    <w:p w14:paraId="2AD8E057" w14:textId="77777777" w:rsidR="003B6B42" w:rsidRPr="00EC2CB3" w:rsidRDefault="003B6B42"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Ustawą z dnia 13 września 1996 r. o utrzymaniu czystości i porządku w gminach (Dz.U. 2023  poz. 1469 tekst jednolity), zniesiono obowiązek regionalizacji w gospodarowaniu odpadami oraz pojęcie regionalnej instalacji do przetwarzania odpadów komunalnych, wprowadzając pojęcie instalacji komunalnej.</w:t>
      </w:r>
    </w:p>
    <w:p w14:paraId="5D233F3F" w14:textId="77777777" w:rsidR="003B6B42" w:rsidRPr="00EC2CB3" w:rsidRDefault="003B6B42" w:rsidP="00547146">
      <w:pPr>
        <w:autoSpaceDE w:val="0"/>
        <w:autoSpaceDN w:val="0"/>
        <w:adjustRightInd w:val="0"/>
        <w:spacing w:line="288" w:lineRule="auto"/>
        <w:rPr>
          <w:rFonts w:ascii="Tahoma" w:hAnsi="Tahoma" w:cs="Tahoma"/>
          <w:sz w:val="22"/>
          <w:szCs w:val="22"/>
        </w:rPr>
      </w:pPr>
    </w:p>
    <w:p w14:paraId="2C3E4554" w14:textId="77777777" w:rsidR="003B6B42" w:rsidRPr="00EC2CB3" w:rsidRDefault="003B6B42"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Na terenie powiatu olkuskiego funkcjonują następujące instalacje komunalne:</w:t>
      </w:r>
    </w:p>
    <w:p w14:paraId="6BF68181" w14:textId="77777777" w:rsidR="003B6B42" w:rsidRPr="00EC2CB3" w:rsidRDefault="003B6B42"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instalacja do mechaniczno-biologicznego przetwarzania zmieszanych odpadów komunalnych, ul. Osadowa 1, 32-329 Bolesław (zapewnia mechaniczno-biologiczne przetwarzanie zmieszanych</w:t>
      </w:r>
    </w:p>
    <w:p w14:paraId="6AD31178" w14:textId="77777777" w:rsidR="003B6B42" w:rsidRPr="00EC2CB3" w:rsidRDefault="003B6B42"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odpadów komunalnych i wydzielanie ze zmieszanych odpadów komunalnych frakcji nadających się w całości lub w części do odzysku),</w:t>
      </w:r>
    </w:p>
    <w:p w14:paraId="3E52201B" w14:textId="77777777" w:rsidR="003B6B42" w:rsidRPr="00EC2CB3" w:rsidRDefault="003B6B42"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składowisko odpadów innych niż niebezpieczne i obojętne, ul. Osadowa 1, 32-329 Bolesław (zapewnia składowanie odpadów powstających w procesie mechaniczno-biologicznego przetwarzania zmieszanych odpadów komunalnych oraz pozostałości z sortowania odpadów komunalnych nienadających się do odzysku).</w:t>
      </w:r>
    </w:p>
    <w:p w14:paraId="6FA67ADB" w14:textId="77777777" w:rsidR="003B6B42" w:rsidRPr="00EC2CB3" w:rsidRDefault="003B6B42"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Ponadto na terenie powiatu funkcjonuje instalacja kompostownia odpadów organicznych, zlokalizowana przy ul. Osadowej 1, 32-329 Bolesław (zapewnia przetwarzanie selektywnie zebranych odpadów zielonych i innych bioodpadów).</w:t>
      </w:r>
    </w:p>
    <w:p w14:paraId="60C41599" w14:textId="77777777" w:rsidR="003B6B42" w:rsidRPr="00EC2CB3" w:rsidRDefault="003B6B42" w:rsidP="00547146">
      <w:pPr>
        <w:autoSpaceDE w:val="0"/>
        <w:autoSpaceDN w:val="0"/>
        <w:adjustRightInd w:val="0"/>
        <w:spacing w:line="288" w:lineRule="auto"/>
        <w:rPr>
          <w:rFonts w:ascii="Tahoma" w:hAnsi="Tahoma" w:cs="Tahoma"/>
          <w:sz w:val="22"/>
          <w:szCs w:val="22"/>
        </w:rPr>
      </w:pPr>
    </w:p>
    <w:p w14:paraId="5D7D7A1A" w14:textId="0DE25C37" w:rsidR="003B6B42" w:rsidRPr="00EC2CB3" w:rsidRDefault="003B6B42"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Zbieranie powstających na terenie nieruchomości odpadów komunalnych winno odbywać się w</w:t>
      </w:r>
      <w:r w:rsidR="00803397" w:rsidRPr="00EC2CB3">
        <w:rPr>
          <w:rFonts w:ascii="Tahoma" w:hAnsi="Tahoma" w:cs="Tahoma"/>
          <w:sz w:val="22"/>
          <w:szCs w:val="22"/>
        </w:rPr>
        <w:t> </w:t>
      </w:r>
      <w:r w:rsidRPr="00EC2CB3">
        <w:rPr>
          <w:rFonts w:ascii="Tahoma" w:hAnsi="Tahoma" w:cs="Tahoma"/>
          <w:sz w:val="22"/>
          <w:szCs w:val="22"/>
        </w:rPr>
        <w:t>sposób selektywny, zapewniający wydzielenie ze strumienia odpadów komunalnych frakcji odpadów komunalnych (papier tektura, szkło, tworzywa sztuczne, opakowania wielomateriałowe, metale, odpady ulegające biodegradacji oraz odpady zielone i inne). Niesegregowane (zmieszane) odpady komunalne właściciele nieruchomości powinni przekazywać gminnej jednostce organizacyjnej lub przedsiębiorcy odbierającemu odpady komunalne wpisanemu do rejestru działalności regulowanej.</w:t>
      </w:r>
    </w:p>
    <w:p w14:paraId="31C22A63" w14:textId="77777777" w:rsidR="003B6B42" w:rsidRPr="00EC2CB3" w:rsidRDefault="003B6B42"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Gminy powiatu olkuskiego obejmują systemem odbierania odpadów komunalnych z nieruchomości, zgodnie z zasadami określonymi w regulaminie utrzymania czystości i porządku na terenie gminy </w:t>
      </w:r>
      <w:r w:rsidRPr="00EC2CB3">
        <w:rPr>
          <w:rFonts w:ascii="Tahoma" w:hAnsi="Tahoma" w:cs="Tahoma"/>
          <w:sz w:val="22"/>
          <w:szCs w:val="22"/>
        </w:rPr>
        <w:lastRenderedPageBreak/>
        <w:t xml:space="preserve">(akt prawa miejscowego). Właściciele nieruchomości nieobjętych gminnym systemem odbioru są zobowiązani do zawarcia stosownej umowy na odbiór odpadów komunalnych. </w:t>
      </w:r>
    </w:p>
    <w:p w14:paraId="00E0E3DF" w14:textId="77777777" w:rsidR="003B6B42" w:rsidRPr="00EC2CB3" w:rsidRDefault="003B6B42" w:rsidP="00547146">
      <w:pPr>
        <w:autoSpaceDE w:val="0"/>
        <w:autoSpaceDN w:val="0"/>
        <w:adjustRightInd w:val="0"/>
        <w:spacing w:line="288" w:lineRule="auto"/>
        <w:rPr>
          <w:rFonts w:ascii="Tahoma" w:hAnsi="Tahoma" w:cs="Tahoma"/>
          <w:sz w:val="22"/>
          <w:szCs w:val="22"/>
        </w:rPr>
      </w:pPr>
    </w:p>
    <w:p w14:paraId="4E929590" w14:textId="77777777" w:rsidR="003B6B42" w:rsidRPr="00EC2CB3" w:rsidRDefault="003B6B42" w:rsidP="00547146">
      <w:pPr>
        <w:autoSpaceDE w:val="0"/>
        <w:autoSpaceDN w:val="0"/>
        <w:adjustRightInd w:val="0"/>
        <w:spacing w:line="288" w:lineRule="auto"/>
        <w:rPr>
          <w:rFonts w:ascii="Tahoma" w:hAnsi="Tahoma" w:cs="Tahoma"/>
          <w:b/>
          <w:sz w:val="22"/>
          <w:szCs w:val="22"/>
        </w:rPr>
      </w:pPr>
      <w:r w:rsidRPr="00EC2CB3">
        <w:rPr>
          <w:rFonts w:ascii="Tahoma" w:hAnsi="Tahoma" w:cs="Tahoma"/>
          <w:b/>
          <w:sz w:val="22"/>
          <w:szCs w:val="22"/>
        </w:rPr>
        <w:t>Ilość zebranych odpadów komunalnych z terenu Powiatu Olkuskiego</w:t>
      </w:r>
    </w:p>
    <w:p w14:paraId="68808DF4" w14:textId="77777777" w:rsidR="003B6B42" w:rsidRPr="00EC2CB3" w:rsidRDefault="003B6B42" w:rsidP="00547146">
      <w:pPr>
        <w:autoSpaceDE w:val="0"/>
        <w:autoSpaceDN w:val="0"/>
        <w:adjustRightInd w:val="0"/>
        <w:spacing w:line="288" w:lineRule="auto"/>
        <w:rPr>
          <w:rFonts w:ascii="Tahoma" w:hAnsi="Tahoma" w:cs="Tahoma"/>
          <w:sz w:val="22"/>
          <w:szCs w:val="22"/>
        </w:rPr>
      </w:pPr>
    </w:p>
    <w:p w14:paraId="26D2AA60" w14:textId="77777777" w:rsidR="003B6B42" w:rsidRPr="00EC2CB3" w:rsidRDefault="003B6B42" w:rsidP="0033150B">
      <w:pPr>
        <w:rPr>
          <w:rFonts w:ascii="Tahoma" w:hAnsi="Tahoma" w:cs="Tahoma"/>
          <w:i/>
          <w:sz w:val="22"/>
          <w:szCs w:val="22"/>
        </w:rPr>
      </w:pPr>
      <w:r w:rsidRPr="00EC2CB3">
        <w:rPr>
          <w:rFonts w:ascii="Tahoma" w:hAnsi="Tahoma" w:cs="Tahoma"/>
          <w:b/>
          <w:bCs/>
          <w:sz w:val="22"/>
          <w:szCs w:val="22"/>
        </w:rPr>
        <w:t xml:space="preserve">Tabela </w:t>
      </w:r>
      <w:r w:rsidRPr="00EC2CB3">
        <w:rPr>
          <w:rFonts w:ascii="Tahoma" w:hAnsi="Tahoma" w:cs="Tahoma"/>
          <w:b/>
          <w:bCs/>
          <w:sz w:val="22"/>
          <w:szCs w:val="22"/>
        </w:rPr>
        <w:fldChar w:fldCharType="begin"/>
      </w:r>
      <w:r w:rsidRPr="00EC2CB3">
        <w:rPr>
          <w:rFonts w:ascii="Tahoma" w:hAnsi="Tahoma" w:cs="Tahoma"/>
          <w:b/>
          <w:bCs/>
          <w:sz w:val="22"/>
          <w:szCs w:val="22"/>
        </w:rPr>
        <w:instrText xml:space="preserve"> SEQ Tabela \* ARABIC </w:instrText>
      </w:r>
      <w:r w:rsidRPr="00EC2CB3">
        <w:rPr>
          <w:rFonts w:ascii="Tahoma" w:hAnsi="Tahoma" w:cs="Tahoma"/>
          <w:b/>
          <w:bCs/>
          <w:sz w:val="22"/>
          <w:szCs w:val="22"/>
        </w:rPr>
        <w:fldChar w:fldCharType="separate"/>
      </w:r>
      <w:r w:rsidRPr="00EC2CB3">
        <w:rPr>
          <w:rFonts w:ascii="Tahoma" w:hAnsi="Tahoma" w:cs="Tahoma"/>
          <w:b/>
          <w:bCs/>
          <w:noProof/>
          <w:sz w:val="22"/>
          <w:szCs w:val="22"/>
        </w:rPr>
        <w:t>27</w:t>
      </w:r>
      <w:r w:rsidRPr="00EC2CB3">
        <w:rPr>
          <w:rFonts w:ascii="Tahoma" w:hAnsi="Tahoma" w:cs="Tahoma"/>
          <w:b/>
          <w:bCs/>
          <w:sz w:val="22"/>
          <w:szCs w:val="22"/>
        </w:rPr>
        <w:fldChar w:fldCharType="end"/>
      </w:r>
      <w:r w:rsidRPr="00EC2CB3">
        <w:rPr>
          <w:rFonts w:ascii="Tahoma" w:hAnsi="Tahoma" w:cs="Tahoma"/>
          <w:b/>
          <w:bCs/>
          <w:sz w:val="22"/>
          <w:szCs w:val="22"/>
        </w:rPr>
        <w:t xml:space="preserve">. </w:t>
      </w:r>
      <w:r w:rsidRPr="00EC2CB3">
        <w:rPr>
          <w:rFonts w:ascii="Tahoma" w:hAnsi="Tahoma" w:cs="Tahoma"/>
          <w:i/>
          <w:sz w:val="22"/>
          <w:szCs w:val="22"/>
        </w:rPr>
        <w:t>Ilość odpadów komunalnych zebranych z terenu Powiatu Olkuskiego w latach 2019-2022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457"/>
        <w:gridCol w:w="2457"/>
        <w:gridCol w:w="2457"/>
      </w:tblGrid>
      <w:tr w:rsidR="003B6B42" w:rsidRPr="00EC2CB3" w14:paraId="4A0C1729" w14:textId="77777777" w:rsidTr="0033150B">
        <w:trPr>
          <w:trHeight w:val="1234"/>
        </w:trPr>
        <w:tc>
          <w:tcPr>
            <w:tcW w:w="851" w:type="dxa"/>
            <w:shd w:val="pct5" w:color="auto" w:fill="auto"/>
            <w:vAlign w:val="center"/>
          </w:tcPr>
          <w:p w14:paraId="7ADEEB74" w14:textId="77777777" w:rsidR="003B6B42" w:rsidRPr="00EC2CB3" w:rsidRDefault="003B6B42" w:rsidP="0033150B">
            <w:pPr>
              <w:spacing w:line="288" w:lineRule="auto"/>
              <w:jc w:val="center"/>
              <w:rPr>
                <w:rFonts w:ascii="Tahoma" w:hAnsi="Tahoma" w:cs="Tahoma"/>
                <w:b/>
                <w:sz w:val="20"/>
              </w:rPr>
            </w:pPr>
            <w:r w:rsidRPr="00EC2CB3">
              <w:rPr>
                <w:rFonts w:ascii="Tahoma" w:hAnsi="Tahoma" w:cs="Tahoma"/>
                <w:b/>
                <w:sz w:val="20"/>
              </w:rPr>
              <w:t>Rok</w:t>
            </w:r>
          </w:p>
        </w:tc>
        <w:tc>
          <w:tcPr>
            <w:tcW w:w="2457" w:type="dxa"/>
            <w:shd w:val="pct5" w:color="auto" w:fill="auto"/>
            <w:vAlign w:val="center"/>
          </w:tcPr>
          <w:p w14:paraId="54FBC563" w14:textId="77777777" w:rsidR="003B6B42" w:rsidRPr="00EC2CB3" w:rsidRDefault="003B6B42" w:rsidP="0033150B">
            <w:pPr>
              <w:spacing w:line="288" w:lineRule="auto"/>
              <w:jc w:val="center"/>
              <w:rPr>
                <w:rFonts w:ascii="Tahoma" w:hAnsi="Tahoma" w:cs="Tahoma"/>
                <w:b/>
                <w:sz w:val="20"/>
              </w:rPr>
            </w:pPr>
            <w:r w:rsidRPr="00EC2CB3">
              <w:rPr>
                <w:rFonts w:ascii="Tahoma" w:hAnsi="Tahoma" w:cs="Tahoma"/>
                <w:b/>
                <w:sz w:val="20"/>
              </w:rPr>
              <w:t>Masa zebranych odpadów komunalnych (ogółem) [Mg]</w:t>
            </w:r>
          </w:p>
        </w:tc>
        <w:tc>
          <w:tcPr>
            <w:tcW w:w="2457" w:type="dxa"/>
            <w:shd w:val="pct5" w:color="auto" w:fill="auto"/>
            <w:vAlign w:val="center"/>
          </w:tcPr>
          <w:p w14:paraId="59D057BB" w14:textId="77777777" w:rsidR="003B6B42" w:rsidRPr="00EC2CB3" w:rsidRDefault="003B6B42" w:rsidP="0033150B">
            <w:pPr>
              <w:spacing w:line="288" w:lineRule="auto"/>
              <w:jc w:val="center"/>
              <w:rPr>
                <w:rFonts w:ascii="Tahoma" w:hAnsi="Tahoma" w:cs="Tahoma"/>
                <w:b/>
                <w:sz w:val="20"/>
              </w:rPr>
            </w:pPr>
            <w:r w:rsidRPr="00EC2CB3">
              <w:rPr>
                <w:rFonts w:ascii="Tahoma" w:hAnsi="Tahoma" w:cs="Tahoma"/>
                <w:b/>
                <w:sz w:val="20"/>
              </w:rPr>
              <w:t>Masa odpadów komunalnych zebranych selektywnie [Mg]</w:t>
            </w:r>
          </w:p>
        </w:tc>
        <w:tc>
          <w:tcPr>
            <w:tcW w:w="2457" w:type="dxa"/>
            <w:shd w:val="pct5" w:color="auto" w:fill="auto"/>
            <w:vAlign w:val="center"/>
          </w:tcPr>
          <w:p w14:paraId="28C288F0" w14:textId="77777777" w:rsidR="003B6B42" w:rsidRPr="00EC2CB3" w:rsidRDefault="003B6B42" w:rsidP="0033150B">
            <w:pPr>
              <w:spacing w:line="288" w:lineRule="auto"/>
              <w:jc w:val="center"/>
              <w:rPr>
                <w:rFonts w:ascii="Tahoma" w:hAnsi="Tahoma" w:cs="Tahoma"/>
                <w:b/>
                <w:sz w:val="20"/>
              </w:rPr>
            </w:pPr>
            <w:r w:rsidRPr="00EC2CB3">
              <w:rPr>
                <w:rFonts w:ascii="Tahoma" w:hAnsi="Tahoma" w:cs="Tahoma"/>
                <w:b/>
                <w:sz w:val="20"/>
              </w:rPr>
              <w:t>Udział odpadów komunalnych zebranych selektywnie w ogólnej masie zebranych odpadów [%]</w:t>
            </w:r>
          </w:p>
        </w:tc>
      </w:tr>
      <w:tr w:rsidR="003B6B42" w:rsidRPr="00EC2CB3" w14:paraId="19C1C2C7" w14:textId="77777777" w:rsidTr="0033150B">
        <w:tc>
          <w:tcPr>
            <w:tcW w:w="851" w:type="dxa"/>
            <w:shd w:val="clear" w:color="auto" w:fill="auto"/>
            <w:vAlign w:val="center"/>
          </w:tcPr>
          <w:p w14:paraId="4CE14DAB"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2019</w:t>
            </w:r>
          </w:p>
        </w:tc>
        <w:tc>
          <w:tcPr>
            <w:tcW w:w="2457" w:type="dxa"/>
            <w:shd w:val="clear" w:color="auto" w:fill="auto"/>
            <w:vAlign w:val="bottom"/>
          </w:tcPr>
          <w:p w14:paraId="7A6D87C9"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37 515,23</w:t>
            </w:r>
          </w:p>
        </w:tc>
        <w:tc>
          <w:tcPr>
            <w:tcW w:w="2457" w:type="dxa"/>
            <w:shd w:val="clear" w:color="auto" w:fill="auto"/>
            <w:vAlign w:val="center"/>
          </w:tcPr>
          <w:p w14:paraId="56FF3516"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9 487,82</w:t>
            </w:r>
          </w:p>
        </w:tc>
        <w:tc>
          <w:tcPr>
            <w:tcW w:w="2457" w:type="dxa"/>
            <w:vAlign w:val="center"/>
          </w:tcPr>
          <w:p w14:paraId="17A46BA1"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25,3</w:t>
            </w:r>
          </w:p>
        </w:tc>
      </w:tr>
      <w:tr w:rsidR="003B6B42" w:rsidRPr="00EC2CB3" w14:paraId="7C472D14" w14:textId="77777777" w:rsidTr="0033150B">
        <w:tc>
          <w:tcPr>
            <w:tcW w:w="851" w:type="dxa"/>
            <w:shd w:val="clear" w:color="auto" w:fill="auto"/>
            <w:vAlign w:val="center"/>
          </w:tcPr>
          <w:p w14:paraId="395A041E"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2020</w:t>
            </w:r>
          </w:p>
        </w:tc>
        <w:tc>
          <w:tcPr>
            <w:tcW w:w="2457" w:type="dxa"/>
            <w:shd w:val="clear" w:color="auto" w:fill="auto"/>
            <w:vAlign w:val="bottom"/>
          </w:tcPr>
          <w:p w14:paraId="4D5CB2BD"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39 566,03</w:t>
            </w:r>
          </w:p>
        </w:tc>
        <w:tc>
          <w:tcPr>
            <w:tcW w:w="2457" w:type="dxa"/>
            <w:shd w:val="clear" w:color="auto" w:fill="auto"/>
            <w:vAlign w:val="center"/>
          </w:tcPr>
          <w:p w14:paraId="7841CD34"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14 008,35</w:t>
            </w:r>
          </w:p>
        </w:tc>
        <w:tc>
          <w:tcPr>
            <w:tcW w:w="2457" w:type="dxa"/>
            <w:vAlign w:val="center"/>
          </w:tcPr>
          <w:p w14:paraId="0F6A4E36"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35,4</w:t>
            </w:r>
          </w:p>
        </w:tc>
      </w:tr>
      <w:tr w:rsidR="003B6B42" w:rsidRPr="00EC2CB3" w14:paraId="0455C0AB" w14:textId="77777777" w:rsidTr="0033150B">
        <w:tc>
          <w:tcPr>
            <w:tcW w:w="851" w:type="dxa"/>
            <w:shd w:val="clear" w:color="auto" w:fill="auto"/>
            <w:vAlign w:val="center"/>
          </w:tcPr>
          <w:p w14:paraId="519952B3"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2021</w:t>
            </w:r>
          </w:p>
        </w:tc>
        <w:tc>
          <w:tcPr>
            <w:tcW w:w="2457" w:type="dxa"/>
            <w:shd w:val="clear" w:color="auto" w:fill="auto"/>
            <w:vAlign w:val="bottom"/>
          </w:tcPr>
          <w:p w14:paraId="02066F61"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41 625,83</w:t>
            </w:r>
          </w:p>
        </w:tc>
        <w:tc>
          <w:tcPr>
            <w:tcW w:w="2457" w:type="dxa"/>
            <w:shd w:val="clear" w:color="auto" w:fill="auto"/>
            <w:vAlign w:val="center"/>
          </w:tcPr>
          <w:p w14:paraId="4BEB8141"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15 375,42</w:t>
            </w:r>
          </w:p>
        </w:tc>
        <w:tc>
          <w:tcPr>
            <w:tcW w:w="2457" w:type="dxa"/>
            <w:vAlign w:val="center"/>
          </w:tcPr>
          <w:p w14:paraId="24CA6A1E"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36,9</w:t>
            </w:r>
          </w:p>
        </w:tc>
      </w:tr>
      <w:tr w:rsidR="003B6B42" w:rsidRPr="00EC2CB3" w14:paraId="2BED4E8A" w14:textId="77777777" w:rsidTr="0033150B">
        <w:tc>
          <w:tcPr>
            <w:tcW w:w="851" w:type="dxa"/>
            <w:shd w:val="clear" w:color="auto" w:fill="auto"/>
            <w:vAlign w:val="center"/>
          </w:tcPr>
          <w:p w14:paraId="68CD0356"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2022</w:t>
            </w:r>
          </w:p>
        </w:tc>
        <w:tc>
          <w:tcPr>
            <w:tcW w:w="2457" w:type="dxa"/>
            <w:shd w:val="clear" w:color="auto" w:fill="auto"/>
            <w:vAlign w:val="bottom"/>
          </w:tcPr>
          <w:p w14:paraId="1C05E252"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38 170,81</w:t>
            </w:r>
          </w:p>
        </w:tc>
        <w:tc>
          <w:tcPr>
            <w:tcW w:w="2457" w:type="dxa"/>
            <w:shd w:val="clear" w:color="auto" w:fill="auto"/>
            <w:vAlign w:val="center"/>
          </w:tcPr>
          <w:p w14:paraId="28C822BB"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13 333,30</w:t>
            </w:r>
          </w:p>
        </w:tc>
        <w:tc>
          <w:tcPr>
            <w:tcW w:w="2457" w:type="dxa"/>
            <w:vAlign w:val="center"/>
          </w:tcPr>
          <w:p w14:paraId="20E92997"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34,9</w:t>
            </w:r>
          </w:p>
        </w:tc>
      </w:tr>
    </w:tbl>
    <w:p w14:paraId="49EABEF4" w14:textId="77777777" w:rsidR="003B6B42" w:rsidRPr="00EC2CB3" w:rsidRDefault="003B6B42" w:rsidP="0033150B">
      <w:pPr>
        <w:autoSpaceDE w:val="0"/>
        <w:autoSpaceDN w:val="0"/>
        <w:adjustRightInd w:val="0"/>
        <w:rPr>
          <w:rFonts w:ascii="Tahoma" w:hAnsi="Tahoma" w:cs="Tahoma"/>
          <w:i/>
          <w:sz w:val="18"/>
          <w:szCs w:val="18"/>
        </w:rPr>
      </w:pPr>
      <w:r w:rsidRPr="00EC2CB3">
        <w:rPr>
          <w:rFonts w:ascii="Tahoma" w:hAnsi="Tahoma" w:cs="Tahoma"/>
          <w:i/>
          <w:sz w:val="18"/>
          <w:szCs w:val="18"/>
        </w:rPr>
        <w:t>Źródło: BDO GUS, 2023 r.</w:t>
      </w:r>
    </w:p>
    <w:p w14:paraId="4DAC60AB" w14:textId="77777777" w:rsidR="003B6B42" w:rsidRPr="00EC2CB3" w:rsidRDefault="003B6B42" w:rsidP="00547146">
      <w:pPr>
        <w:autoSpaceDE w:val="0"/>
        <w:autoSpaceDN w:val="0"/>
        <w:adjustRightInd w:val="0"/>
        <w:spacing w:line="288" w:lineRule="auto"/>
        <w:rPr>
          <w:rFonts w:ascii="Tahoma" w:hAnsi="Tahoma" w:cs="Tahoma"/>
          <w:sz w:val="22"/>
          <w:szCs w:val="22"/>
        </w:rPr>
      </w:pPr>
    </w:p>
    <w:p w14:paraId="69056BA4" w14:textId="77777777" w:rsidR="003B6B42" w:rsidRPr="00EC2CB3" w:rsidRDefault="003B6B42" w:rsidP="00547146">
      <w:pPr>
        <w:spacing w:line="288" w:lineRule="auto"/>
        <w:rPr>
          <w:rFonts w:ascii="Tahoma" w:hAnsi="Tahoma" w:cs="Tahoma"/>
          <w:sz w:val="22"/>
          <w:szCs w:val="22"/>
        </w:rPr>
      </w:pPr>
      <w:r w:rsidRPr="00EC2CB3">
        <w:rPr>
          <w:rFonts w:ascii="Tahoma" w:hAnsi="Tahoma" w:cs="Tahoma"/>
          <w:sz w:val="22"/>
          <w:szCs w:val="22"/>
        </w:rPr>
        <w:t>Ogólna ilość odpadów komunalnych zebranych z terenu Powiatu Olkuskiego w 2022 r. nieznacznie zmalała w stosunku do 2019 r. o ok. 1,72 % (655,58 Mg). Wzrósł udział odpadów komunalnych zebranych w sposób selektywny w ogólnej masie zebranych odpadów o 9,6 punktu procentowego.</w:t>
      </w:r>
    </w:p>
    <w:p w14:paraId="0FFF6585" w14:textId="77777777" w:rsidR="00A86F32" w:rsidRPr="00EC2CB3" w:rsidRDefault="00A86F32" w:rsidP="00547146">
      <w:pPr>
        <w:spacing w:line="288" w:lineRule="auto"/>
        <w:rPr>
          <w:rFonts w:ascii="Tahoma" w:hAnsi="Tahoma" w:cs="Tahoma"/>
          <w:b/>
          <w:bCs/>
          <w:color w:val="FF0000"/>
          <w:sz w:val="22"/>
          <w:szCs w:val="22"/>
        </w:rPr>
      </w:pPr>
    </w:p>
    <w:p w14:paraId="53E66B38" w14:textId="77777777" w:rsidR="00D553EE" w:rsidRPr="00EC2CB3" w:rsidRDefault="00D553EE" w:rsidP="0033150B">
      <w:pPr>
        <w:rPr>
          <w:rFonts w:ascii="Tahoma" w:hAnsi="Tahoma" w:cs="Tahoma"/>
          <w:i/>
          <w:sz w:val="22"/>
          <w:szCs w:val="22"/>
        </w:rPr>
      </w:pPr>
      <w:bookmarkStart w:id="803" w:name="_Toc149120843"/>
      <w:r w:rsidRPr="00EC2CB3">
        <w:rPr>
          <w:rFonts w:ascii="Tahoma" w:hAnsi="Tahoma" w:cs="Tahoma"/>
          <w:b/>
          <w:bCs/>
          <w:sz w:val="22"/>
          <w:szCs w:val="22"/>
        </w:rPr>
        <w:t xml:space="preserve">Tabela </w:t>
      </w:r>
      <w:r w:rsidR="00120D0D" w:rsidRPr="00EC2CB3">
        <w:rPr>
          <w:rFonts w:ascii="Tahoma" w:hAnsi="Tahoma" w:cs="Tahoma"/>
          <w:b/>
          <w:bCs/>
          <w:sz w:val="22"/>
          <w:szCs w:val="22"/>
        </w:rPr>
        <w:fldChar w:fldCharType="begin"/>
      </w:r>
      <w:r w:rsidRPr="00EC2CB3">
        <w:rPr>
          <w:rFonts w:ascii="Tahoma" w:hAnsi="Tahoma" w:cs="Tahoma"/>
          <w:b/>
          <w:bCs/>
          <w:sz w:val="22"/>
          <w:szCs w:val="22"/>
        </w:rPr>
        <w:instrText xml:space="preserve"> SEQ Tabela \* ARABIC </w:instrText>
      </w:r>
      <w:r w:rsidR="00120D0D" w:rsidRPr="00EC2CB3">
        <w:rPr>
          <w:rFonts w:ascii="Tahoma" w:hAnsi="Tahoma" w:cs="Tahoma"/>
          <w:b/>
          <w:bCs/>
          <w:sz w:val="22"/>
          <w:szCs w:val="22"/>
        </w:rPr>
        <w:fldChar w:fldCharType="separate"/>
      </w:r>
      <w:r w:rsidR="003B6B42" w:rsidRPr="00EC2CB3">
        <w:rPr>
          <w:rFonts w:ascii="Tahoma" w:hAnsi="Tahoma" w:cs="Tahoma"/>
          <w:b/>
          <w:bCs/>
          <w:noProof/>
          <w:sz w:val="22"/>
          <w:szCs w:val="22"/>
        </w:rPr>
        <w:t>28</w:t>
      </w:r>
      <w:r w:rsidR="00120D0D" w:rsidRPr="00EC2CB3">
        <w:rPr>
          <w:rFonts w:ascii="Tahoma" w:hAnsi="Tahoma" w:cs="Tahoma"/>
          <w:b/>
          <w:bCs/>
          <w:sz w:val="22"/>
          <w:szCs w:val="22"/>
        </w:rPr>
        <w:fldChar w:fldCharType="end"/>
      </w:r>
      <w:r w:rsidRPr="00EC2CB3">
        <w:rPr>
          <w:rFonts w:ascii="Tahoma" w:hAnsi="Tahoma" w:cs="Tahoma"/>
          <w:b/>
          <w:bCs/>
          <w:sz w:val="22"/>
          <w:szCs w:val="22"/>
        </w:rPr>
        <w:t xml:space="preserve">. </w:t>
      </w:r>
      <w:r w:rsidRPr="00EC2CB3">
        <w:rPr>
          <w:rFonts w:ascii="Tahoma" w:hAnsi="Tahoma" w:cs="Tahoma"/>
          <w:i/>
          <w:sz w:val="22"/>
          <w:szCs w:val="22"/>
        </w:rPr>
        <w:t xml:space="preserve">Ilość odpadów komunalnych zebranych z terenu </w:t>
      </w:r>
      <w:r w:rsidR="001A4D41" w:rsidRPr="00EC2CB3">
        <w:rPr>
          <w:rFonts w:ascii="Tahoma" w:hAnsi="Tahoma" w:cs="Tahoma"/>
          <w:i/>
          <w:sz w:val="22"/>
          <w:szCs w:val="22"/>
        </w:rPr>
        <w:t>Powiatu Olkuskiego</w:t>
      </w:r>
      <w:r w:rsidRPr="00EC2CB3">
        <w:rPr>
          <w:rFonts w:ascii="Tahoma" w:hAnsi="Tahoma" w:cs="Tahoma"/>
          <w:i/>
          <w:sz w:val="22"/>
          <w:szCs w:val="22"/>
        </w:rPr>
        <w:t xml:space="preserve"> w latach </w:t>
      </w:r>
      <w:bookmarkEnd w:id="796"/>
      <w:bookmarkEnd w:id="797"/>
      <w:bookmarkEnd w:id="798"/>
      <w:bookmarkEnd w:id="799"/>
      <w:bookmarkEnd w:id="800"/>
      <w:bookmarkEnd w:id="801"/>
      <w:r w:rsidRPr="00EC2CB3">
        <w:rPr>
          <w:rFonts w:ascii="Tahoma" w:hAnsi="Tahoma" w:cs="Tahoma"/>
          <w:i/>
          <w:sz w:val="22"/>
          <w:szCs w:val="22"/>
        </w:rPr>
        <w:t>201</w:t>
      </w:r>
      <w:r w:rsidR="00A86F32" w:rsidRPr="00EC2CB3">
        <w:rPr>
          <w:rFonts w:ascii="Tahoma" w:hAnsi="Tahoma" w:cs="Tahoma"/>
          <w:i/>
          <w:sz w:val="22"/>
          <w:szCs w:val="22"/>
        </w:rPr>
        <w:t>9</w:t>
      </w:r>
      <w:r w:rsidRPr="00EC2CB3">
        <w:rPr>
          <w:rFonts w:ascii="Tahoma" w:hAnsi="Tahoma" w:cs="Tahoma"/>
          <w:i/>
          <w:sz w:val="22"/>
          <w:szCs w:val="22"/>
        </w:rPr>
        <w:t>-202</w:t>
      </w:r>
      <w:bookmarkEnd w:id="802"/>
      <w:r w:rsidR="00A86F32" w:rsidRPr="00EC2CB3">
        <w:rPr>
          <w:rFonts w:ascii="Tahoma" w:hAnsi="Tahoma" w:cs="Tahoma"/>
          <w:i/>
          <w:sz w:val="22"/>
          <w:szCs w:val="22"/>
        </w:rPr>
        <w:t>2</w:t>
      </w:r>
      <w:bookmarkEnd w:id="803"/>
      <w:r w:rsidR="003B6B42" w:rsidRPr="00EC2CB3">
        <w:rPr>
          <w:rFonts w:ascii="Tahoma" w:hAnsi="Tahoma" w:cs="Tahoma"/>
          <w:i/>
          <w:sz w:val="22"/>
          <w:szCs w:val="22"/>
        </w:rPr>
        <w:t xml:space="preserve"> z podziałem na gminy</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1"/>
        <w:gridCol w:w="2083"/>
        <w:gridCol w:w="2177"/>
        <w:gridCol w:w="2969"/>
      </w:tblGrid>
      <w:tr w:rsidR="003B6B42" w:rsidRPr="00EC2CB3" w14:paraId="61069434" w14:textId="77777777" w:rsidTr="0033150B">
        <w:trPr>
          <w:trHeight w:val="1234"/>
        </w:trPr>
        <w:tc>
          <w:tcPr>
            <w:tcW w:w="1843" w:type="dxa"/>
            <w:tcBorders>
              <w:bottom w:val="single" w:sz="4" w:space="0" w:color="auto"/>
            </w:tcBorders>
            <w:shd w:val="pct5" w:color="auto" w:fill="auto"/>
            <w:vAlign w:val="center"/>
          </w:tcPr>
          <w:p w14:paraId="49AC1D42" w14:textId="77777777" w:rsidR="003B6B42" w:rsidRPr="00EC2CB3" w:rsidRDefault="003B6B42" w:rsidP="0033150B">
            <w:pPr>
              <w:spacing w:line="288" w:lineRule="auto"/>
              <w:jc w:val="center"/>
              <w:rPr>
                <w:rFonts w:ascii="Tahoma" w:hAnsi="Tahoma" w:cs="Tahoma"/>
                <w:b/>
                <w:sz w:val="20"/>
              </w:rPr>
            </w:pPr>
            <w:r w:rsidRPr="00EC2CB3">
              <w:rPr>
                <w:rFonts w:ascii="Tahoma" w:hAnsi="Tahoma" w:cs="Tahoma"/>
                <w:b/>
                <w:sz w:val="20"/>
              </w:rPr>
              <w:t>Gmina</w:t>
            </w:r>
          </w:p>
        </w:tc>
        <w:tc>
          <w:tcPr>
            <w:tcW w:w="851" w:type="dxa"/>
            <w:tcBorders>
              <w:bottom w:val="single" w:sz="4" w:space="0" w:color="auto"/>
            </w:tcBorders>
            <w:shd w:val="pct5" w:color="auto" w:fill="auto"/>
            <w:vAlign w:val="center"/>
          </w:tcPr>
          <w:p w14:paraId="6AEB459D" w14:textId="77777777" w:rsidR="003B6B42" w:rsidRPr="00EC2CB3" w:rsidRDefault="003B6B42" w:rsidP="0033150B">
            <w:pPr>
              <w:spacing w:line="288" w:lineRule="auto"/>
              <w:jc w:val="center"/>
              <w:rPr>
                <w:rFonts w:ascii="Tahoma" w:hAnsi="Tahoma" w:cs="Tahoma"/>
                <w:b/>
                <w:sz w:val="20"/>
              </w:rPr>
            </w:pPr>
            <w:r w:rsidRPr="00EC2CB3">
              <w:rPr>
                <w:rFonts w:ascii="Tahoma" w:hAnsi="Tahoma" w:cs="Tahoma"/>
                <w:b/>
                <w:sz w:val="20"/>
              </w:rPr>
              <w:t>Rok</w:t>
            </w:r>
          </w:p>
        </w:tc>
        <w:tc>
          <w:tcPr>
            <w:tcW w:w="2083" w:type="dxa"/>
            <w:tcBorders>
              <w:bottom w:val="single" w:sz="4" w:space="0" w:color="auto"/>
            </w:tcBorders>
            <w:shd w:val="pct5" w:color="auto" w:fill="auto"/>
            <w:vAlign w:val="center"/>
          </w:tcPr>
          <w:p w14:paraId="5EDA93AA" w14:textId="77777777" w:rsidR="003B6B42" w:rsidRPr="00EC2CB3" w:rsidRDefault="003B6B42" w:rsidP="0033150B">
            <w:pPr>
              <w:spacing w:line="288" w:lineRule="auto"/>
              <w:jc w:val="center"/>
              <w:rPr>
                <w:rFonts w:ascii="Tahoma" w:hAnsi="Tahoma" w:cs="Tahoma"/>
                <w:b/>
                <w:sz w:val="20"/>
              </w:rPr>
            </w:pPr>
            <w:r w:rsidRPr="00EC2CB3">
              <w:rPr>
                <w:rFonts w:ascii="Tahoma" w:hAnsi="Tahoma" w:cs="Tahoma"/>
                <w:b/>
                <w:sz w:val="20"/>
              </w:rPr>
              <w:t>Masa zebranych odpadów komunalnych (ogółem) [Mg]</w:t>
            </w:r>
          </w:p>
        </w:tc>
        <w:tc>
          <w:tcPr>
            <w:tcW w:w="2177" w:type="dxa"/>
            <w:tcBorders>
              <w:bottom w:val="single" w:sz="4" w:space="0" w:color="auto"/>
            </w:tcBorders>
            <w:shd w:val="pct5" w:color="auto" w:fill="auto"/>
            <w:vAlign w:val="center"/>
          </w:tcPr>
          <w:p w14:paraId="025FD5E0" w14:textId="77777777" w:rsidR="003B6B42" w:rsidRPr="00EC2CB3" w:rsidRDefault="003B6B42" w:rsidP="0033150B">
            <w:pPr>
              <w:spacing w:line="288" w:lineRule="auto"/>
              <w:jc w:val="center"/>
              <w:rPr>
                <w:rFonts w:ascii="Tahoma" w:hAnsi="Tahoma" w:cs="Tahoma"/>
                <w:b/>
                <w:sz w:val="20"/>
              </w:rPr>
            </w:pPr>
            <w:r w:rsidRPr="00EC2CB3">
              <w:rPr>
                <w:rFonts w:ascii="Tahoma" w:hAnsi="Tahoma" w:cs="Tahoma"/>
                <w:b/>
                <w:sz w:val="20"/>
              </w:rPr>
              <w:t>Masa odpadów komunalnych zebranych selektywnie [Mg]</w:t>
            </w:r>
          </w:p>
        </w:tc>
        <w:tc>
          <w:tcPr>
            <w:tcW w:w="2969" w:type="dxa"/>
            <w:tcBorders>
              <w:bottom w:val="single" w:sz="4" w:space="0" w:color="auto"/>
            </w:tcBorders>
            <w:shd w:val="pct5" w:color="auto" w:fill="auto"/>
            <w:vAlign w:val="center"/>
          </w:tcPr>
          <w:p w14:paraId="319CA22E" w14:textId="77777777" w:rsidR="003B6B42" w:rsidRPr="00EC2CB3" w:rsidRDefault="003B6B42" w:rsidP="0033150B">
            <w:pPr>
              <w:spacing w:line="288" w:lineRule="auto"/>
              <w:jc w:val="center"/>
              <w:rPr>
                <w:rFonts w:ascii="Tahoma" w:hAnsi="Tahoma" w:cs="Tahoma"/>
                <w:b/>
                <w:sz w:val="20"/>
              </w:rPr>
            </w:pPr>
            <w:r w:rsidRPr="00EC2CB3">
              <w:rPr>
                <w:rFonts w:ascii="Tahoma" w:hAnsi="Tahoma" w:cs="Tahoma"/>
                <w:b/>
                <w:sz w:val="20"/>
              </w:rPr>
              <w:t>Udział odpadów komunalnych zebranych selektywnie w ogólnej masie zebranych odpadów [%]</w:t>
            </w:r>
          </w:p>
        </w:tc>
      </w:tr>
      <w:tr w:rsidR="003B6B42" w:rsidRPr="00EC2CB3" w14:paraId="7CE09B39" w14:textId="77777777" w:rsidTr="0033150B">
        <w:tc>
          <w:tcPr>
            <w:tcW w:w="1843" w:type="dxa"/>
            <w:vMerge w:val="restart"/>
            <w:shd w:val="clear" w:color="auto" w:fill="F2F2F2" w:themeFill="background1" w:themeFillShade="F2"/>
            <w:vAlign w:val="center"/>
          </w:tcPr>
          <w:p w14:paraId="54708966"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Gmina miejsko-wiejska Olkusz</w:t>
            </w:r>
          </w:p>
        </w:tc>
        <w:tc>
          <w:tcPr>
            <w:tcW w:w="851" w:type="dxa"/>
            <w:shd w:val="clear" w:color="auto" w:fill="F2F2F2" w:themeFill="background1" w:themeFillShade="F2"/>
            <w:vAlign w:val="center"/>
          </w:tcPr>
          <w:p w14:paraId="7C53E737"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2019</w:t>
            </w:r>
          </w:p>
        </w:tc>
        <w:tc>
          <w:tcPr>
            <w:tcW w:w="2083" w:type="dxa"/>
            <w:shd w:val="clear" w:color="auto" w:fill="F2F2F2" w:themeFill="background1" w:themeFillShade="F2"/>
            <w:vAlign w:val="center"/>
          </w:tcPr>
          <w:p w14:paraId="39DA2F07"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18 038,04</w:t>
            </w:r>
          </w:p>
        </w:tc>
        <w:tc>
          <w:tcPr>
            <w:tcW w:w="2177" w:type="dxa"/>
            <w:shd w:val="clear" w:color="auto" w:fill="F2F2F2" w:themeFill="background1" w:themeFillShade="F2"/>
            <w:vAlign w:val="center"/>
          </w:tcPr>
          <w:p w14:paraId="024AF7BD"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4 201,87</w:t>
            </w:r>
          </w:p>
        </w:tc>
        <w:tc>
          <w:tcPr>
            <w:tcW w:w="2969" w:type="dxa"/>
            <w:shd w:val="clear" w:color="auto" w:fill="F2F2F2" w:themeFill="background1" w:themeFillShade="F2"/>
            <w:vAlign w:val="center"/>
          </w:tcPr>
          <w:p w14:paraId="110EB91F"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23,3</w:t>
            </w:r>
          </w:p>
        </w:tc>
      </w:tr>
      <w:tr w:rsidR="003B6B42" w:rsidRPr="00EC2CB3" w14:paraId="73F87F05" w14:textId="77777777" w:rsidTr="0033150B">
        <w:tc>
          <w:tcPr>
            <w:tcW w:w="1843" w:type="dxa"/>
            <w:vMerge/>
            <w:shd w:val="clear" w:color="auto" w:fill="F2F2F2" w:themeFill="background1" w:themeFillShade="F2"/>
          </w:tcPr>
          <w:p w14:paraId="4FAFDD0E" w14:textId="77777777" w:rsidR="003B6B42" w:rsidRPr="00EC2CB3" w:rsidRDefault="003B6B42" w:rsidP="0033150B">
            <w:pPr>
              <w:spacing w:line="288" w:lineRule="auto"/>
              <w:jc w:val="center"/>
              <w:rPr>
                <w:rFonts w:ascii="Tahoma" w:hAnsi="Tahoma" w:cs="Tahoma"/>
                <w:sz w:val="20"/>
              </w:rPr>
            </w:pPr>
          </w:p>
        </w:tc>
        <w:tc>
          <w:tcPr>
            <w:tcW w:w="851" w:type="dxa"/>
            <w:shd w:val="clear" w:color="auto" w:fill="F2F2F2" w:themeFill="background1" w:themeFillShade="F2"/>
            <w:vAlign w:val="center"/>
          </w:tcPr>
          <w:p w14:paraId="28C04BF6"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2020</w:t>
            </w:r>
          </w:p>
        </w:tc>
        <w:tc>
          <w:tcPr>
            <w:tcW w:w="2083" w:type="dxa"/>
            <w:shd w:val="clear" w:color="auto" w:fill="F2F2F2" w:themeFill="background1" w:themeFillShade="F2"/>
            <w:vAlign w:val="bottom"/>
          </w:tcPr>
          <w:p w14:paraId="742EE917"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17 254,45</w:t>
            </w:r>
          </w:p>
        </w:tc>
        <w:tc>
          <w:tcPr>
            <w:tcW w:w="2177" w:type="dxa"/>
            <w:shd w:val="clear" w:color="auto" w:fill="F2F2F2" w:themeFill="background1" w:themeFillShade="F2"/>
            <w:vAlign w:val="center"/>
          </w:tcPr>
          <w:p w14:paraId="46B1178F"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5 393,15</w:t>
            </w:r>
          </w:p>
        </w:tc>
        <w:tc>
          <w:tcPr>
            <w:tcW w:w="2969" w:type="dxa"/>
            <w:shd w:val="clear" w:color="auto" w:fill="F2F2F2" w:themeFill="background1" w:themeFillShade="F2"/>
            <w:vAlign w:val="center"/>
          </w:tcPr>
          <w:p w14:paraId="12E19AB3"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31,3</w:t>
            </w:r>
          </w:p>
        </w:tc>
      </w:tr>
      <w:tr w:rsidR="003B6B42" w:rsidRPr="00EC2CB3" w14:paraId="22B2C1A7" w14:textId="77777777" w:rsidTr="0033150B">
        <w:tc>
          <w:tcPr>
            <w:tcW w:w="1843" w:type="dxa"/>
            <w:vMerge/>
            <w:shd w:val="clear" w:color="auto" w:fill="F2F2F2" w:themeFill="background1" w:themeFillShade="F2"/>
          </w:tcPr>
          <w:p w14:paraId="1F2DD349" w14:textId="77777777" w:rsidR="003B6B42" w:rsidRPr="00EC2CB3" w:rsidRDefault="003B6B42" w:rsidP="0033150B">
            <w:pPr>
              <w:spacing w:line="288" w:lineRule="auto"/>
              <w:jc w:val="center"/>
              <w:rPr>
                <w:rFonts w:ascii="Tahoma" w:hAnsi="Tahoma" w:cs="Tahoma"/>
                <w:sz w:val="20"/>
              </w:rPr>
            </w:pPr>
          </w:p>
        </w:tc>
        <w:tc>
          <w:tcPr>
            <w:tcW w:w="851" w:type="dxa"/>
            <w:shd w:val="clear" w:color="auto" w:fill="F2F2F2" w:themeFill="background1" w:themeFillShade="F2"/>
            <w:vAlign w:val="center"/>
          </w:tcPr>
          <w:p w14:paraId="3C0F63B9"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2021</w:t>
            </w:r>
          </w:p>
        </w:tc>
        <w:tc>
          <w:tcPr>
            <w:tcW w:w="2083" w:type="dxa"/>
            <w:shd w:val="clear" w:color="auto" w:fill="F2F2F2" w:themeFill="background1" w:themeFillShade="F2"/>
            <w:vAlign w:val="bottom"/>
          </w:tcPr>
          <w:p w14:paraId="35717FA2"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17 671,96</w:t>
            </w:r>
          </w:p>
        </w:tc>
        <w:tc>
          <w:tcPr>
            <w:tcW w:w="2177" w:type="dxa"/>
            <w:shd w:val="clear" w:color="auto" w:fill="F2F2F2" w:themeFill="background1" w:themeFillShade="F2"/>
            <w:vAlign w:val="center"/>
          </w:tcPr>
          <w:p w14:paraId="5E3A3202"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5 863,58</w:t>
            </w:r>
          </w:p>
        </w:tc>
        <w:tc>
          <w:tcPr>
            <w:tcW w:w="2969" w:type="dxa"/>
            <w:shd w:val="clear" w:color="auto" w:fill="F2F2F2" w:themeFill="background1" w:themeFillShade="F2"/>
            <w:vAlign w:val="center"/>
          </w:tcPr>
          <w:p w14:paraId="799D4D7E"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33,2</w:t>
            </w:r>
          </w:p>
        </w:tc>
      </w:tr>
      <w:tr w:rsidR="003B6B42" w:rsidRPr="00EC2CB3" w14:paraId="24181970" w14:textId="77777777" w:rsidTr="0033150B">
        <w:tc>
          <w:tcPr>
            <w:tcW w:w="1843" w:type="dxa"/>
            <w:vMerge/>
            <w:shd w:val="clear" w:color="auto" w:fill="F2F2F2" w:themeFill="background1" w:themeFillShade="F2"/>
          </w:tcPr>
          <w:p w14:paraId="3EBBE648" w14:textId="77777777" w:rsidR="003B6B42" w:rsidRPr="00EC2CB3" w:rsidRDefault="003B6B42" w:rsidP="0033150B">
            <w:pPr>
              <w:spacing w:line="288" w:lineRule="auto"/>
              <w:jc w:val="center"/>
              <w:rPr>
                <w:rFonts w:ascii="Tahoma" w:hAnsi="Tahoma" w:cs="Tahoma"/>
                <w:sz w:val="20"/>
              </w:rPr>
            </w:pPr>
          </w:p>
        </w:tc>
        <w:tc>
          <w:tcPr>
            <w:tcW w:w="851" w:type="dxa"/>
            <w:shd w:val="clear" w:color="auto" w:fill="F2F2F2" w:themeFill="background1" w:themeFillShade="F2"/>
            <w:vAlign w:val="center"/>
          </w:tcPr>
          <w:p w14:paraId="497E1DFD"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2022</w:t>
            </w:r>
          </w:p>
        </w:tc>
        <w:tc>
          <w:tcPr>
            <w:tcW w:w="2083" w:type="dxa"/>
            <w:shd w:val="clear" w:color="auto" w:fill="F2F2F2" w:themeFill="background1" w:themeFillShade="F2"/>
            <w:vAlign w:val="bottom"/>
          </w:tcPr>
          <w:p w14:paraId="065157D8"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16 247,46</w:t>
            </w:r>
          </w:p>
        </w:tc>
        <w:tc>
          <w:tcPr>
            <w:tcW w:w="2177" w:type="dxa"/>
            <w:shd w:val="clear" w:color="auto" w:fill="F2F2F2" w:themeFill="background1" w:themeFillShade="F2"/>
            <w:vAlign w:val="center"/>
          </w:tcPr>
          <w:p w14:paraId="79A3A047"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5 096,15</w:t>
            </w:r>
          </w:p>
        </w:tc>
        <w:tc>
          <w:tcPr>
            <w:tcW w:w="2969" w:type="dxa"/>
            <w:shd w:val="clear" w:color="auto" w:fill="F2F2F2" w:themeFill="background1" w:themeFillShade="F2"/>
            <w:vAlign w:val="center"/>
          </w:tcPr>
          <w:p w14:paraId="1548C772"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31,4</w:t>
            </w:r>
          </w:p>
        </w:tc>
      </w:tr>
      <w:tr w:rsidR="003B6B42" w:rsidRPr="00EC2CB3" w14:paraId="5BC9C4F1" w14:textId="77777777" w:rsidTr="0033150B">
        <w:tc>
          <w:tcPr>
            <w:tcW w:w="1843" w:type="dxa"/>
            <w:vMerge w:val="restart"/>
            <w:vAlign w:val="center"/>
          </w:tcPr>
          <w:p w14:paraId="4B9499EE"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Gmina miejska Bukowno</w:t>
            </w:r>
          </w:p>
        </w:tc>
        <w:tc>
          <w:tcPr>
            <w:tcW w:w="851" w:type="dxa"/>
            <w:shd w:val="clear" w:color="auto" w:fill="auto"/>
            <w:vAlign w:val="center"/>
          </w:tcPr>
          <w:p w14:paraId="1EE21ACD"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2019</w:t>
            </w:r>
          </w:p>
        </w:tc>
        <w:tc>
          <w:tcPr>
            <w:tcW w:w="2083" w:type="dxa"/>
            <w:shd w:val="clear" w:color="auto" w:fill="auto"/>
            <w:vAlign w:val="bottom"/>
          </w:tcPr>
          <w:p w14:paraId="632AEE0E"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4 171,25</w:t>
            </w:r>
          </w:p>
        </w:tc>
        <w:tc>
          <w:tcPr>
            <w:tcW w:w="2177" w:type="dxa"/>
            <w:shd w:val="clear" w:color="auto" w:fill="auto"/>
            <w:vAlign w:val="center"/>
          </w:tcPr>
          <w:p w14:paraId="00FB8926"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1 276,23</w:t>
            </w:r>
          </w:p>
        </w:tc>
        <w:tc>
          <w:tcPr>
            <w:tcW w:w="2969" w:type="dxa"/>
            <w:vAlign w:val="center"/>
          </w:tcPr>
          <w:p w14:paraId="4CC92629"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30,6</w:t>
            </w:r>
          </w:p>
        </w:tc>
      </w:tr>
      <w:tr w:rsidR="003B6B42" w:rsidRPr="00EC2CB3" w14:paraId="0B3CB33B" w14:textId="77777777" w:rsidTr="0033150B">
        <w:tc>
          <w:tcPr>
            <w:tcW w:w="1843" w:type="dxa"/>
            <w:vMerge/>
            <w:vAlign w:val="center"/>
          </w:tcPr>
          <w:p w14:paraId="669532E1" w14:textId="77777777" w:rsidR="003B6B42" w:rsidRPr="00EC2CB3" w:rsidRDefault="003B6B42" w:rsidP="0033150B">
            <w:pPr>
              <w:spacing w:line="288" w:lineRule="auto"/>
              <w:jc w:val="center"/>
              <w:rPr>
                <w:rFonts w:ascii="Tahoma" w:hAnsi="Tahoma" w:cs="Tahoma"/>
                <w:sz w:val="20"/>
              </w:rPr>
            </w:pPr>
          </w:p>
        </w:tc>
        <w:tc>
          <w:tcPr>
            <w:tcW w:w="851" w:type="dxa"/>
            <w:shd w:val="clear" w:color="auto" w:fill="auto"/>
            <w:vAlign w:val="center"/>
          </w:tcPr>
          <w:p w14:paraId="04CDE012"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2020</w:t>
            </w:r>
          </w:p>
        </w:tc>
        <w:tc>
          <w:tcPr>
            <w:tcW w:w="2083" w:type="dxa"/>
            <w:shd w:val="clear" w:color="auto" w:fill="auto"/>
            <w:vAlign w:val="bottom"/>
          </w:tcPr>
          <w:p w14:paraId="6919CF74"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5 031,09</w:t>
            </w:r>
          </w:p>
        </w:tc>
        <w:tc>
          <w:tcPr>
            <w:tcW w:w="2177" w:type="dxa"/>
            <w:shd w:val="clear" w:color="auto" w:fill="auto"/>
            <w:vAlign w:val="center"/>
          </w:tcPr>
          <w:p w14:paraId="1E3888D5"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2 392,21</w:t>
            </w:r>
          </w:p>
        </w:tc>
        <w:tc>
          <w:tcPr>
            <w:tcW w:w="2969" w:type="dxa"/>
            <w:vAlign w:val="center"/>
          </w:tcPr>
          <w:p w14:paraId="79E6183C"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47,5</w:t>
            </w:r>
          </w:p>
        </w:tc>
      </w:tr>
      <w:tr w:rsidR="003B6B42" w:rsidRPr="00EC2CB3" w14:paraId="6D6D8E57" w14:textId="77777777" w:rsidTr="0033150B">
        <w:tc>
          <w:tcPr>
            <w:tcW w:w="1843" w:type="dxa"/>
            <w:vMerge/>
            <w:vAlign w:val="center"/>
          </w:tcPr>
          <w:p w14:paraId="32B4949C" w14:textId="77777777" w:rsidR="003B6B42" w:rsidRPr="00EC2CB3" w:rsidRDefault="003B6B42" w:rsidP="0033150B">
            <w:pPr>
              <w:spacing w:line="288" w:lineRule="auto"/>
              <w:jc w:val="center"/>
              <w:rPr>
                <w:rFonts w:ascii="Tahoma" w:hAnsi="Tahoma" w:cs="Tahoma"/>
                <w:sz w:val="20"/>
              </w:rPr>
            </w:pPr>
          </w:p>
        </w:tc>
        <w:tc>
          <w:tcPr>
            <w:tcW w:w="851" w:type="dxa"/>
            <w:shd w:val="clear" w:color="auto" w:fill="auto"/>
            <w:vAlign w:val="center"/>
          </w:tcPr>
          <w:p w14:paraId="54B5E4A9"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2021</w:t>
            </w:r>
          </w:p>
        </w:tc>
        <w:tc>
          <w:tcPr>
            <w:tcW w:w="2083" w:type="dxa"/>
            <w:shd w:val="clear" w:color="auto" w:fill="auto"/>
            <w:vAlign w:val="bottom"/>
          </w:tcPr>
          <w:p w14:paraId="611205E1"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5 115,60</w:t>
            </w:r>
          </w:p>
        </w:tc>
        <w:tc>
          <w:tcPr>
            <w:tcW w:w="2177" w:type="dxa"/>
            <w:shd w:val="clear" w:color="auto" w:fill="auto"/>
            <w:vAlign w:val="center"/>
          </w:tcPr>
          <w:p w14:paraId="0B786474"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2 443,02</w:t>
            </w:r>
          </w:p>
        </w:tc>
        <w:tc>
          <w:tcPr>
            <w:tcW w:w="2969" w:type="dxa"/>
            <w:vAlign w:val="center"/>
          </w:tcPr>
          <w:p w14:paraId="24B27635"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47,8</w:t>
            </w:r>
          </w:p>
        </w:tc>
      </w:tr>
      <w:tr w:rsidR="003B6B42" w:rsidRPr="00EC2CB3" w14:paraId="5114EBD1" w14:textId="77777777" w:rsidTr="0033150B">
        <w:tc>
          <w:tcPr>
            <w:tcW w:w="1843" w:type="dxa"/>
            <w:vMerge/>
            <w:tcBorders>
              <w:bottom w:val="single" w:sz="4" w:space="0" w:color="auto"/>
            </w:tcBorders>
            <w:vAlign w:val="center"/>
          </w:tcPr>
          <w:p w14:paraId="1EFA9D90" w14:textId="77777777" w:rsidR="003B6B42" w:rsidRPr="00EC2CB3" w:rsidRDefault="003B6B42" w:rsidP="0033150B">
            <w:pPr>
              <w:spacing w:line="288" w:lineRule="auto"/>
              <w:jc w:val="center"/>
              <w:rPr>
                <w:rFonts w:ascii="Tahoma" w:hAnsi="Tahoma" w:cs="Tahoma"/>
                <w:sz w:val="20"/>
              </w:rPr>
            </w:pPr>
          </w:p>
        </w:tc>
        <w:tc>
          <w:tcPr>
            <w:tcW w:w="851" w:type="dxa"/>
            <w:tcBorders>
              <w:bottom w:val="single" w:sz="4" w:space="0" w:color="auto"/>
            </w:tcBorders>
            <w:shd w:val="clear" w:color="auto" w:fill="auto"/>
            <w:vAlign w:val="center"/>
          </w:tcPr>
          <w:p w14:paraId="0F7B5DD4"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2022</w:t>
            </w:r>
          </w:p>
        </w:tc>
        <w:tc>
          <w:tcPr>
            <w:tcW w:w="2083" w:type="dxa"/>
            <w:tcBorders>
              <w:bottom w:val="single" w:sz="4" w:space="0" w:color="auto"/>
            </w:tcBorders>
            <w:shd w:val="clear" w:color="auto" w:fill="auto"/>
            <w:vAlign w:val="bottom"/>
          </w:tcPr>
          <w:p w14:paraId="0ACB508E"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4 534,29</w:t>
            </w:r>
          </w:p>
        </w:tc>
        <w:tc>
          <w:tcPr>
            <w:tcW w:w="2177" w:type="dxa"/>
            <w:tcBorders>
              <w:bottom w:val="single" w:sz="4" w:space="0" w:color="auto"/>
            </w:tcBorders>
            <w:shd w:val="clear" w:color="auto" w:fill="auto"/>
            <w:vAlign w:val="center"/>
          </w:tcPr>
          <w:p w14:paraId="34DE1674"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1 999,24</w:t>
            </w:r>
          </w:p>
        </w:tc>
        <w:tc>
          <w:tcPr>
            <w:tcW w:w="2969" w:type="dxa"/>
            <w:tcBorders>
              <w:bottom w:val="single" w:sz="4" w:space="0" w:color="auto"/>
            </w:tcBorders>
            <w:vAlign w:val="center"/>
          </w:tcPr>
          <w:p w14:paraId="471022D4"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44,1</w:t>
            </w:r>
          </w:p>
        </w:tc>
      </w:tr>
      <w:tr w:rsidR="003B6B42" w:rsidRPr="00EC2CB3" w14:paraId="234D5E69" w14:textId="77777777" w:rsidTr="0033150B">
        <w:tc>
          <w:tcPr>
            <w:tcW w:w="1843" w:type="dxa"/>
            <w:vMerge w:val="restart"/>
            <w:shd w:val="clear" w:color="auto" w:fill="F2F2F2" w:themeFill="background1" w:themeFillShade="F2"/>
            <w:vAlign w:val="center"/>
          </w:tcPr>
          <w:p w14:paraId="2AA791BC"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Gmina wiejska Bolesław</w:t>
            </w:r>
          </w:p>
        </w:tc>
        <w:tc>
          <w:tcPr>
            <w:tcW w:w="851" w:type="dxa"/>
            <w:shd w:val="clear" w:color="auto" w:fill="F2F2F2" w:themeFill="background1" w:themeFillShade="F2"/>
            <w:vAlign w:val="center"/>
          </w:tcPr>
          <w:p w14:paraId="798EA6D8"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2019</w:t>
            </w:r>
          </w:p>
        </w:tc>
        <w:tc>
          <w:tcPr>
            <w:tcW w:w="2083" w:type="dxa"/>
            <w:shd w:val="clear" w:color="auto" w:fill="F2F2F2" w:themeFill="background1" w:themeFillShade="F2"/>
            <w:vAlign w:val="bottom"/>
          </w:tcPr>
          <w:p w14:paraId="70A3AC98"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3 131,92</w:t>
            </w:r>
          </w:p>
        </w:tc>
        <w:tc>
          <w:tcPr>
            <w:tcW w:w="2177" w:type="dxa"/>
            <w:shd w:val="clear" w:color="auto" w:fill="F2F2F2" w:themeFill="background1" w:themeFillShade="F2"/>
            <w:vAlign w:val="center"/>
          </w:tcPr>
          <w:p w14:paraId="5221346F"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1 117,81</w:t>
            </w:r>
          </w:p>
        </w:tc>
        <w:tc>
          <w:tcPr>
            <w:tcW w:w="2969" w:type="dxa"/>
            <w:shd w:val="clear" w:color="auto" w:fill="F2F2F2" w:themeFill="background1" w:themeFillShade="F2"/>
            <w:vAlign w:val="center"/>
          </w:tcPr>
          <w:p w14:paraId="5EE571D8"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35,7</w:t>
            </w:r>
          </w:p>
        </w:tc>
      </w:tr>
      <w:tr w:rsidR="003B6B42" w:rsidRPr="00EC2CB3" w14:paraId="6CE170C7" w14:textId="77777777" w:rsidTr="0033150B">
        <w:tc>
          <w:tcPr>
            <w:tcW w:w="1843" w:type="dxa"/>
            <w:vMerge/>
            <w:shd w:val="clear" w:color="auto" w:fill="F2F2F2" w:themeFill="background1" w:themeFillShade="F2"/>
            <w:vAlign w:val="center"/>
          </w:tcPr>
          <w:p w14:paraId="6A2BAE0B" w14:textId="77777777" w:rsidR="003B6B42" w:rsidRPr="00EC2CB3" w:rsidRDefault="003B6B42" w:rsidP="0033150B">
            <w:pPr>
              <w:spacing w:line="288" w:lineRule="auto"/>
              <w:jc w:val="center"/>
              <w:rPr>
                <w:rFonts w:ascii="Tahoma" w:hAnsi="Tahoma" w:cs="Tahoma"/>
                <w:sz w:val="20"/>
              </w:rPr>
            </w:pPr>
          </w:p>
        </w:tc>
        <w:tc>
          <w:tcPr>
            <w:tcW w:w="851" w:type="dxa"/>
            <w:shd w:val="clear" w:color="auto" w:fill="F2F2F2" w:themeFill="background1" w:themeFillShade="F2"/>
            <w:vAlign w:val="center"/>
          </w:tcPr>
          <w:p w14:paraId="28C0DC46"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2020</w:t>
            </w:r>
          </w:p>
        </w:tc>
        <w:tc>
          <w:tcPr>
            <w:tcW w:w="2083" w:type="dxa"/>
            <w:shd w:val="clear" w:color="auto" w:fill="F2F2F2" w:themeFill="background1" w:themeFillShade="F2"/>
            <w:vAlign w:val="bottom"/>
          </w:tcPr>
          <w:p w14:paraId="09CF4213"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3 543,94</w:t>
            </w:r>
          </w:p>
        </w:tc>
        <w:tc>
          <w:tcPr>
            <w:tcW w:w="2177" w:type="dxa"/>
            <w:shd w:val="clear" w:color="auto" w:fill="F2F2F2" w:themeFill="background1" w:themeFillShade="F2"/>
            <w:vAlign w:val="center"/>
          </w:tcPr>
          <w:p w14:paraId="6F2681CE"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1 298,46</w:t>
            </w:r>
          </w:p>
        </w:tc>
        <w:tc>
          <w:tcPr>
            <w:tcW w:w="2969" w:type="dxa"/>
            <w:shd w:val="clear" w:color="auto" w:fill="F2F2F2" w:themeFill="background1" w:themeFillShade="F2"/>
            <w:vAlign w:val="center"/>
          </w:tcPr>
          <w:p w14:paraId="334EB0CD"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36,6</w:t>
            </w:r>
          </w:p>
        </w:tc>
      </w:tr>
      <w:tr w:rsidR="003B6B42" w:rsidRPr="00EC2CB3" w14:paraId="7A521DE9" w14:textId="77777777" w:rsidTr="0033150B">
        <w:tc>
          <w:tcPr>
            <w:tcW w:w="1843" w:type="dxa"/>
            <w:vMerge/>
            <w:shd w:val="clear" w:color="auto" w:fill="F2F2F2" w:themeFill="background1" w:themeFillShade="F2"/>
            <w:vAlign w:val="center"/>
          </w:tcPr>
          <w:p w14:paraId="1FB06700" w14:textId="77777777" w:rsidR="003B6B42" w:rsidRPr="00EC2CB3" w:rsidRDefault="003B6B42" w:rsidP="0033150B">
            <w:pPr>
              <w:spacing w:line="288" w:lineRule="auto"/>
              <w:jc w:val="center"/>
              <w:rPr>
                <w:rFonts w:ascii="Tahoma" w:hAnsi="Tahoma" w:cs="Tahoma"/>
                <w:sz w:val="20"/>
              </w:rPr>
            </w:pPr>
          </w:p>
        </w:tc>
        <w:tc>
          <w:tcPr>
            <w:tcW w:w="851" w:type="dxa"/>
            <w:shd w:val="clear" w:color="auto" w:fill="F2F2F2" w:themeFill="background1" w:themeFillShade="F2"/>
            <w:vAlign w:val="center"/>
          </w:tcPr>
          <w:p w14:paraId="4D6C2345"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2021</w:t>
            </w:r>
          </w:p>
        </w:tc>
        <w:tc>
          <w:tcPr>
            <w:tcW w:w="2083" w:type="dxa"/>
            <w:shd w:val="clear" w:color="auto" w:fill="F2F2F2" w:themeFill="background1" w:themeFillShade="F2"/>
            <w:vAlign w:val="bottom"/>
          </w:tcPr>
          <w:p w14:paraId="4891F7B7"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3 725,72</w:t>
            </w:r>
          </w:p>
        </w:tc>
        <w:tc>
          <w:tcPr>
            <w:tcW w:w="2177" w:type="dxa"/>
            <w:shd w:val="clear" w:color="auto" w:fill="F2F2F2" w:themeFill="background1" w:themeFillShade="F2"/>
            <w:vAlign w:val="center"/>
          </w:tcPr>
          <w:p w14:paraId="22D905AB"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1 688,96</w:t>
            </w:r>
          </w:p>
        </w:tc>
        <w:tc>
          <w:tcPr>
            <w:tcW w:w="2969" w:type="dxa"/>
            <w:shd w:val="clear" w:color="auto" w:fill="F2F2F2" w:themeFill="background1" w:themeFillShade="F2"/>
            <w:vAlign w:val="center"/>
          </w:tcPr>
          <w:p w14:paraId="7ABB30F5"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45,3</w:t>
            </w:r>
          </w:p>
        </w:tc>
      </w:tr>
      <w:tr w:rsidR="003B6B42" w:rsidRPr="00EC2CB3" w14:paraId="2936F38C" w14:textId="77777777" w:rsidTr="0033150B">
        <w:tc>
          <w:tcPr>
            <w:tcW w:w="1843" w:type="dxa"/>
            <w:vMerge/>
            <w:shd w:val="clear" w:color="auto" w:fill="F2F2F2" w:themeFill="background1" w:themeFillShade="F2"/>
            <w:vAlign w:val="center"/>
          </w:tcPr>
          <w:p w14:paraId="3B527E0A" w14:textId="77777777" w:rsidR="003B6B42" w:rsidRPr="00EC2CB3" w:rsidRDefault="003B6B42" w:rsidP="0033150B">
            <w:pPr>
              <w:spacing w:line="288" w:lineRule="auto"/>
              <w:jc w:val="center"/>
              <w:rPr>
                <w:rFonts w:ascii="Tahoma" w:hAnsi="Tahoma" w:cs="Tahoma"/>
                <w:sz w:val="20"/>
              </w:rPr>
            </w:pPr>
          </w:p>
        </w:tc>
        <w:tc>
          <w:tcPr>
            <w:tcW w:w="851" w:type="dxa"/>
            <w:shd w:val="clear" w:color="auto" w:fill="F2F2F2" w:themeFill="background1" w:themeFillShade="F2"/>
            <w:vAlign w:val="center"/>
          </w:tcPr>
          <w:p w14:paraId="66BA0BFD"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2022</w:t>
            </w:r>
          </w:p>
        </w:tc>
        <w:tc>
          <w:tcPr>
            <w:tcW w:w="2083" w:type="dxa"/>
            <w:shd w:val="clear" w:color="auto" w:fill="F2F2F2" w:themeFill="background1" w:themeFillShade="F2"/>
            <w:vAlign w:val="bottom"/>
          </w:tcPr>
          <w:p w14:paraId="0A6AD842"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3 511,66</w:t>
            </w:r>
          </w:p>
        </w:tc>
        <w:tc>
          <w:tcPr>
            <w:tcW w:w="2177" w:type="dxa"/>
            <w:shd w:val="clear" w:color="auto" w:fill="F2F2F2" w:themeFill="background1" w:themeFillShade="F2"/>
            <w:vAlign w:val="center"/>
          </w:tcPr>
          <w:p w14:paraId="3FF70C4E"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1 414,02</w:t>
            </w:r>
          </w:p>
        </w:tc>
        <w:tc>
          <w:tcPr>
            <w:tcW w:w="2969" w:type="dxa"/>
            <w:shd w:val="clear" w:color="auto" w:fill="F2F2F2" w:themeFill="background1" w:themeFillShade="F2"/>
            <w:vAlign w:val="center"/>
          </w:tcPr>
          <w:p w14:paraId="039FEC40"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40,3</w:t>
            </w:r>
          </w:p>
        </w:tc>
      </w:tr>
      <w:tr w:rsidR="003B6B42" w:rsidRPr="00EC2CB3" w14:paraId="098BA906" w14:textId="77777777" w:rsidTr="0033150B">
        <w:tc>
          <w:tcPr>
            <w:tcW w:w="1843" w:type="dxa"/>
            <w:vMerge w:val="restart"/>
            <w:vAlign w:val="center"/>
          </w:tcPr>
          <w:p w14:paraId="3C2A005A"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Gmina wiejska Klucze</w:t>
            </w:r>
          </w:p>
        </w:tc>
        <w:tc>
          <w:tcPr>
            <w:tcW w:w="851" w:type="dxa"/>
            <w:shd w:val="clear" w:color="auto" w:fill="auto"/>
            <w:vAlign w:val="center"/>
          </w:tcPr>
          <w:p w14:paraId="325C42E7"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2019</w:t>
            </w:r>
          </w:p>
        </w:tc>
        <w:tc>
          <w:tcPr>
            <w:tcW w:w="2083" w:type="dxa"/>
            <w:shd w:val="clear" w:color="auto" w:fill="auto"/>
            <w:vAlign w:val="bottom"/>
          </w:tcPr>
          <w:p w14:paraId="187F7954"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3 586,99</w:t>
            </w:r>
          </w:p>
        </w:tc>
        <w:tc>
          <w:tcPr>
            <w:tcW w:w="2177" w:type="dxa"/>
            <w:shd w:val="clear" w:color="auto" w:fill="auto"/>
            <w:vAlign w:val="center"/>
          </w:tcPr>
          <w:p w14:paraId="6D5E4416"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1 019,05</w:t>
            </w:r>
          </w:p>
        </w:tc>
        <w:tc>
          <w:tcPr>
            <w:tcW w:w="2969" w:type="dxa"/>
            <w:vAlign w:val="center"/>
          </w:tcPr>
          <w:p w14:paraId="5466DF26"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28,4</w:t>
            </w:r>
          </w:p>
        </w:tc>
      </w:tr>
      <w:tr w:rsidR="003B6B42" w:rsidRPr="00EC2CB3" w14:paraId="529B3CBA" w14:textId="77777777" w:rsidTr="0033150B">
        <w:tc>
          <w:tcPr>
            <w:tcW w:w="1843" w:type="dxa"/>
            <w:vMerge/>
            <w:vAlign w:val="center"/>
          </w:tcPr>
          <w:p w14:paraId="4DDFF417" w14:textId="77777777" w:rsidR="003B6B42" w:rsidRPr="00EC2CB3" w:rsidRDefault="003B6B42" w:rsidP="0033150B">
            <w:pPr>
              <w:spacing w:line="288" w:lineRule="auto"/>
              <w:jc w:val="center"/>
              <w:rPr>
                <w:rFonts w:ascii="Tahoma" w:hAnsi="Tahoma" w:cs="Tahoma"/>
                <w:sz w:val="20"/>
              </w:rPr>
            </w:pPr>
          </w:p>
        </w:tc>
        <w:tc>
          <w:tcPr>
            <w:tcW w:w="851" w:type="dxa"/>
            <w:shd w:val="clear" w:color="auto" w:fill="auto"/>
            <w:vAlign w:val="center"/>
          </w:tcPr>
          <w:p w14:paraId="23A3F6F1"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2020</w:t>
            </w:r>
          </w:p>
        </w:tc>
        <w:tc>
          <w:tcPr>
            <w:tcW w:w="2083" w:type="dxa"/>
            <w:shd w:val="clear" w:color="auto" w:fill="auto"/>
            <w:vAlign w:val="bottom"/>
          </w:tcPr>
          <w:p w14:paraId="64453432"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5 388,05</w:t>
            </w:r>
          </w:p>
        </w:tc>
        <w:tc>
          <w:tcPr>
            <w:tcW w:w="2177" w:type="dxa"/>
            <w:shd w:val="clear" w:color="auto" w:fill="auto"/>
            <w:vAlign w:val="center"/>
          </w:tcPr>
          <w:p w14:paraId="4DF0484A"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2 658,37</w:t>
            </w:r>
          </w:p>
        </w:tc>
        <w:tc>
          <w:tcPr>
            <w:tcW w:w="2969" w:type="dxa"/>
            <w:vAlign w:val="center"/>
          </w:tcPr>
          <w:p w14:paraId="16122ED4"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49,3</w:t>
            </w:r>
          </w:p>
        </w:tc>
      </w:tr>
      <w:tr w:rsidR="003B6B42" w:rsidRPr="00EC2CB3" w14:paraId="3B9D8FE6" w14:textId="77777777" w:rsidTr="0033150B">
        <w:tc>
          <w:tcPr>
            <w:tcW w:w="1843" w:type="dxa"/>
            <w:vMerge/>
            <w:vAlign w:val="center"/>
          </w:tcPr>
          <w:p w14:paraId="287590E0" w14:textId="77777777" w:rsidR="003B6B42" w:rsidRPr="00EC2CB3" w:rsidRDefault="003B6B42" w:rsidP="00547146">
            <w:pPr>
              <w:spacing w:line="288" w:lineRule="auto"/>
              <w:rPr>
                <w:rFonts w:ascii="Tahoma" w:hAnsi="Tahoma" w:cs="Tahoma"/>
                <w:sz w:val="20"/>
              </w:rPr>
            </w:pPr>
          </w:p>
        </w:tc>
        <w:tc>
          <w:tcPr>
            <w:tcW w:w="851" w:type="dxa"/>
            <w:shd w:val="clear" w:color="auto" w:fill="auto"/>
            <w:vAlign w:val="center"/>
          </w:tcPr>
          <w:p w14:paraId="4143AB08"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2021</w:t>
            </w:r>
          </w:p>
        </w:tc>
        <w:tc>
          <w:tcPr>
            <w:tcW w:w="2083" w:type="dxa"/>
            <w:shd w:val="clear" w:color="auto" w:fill="auto"/>
            <w:vAlign w:val="bottom"/>
          </w:tcPr>
          <w:p w14:paraId="5C051A96"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5 794,80</w:t>
            </w:r>
          </w:p>
        </w:tc>
        <w:tc>
          <w:tcPr>
            <w:tcW w:w="2177" w:type="dxa"/>
            <w:shd w:val="clear" w:color="auto" w:fill="auto"/>
            <w:vAlign w:val="center"/>
          </w:tcPr>
          <w:p w14:paraId="4AD9CDAD"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2 904,59</w:t>
            </w:r>
          </w:p>
        </w:tc>
        <w:tc>
          <w:tcPr>
            <w:tcW w:w="2969" w:type="dxa"/>
            <w:vAlign w:val="center"/>
          </w:tcPr>
          <w:p w14:paraId="20B42FE1"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50,1</w:t>
            </w:r>
          </w:p>
        </w:tc>
      </w:tr>
      <w:tr w:rsidR="003B6B42" w:rsidRPr="00EC2CB3" w14:paraId="52753011" w14:textId="77777777" w:rsidTr="0033150B">
        <w:tc>
          <w:tcPr>
            <w:tcW w:w="1843" w:type="dxa"/>
            <w:vMerge/>
            <w:tcBorders>
              <w:bottom w:val="single" w:sz="4" w:space="0" w:color="auto"/>
            </w:tcBorders>
            <w:vAlign w:val="center"/>
          </w:tcPr>
          <w:p w14:paraId="26A63722" w14:textId="77777777" w:rsidR="003B6B42" w:rsidRPr="00EC2CB3" w:rsidRDefault="003B6B42" w:rsidP="00547146">
            <w:pPr>
              <w:spacing w:line="288" w:lineRule="auto"/>
              <w:rPr>
                <w:rFonts w:ascii="Tahoma" w:hAnsi="Tahoma" w:cs="Tahoma"/>
                <w:sz w:val="20"/>
              </w:rPr>
            </w:pPr>
          </w:p>
        </w:tc>
        <w:tc>
          <w:tcPr>
            <w:tcW w:w="851" w:type="dxa"/>
            <w:tcBorders>
              <w:bottom w:val="single" w:sz="4" w:space="0" w:color="auto"/>
            </w:tcBorders>
            <w:shd w:val="clear" w:color="auto" w:fill="auto"/>
            <w:vAlign w:val="center"/>
          </w:tcPr>
          <w:p w14:paraId="519DDF41"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2022</w:t>
            </w:r>
          </w:p>
        </w:tc>
        <w:tc>
          <w:tcPr>
            <w:tcW w:w="2083" w:type="dxa"/>
            <w:tcBorders>
              <w:bottom w:val="single" w:sz="4" w:space="0" w:color="auto"/>
            </w:tcBorders>
            <w:shd w:val="clear" w:color="auto" w:fill="auto"/>
            <w:vAlign w:val="bottom"/>
          </w:tcPr>
          <w:p w14:paraId="308A9A87"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5 395,30</w:t>
            </w:r>
          </w:p>
        </w:tc>
        <w:tc>
          <w:tcPr>
            <w:tcW w:w="2177" w:type="dxa"/>
            <w:tcBorders>
              <w:bottom w:val="single" w:sz="4" w:space="0" w:color="auto"/>
            </w:tcBorders>
            <w:shd w:val="clear" w:color="auto" w:fill="auto"/>
            <w:vAlign w:val="center"/>
          </w:tcPr>
          <w:p w14:paraId="505705AF"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2 571,51</w:t>
            </w:r>
          </w:p>
        </w:tc>
        <w:tc>
          <w:tcPr>
            <w:tcW w:w="2969" w:type="dxa"/>
            <w:tcBorders>
              <w:bottom w:val="single" w:sz="4" w:space="0" w:color="auto"/>
            </w:tcBorders>
            <w:vAlign w:val="center"/>
          </w:tcPr>
          <w:p w14:paraId="3581DFD8"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47,7</w:t>
            </w:r>
          </w:p>
        </w:tc>
      </w:tr>
      <w:tr w:rsidR="003B6B42" w:rsidRPr="00EC2CB3" w14:paraId="22A4BBFF" w14:textId="77777777" w:rsidTr="0033150B">
        <w:tc>
          <w:tcPr>
            <w:tcW w:w="1843" w:type="dxa"/>
            <w:vMerge w:val="restart"/>
            <w:shd w:val="clear" w:color="auto" w:fill="F2F2F2" w:themeFill="background1" w:themeFillShade="F2"/>
            <w:vAlign w:val="center"/>
          </w:tcPr>
          <w:p w14:paraId="74C1EAC4" w14:textId="77777777" w:rsidR="003B6B42" w:rsidRPr="00EC2CB3" w:rsidRDefault="003B6B42" w:rsidP="00547146">
            <w:pPr>
              <w:spacing w:line="288" w:lineRule="auto"/>
              <w:rPr>
                <w:rFonts w:ascii="Tahoma" w:hAnsi="Tahoma" w:cs="Tahoma"/>
                <w:sz w:val="20"/>
              </w:rPr>
            </w:pPr>
            <w:r w:rsidRPr="00EC2CB3">
              <w:rPr>
                <w:rFonts w:ascii="Tahoma" w:hAnsi="Tahoma" w:cs="Tahoma"/>
                <w:sz w:val="20"/>
              </w:rPr>
              <w:t>Gmina miejsko-</w:t>
            </w:r>
            <w:r w:rsidRPr="00EC2CB3">
              <w:rPr>
                <w:rFonts w:ascii="Tahoma" w:hAnsi="Tahoma" w:cs="Tahoma"/>
                <w:sz w:val="20"/>
              </w:rPr>
              <w:lastRenderedPageBreak/>
              <w:t>wiejska Wolbrom</w:t>
            </w:r>
          </w:p>
        </w:tc>
        <w:tc>
          <w:tcPr>
            <w:tcW w:w="851" w:type="dxa"/>
            <w:shd w:val="clear" w:color="auto" w:fill="F2F2F2" w:themeFill="background1" w:themeFillShade="F2"/>
            <w:vAlign w:val="center"/>
          </w:tcPr>
          <w:p w14:paraId="4E58654D"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lastRenderedPageBreak/>
              <w:t>2019</w:t>
            </w:r>
          </w:p>
        </w:tc>
        <w:tc>
          <w:tcPr>
            <w:tcW w:w="2083" w:type="dxa"/>
            <w:shd w:val="clear" w:color="auto" w:fill="F2F2F2" w:themeFill="background1" w:themeFillShade="F2"/>
            <w:vAlign w:val="bottom"/>
          </w:tcPr>
          <w:p w14:paraId="30331DCE"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7 022,18</w:t>
            </w:r>
          </w:p>
        </w:tc>
        <w:tc>
          <w:tcPr>
            <w:tcW w:w="2177" w:type="dxa"/>
            <w:shd w:val="clear" w:color="auto" w:fill="F2F2F2" w:themeFill="background1" w:themeFillShade="F2"/>
            <w:vAlign w:val="center"/>
          </w:tcPr>
          <w:p w14:paraId="340B31B7"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1 535,48</w:t>
            </w:r>
          </w:p>
        </w:tc>
        <w:tc>
          <w:tcPr>
            <w:tcW w:w="2969" w:type="dxa"/>
            <w:shd w:val="clear" w:color="auto" w:fill="F2F2F2" w:themeFill="background1" w:themeFillShade="F2"/>
            <w:vAlign w:val="center"/>
          </w:tcPr>
          <w:p w14:paraId="2C7F1711"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21,9</w:t>
            </w:r>
          </w:p>
        </w:tc>
      </w:tr>
      <w:tr w:rsidR="003B6B42" w:rsidRPr="00EC2CB3" w14:paraId="2B62D75D" w14:textId="77777777" w:rsidTr="0033150B">
        <w:tc>
          <w:tcPr>
            <w:tcW w:w="1843" w:type="dxa"/>
            <w:vMerge/>
            <w:shd w:val="clear" w:color="auto" w:fill="F2F2F2" w:themeFill="background1" w:themeFillShade="F2"/>
          </w:tcPr>
          <w:p w14:paraId="24CCF0CB" w14:textId="77777777" w:rsidR="003B6B42" w:rsidRPr="00EC2CB3" w:rsidRDefault="003B6B42" w:rsidP="00547146">
            <w:pPr>
              <w:spacing w:line="288" w:lineRule="auto"/>
              <w:rPr>
                <w:rFonts w:ascii="Tahoma" w:hAnsi="Tahoma" w:cs="Tahoma"/>
                <w:sz w:val="20"/>
              </w:rPr>
            </w:pPr>
          </w:p>
        </w:tc>
        <w:tc>
          <w:tcPr>
            <w:tcW w:w="851" w:type="dxa"/>
            <w:shd w:val="clear" w:color="auto" w:fill="F2F2F2" w:themeFill="background1" w:themeFillShade="F2"/>
            <w:vAlign w:val="center"/>
          </w:tcPr>
          <w:p w14:paraId="653E5657"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2020</w:t>
            </w:r>
          </w:p>
        </w:tc>
        <w:tc>
          <w:tcPr>
            <w:tcW w:w="2083" w:type="dxa"/>
            <w:shd w:val="clear" w:color="auto" w:fill="F2F2F2" w:themeFill="background1" w:themeFillShade="F2"/>
            <w:vAlign w:val="bottom"/>
          </w:tcPr>
          <w:p w14:paraId="23832318"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6 771,60</w:t>
            </w:r>
          </w:p>
        </w:tc>
        <w:tc>
          <w:tcPr>
            <w:tcW w:w="2177" w:type="dxa"/>
            <w:shd w:val="clear" w:color="auto" w:fill="F2F2F2" w:themeFill="background1" w:themeFillShade="F2"/>
            <w:vAlign w:val="center"/>
          </w:tcPr>
          <w:p w14:paraId="78E6213D"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1 908,68</w:t>
            </w:r>
          </w:p>
        </w:tc>
        <w:tc>
          <w:tcPr>
            <w:tcW w:w="2969" w:type="dxa"/>
            <w:shd w:val="clear" w:color="auto" w:fill="F2F2F2" w:themeFill="background1" w:themeFillShade="F2"/>
            <w:vAlign w:val="center"/>
          </w:tcPr>
          <w:p w14:paraId="2F9612FA"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28,2</w:t>
            </w:r>
          </w:p>
        </w:tc>
      </w:tr>
      <w:tr w:rsidR="003B6B42" w:rsidRPr="00EC2CB3" w14:paraId="58628BD3" w14:textId="77777777" w:rsidTr="0033150B">
        <w:tc>
          <w:tcPr>
            <w:tcW w:w="1843" w:type="dxa"/>
            <w:vMerge/>
            <w:shd w:val="clear" w:color="auto" w:fill="F2F2F2" w:themeFill="background1" w:themeFillShade="F2"/>
          </w:tcPr>
          <w:p w14:paraId="09ECDCC3" w14:textId="77777777" w:rsidR="003B6B42" w:rsidRPr="00EC2CB3" w:rsidRDefault="003B6B42" w:rsidP="00547146">
            <w:pPr>
              <w:spacing w:line="288" w:lineRule="auto"/>
              <w:rPr>
                <w:rFonts w:ascii="Tahoma" w:hAnsi="Tahoma" w:cs="Tahoma"/>
                <w:sz w:val="20"/>
              </w:rPr>
            </w:pPr>
          </w:p>
        </w:tc>
        <w:tc>
          <w:tcPr>
            <w:tcW w:w="851" w:type="dxa"/>
            <w:shd w:val="clear" w:color="auto" w:fill="F2F2F2" w:themeFill="background1" w:themeFillShade="F2"/>
            <w:vAlign w:val="center"/>
          </w:tcPr>
          <w:p w14:paraId="5EDDCD60"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2021</w:t>
            </w:r>
          </w:p>
        </w:tc>
        <w:tc>
          <w:tcPr>
            <w:tcW w:w="2083" w:type="dxa"/>
            <w:shd w:val="clear" w:color="auto" w:fill="F2F2F2" w:themeFill="background1" w:themeFillShade="F2"/>
            <w:vAlign w:val="bottom"/>
          </w:tcPr>
          <w:p w14:paraId="7E1CBFFA"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7 192,88</w:t>
            </w:r>
          </w:p>
        </w:tc>
        <w:tc>
          <w:tcPr>
            <w:tcW w:w="2177" w:type="dxa"/>
            <w:shd w:val="clear" w:color="auto" w:fill="F2F2F2" w:themeFill="background1" w:themeFillShade="F2"/>
            <w:vAlign w:val="center"/>
          </w:tcPr>
          <w:p w14:paraId="2FFDCD70"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2 000,14</w:t>
            </w:r>
          </w:p>
        </w:tc>
        <w:tc>
          <w:tcPr>
            <w:tcW w:w="2969" w:type="dxa"/>
            <w:shd w:val="clear" w:color="auto" w:fill="F2F2F2" w:themeFill="background1" w:themeFillShade="F2"/>
            <w:vAlign w:val="center"/>
          </w:tcPr>
          <w:p w14:paraId="36BEFFA7"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27,8</w:t>
            </w:r>
          </w:p>
        </w:tc>
      </w:tr>
      <w:tr w:rsidR="003B6B42" w:rsidRPr="00EC2CB3" w14:paraId="0F1E1ADA" w14:textId="77777777" w:rsidTr="0033150B">
        <w:tc>
          <w:tcPr>
            <w:tcW w:w="1843" w:type="dxa"/>
            <w:vMerge/>
            <w:shd w:val="clear" w:color="auto" w:fill="F2F2F2" w:themeFill="background1" w:themeFillShade="F2"/>
          </w:tcPr>
          <w:p w14:paraId="579AF58B" w14:textId="77777777" w:rsidR="003B6B42" w:rsidRPr="00EC2CB3" w:rsidRDefault="003B6B42" w:rsidP="00547146">
            <w:pPr>
              <w:spacing w:line="288" w:lineRule="auto"/>
              <w:rPr>
                <w:rFonts w:ascii="Tahoma" w:hAnsi="Tahoma" w:cs="Tahoma"/>
                <w:sz w:val="20"/>
              </w:rPr>
            </w:pPr>
          </w:p>
        </w:tc>
        <w:tc>
          <w:tcPr>
            <w:tcW w:w="851" w:type="dxa"/>
            <w:shd w:val="clear" w:color="auto" w:fill="F2F2F2" w:themeFill="background1" w:themeFillShade="F2"/>
            <w:vAlign w:val="center"/>
          </w:tcPr>
          <w:p w14:paraId="6ECAB1CE"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2022</w:t>
            </w:r>
          </w:p>
        </w:tc>
        <w:tc>
          <w:tcPr>
            <w:tcW w:w="2083" w:type="dxa"/>
            <w:shd w:val="clear" w:color="auto" w:fill="F2F2F2" w:themeFill="background1" w:themeFillShade="F2"/>
            <w:vAlign w:val="bottom"/>
          </w:tcPr>
          <w:p w14:paraId="711423A5"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6 516,32</w:t>
            </w:r>
          </w:p>
        </w:tc>
        <w:tc>
          <w:tcPr>
            <w:tcW w:w="2177" w:type="dxa"/>
            <w:shd w:val="clear" w:color="auto" w:fill="F2F2F2" w:themeFill="background1" w:themeFillShade="F2"/>
            <w:vAlign w:val="center"/>
          </w:tcPr>
          <w:p w14:paraId="2CA85BDE"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1 844,14</w:t>
            </w:r>
          </w:p>
        </w:tc>
        <w:tc>
          <w:tcPr>
            <w:tcW w:w="2969" w:type="dxa"/>
            <w:shd w:val="clear" w:color="auto" w:fill="F2F2F2" w:themeFill="background1" w:themeFillShade="F2"/>
            <w:vAlign w:val="center"/>
          </w:tcPr>
          <w:p w14:paraId="51D90EEA"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28,3</w:t>
            </w:r>
          </w:p>
        </w:tc>
      </w:tr>
    </w:tbl>
    <w:p w14:paraId="10F8C9A2" w14:textId="77777777" w:rsidR="003B6B42" w:rsidRPr="00EC2CB3" w:rsidRDefault="003B6B42" w:rsidP="00547146">
      <w:pPr>
        <w:autoSpaceDE w:val="0"/>
        <w:autoSpaceDN w:val="0"/>
        <w:adjustRightInd w:val="0"/>
        <w:spacing w:line="288" w:lineRule="auto"/>
        <w:rPr>
          <w:rFonts w:ascii="Tahoma" w:hAnsi="Tahoma" w:cs="Tahoma"/>
          <w:i/>
          <w:sz w:val="18"/>
          <w:szCs w:val="18"/>
        </w:rPr>
      </w:pPr>
      <w:r w:rsidRPr="00EC2CB3">
        <w:rPr>
          <w:rFonts w:ascii="Tahoma" w:hAnsi="Tahoma" w:cs="Tahoma"/>
          <w:i/>
          <w:sz w:val="18"/>
          <w:szCs w:val="18"/>
        </w:rPr>
        <w:t>Źródło: BDO GUS, 2023 r.</w:t>
      </w:r>
    </w:p>
    <w:p w14:paraId="335BF450" w14:textId="77777777" w:rsidR="00A86F32" w:rsidRPr="00EC2CB3" w:rsidRDefault="00A86F32" w:rsidP="00547146">
      <w:pPr>
        <w:spacing w:line="288" w:lineRule="auto"/>
        <w:rPr>
          <w:rFonts w:ascii="Tahoma" w:hAnsi="Tahoma" w:cs="Tahoma"/>
          <w:i/>
          <w:color w:val="FF0000"/>
          <w:sz w:val="22"/>
          <w:szCs w:val="22"/>
        </w:rPr>
      </w:pPr>
    </w:p>
    <w:p w14:paraId="69B87E32" w14:textId="77777777" w:rsidR="00A86F32" w:rsidRPr="00EC2CB3" w:rsidRDefault="00A86F32" w:rsidP="00547146">
      <w:pPr>
        <w:spacing w:line="288" w:lineRule="auto"/>
        <w:rPr>
          <w:rFonts w:ascii="Tahoma" w:hAnsi="Tahoma" w:cs="Tahoma"/>
          <w:b/>
          <w:sz w:val="22"/>
          <w:szCs w:val="22"/>
        </w:rPr>
      </w:pPr>
      <w:r w:rsidRPr="00EC2CB3">
        <w:rPr>
          <w:rFonts w:ascii="Tahoma" w:hAnsi="Tahoma" w:cs="Tahoma"/>
          <w:b/>
          <w:sz w:val="22"/>
          <w:szCs w:val="22"/>
        </w:rPr>
        <w:t>Usuwanie wyrobów zawierających azbest</w:t>
      </w:r>
    </w:p>
    <w:p w14:paraId="65CE3BE6" w14:textId="77777777" w:rsidR="00A86F32" w:rsidRPr="00EC2CB3" w:rsidRDefault="00A86F32"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Odpady zawierające azbest, jako odpady niebezpieczne, wymagają szczególnego sposobu postępowania i dlatego powinny być objęte programem likwidacji azbestu i odpadów zawierających azbest. W czasie obróbki mechanicznej (np. kruszenie, cięcie itp.) następuje uwalnianie się włókien azbestowych do powietrza i zachodzi niebezpieczeństwo ich wchłaniania, dlatego też proces usuwania wyrobów zawierających azbest powinien być przeprowadzony ze szczególnym zachowaniem zasad bezpieczeństwa i higieny </w:t>
      </w:r>
      <w:r w:rsidR="0036654E" w:rsidRPr="00EC2CB3">
        <w:rPr>
          <w:rFonts w:ascii="Tahoma" w:hAnsi="Tahoma" w:cs="Tahoma"/>
          <w:sz w:val="22"/>
          <w:szCs w:val="22"/>
        </w:rPr>
        <w:t>pracy, przez wyspecjalizowane i </w:t>
      </w:r>
      <w:r w:rsidRPr="00EC2CB3">
        <w:rPr>
          <w:rFonts w:ascii="Tahoma" w:hAnsi="Tahoma" w:cs="Tahoma"/>
          <w:sz w:val="22"/>
          <w:szCs w:val="22"/>
        </w:rPr>
        <w:t>uprawnione w tym zakresie firmy.</w:t>
      </w:r>
    </w:p>
    <w:p w14:paraId="33DCCA6F" w14:textId="77777777" w:rsidR="00A86F32" w:rsidRPr="00EC2CB3" w:rsidRDefault="00A86F32" w:rsidP="00547146">
      <w:pPr>
        <w:spacing w:line="288" w:lineRule="auto"/>
        <w:rPr>
          <w:rFonts w:ascii="Tahoma" w:hAnsi="Tahoma" w:cs="Tahoma"/>
          <w:sz w:val="22"/>
          <w:szCs w:val="22"/>
        </w:rPr>
      </w:pPr>
      <w:r w:rsidRPr="00EC2CB3">
        <w:rPr>
          <w:rFonts w:ascii="Tahoma" w:hAnsi="Tahoma" w:cs="Tahoma"/>
          <w:sz w:val="22"/>
          <w:szCs w:val="22"/>
        </w:rPr>
        <w:t>Zasady bezpiecznego postępowania z wyrobami i odpadami zawierającymi azbest zostały przedstawione w „Programie Oczyszczania Kraju z Azbestu 2009-2032”.</w:t>
      </w:r>
    </w:p>
    <w:p w14:paraId="384EE309" w14:textId="77777777" w:rsidR="00A86F32" w:rsidRPr="00EC2CB3" w:rsidRDefault="00A86F32" w:rsidP="00547146">
      <w:pPr>
        <w:pStyle w:val="TableContents"/>
        <w:spacing w:line="288" w:lineRule="auto"/>
        <w:rPr>
          <w:rFonts w:ascii="Tahoma" w:hAnsi="Tahoma" w:cs="Tahoma"/>
          <w:sz w:val="22"/>
          <w:szCs w:val="22"/>
        </w:rPr>
      </w:pPr>
      <w:r w:rsidRPr="00EC2CB3">
        <w:rPr>
          <w:rFonts w:ascii="Tahoma" w:hAnsi="Tahoma" w:cs="Tahoma"/>
          <w:sz w:val="22"/>
          <w:szCs w:val="22"/>
        </w:rPr>
        <w:t xml:space="preserve">Zgodnie z danymi zawartymi w Bazie Azbestowej, na terenie </w:t>
      </w:r>
      <w:r w:rsidR="001A4D41" w:rsidRPr="00EC2CB3">
        <w:rPr>
          <w:rFonts w:ascii="Tahoma" w:hAnsi="Tahoma" w:cs="Tahoma"/>
          <w:sz w:val="22"/>
          <w:szCs w:val="22"/>
        </w:rPr>
        <w:t>Powiatu Olkuskiego</w:t>
      </w:r>
      <w:r w:rsidRPr="00EC2CB3">
        <w:rPr>
          <w:rFonts w:ascii="Tahoma" w:hAnsi="Tahoma" w:cs="Tahoma"/>
          <w:sz w:val="22"/>
          <w:szCs w:val="22"/>
        </w:rPr>
        <w:t xml:space="preserve"> występuje ok. </w:t>
      </w:r>
      <w:r w:rsidR="005507AA" w:rsidRPr="00EC2CB3">
        <w:rPr>
          <w:rFonts w:ascii="Tahoma" w:hAnsi="Tahoma" w:cs="Tahoma"/>
          <w:b/>
          <w:sz w:val="22"/>
          <w:szCs w:val="22"/>
        </w:rPr>
        <w:t>27 197,347</w:t>
      </w:r>
      <w:r w:rsidRPr="00EC2CB3">
        <w:rPr>
          <w:rFonts w:ascii="Tahoma" w:hAnsi="Tahoma" w:cs="Tahoma"/>
          <w:b/>
          <w:sz w:val="22"/>
          <w:szCs w:val="22"/>
        </w:rPr>
        <w:t xml:space="preserve"> Mg</w:t>
      </w:r>
      <w:r w:rsidRPr="00EC2CB3">
        <w:rPr>
          <w:rFonts w:ascii="Tahoma" w:hAnsi="Tahoma" w:cs="Tahoma"/>
          <w:sz w:val="22"/>
          <w:szCs w:val="22"/>
        </w:rPr>
        <w:t xml:space="preserve"> (stan na </w:t>
      </w:r>
      <w:r w:rsidR="005507AA" w:rsidRPr="00EC2CB3">
        <w:rPr>
          <w:rFonts w:ascii="Tahoma" w:hAnsi="Tahoma" w:cs="Tahoma"/>
          <w:sz w:val="22"/>
          <w:szCs w:val="22"/>
        </w:rPr>
        <w:t>październik</w:t>
      </w:r>
      <w:r w:rsidRPr="00EC2CB3">
        <w:rPr>
          <w:rFonts w:ascii="Tahoma" w:hAnsi="Tahoma" w:cs="Tahoma"/>
          <w:sz w:val="22"/>
          <w:szCs w:val="22"/>
        </w:rPr>
        <w:t xml:space="preserve"> 2023 r.) wyrobów azbestowych, z tego:</w:t>
      </w:r>
    </w:p>
    <w:p w14:paraId="45689A86" w14:textId="77777777" w:rsidR="00A86F32" w:rsidRPr="00EC2CB3" w:rsidRDefault="005507AA" w:rsidP="00547146">
      <w:pPr>
        <w:pStyle w:val="TableContents"/>
        <w:numPr>
          <w:ilvl w:val="0"/>
          <w:numId w:val="90"/>
        </w:numPr>
        <w:spacing w:line="288" w:lineRule="auto"/>
        <w:rPr>
          <w:rFonts w:ascii="Tahoma" w:hAnsi="Tahoma" w:cs="Tahoma"/>
          <w:sz w:val="22"/>
          <w:szCs w:val="22"/>
        </w:rPr>
      </w:pPr>
      <w:r w:rsidRPr="00EC2CB3">
        <w:rPr>
          <w:rFonts w:ascii="Tahoma" w:hAnsi="Tahoma" w:cs="Tahoma"/>
          <w:sz w:val="22"/>
          <w:szCs w:val="22"/>
        </w:rPr>
        <w:t>26 208,269</w:t>
      </w:r>
      <w:r w:rsidR="00A86F32" w:rsidRPr="00EC2CB3">
        <w:rPr>
          <w:rFonts w:ascii="Tahoma" w:hAnsi="Tahoma" w:cs="Tahoma"/>
          <w:sz w:val="22"/>
          <w:szCs w:val="22"/>
        </w:rPr>
        <w:t xml:space="preserve"> Mg - u osób fizycznych,</w:t>
      </w:r>
    </w:p>
    <w:p w14:paraId="58FCE0BE" w14:textId="77777777" w:rsidR="00A86F32" w:rsidRPr="00EC2CB3" w:rsidRDefault="005507AA" w:rsidP="00547146">
      <w:pPr>
        <w:pStyle w:val="TableContents"/>
        <w:numPr>
          <w:ilvl w:val="0"/>
          <w:numId w:val="90"/>
        </w:numPr>
        <w:spacing w:line="288" w:lineRule="auto"/>
        <w:rPr>
          <w:rFonts w:ascii="Tahoma" w:hAnsi="Tahoma" w:cs="Tahoma"/>
          <w:sz w:val="22"/>
          <w:szCs w:val="22"/>
        </w:rPr>
      </w:pPr>
      <w:r w:rsidRPr="00EC2CB3">
        <w:rPr>
          <w:rFonts w:ascii="Tahoma" w:hAnsi="Tahoma" w:cs="Tahoma"/>
          <w:sz w:val="22"/>
          <w:szCs w:val="22"/>
        </w:rPr>
        <w:t>989,079</w:t>
      </w:r>
      <w:r w:rsidR="00A86F32" w:rsidRPr="00EC2CB3">
        <w:rPr>
          <w:rFonts w:ascii="Tahoma" w:hAnsi="Tahoma" w:cs="Tahoma"/>
          <w:sz w:val="22"/>
          <w:szCs w:val="22"/>
        </w:rPr>
        <w:t xml:space="preserve"> Mg - u osób prawnych.</w:t>
      </w:r>
    </w:p>
    <w:p w14:paraId="7846BF99" w14:textId="77777777" w:rsidR="00A86F32" w:rsidRPr="00EC2CB3" w:rsidRDefault="00A86F32" w:rsidP="00547146">
      <w:pPr>
        <w:pStyle w:val="TableContents"/>
        <w:spacing w:line="288" w:lineRule="auto"/>
        <w:rPr>
          <w:rFonts w:ascii="Tahoma" w:hAnsi="Tahoma" w:cs="Tahoma"/>
          <w:sz w:val="22"/>
          <w:szCs w:val="22"/>
        </w:rPr>
      </w:pPr>
      <w:r w:rsidRPr="00EC2CB3">
        <w:rPr>
          <w:rFonts w:ascii="Tahoma" w:hAnsi="Tahoma" w:cs="Tahoma"/>
          <w:sz w:val="22"/>
          <w:szCs w:val="22"/>
        </w:rPr>
        <w:t xml:space="preserve">Do tej pory usunięto ok. </w:t>
      </w:r>
      <w:r w:rsidR="002C4E01" w:rsidRPr="00EC2CB3">
        <w:rPr>
          <w:rFonts w:ascii="Tahoma" w:hAnsi="Tahoma" w:cs="Tahoma"/>
          <w:sz w:val="22"/>
          <w:szCs w:val="22"/>
        </w:rPr>
        <w:t>33,78</w:t>
      </w:r>
      <w:r w:rsidRPr="00EC2CB3">
        <w:rPr>
          <w:rFonts w:ascii="Tahoma" w:hAnsi="Tahoma" w:cs="Tahoma"/>
          <w:sz w:val="22"/>
          <w:szCs w:val="22"/>
        </w:rPr>
        <w:t xml:space="preserve"> % zinwentaryzowanych wyrobów azbestowych występujących na terenie </w:t>
      </w:r>
      <w:r w:rsidR="001A4D41" w:rsidRPr="00EC2CB3">
        <w:rPr>
          <w:rFonts w:ascii="Tahoma" w:hAnsi="Tahoma" w:cs="Tahoma"/>
          <w:sz w:val="22"/>
          <w:szCs w:val="22"/>
        </w:rPr>
        <w:t>Powiatu Olkuskiego</w:t>
      </w:r>
      <w:r w:rsidRPr="00EC2CB3">
        <w:rPr>
          <w:rFonts w:ascii="Tahoma" w:hAnsi="Tahoma" w:cs="Tahoma"/>
          <w:sz w:val="22"/>
          <w:szCs w:val="22"/>
        </w:rPr>
        <w:t>.</w:t>
      </w:r>
    </w:p>
    <w:p w14:paraId="4D3143F9" w14:textId="77777777" w:rsidR="00D92B7A" w:rsidRPr="00EC2CB3" w:rsidRDefault="00D92B7A" w:rsidP="00547146">
      <w:pPr>
        <w:spacing w:line="288" w:lineRule="auto"/>
        <w:rPr>
          <w:rFonts w:ascii="Tahoma" w:hAnsi="Tahoma" w:cs="Tahoma"/>
          <w:b/>
          <w:bCs/>
          <w:iCs/>
          <w:color w:val="FF0000"/>
          <w:sz w:val="22"/>
          <w:szCs w:val="22"/>
        </w:rPr>
      </w:pPr>
    </w:p>
    <w:p w14:paraId="760976CE" w14:textId="77777777" w:rsidR="003B6B42" w:rsidRPr="00EC2CB3" w:rsidRDefault="003B6B42" w:rsidP="00547146">
      <w:pPr>
        <w:pStyle w:val="Nagwek3"/>
        <w:spacing w:before="0" w:after="0" w:line="288" w:lineRule="auto"/>
        <w:rPr>
          <w:rFonts w:ascii="Tahoma" w:hAnsi="Tahoma" w:cs="Tahoma"/>
          <w:i w:val="0"/>
          <w:sz w:val="28"/>
          <w:szCs w:val="28"/>
        </w:rPr>
      </w:pPr>
      <w:r w:rsidRPr="00EC2CB3">
        <w:rPr>
          <w:rFonts w:ascii="Tahoma" w:hAnsi="Tahoma" w:cs="Tahoma"/>
          <w:i w:val="0"/>
          <w:sz w:val="28"/>
          <w:szCs w:val="28"/>
        </w:rPr>
        <w:t>5.7.1. Gospodarka odpadami z sektora gospodarczego</w:t>
      </w:r>
    </w:p>
    <w:p w14:paraId="641FA463" w14:textId="77777777" w:rsidR="003B6B42" w:rsidRPr="00EC2CB3" w:rsidRDefault="003B6B42" w:rsidP="00547146">
      <w:pPr>
        <w:autoSpaceDE w:val="0"/>
        <w:spacing w:line="288" w:lineRule="auto"/>
        <w:rPr>
          <w:rFonts w:ascii="Tahoma" w:eastAsia="TimesNewRoman" w:hAnsi="Tahoma" w:cs="Tahoma"/>
          <w:sz w:val="22"/>
          <w:szCs w:val="22"/>
        </w:rPr>
      </w:pPr>
    </w:p>
    <w:p w14:paraId="2CF24501" w14:textId="77777777" w:rsidR="003B6B42" w:rsidRPr="00EC2CB3" w:rsidRDefault="003B6B42" w:rsidP="00547146">
      <w:pPr>
        <w:autoSpaceDE w:val="0"/>
        <w:spacing w:line="288" w:lineRule="auto"/>
        <w:rPr>
          <w:rFonts w:ascii="Tahoma" w:eastAsia="TimesNewRoman" w:hAnsi="Tahoma" w:cs="Tahoma"/>
          <w:sz w:val="22"/>
          <w:szCs w:val="22"/>
        </w:rPr>
      </w:pPr>
      <w:r w:rsidRPr="00EC2CB3">
        <w:rPr>
          <w:rFonts w:ascii="Tahoma" w:eastAsia="TimesNewRoman" w:hAnsi="Tahoma" w:cs="Tahoma"/>
          <w:sz w:val="22"/>
          <w:szCs w:val="22"/>
        </w:rPr>
        <w:t>W wyniku prowadzenia działalności gospodarczej powstają znaczne ilości różnorodnych odpadów, zarówno niebezpiecznych jak i innych niż niebezpieczne.</w:t>
      </w:r>
    </w:p>
    <w:p w14:paraId="654E0570" w14:textId="77777777" w:rsidR="003B6B42" w:rsidRPr="00EC2CB3" w:rsidRDefault="003B6B42" w:rsidP="00547146">
      <w:pPr>
        <w:autoSpaceDE w:val="0"/>
        <w:spacing w:line="288" w:lineRule="auto"/>
        <w:rPr>
          <w:rFonts w:ascii="Tahoma" w:hAnsi="Tahoma" w:cs="Tahoma"/>
          <w:sz w:val="22"/>
          <w:szCs w:val="22"/>
        </w:rPr>
      </w:pPr>
      <w:r w:rsidRPr="00EC2CB3">
        <w:rPr>
          <w:rFonts w:ascii="Tahoma" w:hAnsi="Tahoma" w:cs="Tahoma"/>
          <w:sz w:val="22"/>
          <w:szCs w:val="22"/>
        </w:rPr>
        <w:t>Odpady niebezpieczne stanowią stosunkowo niewielki procent wytwarzanych odpadów  z sektora gospodarczego, a ich głównym źródłem powstawania jest działalność przemysłowa i usługowa.</w:t>
      </w:r>
    </w:p>
    <w:p w14:paraId="7D337DDD" w14:textId="77777777" w:rsidR="003B6B42" w:rsidRPr="00EC2CB3" w:rsidRDefault="003B6B42" w:rsidP="00547146">
      <w:pPr>
        <w:spacing w:line="288" w:lineRule="auto"/>
        <w:rPr>
          <w:rFonts w:ascii="Tahoma" w:hAnsi="Tahoma" w:cs="Tahoma"/>
          <w:sz w:val="22"/>
          <w:szCs w:val="22"/>
        </w:rPr>
      </w:pPr>
      <w:r w:rsidRPr="00EC2CB3">
        <w:rPr>
          <w:rFonts w:ascii="Tahoma" w:hAnsi="Tahoma" w:cs="Tahoma"/>
          <w:sz w:val="22"/>
          <w:szCs w:val="22"/>
        </w:rPr>
        <w:t>W poniższej tabeli przedstawiono ilości wytworzonych oraz zagospodarowanych odpadów z sektora gospodarczego na terenie Powiatu Olkuskiego w latach 2019-2022.</w:t>
      </w:r>
    </w:p>
    <w:p w14:paraId="3B7081DE" w14:textId="77777777" w:rsidR="003B6B42" w:rsidRPr="00EC2CB3" w:rsidRDefault="003B6B42" w:rsidP="00547146">
      <w:pPr>
        <w:autoSpaceDE w:val="0"/>
        <w:autoSpaceDN w:val="0"/>
        <w:adjustRightInd w:val="0"/>
        <w:spacing w:line="288" w:lineRule="auto"/>
        <w:rPr>
          <w:rFonts w:ascii="Tahoma" w:hAnsi="Tahoma" w:cs="Tahoma"/>
          <w:color w:val="FF0000"/>
          <w:sz w:val="22"/>
          <w:szCs w:val="22"/>
        </w:rPr>
      </w:pPr>
    </w:p>
    <w:p w14:paraId="663301C8" w14:textId="77777777" w:rsidR="003B6B42" w:rsidRPr="00EC2CB3" w:rsidRDefault="003B6B42" w:rsidP="0033150B">
      <w:pPr>
        <w:rPr>
          <w:rFonts w:ascii="Tahoma" w:hAnsi="Tahoma" w:cs="Tahoma"/>
          <w:i/>
          <w:sz w:val="22"/>
          <w:szCs w:val="22"/>
        </w:rPr>
      </w:pPr>
      <w:bookmarkStart w:id="804" w:name="_Toc426450585"/>
      <w:bookmarkStart w:id="805" w:name="_Toc440626971"/>
      <w:bookmarkStart w:id="806" w:name="_Toc455041853"/>
      <w:bookmarkStart w:id="807" w:name="_Toc77757917"/>
      <w:r w:rsidRPr="00EC2CB3">
        <w:rPr>
          <w:rFonts w:ascii="Tahoma" w:hAnsi="Tahoma" w:cs="Tahoma"/>
          <w:b/>
          <w:sz w:val="22"/>
          <w:szCs w:val="22"/>
        </w:rPr>
        <w:t xml:space="preserve">Tabela </w:t>
      </w:r>
      <w:r w:rsidRPr="00EC2CB3">
        <w:rPr>
          <w:rFonts w:ascii="Tahoma" w:hAnsi="Tahoma" w:cs="Tahoma"/>
          <w:b/>
          <w:sz w:val="22"/>
          <w:szCs w:val="22"/>
        </w:rPr>
        <w:fldChar w:fldCharType="begin"/>
      </w:r>
      <w:r w:rsidRPr="00EC2CB3">
        <w:rPr>
          <w:rFonts w:ascii="Tahoma" w:hAnsi="Tahoma" w:cs="Tahoma"/>
          <w:b/>
          <w:sz w:val="22"/>
          <w:szCs w:val="22"/>
        </w:rPr>
        <w:instrText xml:space="preserve"> SEQ Tabela \* ARABIC </w:instrText>
      </w:r>
      <w:r w:rsidRPr="00EC2CB3">
        <w:rPr>
          <w:rFonts w:ascii="Tahoma" w:hAnsi="Tahoma" w:cs="Tahoma"/>
          <w:b/>
          <w:sz w:val="22"/>
          <w:szCs w:val="22"/>
        </w:rPr>
        <w:fldChar w:fldCharType="separate"/>
      </w:r>
      <w:r w:rsidRPr="00EC2CB3">
        <w:rPr>
          <w:rFonts w:ascii="Tahoma" w:hAnsi="Tahoma" w:cs="Tahoma"/>
          <w:b/>
          <w:noProof/>
          <w:sz w:val="22"/>
          <w:szCs w:val="22"/>
        </w:rPr>
        <w:t>29</w:t>
      </w:r>
      <w:r w:rsidRPr="00EC2CB3">
        <w:rPr>
          <w:rFonts w:ascii="Tahoma" w:hAnsi="Tahoma" w:cs="Tahoma"/>
          <w:b/>
          <w:sz w:val="22"/>
          <w:szCs w:val="22"/>
        </w:rPr>
        <w:fldChar w:fldCharType="end"/>
      </w:r>
      <w:r w:rsidRPr="00EC2CB3">
        <w:rPr>
          <w:rFonts w:ascii="Tahoma" w:hAnsi="Tahoma" w:cs="Tahoma"/>
          <w:i/>
          <w:sz w:val="22"/>
          <w:szCs w:val="22"/>
        </w:rPr>
        <w:t>. Gospodarowanie odpadami z sektora gospodarczego na terenie Powiatu Olkuskiego w latach 2019-20</w:t>
      </w:r>
      <w:bookmarkEnd w:id="804"/>
      <w:bookmarkEnd w:id="805"/>
      <w:bookmarkEnd w:id="806"/>
      <w:r w:rsidRPr="00EC2CB3">
        <w:rPr>
          <w:rFonts w:ascii="Tahoma" w:hAnsi="Tahoma" w:cs="Tahoma"/>
          <w:i/>
          <w:sz w:val="22"/>
          <w:szCs w:val="22"/>
        </w:rPr>
        <w:t>2</w:t>
      </w:r>
      <w:bookmarkEnd w:id="807"/>
      <w:r w:rsidRPr="00EC2CB3">
        <w:rPr>
          <w:rFonts w:ascii="Tahoma" w:hAnsi="Tahoma" w:cs="Tahoma"/>
          <w:i/>
          <w:sz w:val="22"/>
          <w:szCs w:val="22"/>
        </w:rPr>
        <w:t>2</w:t>
      </w:r>
    </w:p>
    <w:tbl>
      <w:tblPr>
        <w:tblW w:w="89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84"/>
        <w:gridCol w:w="1485"/>
        <w:gridCol w:w="1478"/>
        <w:gridCol w:w="1484"/>
        <w:gridCol w:w="1470"/>
      </w:tblGrid>
      <w:tr w:rsidR="003B6B42" w:rsidRPr="00EC2CB3" w14:paraId="39E3346D" w14:textId="77777777" w:rsidTr="00CB38EC">
        <w:trPr>
          <w:cantSplit/>
          <w:trHeight w:val="402"/>
          <w:tblHeader/>
        </w:trPr>
        <w:tc>
          <w:tcPr>
            <w:tcW w:w="2984" w:type="dxa"/>
            <w:shd w:val="clear" w:color="auto" w:fill="F3F3F3"/>
            <w:vAlign w:val="center"/>
          </w:tcPr>
          <w:p w14:paraId="4DD83138" w14:textId="77777777" w:rsidR="003B6B42" w:rsidRPr="00EC2CB3" w:rsidRDefault="003B6B42" w:rsidP="0033150B">
            <w:pPr>
              <w:spacing w:line="288" w:lineRule="auto"/>
              <w:jc w:val="center"/>
              <w:rPr>
                <w:rFonts w:ascii="Tahoma" w:hAnsi="Tahoma" w:cs="Tahoma"/>
                <w:b/>
                <w:bCs/>
                <w:sz w:val="20"/>
              </w:rPr>
            </w:pPr>
            <w:r w:rsidRPr="00EC2CB3">
              <w:rPr>
                <w:rFonts w:ascii="Tahoma" w:hAnsi="Tahoma" w:cs="Tahoma"/>
                <w:b/>
                <w:bCs/>
                <w:sz w:val="20"/>
              </w:rPr>
              <w:t>Postępowanie z odpadami</w:t>
            </w:r>
          </w:p>
        </w:tc>
        <w:tc>
          <w:tcPr>
            <w:tcW w:w="1485" w:type="dxa"/>
            <w:shd w:val="clear" w:color="auto" w:fill="F3F3F3"/>
            <w:vAlign w:val="center"/>
          </w:tcPr>
          <w:p w14:paraId="79E509D5" w14:textId="77777777" w:rsidR="003B6B42" w:rsidRPr="00EC2CB3" w:rsidRDefault="003B6B42" w:rsidP="0033150B">
            <w:pPr>
              <w:spacing w:line="288" w:lineRule="auto"/>
              <w:jc w:val="center"/>
              <w:rPr>
                <w:rFonts w:ascii="Tahoma" w:hAnsi="Tahoma" w:cs="Tahoma"/>
                <w:b/>
                <w:bCs/>
                <w:sz w:val="20"/>
              </w:rPr>
            </w:pPr>
            <w:r w:rsidRPr="00EC2CB3">
              <w:rPr>
                <w:rFonts w:ascii="Tahoma" w:hAnsi="Tahoma" w:cs="Tahoma"/>
                <w:b/>
                <w:bCs/>
                <w:sz w:val="20"/>
              </w:rPr>
              <w:t>2019</w:t>
            </w:r>
          </w:p>
        </w:tc>
        <w:tc>
          <w:tcPr>
            <w:tcW w:w="1478" w:type="dxa"/>
            <w:shd w:val="clear" w:color="auto" w:fill="F3F3F3"/>
            <w:vAlign w:val="center"/>
          </w:tcPr>
          <w:p w14:paraId="62B71E12" w14:textId="77777777" w:rsidR="003B6B42" w:rsidRPr="00EC2CB3" w:rsidRDefault="003B6B42" w:rsidP="0033150B">
            <w:pPr>
              <w:spacing w:line="288" w:lineRule="auto"/>
              <w:jc w:val="center"/>
              <w:rPr>
                <w:rFonts w:ascii="Tahoma" w:hAnsi="Tahoma" w:cs="Tahoma"/>
                <w:b/>
                <w:bCs/>
                <w:sz w:val="20"/>
              </w:rPr>
            </w:pPr>
            <w:r w:rsidRPr="00EC2CB3">
              <w:rPr>
                <w:rFonts w:ascii="Tahoma" w:hAnsi="Tahoma" w:cs="Tahoma"/>
                <w:b/>
                <w:bCs/>
                <w:sz w:val="20"/>
              </w:rPr>
              <w:t>2020</w:t>
            </w:r>
          </w:p>
        </w:tc>
        <w:tc>
          <w:tcPr>
            <w:tcW w:w="1484" w:type="dxa"/>
            <w:shd w:val="clear" w:color="auto" w:fill="F3F3F3"/>
            <w:vAlign w:val="center"/>
          </w:tcPr>
          <w:p w14:paraId="260995BF" w14:textId="77777777" w:rsidR="003B6B42" w:rsidRPr="00EC2CB3" w:rsidRDefault="003B6B42" w:rsidP="0033150B">
            <w:pPr>
              <w:spacing w:line="288" w:lineRule="auto"/>
              <w:jc w:val="center"/>
              <w:rPr>
                <w:rFonts w:ascii="Tahoma" w:hAnsi="Tahoma" w:cs="Tahoma"/>
                <w:b/>
                <w:bCs/>
                <w:sz w:val="20"/>
              </w:rPr>
            </w:pPr>
            <w:r w:rsidRPr="00EC2CB3">
              <w:rPr>
                <w:rFonts w:ascii="Tahoma" w:hAnsi="Tahoma" w:cs="Tahoma"/>
                <w:b/>
                <w:bCs/>
                <w:sz w:val="20"/>
              </w:rPr>
              <w:t>2021</w:t>
            </w:r>
          </w:p>
        </w:tc>
        <w:tc>
          <w:tcPr>
            <w:tcW w:w="1470" w:type="dxa"/>
            <w:shd w:val="clear" w:color="auto" w:fill="F3F3F3"/>
            <w:vAlign w:val="center"/>
          </w:tcPr>
          <w:p w14:paraId="58C287DE" w14:textId="77777777" w:rsidR="003B6B42" w:rsidRPr="00EC2CB3" w:rsidRDefault="003B6B42" w:rsidP="0033150B">
            <w:pPr>
              <w:spacing w:line="288" w:lineRule="auto"/>
              <w:jc w:val="center"/>
              <w:rPr>
                <w:rFonts w:ascii="Tahoma" w:hAnsi="Tahoma" w:cs="Tahoma"/>
                <w:b/>
                <w:bCs/>
                <w:sz w:val="20"/>
              </w:rPr>
            </w:pPr>
            <w:r w:rsidRPr="00EC2CB3">
              <w:rPr>
                <w:rFonts w:ascii="Tahoma" w:hAnsi="Tahoma" w:cs="Tahoma"/>
                <w:b/>
                <w:bCs/>
                <w:sz w:val="20"/>
              </w:rPr>
              <w:t>2022</w:t>
            </w:r>
          </w:p>
        </w:tc>
      </w:tr>
      <w:tr w:rsidR="003B6B42" w:rsidRPr="00EC2CB3" w14:paraId="407E3C01" w14:textId="77777777" w:rsidTr="00CB38EC">
        <w:trPr>
          <w:cantSplit/>
          <w:trHeight w:val="70"/>
          <w:tblHeader/>
        </w:trPr>
        <w:tc>
          <w:tcPr>
            <w:tcW w:w="2984" w:type="dxa"/>
            <w:vAlign w:val="center"/>
          </w:tcPr>
          <w:p w14:paraId="5C5F1F33" w14:textId="77777777" w:rsidR="003B6B42" w:rsidRPr="00EC2CB3" w:rsidRDefault="003B6B42" w:rsidP="00547146">
            <w:pPr>
              <w:spacing w:line="288" w:lineRule="auto"/>
              <w:rPr>
                <w:rFonts w:ascii="Tahoma" w:hAnsi="Tahoma" w:cs="Tahoma"/>
                <w:sz w:val="20"/>
              </w:rPr>
            </w:pPr>
            <w:r w:rsidRPr="00EC2CB3">
              <w:rPr>
                <w:rFonts w:ascii="Tahoma" w:hAnsi="Tahoma" w:cs="Tahoma"/>
                <w:sz w:val="20"/>
              </w:rPr>
              <w:t>Razem - wytworzone odpady z sektora gospodarczego</w:t>
            </w:r>
          </w:p>
        </w:tc>
        <w:tc>
          <w:tcPr>
            <w:tcW w:w="1485" w:type="dxa"/>
            <w:vAlign w:val="center"/>
          </w:tcPr>
          <w:p w14:paraId="483CCD0E" w14:textId="77777777" w:rsidR="003B6B42" w:rsidRPr="00EC2CB3" w:rsidRDefault="003B6B42" w:rsidP="0033150B">
            <w:pPr>
              <w:spacing w:line="288" w:lineRule="auto"/>
              <w:jc w:val="center"/>
              <w:rPr>
                <w:rFonts w:ascii="Tahoma" w:hAnsi="Tahoma" w:cs="Tahoma"/>
                <w:bCs/>
                <w:sz w:val="20"/>
              </w:rPr>
            </w:pPr>
            <w:r w:rsidRPr="00EC2CB3">
              <w:rPr>
                <w:rFonts w:ascii="Tahoma" w:hAnsi="Tahoma" w:cs="Tahoma"/>
                <w:bCs/>
                <w:sz w:val="20"/>
              </w:rPr>
              <w:t>2 409 900</w:t>
            </w:r>
          </w:p>
        </w:tc>
        <w:tc>
          <w:tcPr>
            <w:tcW w:w="1478" w:type="dxa"/>
            <w:vAlign w:val="center"/>
          </w:tcPr>
          <w:p w14:paraId="5F9370A5" w14:textId="77777777" w:rsidR="003B6B42" w:rsidRPr="00EC2CB3" w:rsidRDefault="003B6B42" w:rsidP="0033150B">
            <w:pPr>
              <w:spacing w:line="288" w:lineRule="auto"/>
              <w:jc w:val="center"/>
              <w:rPr>
                <w:rFonts w:ascii="Tahoma" w:hAnsi="Tahoma" w:cs="Tahoma"/>
                <w:bCs/>
                <w:sz w:val="20"/>
              </w:rPr>
            </w:pPr>
            <w:r w:rsidRPr="00EC2CB3">
              <w:rPr>
                <w:rFonts w:ascii="Tahoma" w:hAnsi="Tahoma" w:cs="Tahoma"/>
                <w:bCs/>
                <w:sz w:val="20"/>
              </w:rPr>
              <w:t>2 150 400</w:t>
            </w:r>
          </w:p>
        </w:tc>
        <w:tc>
          <w:tcPr>
            <w:tcW w:w="1484" w:type="dxa"/>
            <w:vAlign w:val="center"/>
          </w:tcPr>
          <w:p w14:paraId="36554C9F" w14:textId="77777777" w:rsidR="003B6B42" w:rsidRPr="00EC2CB3" w:rsidRDefault="003B6B42" w:rsidP="0033150B">
            <w:pPr>
              <w:spacing w:line="288" w:lineRule="auto"/>
              <w:jc w:val="center"/>
              <w:rPr>
                <w:rFonts w:ascii="Tahoma" w:hAnsi="Tahoma" w:cs="Tahoma"/>
                <w:bCs/>
                <w:sz w:val="20"/>
              </w:rPr>
            </w:pPr>
            <w:r w:rsidRPr="00EC2CB3">
              <w:rPr>
                <w:rFonts w:ascii="Tahoma" w:hAnsi="Tahoma" w:cs="Tahoma"/>
                <w:bCs/>
                <w:sz w:val="20"/>
              </w:rPr>
              <w:t>1 374 100</w:t>
            </w:r>
          </w:p>
        </w:tc>
        <w:tc>
          <w:tcPr>
            <w:tcW w:w="1470" w:type="dxa"/>
            <w:vAlign w:val="center"/>
          </w:tcPr>
          <w:p w14:paraId="01695212" w14:textId="77777777" w:rsidR="003B6B42" w:rsidRPr="00EC2CB3" w:rsidRDefault="003B6B42" w:rsidP="0033150B">
            <w:pPr>
              <w:spacing w:line="288" w:lineRule="auto"/>
              <w:jc w:val="center"/>
              <w:rPr>
                <w:rFonts w:ascii="Tahoma" w:hAnsi="Tahoma" w:cs="Tahoma"/>
                <w:bCs/>
                <w:sz w:val="20"/>
              </w:rPr>
            </w:pPr>
            <w:r w:rsidRPr="00EC2CB3">
              <w:rPr>
                <w:rFonts w:ascii="Tahoma" w:hAnsi="Tahoma" w:cs="Tahoma"/>
                <w:bCs/>
                <w:sz w:val="20"/>
              </w:rPr>
              <w:t>1 175 100</w:t>
            </w:r>
          </w:p>
        </w:tc>
      </w:tr>
      <w:tr w:rsidR="003B6B42" w:rsidRPr="00EC2CB3" w14:paraId="729C49C5" w14:textId="77777777" w:rsidTr="00CB38EC">
        <w:trPr>
          <w:cantSplit/>
          <w:trHeight w:val="70"/>
          <w:tblHeader/>
        </w:trPr>
        <w:tc>
          <w:tcPr>
            <w:tcW w:w="2984" w:type="dxa"/>
            <w:vAlign w:val="center"/>
          </w:tcPr>
          <w:p w14:paraId="45D0C66F" w14:textId="77777777" w:rsidR="003B6B42" w:rsidRPr="00EC2CB3" w:rsidRDefault="003B6B42" w:rsidP="00547146">
            <w:pPr>
              <w:spacing w:line="288" w:lineRule="auto"/>
              <w:rPr>
                <w:rFonts w:ascii="Tahoma" w:hAnsi="Tahoma" w:cs="Tahoma"/>
                <w:sz w:val="20"/>
              </w:rPr>
            </w:pPr>
            <w:r w:rsidRPr="00EC2CB3">
              <w:rPr>
                <w:rFonts w:ascii="Tahoma" w:hAnsi="Tahoma" w:cs="Tahoma"/>
                <w:sz w:val="20"/>
              </w:rPr>
              <w:t>Razem - odpady z sektora gospodarczego poddane procesom odzysku</w:t>
            </w:r>
          </w:p>
        </w:tc>
        <w:tc>
          <w:tcPr>
            <w:tcW w:w="1485" w:type="dxa"/>
            <w:vAlign w:val="center"/>
          </w:tcPr>
          <w:p w14:paraId="75596DFB" w14:textId="77777777" w:rsidR="003B6B42" w:rsidRPr="00EC2CB3" w:rsidRDefault="003B6B42" w:rsidP="0033150B">
            <w:pPr>
              <w:spacing w:line="288" w:lineRule="auto"/>
              <w:jc w:val="center"/>
              <w:rPr>
                <w:rFonts w:ascii="Tahoma" w:hAnsi="Tahoma" w:cs="Tahoma"/>
                <w:bCs/>
                <w:sz w:val="20"/>
              </w:rPr>
            </w:pPr>
            <w:r w:rsidRPr="00EC2CB3">
              <w:rPr>
                <w:rFonts w:ascii="Tahoma" w:hAnsi="Tahoma" w:cs="Tahoma"/>
                <w:bCs/>
                <w:sz w:val="20"/>
              </w:rPr>
              <w:t>2 119 600</w:t>
            </w:r>
          </w:p>
        </w:tc>
        <w:tc>
          <w:tcPr>
            <w:tcW w:w="1478" w:type="dxa"/>
            <w:vAlign w:val="center"/>
          </w:tcPr>
          <w:p w14:paraId="02DD3857" w14:textId="77777777" w:rsidR="003B6B42" w:rsidRPr="00EC2CB3" w:rsidRDefault="003B6B42" w:rsidP="0033150B">
            <w:pPr>
              <w:spacing w:line="288" w:lineRule="auto"/>
              <w:jc w:val="center"/>
              <w:rPr>
                <w:rFonts w:ascii="Tahoma" w:hAnsi="Tahoma" w:cs="Tahoma"/>
                <w:bCs/>
                <w:sz w:val="20"/>
              </w:rPr>
            </w:pPr>
            <w:r w:rsidRPr="00EC2CB3">
              <w:rPr>
                <w:rFonts w:ascii="Tahoma" w:hAnsi="Tahoma" w:cs="Tahoma"/>
                <w:bCs/>
                <w:sz w:val="20"/>
              </w:rPr>
              <w:t>1 906 500</w:t>
            </w:r>
          </w:p>
        </w:tc>
        <w:tc>
          <w:tcPr>
            <w:tcW w:w="1484" w:type="dxa"/>
            <w:vAlign w:val="center"/>
          </w:tcPr>
          <w:p w14:paraId="7BC70259" w14:textId="77777777" w:rsidR="003B6B42" w:rsidRPr="00EC2CB3" w:rsidRDefault="003B6B42" w:rsidP="0033150B">
            <w:pPr>
              <w:spacing w:line="288" w:lineRule="auto"/>
              <w:jc w:val="center"/>
              <w:rPr>
                <w:rFonts w:ascii="Tahoma" w:hAnsi="Tahoma" w:cs="Tahoma"/>
                <w:bCs/>
                <w:sz w:val="20"/>
              </w:rPr>
            </w:pPr>
            <w:r w:rsidRPr="00EC2CB3">
              <w:rPr>
                <w:rFonts w:ascii="Tahoma" w:hAnsi="Tahoma" w:cs="Tahoma"/>
                <w:bCs/>
                <w:sz w:val="20"/>
              </w:rPr>
              <w:t>1 148 800</w:t>
            </w:r>
          </w:p>
        </w:tc>
        <w:tc>
          <w:tcPr>
            <w:tcW w:w="1470" w:type="dxa"/>
            <w:vAlign w:val="center"/>
          </w:tcPr>
          <w:p w14:paraId="1CB1F8A3" w14:textId="77777777" w:rsidR="003B6B42" w:rsidRPr="00EC2CB3" w:rsidRDefault="003B6B42" w:rsidP="0033150B">
            <w:pPr>
              <w:spacing w:line="288" w:lineRule="auto"/>
              <w:jc w:val="center"/>
              <w:rPr>
                <w:rFonts w:ascii="Tahoma" w:hAnsi="Tahoma" w:cs="Tahoma"/>
                <w:bCs/>
                <w:sz w:val="20"/>
              </w:rPr>
            </w:pPr>
            <w:r w:rsidRPr="00EC2CB3">
              <w:rPr>
                <w:rFonts w:ascii="Tahoma" w:hAnsi="Tahoma" w:cs="Tahoma"/>
                <w:bCs/>
                <w:sz w:val="20"/>
              </w:rPr>
              <w:t>951 300</w:t>
            </w:r>
          </w:p>
        </w:tc>
      </w:tr>
      <w:tr w:rsidR="003B6B42" w:rsidRPr="00EC2CB3" w14:paraId="7A2283AF" w14:textId="77777777" w:rsidTr="00CB38EC">
        <w:trPr>
          <w:cantSplit/>
          <w:trHeight w:val="70"/>
          <w:tblHeader/>
        </w:trPr>
        <w:tc>
          <w:tcPr>
            <w:tcW w:w="2984" w:type="dxa"/>
            <w:vAlign w:val="center"/>
          </w:tcPr>
          <w:p w14:paraId="70C7127C" w14:textId="77777777" w:rsidR="003B6B42" w:rsidRPr="00EC2CB3" w:rsidRDefault="003B6B42" w:rsidP="00547146">
            <w:pPr>
              <w:spacing w:line="288" w:lineRule="auto"/>
              <w:rPr>
                <w:rFonts w:ascii="Tahoma" w:hAnsi="Tahoma" w:cs="Tahoma"/>
                <w:sz w:val="20"/>
              </w:rPr>
            </w:pPr>
            <w:r w:rsidRPr="00EC2CB3">
              <w:rPr>
                <w:rFonts w:ascii="Tahoma" w:hAnsi="Tahoma" w:cs="Tahoma"/>
                <w:sz w:val="20"/>
              </w:rPr>
              <w:t>Razem - odpady z sektora gospodarczego poddane unieszkodliwieniu</w:t>
            </w:r>
          </w:p>
        </w:tc>
        <w:tc>
          <w:tcPr>
            <w:tcW w:w="1485" w:type="dxa"/>
            <w:vAlign w:val="center"/>
          </w:tcPr>
          <w:p w14:paraId="201D0C12"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55 800</w:t>
            </w:r>
          </w:p>
        </w:tc>
        <w:tc>
          <w:tcPr>
            <w:tcW w:w="1478" w:type="dxa"/>
            <w:vAlign w:val="center"/>
          </w:tcPr>
          <w:p w14:paraId="1564CD1B"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45 200</w:t>
            </w:r>
          </w:p>
        </w:tc>
        <w:tc>
          <w:tcPr>
            <w:tcW w:w="1484" w:type="dxa"/>
            <w:vAlign w:val="center"/>
          </w:tcPr>
          <w:p w14:paraId="571D51FC"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21 700</w:t>
            </w:r>
          </w:p>
        </w:tc>
        <w:tc>
          <w:tcPr>
            <w:tcW w:w="1470" w:type="dxa"/>
            <w:vAlign w:val="center"/>
          </w:tcPr>
          <w:p w14:paraId="1ADF0DD6"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24 700</w:t>
            </w:r>
          </w:p>
        </w:tc>
      </w:tr>
      <w:tr w:rsidR="003B6B42" w:rsidRPr="00EC2CB3" w14:paraId="72627E5B" w14:textId="77777777" w:rsidTr="00CB38EC">
        <w:trPr>
          <w:cantSplit/>
          <w:trHeight w:val="70"/>
          <w:tblHeader/>
        </w:trPr>
        <w:tc>
          <w:tcPr>
            <w:tcW w:w="2984" w:type="dxa"/>
            <w:vAlign w:val="center"/>
          </w:tcPr>
          <w:p w14:paraId="1922D294" w14:textId="77777777" w:rsidR="003B6B42" w:rsidRPr="00EC2CB3" w:rsidRDefault="003B6B42" w:rsidP="00547146">
            <w:pPr>
              <w:spacing w:line="288" w:lineRule="auto"/>
              <w:rPr>
                <w:rFonts w:ascii="Tahoma" w:hAnsi="Tahoma" w:cs="Tahoma"/>
                <w:sz w:val="20"/>
              </w:rPr>
            </w:pPr>
            <w:r w:rsidRPr="00EC2CB3">
              <w:rPr>
                <w:rFonts w:ascii="Tahoma" w:hAnsi="Tahoma" w:cs="Tahoma"/>
                <w:sz w:val="20"/>
              </w:rPr>
              <w:t>Razem - odpady z sektora gospodarczego przekazane innym odbiorcom</w:t>
            </w:r>
          </w:p>
        </w:tc>
        <w:tc>
          <w:tcPr>
            <w:tcW w:w="1485" w:type="dxa"/>
            <w:vAlign w:val="center"/>
          </w:tcPr>
          <w:p w14:paraId="67F530EF"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206 400</w:t>
            </w:r>
          </w:p>
        </w:tc>
        <w:tc>
          <w:tcPr>
            <w:tcW w:w="1478" w:type="dxa"/>
            <w:vAlign w:val="center"/>
          </w:tcPr>
          <w:p w14:paraId="4463315E"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189 900</w:t>
            </w:r>
          </w:p>
        </w:tc>
        <w:tc>
          <w:tcPr>
            <w:tcW w:w="1484" w:type="dxa"/>
            <w:vAlign w:val="center"/>
          </w:tcPr>
          <w:p w14:paraId="2C69B63F"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200 900</w:t>
            </w:r>
          </w:p>
        </w:tc>
        <w:tc>
          <w:tcPr>
            <w:tcW w:w="1470" w:type="dxa"/>
            <w:vAlign w:val="center"/>
          </w:tcPr>
          <w:p w14:paraId="6E815338" w14:textId="77777777" w:rsidR="003B6B42" w:rsidRPr="00EC2CB3" w:rsidRDefault="003B6B42" w:rsidP="0033150B">
            <w:pPr>
              <w:spacing w:line="288" w:lineRule="auto"/>
              <w:jc w:val="center"/>
              <w:rPr>
                <w:rFonts w:ascii="Tahoma" w:hAnsi="Tahoma" w:cs="Tahoma"/>
                <w:sz w:val="20"/>
              </w:rPr>
            </w:pPr>
            <w:r w:rsidRPr="00EC2CB3">
              <w:rPr>
                <w:rFonts w:ascii="Tahoma" w:hAnsi="Tahoma" w:cs="Tahoma"/>
                <w:sz w:val="20"/>
              </w:rPr>
              <w:t>196 700</w:t>
            </w:r>
          </w:p>
        </w:tc>
      </w:tr>
    </w:tbl>
    <w:p w14:paraId="4796625E" w14:textId="77777777" w:rsidR="003B6B42" w:rsidRPr="00EC2CB3" w:rsidRDefault="003B6B42" w:rsidP="00547146">
      <w:pPr>
        <w:autoSpaceDE w:val="0"/>
        <w:autoSpaceDN w:val="0"/>
        <w:adjustRightInd w:val="0"/>
        <w:spacing w:line="288" w:lineRule="auto"/>
        <w:rPr>
          <w:rFonts w:ascii="Tahoma" w:hAnsi="Tahoma" w:cs="Tahoma"/>
          <w:i/>
          <w:sz w:val="18"/>
          <w:szCs w:val="18"/>
        </w:rPr>
      </w:pPr>
      <w:r w:rsidRPr="00EC2CB3">
        <w:rPr>
          <w:rFonts w:ascii="Tahoma" w:hAnsi="Tahoma" w:cs="Tahoma"/>
          <w:i/>
          <w:sz w:val="18"/>
          <w:szCs w:val="18"/>
        </w:rPr>
        <w:t>Źródło: BDO GUS, 2023 r.</w:t>
      </w:r>
    </w:p>
    <w:p w14:paraId="6F488CFB" w14:textId="77777777" w:rsidR="00F03C08" w:rsidRPr="00EC2CB3" w:rsidRDefault="00F03C08" w:rsidP="00547146">
      <w:pPr>
        <w:pStyle w:val="Nagwek3"/>
        <w:spacing w:before="0" w:after="0" w:line="288" w:lineRule="auto"/>
        <w:rPr>
          <w:rFonts w:ascii="Tahoma" w:hAnsi="Tahoma" w:cs="Tahoma"/>
          <w:i w:val="0"/>
          <w:sz w:val="28"/>
          <w:szCs w:val="28"/>
        </w:rPr>
      </w:pPr>
      <w:bookmarkStart w:id="808" w:name="_Toc148700004"/>
      <w:r w:rsidRPr="00EC2CB3">
        <w:rPr>
          <w:rFonts w:ascii="Tahoma" w:hAnsi="Tahoma" w:cs="Tahoma"/>
          <w:i w:val="0"/>
          <w:sz w:val="28"/>
          <w:szCs w:val="28"/>
        </w:rPr>
        <w:lastRenderedPageBreak/>
        <w:t>5.7.</w:t>
      </w:r>
      <w:r w:rsidR="003B6B42" w:rsidRPr="00EC2CB3">
        <w:rPr>
          <w:rFonts w:ascii="Tahoma" w:hAnsi="Tahoma" w:cs="Tahoma"/>
          <w:i w:val="0"/>
          <w:sz w:val="28"/>
          <w:szCs w:val="28"/>
        </w:rPr>
        <w:t>2</w:t>
      </w:r>
      <w:r w:rsidRPr="00EC2CB3">
        <w:rPr>
          <w:rFonts w:ascii="Tahoma" w:hAnsi="Tahoma" w:cs="Tahoma"/>
          <w:i w:val="0"/>
          <w:sz w:val="28"/>
          <w:szCs w:val="28"/>
        </w:rPr>
        <w:t>. Problemy i zagrożenia</w:t>
      </w:r>
      <w:bookmarkEnd w:id="808"/>
    </w:p>
    <w:p w14:paraId="4D557B69" w14:textId="77777777" w:rsidR="00F03C08" w:rsidRPr="00EC2CB3" w:rsidRDefault="00F03C08"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Najważniejsze problemy w zakresie gospodarki odpadami komunalnymi to:</w:t>
      </w:r>
    </w:p>
    <w:p w14:paraId="636C394B" w14:textId="77777777" w:rsidR="00F03C08" w:rsidRPr="00EC2CB3" w:rsidRDefault="003B6B42"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 xml:space="preserve">- </w:t>
      </w:r>
      <w:r w:rsidR="00F03C08" w:rsidRPr="00EC2CB3">
        <w:rPr>
          <w:rFonts w:ascii="Tahoma" w:eastAsia="CIDFont+F1" w:hAnsi="Tahoma" w:cs="Tahoma"/>
          <w:sz w:val="22"/>
          <w:szCs w:val="22"/>
        </w:rPr>
        <w:t>nie wszyscy właściciele nieruchomości przekazują odpady komunalne zgodnie z wymogami</w:t>
      </w:r>
      <w:r w:rsidRPr="00EC2CB3">
        <w:rPr>
          <w:rFonts w:ascii="Tahoma" w:eastAsia="CIDFont+F1" w:hAnsi="Tahoma" w:cs="Tahoma"/>
          <w:sz w:val="22"/>
          <w:szCs w:val="22"/>
        </w:rPr>
        <w:t xml:space="preserve"> </w:t>
      </w:r>
      <w:r w:rsidR="00F03C08" w:rsidRPr="00EC2CB3">
        <w:rPr>
          <w:rFonts w:ascii="Tahoma" w:eastAsia="CIDFont+F1" w:hAnsi="Tahoma" w:cs="Tahoma"/>
          <w:sz w:val="22"/>
          <w:szCs w:val="22"/>
        </w:rPr>
        <w:t>prawa,</w:t>
      </w:r>
    </w:p>
    <w:p w14:paraId="49DEDD65" w14:textId="77777777" w:rsidR="00F03C08" w:rsidRPr="00EC2CB3" w:rsidRDefault="003B6B42"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 xml:space="preserve">- </w:t>
      </w:r>
      <w:r w:rsidR="00F03C08" w:rsidRPr="00EC2CB3">
        <w:rPr>
          <w:rFonts w:ascii="Tahoma" w:eastAsia="CIDFont+F1" w:hAnsi="Tahoma" w:cs="Tahoma"/>
          <w:sz w:val="22"/>
          <w:szCs w:val="22"/>
        </w:rPr>
        <w:t>powstawanie dzikich wysypisk odpadów,</w:t>
      </w:r>
    </w:p>
    <w:p w14:paraId="05E03BCB" w14:textId="77777777" w:rsidR="00F03C08" w:rsidRPr="00EC2CB3" w:rsidRDefault="003B6B42"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 xml:space="preserve">- </w:t>
      </w:r>
      <w:r w:rsidR="00F03C08" w:rsidRPr="00EC2CB3">
        <w:rPr>
          <w:rFonts w:ascii="Tahoma" w:eastAsia="CIDFont+F1" w:hAnsi="Tahoma" w:cs="Tahoma"/>
          <w:sz w:val="22"/>
          <w:szCs w:val="22"/>
        </w:rPr>
        <w:t>problem z odbiorem odpadów ulegających biodegradacji,</w:t>
      </w:r>
    </w:p>
    <w:p w14:paraId="066294E5" w14:textId="77777777" w:rsidR="00F03C08" w:rsidRPr="00EC2CB3" w:rsidRDefault="003B6B42"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w:t>
      </w:r>
      <w:r w:rsidR="00F03C08" w:rsidRPr="00EC2CB3">
        <w:rPr>
          <w:rFonts w:ascii="Tahoma" w:eastAsia="CIDFont+F1" w:hAnsi="Tahoma" w:cs="Tahoma"/>
          <w:sz w:val="22"/>
          <w:szCs w:val="22"/>
        </w:rPr>
        <w:t xml:space="preserve"> niestaranna selekcja odpadów przy ich segregacji przez właścicieli nieruchomości,</w:t>
      </w:r>
    </w:p>
    <w:p w14:paraId="0EF6C6DF" w14:textId="77777777" w:rsidR="00F03C08" w:rsidRPr="00EC2CB3" w:rsidRDefault="003B6B42"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 xml:space="preserve">- </w:t>
      </w:r>
      <w:r w:rsidR="00F03C08" w:rsidRPr="00EC2CB3">
        <w:rPr>
          <w:rFonts w:ascii="Tahoma" w:eastAsia="CIDFont+F1" w:hAnsi="Tahoma" w:cs="Tahoma"/>
          <w:sz w:val="22"/>
          <w:szCs w:val="22"/>
        </w:rPr>
        <w:t xml:space="preserve">baterie i akumulatory wytwarzane w gospodarstwach domowych - nadal w sporej ilości trafiają do </w:t>
      </w:r>
      <w:r w:rsidRPr="00EC2CB3">
        <w:rPr>
          <w:rFonts w:ascii="Tahoma" w:eastAsia="CIDFont+F1" w:hAnsi="Tahoma" w:cs="Tahoma"/>
          <w:sz w:val="22"/>
          <w:szCs w:val="22"/>
        </w:rPr>
        <w:t>zmieszanych odpadów komunalnych,</w:t>
      </w:r>
    </w:p>
    <w:p w14:paraId="2C381CE6" w14:textId="77777777" w:rsidR="003B6B42" w:rsidRPr="00EC2CB3" w:rsidRDefault="003B6B42"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 brak stałego zbytu zebranych surowców.</w:t>
      </w:r>
    </w:p>
    <w:p w14:paraId="7FB96CC2" w14:textId="77777777" w:rsidR="00F03C08" w:rsidRPr="00EC2CB3" w:rsidRDefault="003B6B42" w:rsidP="00547146">
      <w:pPr>
        <w:autoSpaceDE w:val="0"/>
        <w:autoSpaceDN w:val="0"/>
        <w:adjustRightInd w:val="0"/>
        <w:spacing w:line="288" w:lineRule="auto"/>
        <w:rPr>
          <w:rFonts w:ascii="Tahoma" w:hAnsi="Tahoma" w:cs="Tahoma"/>
          <w:b/>
          <w:bCs/>
          <w:iCs/>
          <w:color w:val="FF0000"/>
          <w:sz w:val="22"/>
          <w:szCs w:val="22"/>
        </w:rPr>
      </w:pPr>
      <w:r w:rsidRPr="00EC2CB3">
        <w:rPr>
          <w:rFonts w:ascii="Tahoma" w:hAnsi="Tahoma" w:cs="Tahoma"/>
          <w:b/>
          <w:bCs/>
          <w:iCs/>
          <w:color w:val="FF0000"/>
          <w:sz w:val="22"/>
          <w:szCs w:val="22"/>
        </w:rPr>
        <w:t xml:space="preserve"> </w:t>
      </w:r>
    </w:p>
    <w:p w14:paraId="078E3A14" w14:textId="77777777" w:rsidR="00200EC9" w:rsidRPr="00EC2CB3" w:rsidRDefault="00F03C08" w:rsidP="00547146">
      <w:pPr>
        <w:pStyle w:val="Nagwek3"/>
        <w:spacing w:before="0" w:after="0" w:line="288" w:lineRule="auto"/>
        <w:rPr>
          <w:rFonts w:ascii="Tahoma" w:hAnsi="Tahoma" w:cs="Tahoma"/>
          <w:i w:val="0"/>
          <w:sz w:val="28"/>
          <w:szCs w:val="28"/>
        </w:rPr>
      </w:pPr>
      <w:bookmarkStart w:id="809" w:name="_Toc148700005"/>
      <w:r w:rsidRPr="00EC2CB3">
        <w:rPr>
          <w:rFonts w:ascii="Tahoma" w:hAnsi="Tahoma" w:cs="Tahoma"/>
          <w:i w:val="0"/>
          <w:sz w:val="28"/>
          <w:szCs w:val="28"/>
        </w:rPr>
        <w:t>5.7.2</w:t>
      </w:r>
      <w:r w:rsidR="00200EC9" w:rsidRPr="00EC2CB3">
        <w:rPr>
          <w:rFonts w:ascii="Tahoma" w:hAnsi="Tahoma" w:cs="Tahoma"/>
          <w:i w:val="0"/>
          <w:sz w:val="28"/>
          <w:szCs w:val="28"/>
        </w:rPr>
        <w:t>. Analiza SWOT</w:t>
      </w:r>
      <w:bookmarkEnd w:id="809"/>
    </w:p>
    <w:p w14:paraId="7656BE72" w14:textId="77777777" w:rsidR="00200EC9" w:rsidRPr="00EC2CB3" w:rsidRDefault="00200EC9" w:rsidP="00547146">
      <w:pPr>
        <w:spacing w:line="288" w:lineRule="auto"/>
        <w:rPr>
          <w:rFonts w:ascii="Tahoma" w:hAnsi="Tahoma" w:cs="Tahoma"/>
          <w:color w:val="FF0000"/>
          <w:sz w:val="22"/>
          <w:szCs w:val="22"/>
        </w:rPr>
      </w:pPr>
    </w:p>
    <w:p w14:paraId="78D5098E" w14:textId="77777777" w:rsidR="00200EC9" w:rsidRPr="00EC2CB3" w:rsidRDefault="00200EC9" w:rsidP="0033150B">
      <w:pPr>
        <w:pStyle w:val="Legenda"/>
        <w:keepNext/>
        <w:jc w:val="left"/>
        <w:rPr>
          <w:rFonts w:ascii="Tahoma" w:hAnsi="Tahoma" w:cs="Tahoma"/>
          <w:b w:val="0"/>
          <w:i/>
        </w:rPr>
      </w:pPr>
      <w:bookmarkStart w:id="810" w:name="_Toc436382229"/>
      <w:bookmarkStart w:id="811" w:name="_Toc149120844"/>
      <w:r w:rsidRPr="00EC2CB3">
        <w:rPr>
          <w:rFonts w:ascii="Tahoma" w:hAnsi="Tahoma" w:cs="Tahoma"/>
        </w:rPr>
        <w:t xml:space="preserve">Tabela </w:t>
      </w:r>
      <w:r w:rsidR="00120D0D" w:rsidRPr="00EC2CB3">
        <w:rPr>
          <w:rFonts w:ascii="Tahoma" w:hAnsi="Tahoma" w:cs="Tahoma"/>
        </w:rPr>
        <w:fldChar w:fldCharType="begin"/>
      </w:r>
      <w:r w:rsidR="00317B93"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28</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Tabela SWOT dla obszaru interwencji gospodarka odpad</w:t>
      </w:r>
      <w:bookmarkEnd w:id="810"/>
      <w:r w:rsidRPr="00EC2CB3">
        <w:rPr>
          <w:rFonts w:ascii="Tahoma" w:hAnsi="Tahoma" w:cs="Tahoma"/>
          <w:b w:val="0"/>
          <w:i/>
        </w:rPr>
        <w:t>ami.</w:t>
      </w:r>
      <w:bookmarkEnd w:id="81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4890"/>
      </w:tblGrid>
      <w:tr w:rsidR="00DF6ACD" w:rsidRPr="00EC2CB3" w14:paraId="06A15083" w14:textId="77777777" w:rsidTr="00200EC9">
        <w:trPr>
          <w:jc w:val="center"/>
        </w:trPr>
        <w:tc>
          <w:tcPr>
            <w:tcW w:w="4889" w:type="dxa"/>
          </w:tcPr>
          <w:p w14:paraId="1FDC8D64" w14:textId="77777777" w:rsidR="00200EC9" w:rsidRPr="00EC2CB3" w:rsidRDefault="00200EC9" w:rsidP="0033150B">
            <w:pPr>
              <w:jc w:val="center"/>
              <w:rPr>
                <w:rFonts w:ascii="Tahoma" w:hAnsi="Tahoma" w:cs="Tahoma"/>
                <w:b/>
                <w:sz w:val="22"/>
                <w:szCs w:val="22"/>
              </w:rPr>
            </w:pPr>
            <w:r w:rsidRPr="00EC2CB3">
              <w:rPr>
                <w:rFonts w:ascii="Tahoma" w:hAnsi="Tahoma" w:cs="Tahoma"/>
                <w:b/>
                <w:sz w:val="22"/>
                <w:szCs w:val="22"/>
              </w:rPr>
              <w:t>MOCNE STRONY</w:t>
            </w:r>
          </w:p>
          <w:p w14:paraId="6B28F218" w14:textId="77777777" w:rsidR="00200EC9" w:rsidRPr="00EC2CB3" w:rsidRDefault="00200EC9" w:rsidP="0033150B">
            <w:pPr>
              <w:jc w:val="center"/>
              <w:rPr>
                <w:rFonts w:ascii="Tahoma" w:hAnsi="Tahoma" w:cs="Tahoma"/>
                <w:b/>
                <w:sz w:val="22"/>
                <w:szCs w:val="22"/>
              </w:rPr>
            </w:pPr>
            <w:r w:rsidRPr="00EC2CB3">
              <w:rPr>
                <w:rFonts w:ascii="Tahoma" w:hAnsi="Tahoma" w:cs="Tahoma"/>
                <w:b/>
                <w:sz w:val="22"/>
                <w:szCs w:val="22"/>
              </w:rPr>
              <w:t>(czynniki wewnętrzne)</w:t>
            </w:r>
          </w:p>
        </w:tc>
        <w:tc>
          <w:tcPr>
            <w:tcW w:w="4890" w:type="dxa"/>
          </w:tcPr>
          <w:p w14:paraId="1CDC6879" w14:textId="77777777" w:rsidR="00200EC9" w:rsidRPr="00EC2CB3" w:rsidRDefault="00200EC9" w:rsidP="0033150B">
            <w:pPr>
              <w:jc w:val="center"/>
              <w:rPr>
                <w:rFonts w:ascii="Tahoma" w:hAnsi="Tahoma" w:cs="Tahoma"/>
                <w:b/>
                <w:sz w:val="22"/>
                <w:szCs w:val="22"/>
              </w:rPr>
            </w:pPr>
            <w:r w:rsidRPr="00EC2CB3">
              <w:rPr>
                <w:rFonts w:ascii="Tahoma" w:hAnsi="Tahoma" w:cs="Tahoma"/>
                <w:b/>
                <w:sz w:val="22"/>
                <w:szCs w:val="22"/>
              </w:rPr>
              <w:t>SŁABE STRONY</w:t>
            </w:r>
          </w:p>
          <w:p w14:paraId="4EA0B735" w14:textId="77777777" w:rsidR="00200EC9" w:rsidRPr="00EC2CB3" w:rsidRDefault="00200EC9" w:rsidP="0033150B">
            <w:pPr>
              <w:jc w:val="center"/>
              <w:rPr>
                <w:rFonts w:ascii="Tahoma" w:hAnsi="Tahoma" w:cs="Tahoma"/>
                <w:b/>
                <w:sz w:val="22"/>
                <w:szCs w:val="22"/>
              </w:rPr>
            </w:pPr>
            <w:r w:rsidRPr="00EC2CB3">
              <w:rPr>
                <w:rFonts w:ascii="Tahoma" w:hAnsi="Tahoma" w:cs="Tahoma"/>
                <w:b/>
                <w:sz w:val="22"/>
                <w:szCs w:val="22"/>
              </w:rPr>
              <w:t>(czynniki wewnętrzne)</w:t>
            </w:r>
          </w:p>
        </w:tc>
      </w:tr>
      <w:tr w:rsidR="00DF6ACD" w:rsidRPr="00EC2CB3" w14:paraId="2D64DF6B" w14:textId="77777777" w:rsidTr="00200EC9">
        <w:trPr>
          <w:jc w:val="center"/>
        </w:trPr>
        <w:tc>
          <w:tcPr>
            <w:tcW w:w="4889" w:type="dxa"/>
          </w:tcPr>
          <w:p w14:paraId="759A6669" w14:textId="77777777" w:rsidR="00200EC9" w:rsidRPr="00EC2CB3" w:rsidRDefault="006752E2" w:rsidP="0033150B">
            <w:pPr>
              <w:pStyle w:val="Default"/>
              <w:numPr>
                <w:ilvl w:val="0"/>
                <w:numId w:val="56"/>
              </w:numPr>
              <w:ind w:left="246" w:hanging="246"/>
              <w:rPr>
                <w:rFonts w:ascii="Tahoma" w:hAnsi="Tahoma" w:cs="Tahoma"/>
                <w:color w:val="auto"/>
                <w:sz w:val="22"/>
                <w:szCs w:val="22"/>
              </w:rPr>
            </w:pPr>
            <w:r w:rsidRPr="00EC2CB3">
              <w:rPr>
                <w:rFonts w:ascii="Tahoma" w:hAnsi="Tahoma" w:cs="Tahoma"/>
                <w:color w:val="auto"/>
                <w:sz w:val="22"/>
                <w:szCs w:val="22"/>
              </w:rPr>
              <w:t>s</w:t>
            </w:r>
            <w:r w:rsidR="00543839" w:rsidRPr="00EC2CB3">
              <w:rPr>
                <w:rFonts w:ascii="Tahoma" w:hAnsi="Tahoma" w:cs="Tahoma"/>
                <w:color w:val="auto"/>
                <w:sz w:val="22"/>
                <w:szCs w:val="22"/>
              </w:rPr>
              <w:t xml:space="preserve">prawny </w:t>
            </w:r>
            <w:r w:rsidR="00200EC9" w:rsidRPr="00EC2CB3">
              <w:rPr>
                <w:rFonts w:ascii="Tahoma" w:hAnsi="Tahoma" w:cs="Tahoma"/>
                <w:color w:val="auto"/>
                <w:sz w:val="22"/>
                <w:szCs w:val="22"/>
              </w:rPr>
              <w:t>system</w:t>
            </w:r>
            <w:r w:rsidR="00543839" w:rsidRPr="00EC2CB3">
              <w:rPr>
                <w:rFonts w:ascii="Tahoma" w:hAnsi="Tahoma" w:cs="Tahoma"/>
                <w:color w:val="auto"/>
                <w:sz w:val="22"/>
                <w:szCs w:val="22"/>
              </w:rPr>
              <w:t xml:space="preserve"> odbioru i </w:t>
            </w:r>
            <w:r w:rsidR="00200EC9" w:rsidRPr="00EC2CB3">
              <w:rPr>
                <w:rFonts w:ascii="Tahoma" w:hAnsi="Tahoma" w:cs="Tahoma"/>
                <w:color w:val="auto"/>
                <w:sz w:val="22"/>
                <w:szCs w:val="22"/>
              </w:rPr>
              <w:t xml:space="preserve"> </w:t>
            </w:r>
            <w:r w:rsidR="00543839" w:rsidRPr="00EC2CB3">
              <w:rPr>
                <w:rFonts w:ascii="Tahoma" w:hAnsi="Tahoma" w:cs="Tahoma"/>
                <w:color w:val="auto"/>
                <w:sz w:val="22"/>
                <w:szCs w:val="22"/>
              </w:rPr>
              <w:t>za</w:t>
            </w:r>
            <w:r w:rsidR="00200EC9" w:rsidRPr="00EC2CB3">
              <w:rPr>
                <w:rFonts w:ascii="Tahoma" w:hAnsi="Tahoma" w:cs="Tahoma"/>
                <w:color w:val="auto"/>
                <w:sz w:val="22"/>
                <w:szCs w:val="22"/>
              </w:rPr>
              <w:t>gospodar</w:t>
            </w:r>
            <w:r w:rsidR="00543839" w:rsidRPr="00EC2CB3">
              <w:rPr>
                <w:rFonts w:ascii="Tahoma" w:hAnsi="Tahoma" w:cs="Tahoma"/>
                <w:color w:val="auto"/>
                <w:sz w:val="22"/>
                <w:szCs w:val="22"/>
              </w:rPr>
              <w:t>owania odpadów komunalnych</w:t>
            </w:r>
            <w:r w:rsidR="00200EC9" w:rsidRPr="00EC2CB3">
              <w:rPr>
                <w:rFonts w:ascii="Tahoma" w:hAnsi="Tahoma" w:cs="Tahoma"/>
                <w:color w:val="auto"/>
                <w:sz w:val="22"/>
                <w:szCs w:val="22"/>
              </w:rPr>
              <w:t>,</w:t>
            </w:r>
          </w:p>
          <w:p w14:paraId="3F57CC85" w14:textId="77777777" w:rsidR="00200EC9" w:rsidRPr="00EC2CB3" w:rsidRDefault="00200EC9" w:rsidP="0033150B">
            <w:pPr>
              <w:pStyle w:val="Default"/>
              <w:numPr>
                <w:ilvl w:val="0"/>
                <w:numId w:val="56"/>
              </w:numPr>
              <w:ind w:left="246" w:hanging="246"/>
              <w:rPr>
                <w:rFonts w:ascii="Tahoma" w:hAnsi="Tahoma" w:cs="Tahoma"/>
                <w:color w:val="auto"/>
                <w:sz w:val="22"/>
                <w:szCs w:val="22"/>
              </w:rPr>
            </w:pPr>
            <w:r w:rsidRPr="00EC2CB3">
              <w:rPr>
                <w:rFonts w:ascii="Tahoma" w:hAnsi="Tahoma" w:cs="Tahoma"/>
                <w:color w:val="auto"/>
                <w:sz w:val="22"/>
                <w:szCs w:val="22"/>
              </w:rPr>
              <w:t>zdecydowana większość mieszkańców segreguje odpady</w:t>
            </w:r>
            <w:r w:rsidR="00835251" w:rsidRPr="00EC2CB3">
              <w:rPr>
                <w:rFonts w:ascii="Tahoma" w:hAnsi="Tahoma" w:cs="Tahoma"/>
                <w:color w:val="auto"/>
                <w:sz w:val="22"/>
                <w:szCs w:val="22"/>
              </w:rPr>
              <w:t>,</w:t>
            </w:r>
          </w:p>
          <w:p w14:paraId="264DE641" w14:textId="77777777" w:rsidR="0070462C" w:rsidRPr="00EC2CB3" w:rsidRDefault="00543839" w:rsidP="0033150B">
            <w:pPr>
              <w:pStyle w:val="Tekstkomentarza"/>
              <w:numPr>
                <w:ilvl w:val="0"/>
                <w:numId w:val="92"/>
              </w:numPr>
              <w:ind w:left="247" w:hanging="247"/>
              <w:rPr>
                <w:rFonts w:ascii="Tahoma" w:hAnsi="Tahoma" w:cs="Tahoma"/>
                <w:sz w:val="22"/>
                <w:szCs w:val="22"/>
              </w:rPr>
            </w:pPr>
            <w:r w:rsidRPr="00EC2CB3">
              <w:rPr>
                <w:rFonts w:ascii="Tahoma" w:hAnsi="Tahoma" w:cs="Tahoma"/>
                <w:sz w:val="22"/>
                <w:szCs w:val="22"/>
              </w:rPr>
              <w:t>funkcjonujący PSZOK</w:t>
            </w:r>
            <w:r w:rsidR="007A0352" w:rsidRPr="00EC2CB3">
              <w:rPr>
                <w:rFonts w:ascii="Tahoma" w:hAnsi="Tahoma" w:cs="Tahoma"/>
                <w:sz w:val="22"/>
                <w:szCs w:val="22"/>
              </w:rPr>
              <w:t>,</w:t>
            </w:r>
          </w:p>
          <w:p w14:paraId="15872096" w14:textId="77777777" w:rsidR="007A0352" w:rsidRPr="00EC2CB3" w:rsidRDefault="00835251" w:rsidP="0033150B">
            <w:pPr>
              <w:pStyle w:val="Default"/>
              <w:numPr>
                <w:ilvl w:val="0"/>
                <w:numId w:val="56"/>
              </w:numPr>
              <w:ind w:left="246" w:hanging="246"/>
              <w:rPr>
                <w:rFonts w:ascii="Tahoma" w:hAnsi="Tahoma" w:cs="Tahoma"/>
                <w:color w:val="auto"/>
                <w:sz w:val="22"/>
                <w:szCs w:val="22"/>
              </w:rPr>
            </w:pPr>
            <w:r w:rsidRPr="00EC2CB3">
              <w:rPr>
                <w:rFonts w:ascii="Tahoma" w:hAnsi="Tahoma" w:cs="Tahoma"/>
                <w:color w:val="auto"/>
                <w:sz w:val="22"/>
                <w:szCs w:val="22"/>
              </w:rPr>
              <w:t xml:space="preserve">systematyczne usuwanie wyrobów azbestowych z terenu </w:t>
            </w:r>
            <w:r w:rsidR="00984F35" w:rsidRPr="00EC2CB3">
              <w:rPr>
                <w:rFonts w:ascii="Tahoma" w:hAnsi="Tahoma" w:cs="Tahoma"/>
                <w:color w:val="auto"/>
                <w:sz w:val="22"/>
                <w:szCs w:val="22"/>
              </w:rPr>
              <w:t>powiatu</w:t>
            </w:r>
          </w:p>
        </w:tc>
        <w:tc>
          <w:tcPr>
            <w:tcW w:w="4890" w:type="dxa"/>
          </w:tcPr>
          <w:p w14:paraId="7BF9CD37" w14:textId="77777777" w:rsidR="00200EC9" w:rsidRPr="00EC2CB3" w:rsidRDefault="00543839" w:rsidP="0033150B">
            <w:pPr>
              <w:pStyle w:val="Default"/>
              <w:rPr>
                <w:rFonts w:ascii="Tahoma" w:hAnsi="Tahoma" w:cs="Tahoma"/>
                <w:color w:val="auto"/>
                <w:sz w:val="22"/>
                <w:szCs w:val="22"/>
              </w:rPr>
            </w:pPr>
            <w:r w:rsidRPr="00EC2CB3">
              <w:rPr>
                <w:rFonts w:ascii="Tahoma" w:hAnsi="Tahoma" w:cs="Tahoma"/>
                <w:color w:val="auto"/>
                <w:sz w:val="22"/>
                <w:szCs w:val="22"/>
              </w:rPr>
              <w:t xml:space="preserve">- obecność wyrobów azbestowych na terenie </w:t>
            </w:r>
            <w:r w:rsidR="00F03C08" w:rsidRPr="00EC2CB3">
              <w:rPr>
                <w:rFonts w:ascii="Tahoma" w:hAnsi="Tahoma" w:cs="Tahoma"/>
                <w:color w:val="auto"/>
                <w:sz w:val="22"/>
                <w:szCs w:val="22"/>
              </w:rPr>
              <w:t>p</w:t>
            </w:r>
            <w:r w:rsidR="00984F35" w:rsidRPr="00EC2CB3">
              <w:rPr>
                <w:rFonts w:ascii="Tahoma" w:hAnsi="Tahoma" w:cs="Tahoma"/>
                <w:color w:val="auto"/>
                <w:sz w:val="22"/>
                <w:szCs w:val="22"/>
              </w:rPr>
              <w:t>owiatu</w:t>
            </w:r>
            <w:r w:rsidR="008F260C" w:rsidRPr="00EC2CB3">
              <w:rPr>
                <w:rFonts w:ascii="Tahoma" w:hAnsi="Tahoma" w:cs="Tahoma"/>
                <w:color w:val="auto"/>
                <w:sz w:val="22"/>
                <w:szCs w:val="22"/>
              </w:rPr>
              <w:t>,</w:t>
            </w:r>
          </w:p>
          <w:p w14:paraId="3942B60F" w14:textId="77777777" w:rsidR="008F260C" w:rsidRPr="00EC2CB3" w:rsidRDefault="008F260C" w:rsidP="0033150B">
            <w:pPr>
              <w:pStyle w:val="Default"/>
              <w:rPr>
                <w:rFonts w:ascii="Tahoma" w:hAnsi="Tahoma" w:cs="Tahoma"/>
                <w:color w:val="auto"/>
                <w:sz w:val="22"/>
                <w:szCs w:val="22"/>
              </w:rPr>
            </w:pPr>
            <w:r w:rsidRPr="00EC2CB3">
              <w:rPr>
                <w:rFonts w:ascii="Tahoma" w:hAnsi="Tahoma" w:cs="Tahoma"/>
                <w:color w:val="auto"/>
                <w:sz w:val="22"/>
                <w:szCs w:val="22"/>
              </w:rPr>
              <w:t>- przypadki spalania odpadów komunalnych w paleniskach domowych,</w:t>
            </w:r>
          </w:p>
          <w:p w14:paraId="4F4F39AF" w14:textId="77777777" w:rsidR="008F260C" w:rsidRPr="00EC2CB3" w:rsidRDefault="008F260C" w:rsidP="0033150B">
            <w:pPr>
              <w:pStyle w:val="Default"/>
              <w:rPr>
                <w:rFonts w:ascii="Tahoma" w:hAnsi="Tahoma" w:cs="Tahoma"/>
                <w:color w:val="auto"/>
                <w:sz w:val="22"/>
                <w:szCs w:val="22"/>
              </w:rPr>
            </w:pPr>
          </w:p>
        </w:tc>
      </w:tr>
      <w:tr w:rsidR="00DF6ACD" w:rsidRPr="00EC2CB3" w14:paraId="5B85936A" w14:textId="77777777" w:rsidTr="00200EC9">
        <w:trPr>
          <w:jc w:val="center"/>
        </w:trPr>
        <w:tc>
          <w:tcPr>
            <w:tcW w:w="4889" w:type="dxa"/>
          </w:tcPr>
          <w:p w14:paraId="11DBD47B" w14:textId="77777777" w:rsidR="00200EC9" w:rsidRPr="00EC2CB3" w:rsidRDefault="00200EC9" w:rsidP="0033150B">
            <w:pPr>
              <w:pStyle w:val="Akapitzlist"/>
              <w:ind w:left="0"/>
              <w:jc w:val="center"/>
              <w:rPr>
                <w:rFonts w:ascii="Tahoma" w:hAnsi="Tahoma" w:cs="Tahoma"/>
                <w:b/>
                <w:sz w:val="22"/>
                <w:szCs w:val="22"/>
              </w:rPr>
            </w:pPr>
            <w:r w:rsidRPr="00EC2CB3">
              <w:rPr>
                <w:rFonts w:ascii="Tahoma" w:hAnsi="Tahoma" w:cs="Tahoma"/>
                <w:b/>
                <w:sz w:val="22"/>
                <w:szCs w:val="22"/>
              </w:rPr>
              <w:t>SZANSE</w:t>
            </w:r>
          </w:p>
          <w:p w14:paraId="39732689" w14:textId="77777777" w:rsidR="00200EC9" w:rsidRPr="00EC2CB3" w:rsidRDefault="00200EC9" w:rsidP="0033150B">
            <w:pPr>
              <w:pStyle w:val="Akapitzlist"/>
              <w:ind w:left="0"/>
              <w:jc w:val="center"/>
              <w:rPr>
                <w:rFonts w:ascii="Tahoma" w:hAnsi="Tahoma" w:cs="Tahoma"/>
                <w:b/>
                <w:sz w:val="22"/>
                <w:szCs w:val="22"/>
              </w:rPr>
            </w:pPr>
            <w:r w:rsidRPr="00EC2CB3">
              <w:rPr>
                <w:rFonts w:ascii="Tahoma" w:hAnsi="Tahoma" w:cs="Tahoma"/>
                <w:b/>
                <w:sz w:val="22"/>
                <w:szCs w:val="22"/>
              </w:rPr>
              <w:t>(czynniki zewnętrzne)</w:t>
            </w:r>
          </w:p>
        </w:tc>
        <w:tc>
          <w:tcPr>
            <w:tcW w:w="4890" w:type="dxa"/>
          </w:tcPr>
          <w:p w14:paraId="119A23EC" w14:textId="77777777" w:rsidR="00200EC9" w:rsidRPr="00EC2CB3" w:rsidRDefault="00200EC9" w:rsidP="0033150B">
            <w:pPr>
              <w:pStyle w:val="Akapitzlist"/>
              <w:ind w:left="0"/>
              <w:jc w:val="center"/>
              <w:rPr>
                <w:rFonts w:ascii="Tahoma" w:hAnsi="Tahoma" w:cs="Tahoma"/>
                <w:b/>
                <w:sz w:val="22"/>
                <w:szCs w:val="22"/>
              </w:rPr>
            </w:pPr>
            <w:r w:rsidRPr="00EC2CB3">
              <w:rPr>
                <w:rFonts w:ascii="Tahoma" w:hAnsi="Tahoma" w:cs="Tahoma"/>
                <w:b/>
                <w:sz w:val="22"/>
                <w:szCs w:val="22"/>
              </w:rPr>
              <w:t>ZAGROŻENIA</w:t>
            </w:r>
          </w:p>
          <w:p w14:paraId="6160D984" w14:textId="77777777" w:rsidR="00200EC9" w:rsidRPr="00EC2CB3" w:rsidRDefault="00200EC9" w:rsidP="0033150B">
            <w:pPr>
              <w:pStyle w:val="Akapitzlist"/>
              <w:ind w:left="0"/>
              <w:jc w:val="center"/>
              <w:rPr>
                <w:rFonts w:ascii="Tahoma" w:hAnsi="Tahoma" w:cs="Tahoma"/>
                <w:b/>
                <w:sz w:val="22"/>
                <w:szCs w:val="22"/>
              </w:rPr>
            </w:pPr>
            <w:r w:rsidRPr="00EC2CB3">
              <w:rPr>
                <w:rFonts w:ascii="Tahoma" w:hAnsi="Tahoma" w:cs="Tahoma"/>
                <w:b/>
                <w:sz w:val="22"/>
                <w:szCs w:val="22"/>
              </w:rPr>
              <w:t>(czynniki zewnętrzne)</w:t>
            </w:r>
          </w:p>
        </w:tc>
      </w:tr>
      <w:tr w:rsidR="00640021" w:rsidRPr="00EC2CB3" w14:paraId="756F99C1" w14:textId="77777777" w:rsidTr="00200EC9">
        <w:trPr>
          <w:jc w:val="center"/>
        </w:trPr>
        <w:tc>
          <w:tcPr>
            <w:tcW w:w="4889" w:type="dxa"/>
          </w:tcPr>
          <w:p w14:paraId="2E752A04" w14:textId="77777777" w:rsidR="00200EC9" w:rsidRPr="00EC2CB3" w:rsidRDefault="00200EC9" w:rsidP="0033150B">
            <w:pPr>
              <w:pStyle w:val="Akapitzlist"/>
              <w:numPr>
                <w:ilvl w:val="0"/>
                <w:numId w:val="57"/>
              </w:numPr>
              <w:ind w:left="246" w:hanging="246"/>
              <w:rPr>
                <w:rFonts w:ascii="Tahoma" w:hAnsi="Tahoma" w:cs="Tahoma"/>
                <w:sz w:val="22"/>
                <w:szCs w:val="22"/>
              </w:rPr>
            </w:pPr>
            <w:r w:rsidRPr="00EC2CB3">
              <w:rPr>
                <w:rFonts w:ascii="Tahoma" w:hAnsi="Tahoma" w:cs="Tahoma"/>
                <w:sz w:val="22"/>
                <w:szCs w:val="22"/>
              </w:rPr>
              <w:t>wzrost świadomości ekologicznej mieszkańców,</w:t>
            </w:r>
          </w:p>
          <w:p w14:paraId="5FD9B37E" w14:textId="77777777" w:rsidR="00200EC9" w:rsidRPr="00EC2CB3" w:rsidRDefault="00200EC9" w:rsidP="0033150B">
            <w:pPr>
              <w:pStyle w:val="Akapitzlist"/>
              <w:numPr>
                <w:ilvl w:val="0"/>
                <w:numId w:val="57"/>
              </w:numPr>
              <w:ind w:left="246" w:hanging="246"/>
              <w:rPr>
                <w:rFonts w:ascii="Tahoma" w:hAnsi="Tahoma" w:cs="Tahoma"/>
                <w:sz w:val="22"/>
                <w:szCs w:val="22"/>
              </w:rPr>
            </w:pPr>
            <w:r w:rsidRPr="00EC2CB3">
              <w:rPr>
                <w:rFonts w:ascii="Tahoma" w:hAnsi="Tahoma" w:cs="Tahoma"/>
                <w:sz w:val="22"/>
                <w:szCs w:val="22"/>
              </w:rPr>
              <w:t>wzrost popularności segregowania odpadów,</w:t>
            </w:r>
          </w:p>
          <w:p w14:paraId="3DC7D306" w14:textId="77777777" w:rsidR="00200EC9" w:rsidRPr="00EC2CB3" w:rsidRDefault="00200EC9" w:rsidP="0033150B">
            <w:pPr>
              <w:pStyle w:val="Akapitzlist"/>
              <w:numPr>
                <w:ilvl w:val="0"/>
                <w:numId w:val="57"/>
              </w:numPr>
              <w:ind w:left="246" w:hanging="246"/>
              <w:rPr>
                <w:rFonts w:ascii="Tahoma" w:hAnsi="Tahoma" w:cs="Tahoma"/>
                <w:sz w:val="22"/>
                <w:szCs w:val="22"/>
              </w:rPr>
            </w:pPr>
            <w:r w:rsidRPr="00EC2CB3">
              <w:rPr>
                <w:rFonts w:ascii="Tahoma" w:hAnsi="Tahoma" w:cs="Tahoma"/>
                <w:sz w:val="22"/>
                <w:szCs w:val="22"/>
              </w:rPr>
              <w:t>mniejsza ilość odpadów wprowadzanych do środowiska w sposób niekontrolowany</w:t>
            </w:r>
            <w:r w:rsidR="00543839" w:rsidRPr="00EC2CB3">
              <w:rPr>
                <w:rFonts w:ascii="Tahoma" w:hAnsi="Tahoma" w:cs="Tahoma"/>
                <w:sz w:val="22"/>
                <w:szCs w:val="22"/>
              </w:rPr>
              <w:t>,</w:t>
            </w:r>
          </w:p>
          <w:p w14:paraId="35F75663" w14:textId="77777777" w:rsidR="00543839" w:rsidRPr="00EC2CB3" w:rsidRDefault="00543839" w:rsidP="0033150B">
            <w:pPr>
              <w:pStyle w:val="Akapitzlist"/>
              <w:numPr>
                <w:ilvl w:val="0"/>
                <w:numId w:val="57"/>
              </w:numPr>
              <w:ind w:left="246" w:hanging="246"/>
              <w:rPr>
                <w:rFonts w:ascii="Tahoma" w:hAnsi="Tahoma" w:cs="Tahoma"/>
                <w:sz w:val="22"/>
                <w:szCs w:val="22"/>
              </w:rPr>
            </w:pPr>
            <w:r w:rsidRPr="00EC2CB3">
              <w:rPr>
                <w:rFonts w:ascii="Tahoma" w:hAnsi="Tahoma" w:cs="Tahoma"/>
                <w:sz w:val="22"/>
                <w:szCs w:val="22"/>
              </w:rPr>
              <w:t>usuwanie wyrobów zawierających azbest</w:t>
            </w:r>
          </w:p>
        </w:tc>
        <w:tc>
          <w:tcPr>
            <w:tcW w:w="4890" w:type="dxa"/>
          </w:tcPr>
          <w:p w14:paraId="6CB9D932" w14:textId="77777777" w:rsidR="00352F1C" w:rsidRPr="00EC2CB3" w:rsidRDefault="00200EC9" w:rsidP="0033150B">
            <w:pPr>
              <w:pStyle w:val="Default"/>
              <w:numPr>
                <w:ilvl w:val="0"/>
                <w:numId w:val="57"/>
              </w:numPr>
              <w:ind w:left="318" w:hanging="283"/>
              <w:rPr>
                <w:rFonts w:ascii="Tahoma" w:hAnsi="Tahoma" w:cs="Tahoma"/>
                <w:color w:val="auto"/>
                <w:sz w:val="22"/>
                <w:szCs w:val="22"/>
              </w:rPr>
            </w:pPr>
            <w:r w:rsidRPr="00EC2CB3">
              <w:rPr>
                <w:rFonts w:ascii="Tahoma" w:hAnsi="Tahoma" w:cs="Tahoma"/>
                <w:color w:val="auto"/>
                <w:sz w:val="22"/>
                <w:szCs w:val="22"/>
              </w:rPr>
              <w:t>zanieczyszczenie gleb, wód, powietrza oraz przyrody</w:t>
            </w:r>
            <w:r w:rsidR="008F260C" w:rsidRPr="00EC2CB3">
              <w:rPr>
                <w:rFonts w:ascii="Tahoma" w:hAnsi="Tahoma" w:cs="Tahoma"/>
                <w:color w:val="auto"/>
                <w:sz w:val="22"/>
                <w:szCs w:val="22"/>
              </w:rPr>
              <w:t>,</w:t>
            </w:r>
          </w:p>
          <w:p w14:paraId="30CE4D13" w14:textId="77777777" w:rsidR="008F260C" w:rsidRPr="00EC2CB3" w:rsidRDefault="008F260C" w:rsidP="0033150B">
            <w:pPr>
              <w:pStyle w:val="Default"/>
              <w:numPr>
                <w:ilvl w:val="0"/>
                <w:numId w:val="57"/>
              </w:numPr>
              <w:ind w:left="318" w:hanging="283"/>
              <w:rPr>
                <w:rFonts w:ascii="Tahoma" w:hAnsi="Tahoma" w:cs="Tahoma"/>
                <w:color w:val="auto"/>
                <w:sz w:val="22"/>
                <w:szCs w:val="22"/>
              </w:rPr>
            </w:pPr>
            <w:r w:rsidRPr="00EC2CB3">
              <w:rPr>
                <w:rFonts w:ascii="Tahoma" w:hAnsi="Tahoma" w:cs="Tahoma"/>
                <w:color w:val="auto"/>
                <w:sz w:val="22"/>
                <w:szCs w:val="22"/>
              </w:rPr>
              <w:t>powstawanie dzikich wysypisk odpadów</w:t>
            </w:r>
          </w:p>
        </w:tc>
      </w:tr>
    </w:tbl>
    <w:p w14:paraId="556A88BC" w14:textId="77777777" w:rsidR="00200EC9" w:rsidRPr="00EC2CB3" w:rsidRDefault="00200EC9" w:rsidP="00547146">
      <w:pPr>
        <w:spacing w:line="288" w:lineRule="auto"/>
        <w:rPr>
          <w:rFonts w:ascii="Tahoma" w:hAnsi="Tahoma" w:cs="Tahoma"/>
          <w:color w:val="FF0000"/>
          <w:sz w:val="22"/>
          <w:szCs w:val="22"/>
        </w:rPr>
      </w:pPr>
    </w:p>
    <w:p w14:paraId="730C6571" w14:textId="77777777" w:rsidR="00200EC9" w:rsidRPr="00EC2CB3" w:rsidRDefault="00F03C08" w:rsidP="00547146">
      <w:pPr>
        <w:pStyle w:val="Nagwek3"/>
        <w:spacing w:before="0" w:after="0" w:line="288" w:lineRule="auto"/>
        <w:rPr>
          <w:rFonts w:ascii="Tahoma" w:hAnsi="Tahoma" w:cs="Tahoma"/>
          <w:i w:val="0"/>
          <w:sz w:val="28"/>
          <w:szCs w:val="28"/>
        </w:rPr>
      </w:pPr>
      <w:bookmarkStart w:id="812" w:name="_Toc148700006"/>
      <w:r w:rsidRPr="00EC2CB3">
        <w:rPr>
          <w:rFonts w:ascii="Tahoma" w:hAnsi="Tahoma" w:cs="Tahoma"/>
          <w:i w:val="0"/>
          <w:sz w:val="28"/>
          <w:szCs w:val="28"/>
        </w:rPr>
        <w:t>5.7.3</w:t>
      </w:r>
      <w:r w:rsidR="00200EC9" w:rsidRPr="00EC2CB3">
        <w:rPr>
          <w:rFonts w:ascii="Tahoma" w:hAnsi="Tahoma" w:cs="Tahoma"/>
          <w:i w:val="0"/>
          <w:sz w:val="28"/>
          <w:szCs w:val="28"/>
        </w:rPr>
        <w:t xml:space="preserve">. </w:t>
      </w:r>
      <w:r w:rsidR="004E5198" w:rsidRPr="00EC2CB3">
        <w:rPr>
          <w:rFonts w:ascii="Tahoma" w:hAnsi="Tahoma" w:cs="Tahoma"/>
          <w:i w:val="0"/>
          <w:sz w:val="28"/>
          <w:szCs w:val="28"/>
        </w:rPr>
        <w:t>Prognoza stanu środowiska, tendencje zmian</w:t>
      </w:r>
      <w:bookmarkEnd w:id="812"/>
    </w:p>
    <w:p w14:paraId="3D9C9564" w14:textId="77777777" w:rsidR="004E5198" w:rsidRPr="00EC2CB3" w:rsidRDefault="004E5198" w:rsidP="00547146">
      <w:pPr>
        <w:pStyle w:val="Nagwek3"/>
        <w:tabs>
          <w:tab w:val="num" w:pos="1440"/>
        </w:tabs>
        <w:spacing w:before="0" w:after="0" w:line="288" w:lineRule="auto"/>
        <w:rPr>
          <w:rFonts w:ascii="Tahoma" w:hAnsi="Tahoma" w:cs="Tahoma"/>
          <w:b w:val="0"/>
          <w:i w:val="0"/>
          <w:sz w:val="22"/>
          <w:szCs w:val="22"/>
        </w:rPr>
      </w:pPr>
      <w:bookmarkStart w:id="813" w:name="_Toc465931217"/>
      <w:bookmarkStart w:id="814" w:name="_Toc473278577"/>
      <w:bookmarkStart w:id="815" w:name="_Toc478458384"/>
      <w:bookmarkStart w:id="816" w:name="_Toc490221289"/>
      <w:bookmarkStart w:id="817" w:name="_Toc512322569"/>
      <w:bookmarkStart w:id="818" w:name="_Toc513710258"/>
      <w:bookmarkStart w:id="819" w:name="_Toc11228545"/>
      <w:bookmarkStart w:id="820" w:name="_Toc11228671"/>
      <w:bookmarkStart w:id="821" w:name="_Toc18319617"/>
      <w:bookmarkStart w:id="822" w:name="_Toc21078952"/>
      <w:bookmarkStart w:id="823" w:name="_Toc25143022"/>
      <w:bookmarkStart w:id="824" w:name="_Toc43887900"/>
      <w:bookmarkStart w:id="825" w:name="_Toc62117765"/>
      <w:bookmarkStart w:id="826" w:name="_Toc90385342"/>
      <w:bookmarkStart w:id="827" w:name="_Toc120795528"/>
      <w:bookmarkStart w:id="828" w:name="_Toc122526580"/>
      <w:bookmarkStart w:id="829" w:name="_Toc140060318"/>
      <w:bookmarkStart w:id="830" w:name="_Toc148700007"/>
      <w:bookmarkStart w:id="831" w:name="_Toc453653939"/>
      <w:bookmarkStart w:id="832" w:name="_Toc453656052"/>
      <w:bookmarkStart w:id="833" w:name="_Toc455388933"/>
      <w:bookmarkStart w:id="834" w:name="_Toc225303102"/>
      <w:r w:rsidRPr="00EC2CB3">
        <w:rPr>
          <w:rFonts w:ascii="Tahoma" w:hAnsi="Tahoma" w:cs="Tahoma"/>
          <w:b w:val="0"/>
          <w:i w:val="0"/>
          <w:sz w:val="22"/>
          <w:szCs w:val="22"/>
        </w:rPr>
        <w:t>Wzrastające zapotrzebowanie na zakup różnorodnych produktów od lat przyczynia się d</w:t>
      </w:r>
      <w:r w:rsidR="0033150B" w:rsidRPr="00EC2CB3">
        <w:rPr>
          <w:rFonts w:ascii="Tahoma" w:hAnsi="Tahoma" w:cs="Tahoma"/>
          <w:b w:val="0"/>
          <w:i w:val="0"/>
          <w:sz w:val="22"/>
          <w:szCs w:val="22"/>
        </w:rPr>
        <w:t xml:space="preserve">o </w:t>
      </w:r>
      <w:r w:rsidRPr="00EC2CB3">
        <w:rPr>
          <w:rFonts w:ascii="Tahoma" w:hAnsi="Tahoma" w:cs="Tahoma"/>
          <w:b w:val="0"/>
          <w:i w:val="0"/>
          <w:sz w:val="22"/>
          <w:szCs w:val="22"/>
        </w:rPr>
        <w:t>stopniowego wzrostu jednostkowego wskaźnika wytwar</w:t>
      </w:r>
      <w:r w:rsidR="0033150B" w:rsidRPr="00EC2CB3">
        <w:rPr>
          <w:rFonts w:ascii="Tahoma" w:hAnsi="Tahoma" w:cs="Tahoma"/>
          <w:b w:val="0"/>
          <w:i w:val="0"/>
          <w:sz w:val="22"/>
          <w:szCs w:val="22"/>
        </w:rPr>
        <w:t xml:space="preserve">zania odpadów w przeliczeniu na </w:t>
      </w:r>
      <w:r w:rsidRPr="00EC2CB3">
        <w:rPr>
          <w:rFonts w:ascii="Tahoma" w:hAnsi="Tahoma" w:cs="Tahoma"/>
          <w:b w:val="0"/>
          <w:i w:val="0"/>
          <w:sz w:val="22"/>
          <w:szCs w:val="22"/>
        </w:rPr>
        <w:t>mieszkańca - przewiduje się, że w kolejnych latach tendencja ta nie ulegnie zmianie.</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r w:rsidRPr="00EC2CB3">
        <w:rPr>
          <w:rFonts w:ascii="Tahoma" w:hAnsi="Tahoma" w:cs="Tahoma"/>
          <w:b w:val="0"/>
          <w:i w:val="0"/>
          <w:sz w:val="22"/>
          <w:szCs w:val="22"/>
        </w:rPr>
        <w:t xml:space="preserve"> </w:t>
      </w:r>
      <w:bookmarkEnd w:id="831"/>
      <w:bookmarkEnd w:id="832"/>
      <w:bookmarkEnd w:id="833"/>
    </w:p>
    <w:p w14:paraId="3B1BE230" w14:textId="77777777" w:rsidR="004E5198" w:rsidRPr="00EC2CB3" w:rsidRDefault="004E5198" w:rsidP="00547146">
      <w:pPr>
        <w:spacing w:line="288" w:lineRule="auto"/>
        <w:rPr>
          <w:rFonts w:ascii="Tahoma" w:hAnsi="Tahoma" w:cs="Tahoma"/>
          <w:sz w:val="22"/>
          <w:szCs w:val="22"/>
        </w:rPr>
      </w:pPr>
      <w:r w:rsidRPr="00EC2CB3">
        <w:rPr>
          <w:rFonts w:ascii="Tahoma" w:hAnsi="Tahoma" w:cs="Tahoma"/>
          <w:sz w:val="22"/>
          <w:szCs w:val="22"/>
        </w:rPr>
        <w:t>Z kolei usprawnianie wdrożonego nowego systemu gospodarowania odpadami powinno przełożyć się na wzrost ilości odpadów komunalnych zbieranych w sposób selektywny, a jednocześnie przyczynić się do wzrostu poziomu odzysku i recyklingu odpadów (szczególnie opakowaniowych) oraz do redukcji ilości odpadów ulegających biodegradacji kierowanych do składowania. Ponadto rozwój technologiczny instalacji do zagospodarowania odpadów umożliwi zwiększenie stopnia odzysku i unieszkodliwiania innego niż składowanie odpadów.</w:t>
      </w:r>
    </w:p>
    <w:p w14:paraId="37C12281" w14:textId="77777777" w:rsidR="004E5198" w:rsidRPr="00EC2CB3" w:rsidRDefault="004E5198"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W </w:t>
      </w:r>
      <w:r w:rsidR="00587411" w:rsidRPr="00EC2CB3">
        <w:rPr>
          <w:rFonts w:ascii="Tahoma" w:hAnsi="Tahoma" w:cs="Tahoma"/>
          <w:sz w:val="22"/>
          <w:szCs w:val="22"/>
        </w:rPr>
        <w:t>gminach</w:t>
      </w:r>
      <w:r w:rsidR="00F0776C" w:rsidRPr="00EC2CB3">
        <w:rPr>
          <w:rFonts w:ascii="Tahoma" w:hAnsi="Tahoma" w:cs="Tahoma"/>
          <w:sz w:val="22"/>
          <w:szCs w:val="22"/>
        </w:rPr>
        <w:t xml:space="preserve"> </w:t>
      </w:r>
      <w:r w:rsidR="001A4D41" w:rsidRPr="00EC2CB3">
        <w:rPr>
          <w:rFonts w:ascii="Tahoma" w:hAnsi="Tahoma" w:cs="Tahoma"/>
          <w:sz w:val="22"/>
          <w:szCs w:val="22"/>
        </w:rPr>
        <w:t>Powi</w:t>
      </w:r>
      <w:r w:rsidR="00587411" w:rsidRPr="00EC2CB3">
        <w:rPr>
          <w:rFonts w:ascii="Tahoma" w:hAnsi="Tahoma" w:cs="Tahoma"/>
          <w:sz w:val="22"/>
          <w:szCs w:val="22"/>
        </w:rPr>
        <w:t>atu</w:t>
      </w:r>
      <w:r w:rsidR="001A4D41" w:rsidRPr="00EC2CB3">
        <w:rPr>
          <w:rFonts w:ascii="Tahoma" w:hAnsi="Tahoma" w:cs="Tahoma"/>
          <w:sz w:val="22"/>
          <w:szCs w:val="22"/>
        </w:rPr>
        <w:t xml:space="preserve"> Olkuski</w:t>
      </w:r>
      <w:r w:rsidR="00587411" w:rsidRPr="00EC2CB3">
        <w:rPr>
          <w:rFonts w:ascii="Tahoma" w:hAnsi="Tahoma" w:cs="Tahoma"/>
          <w:sz w:val="22"/>
          <w:szCs w:val="22"/>
        </w:rPr>
        <w:t xml:space="preserve">ego </w:t>
      </w:r>
      <w:r w:rsidRPr="00EC2CB3">
        <w:rPr>
          <w:rFonts w:ascii="Tahoma" w:hAnsi="Tahoma" w:cs="Tahoma"/>
          <w:sz w:val="22"/>
          <w:szCs w:val="22"/>
        </w:rPr>
        <w:t>funkcjonuje sprawnie system selektywnej zbiórki odpadów komunalnych. System oparty jest na zbiórce odpadów „u źródła”, odbiorze odpadów od właścicieli w punktach selektywnej zbiórki odpadów tj. PSZOK-</w:t>
      </w:r>
      <w:r w:rsidR="00F0776C" w:rsidRPr="00EC2CB3">
        <w:rPr>
          <w:rFonts w:ascii="Tahoma" w:hAnsi="Tahoma" w:cs="Tahoma"/>
          <w:sz w:val="22"/>
          <w:szCs w:val="22"/>
        </w:rPr>
        <w:t>u</w:t>
      </w:r>
      <w:r w:rsidRPr="00EC2CB3">
        <w:rPr>
          <w:rFonts w:ascii="Tahoma" w:hAnsi="Tahoma" w:cs="Tahoma"/>
          <w:sz w:val="22"/>
          <w:szCs w:val="22"/>
        </w:rPr>
        <w:t xml:space="preserve"> lub popr</w:t>
      </w:r>
      <w:r w:rsidR="00F0776C" w:rsidRPr="00EC2CB3">
        <w:rPr>
          <w:rFonts w:ascii="Tahoma" w:hAnsi="Tahoma" w:cs="Tahoma"/>
          <w:sz w:val="22"/>
          <w:szCs w:val="22"/>
        </w:rPr>
        <w:t>zez cykliczne akcje odbioru z </w:t>
      </w:r>
      <w:r w:rsidRPr="00EC2CB3">
        <w:rPr>
          <w:rFonts w:ascii="Tahoma" w:hAnsi="Tahoma" w:cs="Tahoma"/>
          <w:sz w:val="22"/>
          <w:szCs w:val="22"/>
        </w:rPr>
        <w:t xml:space="preserve">terenu nieruchomości. Frakcje zbierane „u źródła” to: odpady opakowaniowe: ze szkła, tworzyw </w:t>
      </w:r>
      <w:r w:rsidRPr="00EC2CB3">
        <w:rPr>
          <w:rFonts w:ascii="Tahoma" w:hAnsi="Tahoma" w:cs="Tahoma"/>
          <w:sz w:val="22"/>
          <w:szCs w:val="22"/>
        </w:rPr>
        <w:lastRenderedPageBreak/>
        <w:t>sztucznych i makulatury, metali – żelaznych lub nieżelaznych, opakowania wielomateriałowe, odpady biodegradowalne oraz zmieszane odpady komunalne.</w:t>
      </w:r>
    </w:p>
    <w:p w14:paraId="07558B41" w14:textId="77777777" w:rsidR="004E5198" w:rsidRPr="00EC2CB3" w:rsidRDefault="004E5198"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Biorąc pod uwagę zaplanowane w niniejszym POŚ działania w zakresie poprawy gospodarowania</w:t>
      </w:r>
      <w:r w:rsidR="00F0776C" w:rsidRPr="00EC2CB3">
        <w:rPr>
          <w:rFonts w:ascii="Tahoma" w:hAnsi="Tahoma" w:cs="Tahoma"/>
          <w:sz w:val="22"/>
          <w:szCs w:val="22"/>
        </w:rPr>
        <w:t xml:space="preserve"> </w:t>
      </w:r>
      <w:r w:rsidRPr="00EC2CB3">
        <w:rPr>
          <w:rFonts w:ascii="Tahoma" w:hAnsi="Tahoma" w:cs="Tahoma"/>
          <w:sz w:val="22"/>
          <w:szCs w:val="22"/>
        </w:rPr>
        <w:t>odpadami oraz stale rozbudowujący się system i instalacje do gospodarowania odpadami prognozuje się zmniejszenie strumienia zmieszanych odpadów komunalnych oraz wzrost poziomu odzysku i recyklingu.</w:t>
      </w:r>
    </w:p>
    <w:p w14:paraId="77CBEEAA" w14:textId="77777777" w:rsidR="00200EC9" w:rsidRPr="00EC2CB3" w:rsidRDefault="00200EC9" w:rsidP="00547146">
      <w:pPr>
        <w:spacing w:line="288" w:lineRule="auto"/>
        <w:rPr>
          <w:rFonts w:ascii="Tahoma" w:hAnsi="Tahoma" w:cs="Tahoma"/>
          <w:color w:val="FF0000"/>
          <w:sz w:val="22"/>
          <w:szCs w:val="22"/>
        </w:rPr>
      </w:pPr>
    </w:p>
    <w:p w14:paraId="658FD67C" w14:textId="77777777" w:rsidR="00200EC9" w:rsidRPr="00EC2CB3" w:rsidRDefault="00F03C08" w:rsidP="00547146">
      <w:pPr>
        <w:pStyle w:val="Nagwek3"/>
        <w:spacing w:before="0" w:after="0" w:line="288" w:lineRule="auto"/>
        <w:rPr>
          <w:rFonts w:ascii="Tahoma" w:hAnsi="Tahoma" w:cs="Tahoma"/>
          <w:i w:val="0"/>
          <w:sz w:val="28"/>
          <w:szCs w:val="28"/>
        </w:rPr>
      </w:pPr>
      <w:bookmarkStart w:id="835" w:name="_Toc19546535"/>
      <w:bookmarkStart w:id="836" w:name="_Toc148700008"/>
      <w:r w:rsidRPr="00EC2CB3">
        <w:rPr>
          <w:rFonts w:ascii="Tahoma" w:hAnsi="Tahoma" w:cs="Tahoma"/>
          <w:i w:val="0"/>
          <w:sz w:val="28"/>
          <w:szCs w:val="28"/>
        </w:rPr>
        <w:t>5.7.4</w:t>
      </w:r>
      <w:r w:rsidR="00200EC9" w:rsidRPr="00EC2CB3">
        <w:rPr>
          <w:rFonts w:ascii="Tahoma" w:hAnsi="Tahoma" w:cs="Tahoma"/>
          <w:i w:val="0"/>
          <w:sz w:val="28"/>
          <w:szCs w:val="28"/>
        </w:rPr>
        <w:t>. Zagadnienia horyzontalne.</w:t>
      </w:r>
      <w:bookmarkEnd w:id="835"/>
      <w:bookmarkEnd w:id="836"/>
    </w:p>
    <w:p w14:paraId="5A242E15" w14:textId="77777777" w:rsidR="00200EC9" w:rsidRPr="00EC2CB3" w:rsidRDefault="00200EC9" w:rsidP="00547146">
      <w:pPr>
        <w:pStyle w:val="Akapitzlist"/>
        <w:numPr>
          <w:ilvl w:val="0"/>
          <w:numId w:val="76"/>
        </w:numPr>
        <w:spacing w:line="288" w:lineRule="auto"/>
        <w:ind w:left="284" w:hanging="284"/>
        <w:rPr>
          <w:rFonts w:ascii="Tahoma" w:hAnsi="Tahoma" w:cs="Tahoma"/>
          <w:sz w:val="22"/>
          <w:szCs w:val="22"/>
        </w:rPr>
      </w:pPr>
      <w:r w:rsidRPr="00EC2CB3">
        <w:rPr>
          <w:rFonts w:ascii="Tahoma" w:hAnsi="Tahoma" w:cs="Tahoma"/>
          <w:sz w:val="22"/>
          <w:szCs w:val="22"/>
        </w:rPr>
        <w:t>Adaptacja do zmian klimatu.</w:t>
      </w:r>
    </w:p>
    <w:p w14:paraId="3908D011" w14:textId="77777777" w:rsidR="00200EC9" w:rsidRPr="00EC2CB3" w:rsidRDefault="00200EC9" w:rsidP="00547146">
      <w:pPr>
        <w:autoSpaceDE w:val="0"/>
        <w:autoSpaceDN w:val="0"/>
        <w:adjustRightInd w:val="0"/>
        <w:spacing w:line="288" w:lineRule="auto"/>
        <w:rPr>
          <w:rFonts w:ascii="Tahoma" w:eastAsia="DFKai-SB" w:hAnsi="Tahoma" w:cs="Tahoma"/>
          <w:sz w:val="22"/>
          <w:szCs w:val="22"/>
        </w:rPr>
      </w:pPr>
      <w:r w:rsidRPr="00EC2CB3">
        <w:rPr>
          <w:rFonts w:ascii="Tahoma" w:eastAsia="DFKai-SB" w:hAnsi="Tahoma" w:cs="Tahoma"/>
          <w:sz w:val="22"/>
          <w:szCs w:val="22"/>
        </w:rPr>
        <w:t>W kontekście zagadnienia horyzontalnego dotyczącego zmian klimatu, należy zwrócić uwagę przy organizowaniu obiektów gospodarki odpadami, takich jak PSZOK, place magazynowania odpadów, aby nie lokalizować ich na terenach zagrożonych powodziami, podtopieniami i osuwiskami, będącymi następstwami kumulacji zmian, będących efektem zmian klimatycznych. Zmiany klimatyczne mogą spowodować konieczność reorganizacji gminnych systemów odbioru odpadów komunalnych, zwiększenia częstotliwości odbioru odpadów zmieszanych czy biodegradowalnych.</w:t>
      </w:r>
    </w:p>
    <w:p w14:paraId="2223005B" w14:textId="77777777" w:rsidR="00200EC9" w:rsidRPr="00EC2CB3" w:rsidRDefault="00200EC9" w:rsidP="00547146">
      <w:pPr>
        <w:pStyle w:val="Akapitzlist"/>
        <w:numPr>
          <w:ilvl w:val="0"/>
          <w:numId w:val="76"/>
        </w:numPr>
        <w:spacing w:line="288" w:lineRule="auto"/>
        <w:ind w:left="284" w:hanging="284"/>
        <w:rPr>
          <w:rFonts w:ascii="Tahoma" w:hAnsi="Tahoma" w:cs="Tahoma"/>
          <w:sz w:val="22"/>
          <w:szCs w:val="22"/>
        </w:rPr>
      </w:pPr>
      <w:r w:rsidRPr="00EC2CB3">
        <w:rPr>
          <w:rFonts w:ascii="Tahoma" w:hAnsi="Tahoma" w:cs="Tahoma"/>
          <w:sz w:val="22"/>
          <w:szCs w:val="22"/>
        </w:rPr>
        <w:t>Nadzwyczajne zagrożenia środowiska.</w:t>
      </w:r>
    </w:p>
    <w:p w14:paraId="33D17747" w14:textId="77777777" w:rsidR="00200EC9" w:rsidRPr="00EC2CB3" w:rsidRDefault="00200EC9" w:rsidP="00547146">
      <w:pPr>
        <w:autoSpaceDE w:val="0"/>
        <w:autoSpaceDN w:val="0"/>
        <w:adjustRightInd w:val="0"/>
        <w:spacing w:line="288" w:lineRule="auto"/>
        <w:rPr>
          <w:rFonts w:ascii="Tahoma" w:eastAsia="DFKai-SB" w:hAnsi="Tahoma" w:cs="Tahoma"/>
          <w:sz w:val="22"/>
          <w:szCs w:val="22"/>
        </w:rPr>
      </w:pPr>
      <w:r w:rsidRPr="00EC2CB3">
        <w:rPr>
          <w:rFonts w:ascii="Tahoma" w:eastAsia="DFKai-SB" w:hAnsi="Tahoma" w:cs="Tahoma"/>
          <w:sz w:val="22"/>
          <w:szCs w:val="22"/>
        </w:rPr>
        <w:t xml:space="preserve">W kontekście gospodarowania odpadami przyczyną większości poważnych awarii, które mogą zdarzyć się na terenie instalacji, jest najczęściej niezachowanie zasad eksploatacji i bezpieczeństwa. Głównym zagrożeniem jest możliwość wybuchu pożaru samych odpadów, czy to komunalnych czy przemysłowych. W wyniku pożaru będą się uwalniały do atmosfery bardzo toksyczne substancje z palącego się biogazu oraz odpadów tworzyw sztucznych.  </w:t>
      </w:r>
    </w:p>
    <w:p w14:paraId="05D9BEEE" w14:textId="77777777" w:rsidR="00200EC9" w:rsidRPr="00EC2CB3" w:rsidRDefault="00200EC9" w:rsidP="00547146">
      <w:pPr>
        <w:pStyle w:val="Akapitzlist"/>
        <w:numPr>
          <w:ilvl w:val="0"/>
          <w:numId w:val="76"/>
        </w:numPr>
        <w:spacing w:line="288" w:lineRule="auto"/>
        <w:ind w:left="284" w:hanging="284"/>
        <w:rPr>
          <w:rFonts w:ascii="Tahoma" w:hAnsi="Tahoma" w:cs="Tahoma"/>
          <w:sz w:val="22"/>
          <w:szCs w:val="22"/>
        </w:rPr>
      </w:pPr>
      <w:r w:rsidRPr="00EC2CB3">
        <w:rPr>
          <w:rFonts w:ascii="Tahoma" w:hAnsi="Tahoma" w:cs="Tahoma"/>
          <w:sz w:val="22"/>
          <w:szCs w:val="22"/>
        </w:rPr>
        <w:t>Działania edukacyjne.</w:t>
      </w:r>
    </w:p>
    <w:p w14:paraId="0D7E65AA" w14:textId="45FFFAE0" w:rsidR="00200EC9" w:rsidRPr="00EC2CB3" w:rsidRDefault="00200EC9" w:rsidP="00547146">
      <w:pPr>
        <w:pStyle w:val="Tekstkomentarza"/>
        <w:spacing w:line="288" w:lineRule="auto"/>
        <w:rPr>
          <w:rFonts w:ascii="Tahoma" w:hAnsi="Tahoma" w:cs="Tahoma"/>
          <w:sz w:val="22"/>
          <w:szCs w:val="22"/>
        </w:rPr>
      </w:pPr>
      <w:r w:rsidRPr="00EC2CB3">
        <w:rPr>
          <w:rFonts w:ascii="Tahoma" w:eastAsia="DFKai-SB" w:hAnsi="Tahoma" w:cs="Tahoma"/>
          <w:sz w:val="22"/>
          <w:szCs w:val="22"/>
        </w:rPr>
        <w:t xml:space="preserve">Działania w zakresie edukacji ekologicznej </w:t>
      </w:r>
      <w:r w:rsidR="00DC7B56" w:rsidRPr="00EC2CB3">
        <w:rPr>
          <w:rFonts w:ascii="Tahoma" w:eastAsia="DFKai-SB" w:hAnsi="Tahoma" w:cs="Tahoma"/>
          <w:sz w:val="22"/>
          <w:szCs w:val="22"/>
        </w:rPr>
        <w:t xml:space="preserve">powiatu </w:t>
      </w:r>
      <w:r w:rsidRPr="00EC2CB3">
        <w:rPr>
          <w:rFonts w:ascii="Tahoma" w:eastAsia="DFKai-SB" w:hAnsi="Tahoma" w:cs="Tahoma"/>
          <w:sz w:val="22"/>
          <w:szCs w:val="22"/>
        </w:rPr>
        <w:t xml:space="preserve">powinny skupić się na promocji systemu gospodarowania odpadami komunalnymi, organizowaniu różnych cyklicznych akcji (np. „Sprzątanie Świata”, </w:t>
      </w:r>
      <w:r w:rsidR="0070462C" w:rsidRPr="00EC2CB3">
        <w:rPr>
          <w:rFonts w:ascii="Tahoma" w:hAnsi="Tahoma" w:cs="Tahoma"/>
          <w:sz w:val="22"/>
          <w:szCs w:val="22"/>
        </w:rPr>
        <w:t>wymień odpad na sadzonkę,</w:t>
      </w:r>
      <w:r w:rsidR="0070462C" w:rsidRPr="00EC2CB3">
        <w:rPr>
          <w:rFonts w:ascii="Tahoma" w:eastAsia="DFKai-SB" w:hAnsi="Tahoma" w:cs="Tahoma"/>
          <w:sz w:val="22"/>
          <w:szCs w:val="22"/>
        </w:rPr>
        <w:t xml:space="preserve"> </w:t>
      </w:r>
      <w:r w:rsidRPr="00EC2CB3">
        <w:rPr>
          <w:rFonts w:ascii="Tahoma" w:eastAsia="DFKai-SB" w:hAnsi="Tahoma" w:cs="Tahoma"/>
          <w:sz w:val="22"/>
          <w:szCs w:val="22"/>
        </w:rPr>
        <w:t>„Dzień Ziemi”), segregacji odpadów w</w:t>
      </w:r>
      <w:r w:rsidR="00806DB1" w:rsidRPr="00EC2CB3">
        <w:rPr>
          <w:rFonts w:ascii="Tahoma" w:eastAsia="DFKai-SB" w:hAnsi="Tahoma" w:cs="Tahoma"/>
          <w:sz w:val="22"/>
          <w:szCs w:val="22"/>
        </w:rPr>
        <w:t> </w:t>
      </w:r>
      <w:r w:rsidRPr="00EC2CB3">
        <w:rPr>
          <w:rFonts w:ascii="Tahoma" w:eastAsia="DFKai-SB" w:hAnsi="Tahoma" w:cs="Tahoma"/>
          <w:sz w:val="22"/>
          <w:szCs w:val="22"/>
        </w:rPr>
        <w:t>placówkach oświatowych. W dalszym ciągu powinno prowadz</w:t>
      </w:r>
      <w:r w:rsidR="00806DB1" w:rsidRPr="00EC2CB3">
        <w:rPr>
          <w:rFonts w:ascii="Tahoma" w:eastAsia="DFKai-SB" w:hAnsi="Tahoma" w:cs="Tahoma"/>
          <w:sz w:val="22"/>
          <w:szCs w:val="22"/>
        </w:rPr>
        <w:t>ić się działalność edukacyjną w </w:t>
      </w:r>
      <w:r w:rsidRPr="00EC2CB3">
        <w:rPr>
          <w:rFonts w:ascii="Tahoma" w:eastAsia="DFKai-SB" w:hAnsi="Tahoma" w:cs="Tahoma"/>
          <w:sz w:val="22"/>
          <w:szCs w:val="22"/>
        </w:rPr>
        <w:t>zakresie selektywnego zbierania odpadów i ogranic</w:t>
      </w:r>
      <w:r w:rsidR="00806DB1" w:rsidRPr="00EC2CB3">
        <w:rPr>
          <w:rFonts w:ascii="Tahoma" w:eastAsia="DFKai-SB" w:hAnsi="Tahoma" w:cs="Tahoma"/>
          <w:sz w:val="22"/>
          <w:szCs w:val="22"/>
        </w:rPr>
        <w:t>zenia ich powstawania. Jednym z </w:t>
      </w:r>
      <w:r w:rsidRPr="00EC2CB3">
        <w:rPr>
          <w:rFonts w:ascii="Tahoma" w:eastAsia="DFKai-SB" w:hAnsi="Tahoma" w:cs="Tahoma"/>
          <w:sz w:val="22"/>
          <w:szCs w:val="22"/>
        </w:rPr>
        <w:t xml:space="preserve">najważniejszych aspektów edukacji ekologicznej, w połączeniu z poprawą jakości powietrza, powinno być wzmocnienie działań edukacyjnych w zakresie </w:t>
      </w:r>
      <w:r w:rsidR="00806DB1" w:rsidRPr="00EC2CB3">
        <w:rPr>
          <w:rFonts w:ascii="Tahoma" w:eastAsia="DFKai-SB" w:hAnsi="Tahoma" w:cs="Tahoma"/>
          <w:sz w:val="22"/>
          <w:szCs w:val="22"/>
        </w:rPr>
        <w:t>szkodliwości spalania odpadów w </w:t>
      </w:r>
      <w:r w:rsidRPr="00EC2CB3">
        <w:rPr>
          <w:rFonts w:ascii="Tahoma" w:eastAsia="DFKai-SB" w:hAnsi="Tahoma" w:cs="Tahoma"/>
          <w:sz w:val="22"/>
          <w:szCs w:val="22"/>
        </w:rPr>
        <w:t>paleniskach domowych.</w:t>
      </w:r>
    </w:p>
    <w:p w14:paraId="450EDCE3" w14:textId="77777777" w:rsidR="00200EC9" w:rsidRPr="00EC2CB3" w:rsidRDefault="00200EC9" w:rsidP="00547146">
      <w:pPr>
        <w:pStyle w:val="Akapitzlist"/>
        <w:numPr>
          <w:ilvl w:val="0"/>
          <w:numId w:val="76"/>
        </w:numPr>
        <w:spacing w:line="288" w:lineRule="auto"/>
        <w:ind w:left="284" w:hanging="284"/>
        <w:rPr>
          <w:rFonts w:ascii="Tahoma" w:hAnsi="Tahoma" w:cs="Tahoma"/>
          <w:sz w:val="22"/>
          <w:szCs w:val="22"/>
        </w:rPr>
      </w:pPr>
      <w:r w:rsidRPr="00EC2CB3">
        <w:rPr>
          <w:rFonts w:ascii="Tahoma" w:hAnsi="Tahoma" w:cs="Tahoma"/>
          <w:sz w:val="22"/>
          <w:szCs w:val="22"/>
        </w:rPr>
        <w:t>Monitoring środowiska.</w:t>
      </w:r>
    </w:p>
    <w:p w14:paraId="663CB7CB" w14:textId="77777777" w:rsidR="00200EC9" w:rsidRPr="00EC2CB3" w:rsidRDefault="00200EC9" w:rsidP="00547146">
      <w:pPr>
        <w:autoSpaceDE w:val="0"/>
        <w:autoSpaceDN w:val="0"/>
        <w:adjustRightInd w:val="0"/>
        <w:spacing w:line="288" w:lineRule="auto"/>
        <w:rPr>
          <w:rFonts w:ascii="Tahoma" w:eastAsia="DFKai-SB" w:hAnsi="Tahoma" w:cs="Tahoma"/>
          <w:sz w:val="22"/>
          <w:szCs w:val="22"/>
        </w:rPr>
      </w:pPr>
      <w:r w:rsidRPr="00EC2CB3">
        <w:rPr>
          <w:rFonts w:ascii="Tahoma" w:eastAsia="DFKai-SB" w:hAnsi="Tahoma" w:cs="Tahoma"/>
          <w:sz w:val="22"/>
          <w:szCs w:val="22"/>
        </w:rPr>
        <w:t xml:space="preserve">Monitoring środowiska w odniesieniu do gospodarki odpadami powinien skupiać, się przede wszystkim na ilościach wytwarzanych i odzyskiwanych odpadów innych niż komunalne, w tym niebezpiecznych i pochodzących z działalności przemysłowej. W kontekście odpadów komunalnych natomiast konieczne jest monitorowanie osiąganych poziomów recyklingu i odzysku odpadów celem bieżącego i </w:t>
      </w:r>
      <w:r w:rsidR="00F86960" w:rsidRPr="00EC2CB3">
        <w:rPr>
          <w:rFonts w:ascii="Tahoma" w:eastAsia="DFKai-SB" w:hAnsi="Tahoma" w:cs="Tahoma"/>
          <w:sz w:val="22"/>
          <w:szCs w:val="22"/>
        </w:rPr>
        <w:t>ciągłego udoskonalania lokalnych</w:t>
      </w:r>
      <w:r w:rsidRPr="00EC2CB3">
        <w:rPr>
          <w:rFonts w:ascii="Tahoma" w:eastAsia="DFKai-SB" w:hAnsi="Tahoma" w:cs="Tahoma"/>
          <w:sz w:val="22"/>
          <w:szCs w:val="22"/>
        </w:rPr>
        <w:t>, gminn</w:t>
      </w:r>
      <w:r w:rsidR="00F86960" w:rsidRPr="00EC2CB3">
        <w:rPr>
          <w:rFonts w:ascii="Tahoma" w:eastAsia="DFKai-SB" w:hAnsi="Tahoma" w:cs="Tahoma"/>
          <w:sz w:val="22"/>
          <w:szCs w:val="22"/>
        </w:rPr>
        <w:t>ych systemów</w:t>
      </w:r>
      <w:r w:rsidRPr="00EC2CB3">
        <w:rPr>
          <w:rFonts w:ascii="Tahoma" w:eastAsia="DFKai-SB" w:hAnsi="Tahoma" w:cs="Tahoma"/>
          <w:sz w:val="22"/>
          <w:szCs w:val="22"/>
        </w:rPr>
        <w:t xml:space="preserve"> gospodarowania odpadami komunalnymi. </w:t>
      </w:r>
    </w:p>
    <w:p w14:paraId="4263E3F4" w14:textId="77777777" w:rsidR="0033150B" w:rsidRPr="00EC2CB3" w:rsidRDefault="0033150B" w:rsidP="00547146">
      <w:pPr>
        <w:autoSpaceDE w:val="0"/>
        <w:autoSpaceDN w:val="0"/>
        <w:adjustRightInd w:val="0"/>
        <w:spacing w:line="288" w:lineRule="auto"/>
        <w:rPr>
          <w:rFonts w:ascii="Tahoma" w:eastAsia="DFKai-SB" w:hAnsi="Tahoma" w:cs="Tahoma"/>
          <w:sz w:val="22"/>
          <w:szCs w:val="22"/>
        </w:rPr>
      </w:pPr>
    </w:p>
    <w:p w14:paraId="0D2CCF20" w14:textId="77777777" w:rsidR="0033150B" w:rsidRPr="00EC2CB3" w:rsidRDefault="0033150B" w:rsidP="00547146">
      <w:pPr>
        <w:autoSpaceDE w:val="0"/>
        <w:autoSpaceDN w:val="0"/>
        <w:adjustRightInd w:val="0"/>
        <w:spacing w:line="288" w:lineRule="auto"/>
        <w:rPr>
          <w:rFonts w:ascii="Tahoma" w:eastAsia="DFKai-SB" w:hAnsi="Tahoma" w:cs="Tahoma"/>
          <w:sz w:val="22"/>
          <w:szCs w:val="22"/>
        </w:rPr>
      </w:pPr>
      <w:r w:rsidRPr="00EC2CB3">
        <w:rPr>
          <w:rFonts w:ascii="Tahoma" w:eastAsia="DFKai-SB" w:hAnsi="Tahoma" w:cs="Tahoma"/>
          <w:sz w:val="22"/>
          <w:szCs w:val="22"/>
        </w:rPr>
        <w:br/>
      </w:r>
      <w:r w:rsidRPr="00EC2CB3">
        <w:rPr>
          <w:rFonts w:ascii="Tahoma" w:eastAsia="DFKai-SB" w:hAnsi="Tahoma" w:cs="Tahoma"/>
          <w:sz w:val="22"/>
          <w:szCs w:val="22"/>
        </w:rPr>
        <w:br/>
      </w:r>
      <w:r w:rsidRPr="00EC2CB3">
        <w:rPr>
          <w:rFonts w:ascii="Tahoma" w:eastAsia="DFKai-SB" w:hAnsi="Tahoma" w:cs="Tahoma"/>
          <w:sz w:val="22"/>
          <w:szCs w:val="22"/>
        </w:rPr>
        <w:br/>
      </w:r>
      <w:r w:rsidRPr="00EC2CB3">
        <w:rPr>
          <w:rFonts w:ascii="Tahoma" w:eastAsia="DFKai-SB" w:hAnsi="Tahoma" w:cs="Tahoma"/>
          <w:sz w:val="22"/>
          <w:szCs w:val="22"/>
        </w:rPr>
        <w:br/>
      </w:r>
    </w:p>
    <w:p w14:paraId="0B12BD0B" w14:textId="77777777" w:rsidR="00200EC9" w:rsidRPr="00EC2CB3" w:rsidRDefault="00200EC9" w:rsidP="00547146">
      <w:pPr>
        <w:pStyle w:val="Nagwek2"/>
        <w:spacing w:before="0" w:after="0" w:line="288" w:lineRule="auto"/>
        <w:rPr>
          <w:rFonts w:ascii="Tahoma" w:hAnsi="Tahoma" w:cs="Tahoma"/>
          <w:sz w:val="32"/>
          <w:szCs w:val="32"/>
        </w:rPr>
      </w:pPr>
      <w:bookmarkStart w:id="837" w:name="_Toc148700009"/>
      <w:r w:rsidRPr="00EC2CB3">
        <w:rPr>
          <w:rFonts w:ascii="Tahoma" w:hAnsi="Tahoma" w:cs="Tahoma"/>
          <w:sz w:val="32"/>
          <w:szCs w:val="32"/>
        </w:rPr>
        <w:lastRenderedPageBreak/>
        <w:t>5.8. Zasoby przyrodnicze</w:t>
      </w:r>
      <w:bookmarkEnd w:id="834"/>
      <w:bookmarkEnd w:id="837"/>
    </w:p>
    <w:p w14:paraId="68EB0E3C" w14:textId="77777777" w:rsidR="00200EC9" w:rsidRPr="00EC2CB3" w:rsidRDefault="00200EC9" w:rsidP="00547146">
      <w:pPr>
        <w:pStyle w:val="Nagwek3"/>
        <w:spacing w:before="0" w:after="0" w:line="288" w:lineRule="auto"/>
        <w:rPr>
          <w:rFonts w:ascii="Tahoma" w:hAnsi="Tahoma" w:cs="Tahoma"/>
          <w:i w:val="0"/>
          <w:sz w:val="28"/>
          <w:szCs w:val="28"/>
        </w:rPr>
      </w:pPr>
      <w:bookmarkStart w:id="838" w:name="_Toc455046500"/>
      <w:bookmarkStart w:id="839" w:name="_Toc148700010"/>
      <w:bookmarkStart w:id="840" w:name="_Toc205012203"/>
      <w:bookmarkStart w:id="841" w:name="_Toc225303103"/>
      <w:r w:rsidRPr="00EC2CB3">
        <w:rPr>
          <w:rFonts w:ascii="Tahoma" w:hAnsi="Tahoma" w:cs="Tahoma"/>
          <w:i w:val="0"/>
          <w:sz w:val="28"/>
          <w:szCs w:val="28"/>
        </w:rPr>
        <w:t>5.8.1. Ochrona przyrody i krajobrazu</w:t>
      </w:r>
      <w:bookmarkEnd w:id="838"/>
      <w:bookmarkEnd w:id="839"/>
    </w:p>
    <w:p w14:paraId="1C8DF954" w14:textId="77777777" w:rsidR="00200EC9" w:rsidRPr="00EC2CB3" w:rsidRDefault="00200EC9" w:rsidP="00547146">
      <w:pPr>
        <w:spacing w:line="288" w:lineRule="auto"/>
        <w:rPr>
          <w:rFonts w:ascii="Tahoma" w:hAnsi="Tahoma" w:cs="Tahoma"/>
          <w:b/>
          <w:i/>
          <w:color w:val="FF0000"/>
          <w:sz w:val="22"/>
          <w:szCs w:val="22"/>
        </w:rPr>
      </w:pPr>
      <w:bookmarkStart w:id="842" w:name="_Toc197598808"/>
      <w:bookmarkStart w:id="843" w:name="_Toc205012200"/>
    </w:p>
    <w:p w14:paraId="0DA2C3B7" w14:textId="77777777" w:rsidR="009D0F58" w:rsidRPr="00EC2CB3" w:rsidRDefault="009D0F58" w:rsidP="00547146">
      <w:pPr>
        <w:spacing w:line="288" w:lineRule="auto"/>
        <w:rPr>
          <w:rFonts w:ascii="Tahoma" w:hAnsi="Tahoma" w:cs="Tahoma"/>
          <w:sz w:val="22"/>
          <w:szCs w:val="22"/>
        </w:rPr>
      </w:pPr>
      <w:bookmarkStart w:id="844" w:name="_Toc455046502"/>
      <w:bookmarkEnd w:id="842"/>
      <w:bookmarkEnd w:id="843"/>
      <w:r w:rsidRPr="00EC2CB3">
        <w:rPr>
          <w:rFonts w:ascii="Tahoma" w:hAnsi="Tahoma" w:cs="Tahoma"/>
          <w:sz w:val="22"/>
          <w:szCs w:val="22"/>
        </w:rPr>
        <w:t>Na terenie Powiatu Olkuskiego ustanowiono następujące formy ochrony przyrody:</w:t>
      </w:r>
    </w:p>
    <w:p w14:paraId="383AFFCC" w14:textId="77777777" w:rsidR="009D0F58" w:rsidRPr="00EC2CB3" w:rsidRDefault="009D0F58" w:rsidP="00547146">
      <w:pPr>
        <w:pStyle w:val="Tekstkomentarza"/>
        <w:numPr>
          <w:ilvl w:val="0"/>
          <w:numId w:val="93"/>
        </w:numPr>
        <w:spacing w:line="288" w:lineRule="auto"/>
        <w:rPr>
          <w:rFonts w:ascii="Tahoma" w:hAnsi="Tahoma" w:cs="Tahoma"/>
          <w:sz w:val="22"/>
          <w:szCs w:val="22"/>
        </w:rPr>
      </w:pPr>
      <w:r w:rsidRPr="00EC2CB3">
        <w:rPr>
          <w:rFonts w:ascii="Tahoma" w:hAnsi="Tahoma" w:cs="Tahoma"/>
          <w:sz w:val="22"/>
          <w:szCs w:val="22"/>
        </w:rPr>
        <w:t xml:space="preserve">Park Krajobrazowy Dolinki Krakowskie, </w:t>
      </w:r>
    </w:p>
    <w:p w14:paraId="4A74176A" w14:textId="77777777" w:rsidR="009D0F58" w:rsidRPr="00EC2CB3" w:rsidRDefault="009D0F58" w:rsidP="00547146">
      <w:pPr>
        <w:pStyle w:val="Tekstkomentarza"/>
        <w:numPr>
          <w:ilvl w:val="0"/>
          <w:numId w:val="93"/>
        </w:numPr>
        <w:spacing w:line="288" w:lineRule="auto"/>
        <w:rPr>
          <w:rFonts w:ascii="Tahoma" w:hAnsi="Tahoma" w:cs="Tahoma"/>
          <w:sz w:val="22"/>
          <w:szCs w:val="22"/>
        </w:rPr>
      </w:pPr>
      <w:proofErr w:type="spellStart"/>
      <w:r w:rsidRPr="00EC2CB3">
        <w:rPr>
          <w:rFonts w:ascii="Tahoma" w:hAnsi="Tahoma" w:cs="Tahoma"/>
          <w:sz w:val="22"/>
          <w:szCs w:val="22"/>
        </w:rPr>
        <w:t>Dłubniański</w:t>
      </w:r>
      <w:proofErr w:type="spellEnd"/>
      <w:r w:rsidRPr="00EC2CB3">
        <w:rPr>
          <w:rFonts w:ascii="Tahoma" w:hAnsi="Tahoma" w:cs="Tahoma"/>
          <w:sz w:val="22"/>
          <w:szCs w:val="22"/>
        </w:rPr>
        <w:t xml:space="preserve"> Park Krajobrazowy,</w:t>
      </w:r>
    </w:p>
    <w:p w14:paraId="62B32355" w14:textId="77777777" w:rsidR="009D0F58" w:rsidRPr="00EC2CB3" w:rsidRDefault="009D0F58" w:rsidP="00547146">
      <w:pPr>
        <w:pStyle w:val="Tekstkomentarza"/>
        <w:numPr>
          <w:ilvl w:val="0"/>
          <w:numId w:val="93"/>
        </w:numPr>
        <w:spacing w:line="288" w:lineRule="auto"/>
        <w:rPr>
          <w:rFonts w:ascii="Tahoma" w:hAnsi="Tahoma" w:cs="Tahoma"/>
          <w:sz w:val="22"/>
          <w:szCs w:val="22"/>
        </w:rPr>
      </w:pPr>
      <w:r w:rsidRPr="00EC2CB3">
        <w:rPr>
          <w:rFonts w:ascii="Tahoma" w:hAnsi="Tahoma" w:cs="Tahoma"/>
          <w:sz w:val="22"/>
          <w:szCs w:val="22"/>
        </w:rPr>
        <w:t>Park Krajobrazowy Orlich Gniazd,</w:t>
      </w:r>
    </w:p>
    <w:p w14:paraId="0D5F6E51" w14:textId="77777777" w:rsidR="009D0F58" w:rsidRPr="00EC2CB3" w:rsidRDefault="009D0F58" w:rsidP="00547146">
      <w:pPr>
        <w:pStyle w:val="Tekstkomentarza"/>
        <w:numPr>
          <w:ilvl w:val="0"/>
          <w:numId w:val="93"/>
        </w:numPr>
        <w:spacing w:line="288" w:lineRule="auto"/>
        <w:rPr>
          <w:rFonts w:ascii="Tahoma" w:hAnsi="Tahoma" w:cs="Tahoma"/>
          <w:sz w:val="22"/>
          <w:szCs w:val="22"/>
        </w:rPr>
      </w:pPr>
      <w:r w:rsidRPr="00EC2CB3">
        <w:rPr>
          <w:rFonts w:ascii="Tahoma" w:hAnsi="Tahoma" w:cs="Tahoma"/>
          <w:sz w:val="22"/>
          <w:szCs w:val="22"/>
        </w:rPr>
        <w:t>Obszar Natura 2000 – Jaroszowiec,</w:t>
      </w:r>
    </w:p>
    <w:p w14:paraId="2117C543" w14:textId="77777777" w:rsidR="009D0F58" w:rsidRPr="00EC2CB3" w:rsidRDefault="009D0F58" w:rsidP="00547146">
      <w:pPr>
        <w:pStyle w:val="Tekstkomentarza"/>
        <w:numPr>
          <w:ilvl w:val="0"/>
          <w:numId w:val="93"/>
        </w:numPr>
        <w:spacing w:line="288" w:lineRule="auto"/>
        <w:rPr>
          <w:rFonts w:ascii="Tahoma" w:hAnsi="Tahoma" w:cs="Tahoma"/>
          <w:sz w:val="22"/>
          <w:szCs w:val="22"/>
        </w:rPr>
      </w:pPr>
      <w:r w:rsidRPr="00EC2CB3">
        <w:rPr>
          <w:rFonts w:ascii="Tahoma" w:hAnsi="Tahoma" w:cs="Tahoma"/>
          <w:sz w:val="22"/>
          <w:szCs w:val="22"/>
        </w:rPr>
        <w:t>Obszar Natura 2000 – Pustynia Błędowska,</w:t>
      </w:r>
    </w:p>
    <w:p w14:paraId="27F758C8" w14:textId="77777777" w:rsidR="009D0F58" w:rsidRPr="00EC2CB3" w:rsidRDefault="009D0F58" w:rsidP="00547146">
      <w:pPr>
        <w:pStyle w:val="Tekstkomentarza"/>
        <w:numPr>
          <w:ilvl w:val="0"/>
          <w:numId w:val="93"/>
        </w:numPr>
        <w:spacing w:line="288" w:lineRule="auto"/>
        <w:rPr>
          <w:rFonts w:ascii="Tahoma" w:hAnsi="Tahoma" w:cs="Tahoma"/>
          <w:sz w:val="22"/>
          <w:szCs w:val="22"/>
        </w:rPr>
      </w:pPr>
      <w:r w:rsidRPr="00EC2CB3">
        <w:rPr>
          <w:rFonts w:ascii="Tahoma" w:hAnsi="Tahoma" w:cs="Tahoma"/>
          <w:sz w:val="22"/>
          <w:szCs w:val="22"/>
        </w:rPr>
        <w:t xml:space="preserve">Obszar Natura 2000 – Ostoja </w:t>
      </w:r>
      <w:proofErr w:type="spellStart"/>
      <w:r w:rsidRPr="00EC2CB3">
        <w:rPr>
          <w:rFonts w:ascii="Tahoma" w:hAnsi="Tahoma" w:cs="Tahoma"/>
          <w:sz w:val="22"/>
          <w:szCs w:val="22"/>
        </w:rPr>
        <w:t>Środkowojurajska</w:t>
      </w:r>
      <w:proofErr w:type="spellEnd"/>
      <w:r w:rsidRPr="00EC2CB3">
        <w:rPr>
          <w:rFonts w:ascii="Tahoma" w:hAnsi="Tahoma" w:cs="Tahoma"/>
          <w:sz w:val="22"/>
          <w:szCs w:val="22"/>
        </w:rPr>
        <w:t>,</w:t>
      </w:r>
    </w:p>
    <w:p w14:paraId="5715C865" w14:textId="77777777" w:rsidR="009D0F58" w:rsidRPr="00EC2CB3" w:rsidRDefault="009D0F58" w:rsidP="00547146">
      <w:pPr>
        <w:pStyle w:val="Tekstkomentarza"/>
        <w:numPr>
          <w:ilvl w:val="0"/>
          <w:numId w:val="93"/>
        </w:numPr>
        <w:spacing w:line="288" w:lineRule="auto"/>
        <w:rPr>
          <w:rFonts w:ascii="Tahoma" w:hAnsi="Tahoma" w:cs="Tahoma"/>
          <w:sz w:val="22"/>
          <w:szCs w:val="22"/>
        </w:rPr>
      </w:pPr>
      <w:r w:rsidRPr="00EC2CB3">
        <w:rPr>
          <w:rFonts w:ascii="Tahoma" w:hAnsi="Tahoma" w:cs="Tahoma"/>
          <w:sz w:val="22"/>
          <w:szCs w:val="22"/>
        </w:rPr>
        <w:t>Obszar Natura 2000 – Dolina Białej Przemszy,</w:t>
      </w:r>
    </w:p>
    <w:p w14:paraId="79B5BF6D" w14:textId="77777777" w:rsidR="009D0F58" w:rsidRPr="00EC2CB3" w:rsidRDefault="009D0F58" w:rsidP="00547146">
      <w:pPr>
        <w:pStyle w:val="Tekstkomentarza"/>
        <w:numPr>
          <w:ilvl w:val="0"/>
          <w:numId w:val="93"/>
        </w:numPr>
        <w:spacing w:line="288" w:lineRule="auto"/>
        <w:rPr>
          <w:rFonts w:ascii="Tahoma" w:hAnsi="Tahoma" w:cs="Tahoma"/>
          <w:sz w:val="22"/>
          <w:szCs w:val="22"/>
        </w:rPr>
      </w:pPr>
      <w:r w:rsidRPr="00EC2CB3">
        <w:rPr>
          <w:rFonts w:ascii="Tahoma" w:hAnsi="Tahoma" w:cs="Tahoma"/>
          <w:sz w:val="22"/>
          <w:szCs w:val="22"/>
        </w:rPr>
        <w:t xml:space="preserve">Obszar Natura 2000 – </w:t>
      </w:r>
      <w:proofErr w:type="spellStart"/>
      <w:r w:rsidRPr="00EC2CB3">
        <w:rPr>
          <w:rFonts w:ascii="Tahoma" w:hAnsi="Tahoma" w:cs="Tahoma"/>
          <w:sz w:val="22"/>
          <w:szCs w:val="22"/>
        </w:rPr>
        <w:t>Pleszczotka</w:t>
      </w:r>
      <w:proofErr w:type="spellEnd"/>
      <w:r w:rsidRPr="00EC2CB3">
        <w:rPr>
          <w:rFonts w:ascii="Tahoma" w:hAnsi="Tahoma" w:cs="Tahoma"/>
          <w:sz w:val="22"/>
          <w:szCs w:val="22"/>
        </w:rPr>
        <w:t>,</w:t>
      </w:r>
    </w:p>
    <w:p w14:paraId="4C7DB8A6" w14:textId="77777777" w:rsidR="009D0F58" w:rsidRPr="00EC2CB3" w:rsidRDefault="009D0F58" w:rsidP="00547146">
      <w:pPr>
        <w:pStyle w:val="Tekstkomentarza"/>
        <w:numPr>
          <w:ilvl w:val="0"/>
          <w:numId w:val="93"/>
        </w:numPr>
        <w:spacing w:line="288" w:lineRule="auto"/>
        <w:rPr>
          <w:rFonts w:ascii="Tahoma" w:hAnsi="Tahoma" w:cs="Tahoma"/>
          <w:sz w:val="22"/>
          <w:szCs w:val="22"/>
        </w:rPr>
      </w:pPr>
      <w:r w:rsidRPr="00EC2CB3">
        <w:rPr>
          <w:rFonts w:ascii="Tahoma" w:hAnsi="Tahoma" w:cs="Tahoma"/>
          <w:sz w:val="22"/>
          <w:szCs w:val="22"/>
        </w:rPr>
        <w:t xml:space="preserve">Obszar Natura 2000 – </w:t>
      </w:r>
      <w:proofErr w:type="spellStart"/>
      <w:r w:rsidRPr="00EC2CB3">
        <w:rPr>
          <w:rFonts w:ascii="Tahoma" w:hAnsi="Tahoma" w:cs="Tahoma"/>
          <w:sz w:val="22"/>
          <w:szCs w:val="22"/>
        </w:rPr>
        <w:t>Michałowiec</w:t>
      </w:r>
      <w:proofErr w:type="spellEnd"/>
      <w:r w:rsidRPr="00EC2CB3">
        <w:rPr>
          <w:rFonts w:ascii="Tahoma" w:hAnsi="Tahoma" w:cs="Tahoma"/>
          <w:sz w:val="22"/>
          <w:szCs w:val="22"/>
        </w:rPr>
        <w:t>,</w:t>
      </w:r>
    </w:p>
    <w:p w14:paraId="0E21A27B" w14:textId="77777777" w:rsidR="009D0F58" w:rsidRPr="00EC2CB3" w:rsidRDefault="009D0F58" w:rsidP="00547146">
      <w:pPr>
        <w:pStyle w:val="Tekstkomentarza"/>
        <w:numPr>
          <w:ilvl w:val="0"/>
          <w:numId w:val="93"/>
        </w:numPr>
        <w:spacing w:line="288" w:lineRule="auto"/>
        <w:rPr>
          <w:rFonts w:ascii="Tahoma" w:hAnsi="Tahoma" w:cs="Tahoma"/>
          <w:sz w:val="22"/>
          <w:szCs w:val="22"/>
        </w:rPr>
      </w:pPr>
      <w:r w:rsidRPr="00EC2CB3">
        <w:rPr>
          <w:rFonts w:ascii="Tahoma" w:hAnsi="Tahoma" w:cs="Tahoma"/>
          <w:sz w:val="22"/>
          <w:szCs w:val="22"/>
        </w:rPr>
        <w:t xml:space="preserve">Obszar Natura 2000 – </w:t>
      </w:r>
      <w:proofErr w:type="spellStart"/>
      <w:r w:rsidRPr="00EC2CB3">
        <w:rPr>
          <w:rFonts w:ascii="Tahoma" w:hAnsi="Tahoma" w:cs="Tahoma"/>
          <w:sz w:val="22"/>
          <w:szCs w:val="22"/>
        </w:rPr>
        <w:t>Arme</w:t>
      </w:r>
      <w:r w:rsidR="00B85CBA" w:rsidRPr="00EC2CB3">
        <w:rPr>
          <w:rFonts w:ascii="Tahoma" w:hAnsi="Tahoma" w:cs="Tahoma"/>
          <w:sz w:val="22"/>
          <w:szCs w:val="22"/>
        </w:rPr>
        <w:t>r</w:t>
      </w:r>
      <w:r w:rsidRPr="00EC2CB3">
        <w:rPr>
          <w:rFonts w:ascii="Tahoma" w:hAnsi="Tahoma" w:cs="Tahoma"/>
          <w:sz w:val="22"/>
          <w:szCs w:val="22"/>
        </w:rPr>
        <w:t>ia</w:t>
      </w:r>
      <w:proofErr w:type="spellEnd"/>
      <w:r w:rsidRPr="00EC2CB3">
        <w:rPr>
          <w:rFonts w:ascii="Tahoma" w:hAnsi="Tahoma" w:cs="Tahoma"/>
          <w:sz w:val="22"/>
          <w:szCs w:val="22"/>
        </w:rPr>
        <w:t>,</w:t>
      </w:r>
    </w:p>
    <w:p w14:paraId="3B630AEC" w14:textId="77777777" w:rsidR="009D0F58" w:rsidRPr="00EC2CB3" w:rsidRDefault="009D0F58" w:rsidP="00547146">
      <w:pPr>
        <w:pStyle w:val="Akapitzlist"/>
        <w:numPr>
          <w:ilvl w:val="0"/>
          <w:numId w:val="93"/>
        </w:numPr>
        <w:spacing w:line="288" w:lineRule="auto"/>
        <w:rPr>
          <w:rFonts w:ascii="Tahoma" w:hAnsi="Tahoma" w:cs="Tahoma"/>
          <w:sz w:val="22"/>
          <w:szCs w:val="22"/>
        </w:rPr>
      </w:pPr>
      <w:r w:rsidRPr="00EC2CB3">
        <w:rPr>
          <w:rFonts w:ascii="Tahoma" w:hAnsi="Tahoma" w:cs="Tahoma"/>
          <w:sz w:val="22"/>
          <w:szCs w:val="22"/>
        </w:rPr>
        <w:t xml:space="preserve">Rezerwat przyrody – Pazurek, </w:t>
      </w:r>
      <w:proofErr w:type="spellStart"/>
      <w:r w:rsidRPr="00EC2CB3">
        <w:rPr>
          <w:rFonts w:ascii="Tahoma" w:hAnsi="Tahoma" w:cs="Tahoma"/>
          <w:sz w:val="22"/>
          <w:szCs w:val="22"/>
        </w:rPr>
        <w:t>Michałowiec</w:t>
      </w:r>
      <w:proofErr w:type="spellEnd"/>
    </w:p>
    <w:p w14:paraId="61A6C916" w14:textId="77777777" w:rsidR="009D0F58" w:rsidRPr="00EC2CB3" w:rsidRDefault="009D0F58" w:rsidP="00547146">
      <w:pPr>
        <w:pStyle w:val="Akapitzlist"/>
        <w:numPr>
          <w:ilvl w:val="0"/>
          <w:numId w:val="93"/>
        </w:numPr>
        <w:spacing w:line="288" w:lineRule="auto"/>
        <w:rPr>
          <w:rFonts w:ascii="Tahoma" w:hAnsi="Tahoma" w:cs="Tahoma"/>
          <w:sz w:val="22"/>
          <w:szCs w:val="22"/>
        </w:rPr>
      </w:pPr>
      <w:r w:rsidRPr="00EC2CB3">
        <w:rPr>
          <w:rFonts w:ascii="Tahoma" w:hAnsi="Tahoma" w:cs="Tahoma"/>
          <w:sz w:val="22"/>
          <w:szCs w:val="22"/>
        </w:rPr>
        <w:t xml:space="preserve">Użytek ekologiczny – Dolina rzeki </w:t>
      </w:r>
      <w:proofErr w:type="spellStart"/>
      <w:r w:rsidRPr="00EC2CB3">
        <w:rPr>
          <w:rFonts w:ascii="Tahoma" w:hAnsi="Tahoma" w:cs="Tahoma"/>
          <w:sz w:val="22"/>
          <w:szCs w:val="22"/>
        </w:rPr>
        <w:t>Sztoły</w:t>
      </w:r>
      <w:proofErr w:type="spellEnd"/>
      <w:r w:rsidRPr="00EC2CB3">
        <w:rPr>
          <w:rFonts w:ascii="Tahoma" w:hAnsi="Tahoma" w:cs="Tahoma"/>
          <w:sz w:val="22"/>
          <w:szCs w:val="22"/>
        </w:rPr>
        <w:t>, Pustynia Błędowska i bez nazwy</w:t>
      </w:r>
    </w:p>
    <w:p w14:paraId="567D4A86" w14:textId="77777777" w:rsidR="009D0F58" w:rsidRPr="00EC2CB3" w:rsidRDefault="009D0F58" w:rsidP="00547146">
      <w:pPr>
        <w:pStyle w:val="Akapitzlist"/>
        <w:numPr>
          <w:ilvl w:val="0"/>
          <w:numId w:val="93"/>
        </w:numPr>
        <w:spacing w:line="288" w:lineRule="auto"/>
        <w:rPr>
          <w:rFonts w:ascii="Tahoma" w:hAnsi="Tahoma" w:cs="Tahoma"/>
          <w:sz w:val="22"/>
          <w:szCs w:val="22"/>
        </w:rPr>
      </w:pPr>
      <w:r w:rsidRPr="00EC2CB3">
        <w:rPr>
          <w:rFonts w:ascii="Tahoma" w:hAnsi="Tahoma" w:cs="Tahoma"/>
          <w:sz w:val="22"/>
          <w:szCs w:val="22"/>
        </w:rPr>
        <w:t>pomniki przyrody 77 szt.</w:t>
      </w:r>
    </w:p>
    <w:p w14:paraId="1FA0E859" w14:textId="77777777" w:rsidR="00A86F32" w:rsidRPr="00EC2CB3" w:rsidRDefault="00A86F32" w:rsidP="00547146">
      <w:pPr>
        <w:autoSpaceDE w:val="0"/>
        <w:autoSpaceDN w:val="0"/>
        <w:adjustRightInd w:val="0"/>
        <w:spacing w:line="288" w:lineRule="auto"/>
        <w:rPr>
          <w:rFonts w:ascii="Tahoma" w:hAnsi="Tahoma" w:cs="Tahoma"/>
          <w:b/>
          <w:i/>
          <w:color w:val="FF0000"/>
          <w:sz w:val="22"/>
          <w:szCs w:val="22"/>
          <w:u w:val="single"/>
        </w:rPr>
      </w:pPr>
    </w:p>
    <w:p w14:paraId="7AFE66DC" w14:textId="77777777" w:rsidR="00A86F32" w:rsidRPr="00EC2CB3" w:rsidRDefault="00A86F32" w:rsidP="00547146">
      <w:pPr>
        <w:spacing w:line="288" w:lineRule="auto"/>
        <w:rPr>
          <w:rFonts w:ascii="Tahoma" w:hAnsi="Tahoma" w:cs="Tahoma"/>
          <w:b/>
          <w:sz w:val="22"/>
          <w:szCs w:val="22"/>
        </w:rPr>
      </w:pPr>
      <w:r w:rsidRPr="00EC2CB3">
        <w:rPr>
          <w:rFonts w:ascii="Tahoma" w:hAnsi="Tahoma" w:cs="Tahoma"/>
          <w:b/>
          <w:sz w:val="22"/>
          <w:szCs w:val="22"/>
        </w:rPr>
        <w:t>Park Krajobrazowy Dolinki Krakowskie</w:t>
      </w:r>
    </w:p>
    <w:p w14:paraId="0CBCFF89" w14:textId="77777777" w:rsidR="00A86F32" w:rsidRPr="00EC2CB3" w:rsidRDefault="00A86F32"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 xml:space="preserve">Park Krajobrazowy Dolinki Krakowskie to obszar chroniony o </w:t>
      </w:r>
      <w:r w:rsidR="006752E2" w:rsidRPr="00EC2CB3">
        <w:rPr>
          <w:rFonts w:ascii="Tahoma" w:hAnsi="Tahoma" w:cs="Tahoma"/>
          <w:color w:val="auto"/>
          <w:sz w:val="22"/>
          <w:szCs w:val="22"/>
        </w:rPr>
        <w:t>dużym znaczeniu przyrodniczym i </w:t>
      </w:r>
      <w:r w:rsidRPr="00EC2CB3">
        <w:rPr>
          <w:rFonts w:ascii="Tahoma" w:hAnsi="Tahoma" w:cs="Tahoma"/>
          <w:color w:val="auto"/>
          <w:sz w:val="22"/>
          <w:szCs w:val="22"/>
        </w:rPr>
        <w:t>krajobrazowym, znajdujący się na terenie województwa małopolskiego. Jest to wyjątkowe miejsce, które zachwyca swoją malowniczością, urozmaiconym krajobrazem i różnorodnością przyrodniczą.</w:t>
      </w:r>
      <w:r w:rsidR="006752E2" w:rsidRPr="00EC2CB3">
        <w:rPr>
          <w:rFonts w:ascii="Tahoma" w:hAnsi="Tahoma" w:cs="Tahoma"/>
          <w:color w:val="auto"/>
          <w:sz w:val="22"/>
          <w:szCs w:val="22"/>
        </w:rPr>
        <w:t xml:space="preserve"> </w:t>
      </w:r>
      <w:r w:rsidRPr="00EC2CB3">
        <w:rPr>
          <w:rFonts w:ascii="Tahoma" w:hAnsi="Tahoma" w:cs="Tahoma"/>
          <w:color w:val="auto"/>
          <w:sz w:val="22"/>
          <w:szCs w:val="22"/>
        </w:rPr>
        <w:t>Park obejmuje kilka dolin rzecznych, w tym D</w:t>
      </w:r>
      <w:r w:rsidR="006752E2" w:rsidRPr="00EC2CB3">
        <w:rPr>
          <w:rFonts w:ascii="Tahoma" w:hAnsi="Tahoma" w:cs="Tahoma"/>
          <w:color w:val="auto"/>
          <w:sz w:val="22"/>
          <w:szCs w:val="22"/>
        </w:rPr>
        <w:t>olinę Sanki, Dolinę Będkowską i </w:t>
      </w:r>
      <w:r w:rsidRPr="00EC2CB3">
        <w:rPr>
          <w:rFonts w:ascii="Tahoma" w:hAnsi="Tahoma" w:cs="Tahoma"/>
          <w:color w:val="auto"/>
          <w:sz w:val="22"/>
          <w:szCs w:val="22"/>
        </w:rPr>
        <w:t>Dolinę Prądnika. Charakteryzują się one stromymi zboczami, skalnymi wąwozami, malowniczymi strumieniami, a także licznymi jaskiniami i skałami wapiennymi. To idealne miejsce dla miłośników przyrody, turystyki pieszej i rowerowej, a także wspinaczki skalnej.</w:t>
      </w:r>
    </w:p>
    <w:p w14:paraId="49A3D6C1" w14:textId="77777777" w:rsidR="00A86F32" w:rsidRPr="00EC2CB3" w:rsidRDefault="00A86F32"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W Parku Krajobrazowym Dolinki Krakowskie znajduje się wiele chr</w:t>
      </w:r>
      <w:r w:rsidR="006752E2" w:rsidRPr="00EC2CB3">
        <w:rPr>
          <w:rFonts w:ascii="Tahoma" w:hAnsi="Tahoma" w:cs="Tahoma"/>
          <w:color w:val="auto"/>
          <w:sz w:val="22"/>
          <w:szCs w:val="22"/>
        </w:rPr>
        <w:t>onionych gatunków roślin i </w:t>
      </w:r>
      <w:r w:rsidRPr="00EC2CB3">
        <w:rPr>
          <w:rFonts w:ascii="Tahoma" w:hAnsi="Tahoma" w:cs="Tahoma"/>
          <w:color w:val="auto"/>
          <w:sz w:val="22"/>
          <w:szCs w:val="22"/>
        </w:rPr>
        <w:t>zwierząt. Można tu spotkać rzadkie gatunki ptaków, takie jak orlik krzykliwy czy pliszka górska. Park pełni również ważną rolę w ochronie unikalnych ekosystem</w:t>
      </w:r>
      <w:r w:rsidR="006752E2" w:rsidRPr="00EC2CB3">
        <w:rPr>
          <w:rFonts w:ascii="Tahoma" w:hAnsi="Tahoma" w:cs="Tahoma"/>
          <w:color w:val="auto"/>
          <w:sz w:val="22"/>
          <w:szCs w:val="22"/>
        </w:rPr>
        <w:t>ów, takich jak buczyny, grądy i </w:t>
      </w:r>
      <w:r w:rsidRPr="00EC2CB3">
        <w:rPr>
          <w:rFonts w:ascii="Tahoma" w:hAnsi="Tahoma" w:cs="Tahoma"/>
          <w:color w:val="auto"/>
          <w:sz w:val="22"/>
          <w:szCs w:val="22"/>
        </w:rPr>
        <w:t>łęgi.</w:t>
      </w:r>
    </w:p>
    <w:p w14:paraId="2D72757E" w14:textId="77777777" w:rsidR="00A86F32" w:rsidRPr="00EC2CB3" w:rsidRDefault="00A86F32"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Odwiedzający park mają możliwość korzystania z licznych szlaków turystycznych, które prowadzą przez malownicze tereny i zapewniają doskonałe widoki na okolicę. Na terenie parku znajdują się również punkty widokowe, miejsca do odpoczynku oraz punkty informacyjne, gdzie można zdobyć wiedzę na temat przyrody i historii tego miejsca.</w:t>
      </w:r>
    </w:p>
    <w:p w14:paraId="1B123246" w14:textId="77777777" w:rsidR="002C4E01" w:rsidRPr="00EC2CB3" w:rsidRDefault="002C4E01" w:rsidP="00547146">
      <w:pPr>
        <w:pStyle w:val="Tekstkomentarza"/>
        <w:spacing w:line="288" w:lineRule="auto"/>
        <w:rPr>
          <w:rFonts w:ascii="Tahoma" w:hAnsi="Tahoma" w:cs="Tahoma"/>
          <w:sz w:val="22"/>
          <w:szCs w:val="22"/>
        </w:rPr>
      </w:pPr>
    </w:p>
    <w:p w14:paraId="241F768E" w14:textId="77777777" w:rsidR="002C4E01" w:rsidRPr="00EC2CB3" w:rsidRDefault="002C4E01" w:rsidP="00547146">
      <w:pPr>
        <w:pStyle w:val="Tekstkomentarza"/>
        <w:spacing w:line="288" w:lineRule="auto"/>
        <w:rPr>
          <w:rFonts w:ascii="Tahoma" w:hAnsi="Tahoma" w:cs="Tahoma"/>
          <w:b/>
          <w:sz w:val="22"/>
          <w:szCs w:val="22"/>
        </w:rPr>
      </w:pPr>
      <w:proofErr w:type="spellStart"/>
      <w:r w:rsidRPr="00EC2CB3">
        <w:rPr>
          <w:rFonts w:ascii="Tahoma" w:hAnsi="Tahoma" w:cs="Tahoma"/>
          <w:b/>
          <w:sz w:val="22"/>
          <w:szCs w:val="22"/>
        </w:rPr>
        <w:t>Dłubniański</w:t>
      </w:r>
      <w:proofErr w:type="spellEnd"/>
      <w:r w:rsidRPr="00EC2CB3">
        <w:rPr>
          <w:rFonts w:ascii="Tahoma" w:hAnsi="Tahoma" w:cs="Tahoma"/>
          <w:b/>
          <w:sz w:val="22"/>
          <w:szCs w:val="22"/>
        </w:rPr>
        <w:t xml:space="preserve"> Park Krajobrazowy</w:t>
      </w:r>
    </w:p>
    <w:p w14:paraId="6613F83B" w14:textId="77777777" w:rsidR="002C4E01" w:rsidRPr="00EC2CB3" w:rsidRDefault="002C4E01" w:rsidP="00547146">
      <w:pPr>
        <w:spacing w:line="288" w:lineRule="auto"/>
        <w:rPr>
          <w:rFonts w:ascii="Tahoma" w:hAnsi="Tahoma" w:cs="Tahoma"/>
          <w:sz w:val="22"/>
          <w:szCs w:val="22"/>
        </w:rPr>
      </w:pPr>
      <w:r w:rsidRPr="00EC2CB3">
        <w:rPr>
          <w:rFonts w:ascii="Tahoma" w:hAnsi="Tahoma" w:cs="Tahoma"/>
          <w:sz w:val="22"/>
          <w:szCs w:val="22"/>
        </w:rPr>
        <w:t xml:space="preserve">Powierzchnia </w:t>
      </w:r>
      <w:proofErr w:type="spellStart"/>
      <w:r w:rsidRPr="00EC2CB3">
        <w:rPr>
          <w:rFonts w:ascii="Tahoma" w:hAnsi="Tahoma" w:cs="Tahoma"/>
          <w:sz w:val="22"/>
          <w:szCs w:val="22"/>
        </w:rPr>
        <w:t>Dłubniańskiego</w:t>
      </w:r>
      <w:proofErr w:type="spellEnd"/>
      <w:r w:rsidRPr="00EC2CB3">
        <w:rPr>
          <w:rFonts w:ascii="Tahoma" w:hAnsi="Tahoma" w:cs="Tahoma"/>
          <w:sz w:val="22"/>
          <w:szCs w:val="22"/>
        </w:rPr>
        <w:t xml:space="preserve"> Parku Krajobrazowego wynosi 11 158,42 ha, z czego tylko 17% to tereny leśne. Obejmuje on dolinę </w:t>
      </w:r>
      <w:proofErr w:type="spellStart"/>
      <w:r w:rsidRPr="00EC2CB3">
        <w:rPr>
          <w:rFonts w:ascii="Tahoma" w:hAnsi="Tahoma" w:cs="Tahoma"/>
          <w:sz w:val="22"/>
          <w:szCs w:val="22"/>
        </w:rPr>
        <w:t>Dłubni</w:t>
      </w:r>
      <w:proofErr w:type="spellEnd"/>
      <w:r w:rsidRPr="00EC2CB3">
        <w:rPr>
          <w:rFonts w:ascii="Tahoma" w:hAnsi="Tahoma" w:cs="Tahoma"/>
          <w:sz w:val="22"/>
          <w:szCs w:val="22"/>
        </w:rPr>
        <w:t xml:space="preserve"> z przylegającą wier</w:t>
      </w:r>
      <w:r w:rsidR="00A65C0B" w:rsidRPr="00EC2CB3">
        <w:rPr>
          <w:rFonts w:ascii="Tahoma" w:hAnsi="Tahoma" w:cs="Tahoma"/>
          <w:sz w:val="22"/>
          <w:szCs w:val="22"/>
        </w:rPr>
        <w:t>zchowiną na odcinku od źródeł w </w:t>
      </w:r>
      <w:r w:rsidRPr="00EC2CB3">
        <w:rPr>
          <w:rFonts w:ascii="Tahoma" w:hAnsi="Tahoma" w:cs="Tahoma"/>
          <w:sz w:val="22"/>
          <w:szCs w:val="22"/>
        </w:rPr>
        <w:t xml:space="preserve">Trzyciążu po Raciborowice. Leży na pograniczu Wyżyny Krakowsko-Częstochowskiej, Wyżyny Miechowskiej i Płaskowyżu Proszowickiego. Park został powołany do życia w 1981 roku, podobnie jak pozostałe „jurajskie” parki krajobrazowe. Główną oś Parku stanowi meandrująca rzeka </w:t>
      </w:r>
      <w:proofErr w:type="spellStart"/>
      <w:r w:rsidRPr="00EC2CB3">
        <w:rPr>
          <w:rFonts w:ascii="Tahoma" w:hAnsi="Tahoma" w:cs="Tahoma"/>
          <w:sz w:val="22"/>
          <w:szCs w:val="22"/>
        </w:rPr>
        <w:t>Dłubnia</w:t>
      </w:r>
      <w:proofErr w:type="spellEnd"/>
      <w:r w:rsidRPr="00EC2CB3">
        <w:rPr>
          <w:rFonts w:ascii="Tahoma" w:hAnsi="Tahoma" w:cs="Tahoma"/>
          <w:sz w:val="22"/>
          <w:szCs w:val="22"/>
        </w:rPr>
        <w:t>. Liczne tu młyny wodne tworzyły do niedawna niespotykany nigdzie indziej „krajobraz młynny”. Dziś niestety większość z nich już nie istnieje. Park charakteryzuje natomiast duża liczba starych, zabytkowych kościołów oraz dworków szlacheckich i związanych z nimi parków.</w:t>
      </w:r>
    </w:p>
    <w:p w14:paraId="2726D6B0" w14:textId="77777777" w:rsidR="00A86F32" w:rsidRPr="00EC2CB3" w:rsidRDefault="00A86F32" w:rsidP="00547146">
      <w:pPr>
        <w:spacing w:line="288" w:lineRule="auto"/>
        <w:rPr>
          <w:rFonts w:ascii="Tahoma" w:hAnsi="Tahoma" w:cs="Tahoma"/>
          <w:b/>
          <w:sz w:val="22"/>
          <w:szCs w:val="22"/>
        </w:rPr>
      </w:pPr>
      <w:r w:rsidRPr="00EC2CB3">
        <w:rPr>
          <w:rFonts w:ascii="Tahoma" w:hAnsi="Tahoma" w:cs="Tahoma"/>
          <w:b/>
          <w:sz w:val="22"/>
          <w:szCs w:val="22"/>
        </w:rPr>
        <w:lastRenderedPageBreak/>
        <w:t>Park Krajobrazowy Orlich Gniazd</w:t>
      </w:r>
    </w:p>
    <w:p w14:paraId="1806DCF4" w14:textId="77777777" w:rsidR="00A86F32" w:rsidRPr="00EC2CB3" w:rsidRDefault="00A86F32"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Park Krajobrazowy Orlich Gniazd to malowniczy obszar chroniony, znajdujący się na terenie województwa śląskiego i małopolskiego. Nazwa parku pochodzi od licznych zamków i ruin znajdujących się na tym terenie, które przypominają gniazda orłów.</w:t>
      </w:r>
    </w:p>
    <w:p w14:paraId="5A574D43" w14:textId="38D24466" w:rsidR="00A86F32" w:rsidRPr="00EC2CB3" w:rsidRDefault="00A86F32"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Park Krajobrazowy Orlich Gniazd obejmuje pasmo skalnych wzgórz i dolin, które tworzą unikalny krajobraz. Charakteryzuje się on stromymi skałami, malowniczymi wąwozami, głębokimi dolinami i</w:t>
      </w:r>
      <w:r w:rsidR="00803397" w:rsidRPr="00EC2CB3">
        <w:rPr>
          <w:rFonts w:ascii="Tahoma" w:hAnsi="Tahoma" w:cs="Tahoma"/>
          <w:color w:val="auto"/>
          <w:sz w:val="22"/>
          <w:szCs w:val="22"/>
        </w:rPr>
        <w:t> </w:t>
      </w:r>
      <w:r w:rsidRPr="00EC2CB3">
        <w:rPr>
          <w:rFonts w:ascii="Tahoma" w:hAnsi="Tahoma" w:cs="Tahoma"/>
          <w:color w:val="auto"/>
          <w:sz w:val="22"/>
          <w:szCs w:val="22"/>
        </w:rPr>
        <w:t>bujną roślinnością. To raj dla miłośników przyrody, wspinaczki skalnej i turystyki pieszej.</w:t>
      </w:r>
    </w:p>
    <w:p w14:paraId="623BEE43" w14:textId="77777777" w:rsidR="00A86F32" w:rsidRPr="00EC2CB3" w:rsidRDefault="00A86F32"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Na terenie parku znajduje się wiele zamków i ruin, które są świadectwem bogatej historii regionu. Są to m.in. Zamek Ogrodzieniec, Zamek Pieskowa Skała, Zamek Mirów i wiele innych. Te imponujące budowle przyciągają turystów z całego kraju i zagranicy, oferując możliwość odkrywania historii, architektury i atmosfery średniowiecznych twierdz.</w:t>
      </w:r>
    </w:p>
    <w:p w14:paraId="303061E6" w14:textId="77777777" w:rsidR="00A86F32" w:rsidRPr="00EC2CB3" w:rsidRDefault="00A86F32"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Na terenie Parku Krajobrazowego Orlich Gniazd występuje wiele chronionych gatunków</w:t>
      </w:r>
      <w:r w:rsidR="006752E2" w:rsidRPr="00EC2CB3">
        <w:rPr>
          <w:rFonts w:ascii="Tahoma" w:hAnsi="Tahoma" w:cs="Tahoma"/>
          <w:color w:val="auto"/>
          <w:sz w:val="22"/>
          <w:szCs w:val="22"/>
        </w:rPr>
        <w:t xml:space="preserve"> roślin i </w:t>
      </w:r>
      <w:r w:rsidRPr="00EC2CB3">
        <w:rPr>
          <w:rFonts w:ascii="Tahoma" w:hAnsi="Tahoma" w:cs="Tahoma"/>
          <w:color w:val="auto"/>
          <w:sz w:val="22"/>
          <w:szCs w:val="22"/>
        </w:rPr>
        <w:t>zwierząt. Na terenie parku można spotkać rzadkie ptaki, takie jak myszołów zwyczajny, orlik krzykliwy i sęp kasztanowaty. Tereny leśne i skałki są schronieniem dla różnorodnych gatunków flory, w tym storczyków i endemitów górskich.</w:t>
      </w:r>
    </w:p>
    <w:p w14:paraId="4B287B10" w14:textId="77777777" w:rsidR="00A86F32" w:rsidRPr="00EC2CB3" w:rsidRDefault="00A86F32" w:rsidP="00547146">
      <w:pPr>
        <w:pStyle w:val="NormalnyWeb"/>
        <w:spacing w:before="0" w:beforeAutospacing="0" w:after="0" w:afterAutospacing="0" w:line="288" w:lineRule="auto"/>
        <w:jc w:val="left"/>
        <w:rPr>
          <w:rFonts w:ascii="Tahoma" w:hAnsi="Tahoma" w:cs="Tahoma"/>
          <w:color w:val="FF0000"/>
          <w:sz w:val="22"/>
          <w:szCs w:val="22"/>
        </w:rPr>
      </w:pPr>
    </w:p>
    <w:p w14:paraId="6B05EBBA" w14:textId="77777777" w:rsidR="00A86F32" w:rsidRPr="00EC2CB3" w:rsidRDefault="00A86F32" w:rsidP="00547146">
      <w:pPr>
        <w:spacing w:line="288" w:lineRule="auto"/>
        <w:rPr>
          <w:rFonts w:ascii="Tahoma" w:hAnsi="Tahoma" w:cs="Tahoma"/>
          <w:b/>
          <w:sz w:val="22"/>
          <w:szCs w:val="22"/>
        </w:rPr>
      </w:pPr>
      <w:r w:rsidRPr="00EC2CB3">
        <w:rPr>
          <w:rFonts w:ascii="Tahoma" w:hAnsi="Tahoma" w:cs="Tahoma"/>
          <w:b/>
          <w:sz w:val="22"/>
          <w:szCs w:val="22"/>
        </w:rPr>
        <w:t>Obszar Natura 2000 – Jaroszowiec PLH120006</w:t>
      </w:r>
    </w:p>
    <w:p w14:paraId="5D313362" w14:textId="77777777" w:rsidR="00A86F32" w:rsidRPr="00EC2CB3" w:rsidRDefault="00A86F32"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Obszar Natura 2000 – Jaroszowiec to specjalny obszar ochrony przyrody, który został włączony do europejskiej sieci Natura 2000 ze względu na swoje unikalne walory przyrodnicze. Obszar ten obejmuje malowniczą dolinę potoku Jaroszowiec oraz</w:t>
      </w:r>
      <w:r w:rsidR="005B28E1" w:rsidRPr="00EC2CB3">
        <w:rPr>
          <w:rFonts w:ascii="Tahoma" w:hAnsi="Tahoma" w:cs="Tahoma"/>
          <w:color w:val="auto"/>
          <w:sz w:val="22"/>
          <w:szCs w:val="22"/>
        </w:rPr>
        <w:t xml:space="preserve"> przylegające do niej wzgórza i </w:t>
      </w:r>
      <w:r w:rsidRPr="00EC2CB3">
        <w:rPr>
          <w:rFonts w:ascii="Tahoma" w:hAnsi="Tahoma" w:cs="Tahoma"/>
          <w:color w:val="auto"/>
          <w:sz w:val="22"/>
          <w:szCs w:val="22"/>
        </w:rPr>
        <w:t>tereny leśne. Jest to miejsce o dużym znaczeniu dla ochron</w:t>
      </w:r>
      <w:r w:rsidR="005B28E1" w:rsidRPr="00EC2CB3">
        <w:rPr>
          <w:rFonts w:ascii="Tahoma" w:hAnsi="Tahoma" w:cs="Tahoma"/>
          <w:color w:val="auto"/>
          <w:sz w:val="22"/>
          <w:szCs w:val="22"/>
        </w:rPr>
        <w:t>y różnorodności biologicznej, a </w:t>
      </w:r>
      <w:r w:rsidRPr="00EC2CB3">
        <w:rPr>
          <w:rFonts w:ascii="Tahoma" w:hAnsi="Tahoma" w:cs="Tahoma"/>
          <w:color w:val="auto"/>
          <w:sz w:val="22"/>
          <w:szCs w:val="22"/>
        </w:rPr>
        <w:t>także dla zachowania i przywracania naturalnych siedlisk oraz rzadkich gatunków roślin i zwierząt.</w:t>
      </w:r>
    </w:p>
    <w:p w14:paraId="438D1756" w14:textId="77777777" w:rsidR="00A86F32" w:rsidRPr="00EC2CB3" w:rsidRDefault="00A86F32"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Wśród charakterystycznych siedlisk przyrodniczych występujących na obszarze Jaroszowca znajdują się lasy łęgowe, buczyny, grądy, murawy kserotermiczne oraz stanowiska roślin wodnych. Są to środowiska o dużym znaczeniu dla wielu gatunk</w:t>
      </w:r>
      <w:r w:rsidR="005B28E1" w:rsidRPr="00EC2CB3">
        <w:rPr>
          <w:rFonts w:ascii="Tahoma" w:hAnsi="Tahoma" w:cs="Tahoma"/>
          <w:color w:val="auto"/>
          <w:sz w:val="22"/>
          <w:szCs w:val="22"/>
        </w:rPr>
        <w:t>ów roślin, zwierząt i ptaków, w </w:t>
      </w:r>
      <w:r w:rsidRPr="00EC2CB3">
        <w:rPr>
          <w:rFonts w:ascii="Tahoma" w:hAnsi="Tahoma" w:cs="Tahoma"/>
          <w:color w:val="auto"/>
          <w:sz w:val="22"/>
          <w:szCs w:val="22"/>
        </w:rPr>
        <w:t>tym takich jak orlik krzykliwy, zaskroniec zwyczajny, nerecznica samcza czy kruszczyk szerokolistny.</w:t>
      </w:r>
    </w:p>
    <w:p w14:paraId="16C504D4" w14:textId="77777777" w:rsidR="00A86F32" w:rsidRPr="00EC2CB3" w:rsidRDefault="00A86F32"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Obszar Natura 2000 – Jaroszowiec stanowi również ważny korytarz ekologiczny, umożliwiający przemieszczanie się zwierząt i utrzymanie ich populacji na szerszym obszarze. Jest to szczególnie istotne dla gatunków migrujących i łączących się z innymi obszarami przyrodniczymi.</w:t>
      </w:r>
    </w:p>
    <w:p w14:paraId="1F56F08A" w14:textId="77777777" w:rsidR="00A86F32" w:rsidRPr="00EC2CB3" w:rsidRDefault="00A86F32" w:rsidP="00547146">
      <w:pPr>
        <w:autoSpaceDE w:val="0"/>
        <w:autoSpaceDN w:val="0"/>
        <w:adjustRightInd w:val="0"/>
        <w:spacing w:line="288" w:lineRule="auto"/>
        <w:rPr>
          <w:rFonts w:ascii="Tahoma" w:hAnsi="Tahoma" w:cs="Tahoma"/>
          <w:b/>
          <w:i/>
          <w:color w:val="FF0000"/>
          <w:sz w:val="22"/>
          <w:szCs w:val="22"/>
          <w:u w:val="single"/>
        </w:rPr>
      </w:pPr>
    </w:p>
    <w:p w14:paraId="6556A876" w14:textId="77777777" w:rsidR="002C4E01" w:rsidRPr="00EC2CB3" w:rsidRDefault="002C4E01" w:rsidP="00547146">
      <w:pPr>
        <w:pStyle w:val="Tekstkomentarza"/>
        <w:spacing w:line="288" w:lineRule="auto"/>
        <w:rPr>
          <w:rFonts w:ascii="Tahoma" w:hAnsi="Tahoma" w:cs="Tahoma"/>
          <w:b/>
          <w:sz w:val="22"/>
          <w:szCs w:val="22"/>
        </w:rPr>
      </w:pPr>
      <w:r w:rsidRPr="00EC2CB3">
        <w:rPr>
          <w:rFonts w:ascii="Tahoma" w:hAnsi="Tahoma" w:cs="Tahoma"/>
          <w:b/>
          <w:sz w:val="22"/>
          <w:szCs w:val="22"/>
        </w:rPr>
        <w:t>Obszar Natura 2000 – Pustynia Błędowska PLH120014</w:t>
      </w:r>
    </w:p>
    <w:p w14:paraId="488997E6" w14:textId="336C0725" w:rsidR="002C4E01" w:rsidRPr="00EC2CB3" w:rsidRDefault="002C4E01" w:rsidP="00547146">
      <w:pPr>
        <w:pStyle w:val="Tekstkomentarza"/>
        <w:spacing w:line="288" w:lineRule="auto"/>
        <w:rPr>
          <w:rFonts w:ascii="Tahoma" w:hAnsi="Tahoma" w:cs="Tahoma"/>
          <w:sz w:val="22"/>
          <w:szCs w:val="22"/>
        </w:rPr>
      </w:pPr>
      <w:r w:rsidRPr="00EC2CB3">
        <w:rPr>
          <w:rFonts w:ascii="Tahoma" w:hAnsi="Tahoma" w:cs="Tahoma"/>
          <w:sz w:val="22"/>
          <w:szCs w:val="22"/>
        </w:rPr>
        <w:t xml:space="preserve">Obszar obejmuje płaski, piaszczysty teren, wokół którego rozciągają się wapienne pagóry jurajskie. Piaski Pustyni Błędowskiej są tylko częścią większego obszaru piasków czwartorzędowych, rozciągniętych od źródeł rzeki Centurii i Białej Przemszy na północy, po </w:t>
      </w:r>
      <w:proofErr w:type="spellStart"/>
      <w:r w:rsidRPr="00EC2CB3">
        <w:rPr>
          <w:rFonts w:ascii="Tahoma" w:hAnsi="Tahoma" w:cs="Tahoma"/>
          <w:sz w:val="22"/>
          <w:szCs w:val="22"/>
        </w:rPr>
        <w:t>Sieraszów</w:t>
      </w:r>
      <w:proofErr w:type="spellEnd"/>
      <w:r w:rsidRPr="00EC2CB3">
        <w:rPr>
          <w:rFonts w:ascii="Tahoma" w:hAnsi="Tahoma" w:cs="Tahoma"/>
          <w:sz w:val="22"/>
          <w:szCs w:val="22"/>
        </w:rPr>
        <w:t xml:space="preserve"> na południu i</w:t>
      </w:r>
      <w:r w:rsidR="00803397" w:rsidRPr="00EC2CB3">
        <w:rPr>
          <w:rFonts w:ascii="Tahoma" w:hAnsi="Tahoma" w:cs="Tahoma"/>
          <w:sz w:val="22"/>
          <w:szCs w:val="22"/>
        </w:rPr>
        <w:t> </w:t>
      </w:r>
      <w:r w:rsidRPr="00EC2CB3">
        <w:rPr>
          <w:rFonts w:ascii="Tahoma" w:hAnsi="Tahoma" w:cs="Tahoma"/>
          <w:sz w:val="22"/>
          <w:szCs w:val="22"/>
        </w:rPr>
        <w:t xml:space="preserve">Maczki na zachodzie. Od południa, </w:t>
      </w:r>
      <w:proofErr w:type="spellStart"/>
      <w:r w:rsidRPr="00EC2CB3">
        <w:rPr>
          <w:rFonts w:ascii="Tahoma" w:hAnsi="Tahoma" w:cs="Tahoma"/>
          <w:sz w:val="22"/>
          <w:szCs w:val="22"/>
        </w:rPr>
        <w:t>pd-wsch</w:t>
      </w:r>
      <w:proofErr w:type="spellEnd"/>
      <w:r w:rsidRPr="00EC2CB3">
        <w:rPr>
          <w:rFonts w:ascii="Tahoma" w:hAnsi="Tahoma" w:cs="Tahoma"/>
          <w:sz w:val="22"/>
          <w:szCs w:val="22"/>
        </w:rPr>
        <w:t xml:space="preserve"> i część od pn Pustynia Błędowska jest otoczona lasem sosnowym. </w:t>
      </w:r>
    </w:p>
    <w:p w14:paraId="61953502" w14:textId="77777777" w:rsidR="002C4E01" w:rsidRPr="00EC2CB3" w:rsidRDefault="002C4E01" w:rsidP="00547146">
      <w:pPr>
        <w:pStyle w:val="Tekstkomentarza"/>
        <w:spacing w:line="288" w:lineRule="auto"/>
        <w:rPr>
          <w:rFonts w:ascii="Tahoma" w:hAnsi="Tahoma" w:cs="Tahoma"/>
          <w:sz w:val="22"/>
          <w:szCs w:val="22"/>
        </w:rPr>
      </w:pPr>
      <w:r w:rsidRPr="00EC2CB3">
        <w:rPr>
          <w:rFonts w:ascii="Tahoma" w:hAnsi="Tahoma" w:cs="Tahoma"/>
          <w:sz w:val="22"/>
          <w:szCs w:val="22"/>
        </w:rPr>
        <w:t>Pustynia Błędowska jest ekosystem unikatowym w skali eur</w:t>
      </w:r>
      <w:r w:rsidR="00A65C0B" w:rsidRPr="00EC2CB3">
        <w:rPr>
          <w:rFonts w:ascii="Tahoma" w:hAnsi="Tahoma" w:cs="Tahoma"/>
          <w:sz w:val="22"/>
          <w:szCs w:val="22"/>
        </w:rPr>
        <w:t>opejskiej. Jest to największy w </w:t>
      </w:r>
      <w:r w:rsidRPr="00EC2CB3">
        <w:rPr>
          <w:rFonts w:ascii="Tahoma" w:hAnsi="Tahoma" w:cs="Tahoma"/>
          <w:sz w:val="22"/>
          <w:szCs w:val="22"/>
        </w:rPr>
        <w:t xml:space="preserve">Europie środkowej, śródlądowy obszar występowania piasków z interesującymi formami typowymi dla krajobrazu pustynnego (wydmy). </w:t>
      </w:r>
    </w:p>
    <w:p w14:paraId="341F817E" w14:textId="77777777" w:rsidR="002C4E01" w:rsidRPr="00EC2CB3" w:rsidRDefault="002C4E01" w:rsidP="00547146">
      <w:pPr>
        <w:pStyle w:val="Tekstkomentarza"/>
        <w:spacing w:line="288" w:lineRule="auto"/>
        <w:rPr>
          <w:rFonts w:ascii="Tahoma" w:hAnsi="Tahoma" w:cs="Tahoma"/>
          <w:sz w:val="22"/>
          <w:szCs w:val="22"/>
        </w:rPr>
      </w:pPr>
      <w:r w:rsidRPr="00EC2CB3">
        <w:rPr>
          <w:rFonts w:ascii="Tahoma" w:hAnsi="Tahoma" w:cs="Tahoma"/>
          <w:sz w:val="22"/>
          <w:szCs w:val="22"/>
        </w:rPr>
        <w:t xml:space="preserve">Występują tu 4 rodzaje siedlisk o znaczeniu europejskim, przede wszystkim śródlądowe murawy </w:t>
      </w:r>
      <w:proofErr w:type="spellStart"/>
      <w:r w:rsidRPr="00EC2CB3">
        <w:rPr>
          <w:rFonts w:ascii="Tahoma" w:hAnsi="Tahoma" w:cs="Tahoma"/>
          <w:sz w:val="22"/>
          <w:szCs w:val="22"/>
        </w:rPr>
        <w:t>napiaskowe</w:t>
      </w:r>
      <w:proofErr w:type="spellEnd"/>
      <w:r w:rsidRPr="00EC2CB3">
        <w:rPr>
          <w:rFonts w:ascii="Tahoma" w:hAnsi="Tahoma" w:cs="Tahoma"/>
          <w:sz w:val="22"/>
          <w:szCs w:val="22"/>
        </w:rPr>
        <w:t xml:space="preserve"> i wydmy śródlądowe z murawami </w:t>
      </w:r>
      <w:proofErr w:type="spellStart"/>
      <w:r w:rsidRPr="00EC2CB3">
        <w:rPr>
          <w:rFonts w:ascii="Tahoma" w:hAnsi="Tahoma" w:cs="Tahoma"/>
          <w:sz w:val="22"/>
          <w:szCs w:val="22"/>
        </w:rPr>
        <w:t>szczotlichowymi</w:t>
      </w:r>
      <w:proofErr w:type="spellEnd"/>
      <w:r w:rsidRPr="00EC2CB3">
        <w:rPr>
          <w:rFonts w:ascii="Tahoma" w:hAnsi="Tahoma" w:cs="Tahoma"/>
          <w:sz w:val="22"/>
          <w:szCs w:val="22"/>
        </w:rPr>
        <w:t>. Spotkać można tu także 12 gatunków ptaków o znaczeniu europejskim m. in.: trzmielojad, lelek kozodój, dzięcioł czarny.</w:t>
      </w:r>
    </w:p>
    <w:p w14:paraId="37B78A9A" w14:textId="77777777" w:rsidR="002C4E01" w:rsidRPr="00EC2CB3" w:rsidRDefault="0033150B" w:rsidP="00547146">
      <w:pPr>
        <w:pStyle w:val="Tekstkomentarza"/>
        <w:spacing w:line="288" w:lineRule="auto"/>
        <w:rPr>
          <w:rFonts w:ascii="Tahoma" w:hAnsi="Tahoma" w:cs="Tahoma"/>
          <w:b/>
          <w:i/>
          <w:sz w:val="22"/>
          <w:szCs w:val="22"/>
          <w:u w:val="single"/>
        </w:rPr>
      </w:pPr>
      <w:r w:rsidRPr="00EC2CB3">
        <w:rPr>
          <w:rFonts w:ascii="Tahoma" w:hAnsi="Tahoma" w:cs="Tahoma"/>
          <w:b/>
          <w:i/>
          <w:sz w:val="22"/>
          <w:szCs w:val="22"/>
          <w:u w:val="single"/>
        </w:rPr>
        <w:br/>
      </w:r>
      <w:r w:rsidRPr="00EC2CB3">
        <w:rPr>
          <w:rFonts w:ascii="Tahoma" w:hAnsi="Tahoma" w:cs="Tahoma"/>
          <w:b/>
          <w:i/>
          <w:sz w:val="22"/>
          <w:szCs w:val="22"/>
          <w:u w:val="single"/>
        </w:rPr>
        <w:br/>
      </w:r>
    </w:p>
    <w:p w14:paraId="174D08E5" w14:textId="77777777" w:rsidR="002C4E01" w:rsidRPr="00EC2CB3" w:rsidRDefault="002C4E01" w:rsidP="00547146">
      <w:pPr>
        <w:pStyle w:val="Tekstkomentarza"/>
        <w:spacing w:line="288" w:lineRule="auto"/>
        <w:rPr>
          <w:rFonts w:ascii="Tahoma" w:hAnsi="Tahoma" w:cs="Tahoma"/>
          <w:b/>
          <w:sz w:val="22"/>
          <w:szCs w:val="22"/>
        </w:rPr>
      </w:pPr>
      <w:r w:rsidRPr="00EC2CB3">
        <w:rPr>
          <w:rFonts w:ascii="Tahoma" w:hAnsi="Tahoma" w:cs="Tahoma"/>
          <w:b/>
          <w:sz w:val="22"/>
          <w:szCs w:val="22"/>
        </w:rPr>
        <w:lastRenderedPageBreak/>
        <w:t xml:space="preserve">Obszar Natura 2000 – Ostoja </w:t>
      </w:r>
      <w:proofErr w:type="spellStart"/>
      <w:r w:rsidRPr="00EC2CB3">
        <w:rPr>
          <w:rFonts w:ascii="Tahoma" w:hAnsi="Tahoma" w:cs="Tahoma"/>
          <w:b/>
          <w:sz w:val="22"/>
          <w:szCs w:val="22"/>
        </w:rPr>
        <w:t>Środkowojurajska</w:t>
      </w:r>
      <w:proofErr w:type="spellEnd"/>
      <w:r w:rsidRPr="00EC2CB3">
        <w:rPr>
          <w:rFonts w:ascii="Tahoma" w:hAnsi="Tahoma" w:cs="Tahoma"/>
          <w:b/>
          <w:sz w:val="22"/>
          <w:szCs w:val="22"/>
        </w:rPr>
        <w:t xml:space="preserve"> </w:t>
      </w:r>
      <w:r w:rsidR="00D2771B" w:rsidRPr="00EC2CB3">
        <w:rPr>
          <w:rFonts w:ascii="Tahoma" w:hAnsi="Tahoma" w:cs="Tahoma"/>
          <w:b/>
          <w:sz w:val="22"/>
          <w:szCs w:val="22"/>
        </w:rPr>
        <w:t>PLH240009</w:t>
      </w:r>
    </w:p>
    <w:p w14:paraId="015AEF98" w14:textId="04D2571D" w:rsidR="00D2771B" w:rsidRPr="00EC2CB3" w:rsidRDefault="00D2771B" w:rsidP="00547146">
      <w:pPr>
        <w:pStyle w:val="Tekstkomentarza"/>
        <w:spacing w:line="288" w:lineRule="auto"/>
        <w:rPr>
          <w:rFonts w:ascii="Tahoma" w:hAnsi="Tahoma" w:cs="Tahoma"/>
          <w:sz w:val="22"/>
          <w:szCs w:val="22"/>
        </w:rPr>
      </w:pPr>
      <w:r w:rsidRPr="00EC2CB3">
        <w:rPr>
          <w:rFonts w:ascii="Tahoma" w:hAnsi="Tahoma" w:cs="Tahoma"/>
          <w:sz w:val="22"/>
          <w:szCs w:val="22"/>
        </w:rPr>
        <w:t>Ostoja położona jest w dwóch rejonach: śląskim (67%) i małopolskim (33%) w centralnej części Jury Krakowsko-Częstochowskiej. Obszar obejmuje łagodne wzniesienia zbudowane ze skał jurajskich poprzecinane licznymi dolinami. Charakterystyczne na tym terenie ostańce wapienne otaczają lasy - głównie buczyny oraz jaworzyny górskie. Natomiast na bezleśnych przestrzeniach ostańcom towarzyszą bogate florystycznie murawy kserot</w:t>
      </w:r>
      <w:r w:rsidR="00A65C0B" w:rsidRPr="00EC2CB3">
        <w:rPr>
          <w:rFonts w:ascii="Tahoma" w:hAnsi="Tahoma" w:cs="Tahoma"/>
          <w:sz w:val="22"/>
          <w:szCs w:val="22"/>
        </w:rPr>
        <w:t>ermiczne (gatunki ciepłolubne i </w:t>
      </w:r>
      <w:proofErr w:type="spellStart"/>
      <w:r w:rsidRPr="00EC2CB3">
        <w:rPr>
          <w:rFonts w:ascii="Tahoma" w:hAnsi="Tahoma" w:cs="Tahoma"/>
          <w:sz w:val="22"/>
          <w:szCs w:val="22"/>
        </w:rPr>
        <w:t>sucholubne</w:t>
      </w:r>
      <w:proofErr w:type="spellEnd"/>
      <w:r w:rsidRPr="00EC2CB3">
        <w:rPr>
          <w:rFonts w:ascii="Tahoma" w:hAnsi="Tahoma" w:cs="Tahoma"/>
          <w:sz w:val="22"/>
          <w:szCs w:val="22"/>
        </w:rPr>
        <w:t>). Można tu spotkać szereg jaskiń (z różnymi ciekawymi formami naciekowymi), w</w:t>
      </w:r>
      <w:r w:rsidR="00803397" w:rsidRPr="00EC2CB3">
        <w:rPr>
          <w:rFonts w:ascii="Tahoma" w:hAnsi="Tahoma" w:cs="Tahoma"/>
          <w:sz w:val="22"/>
          <w:szCs w:val="22"/>
        </w:rPr>
        <w:t> </w:t>
      </w:r>
      <w:r w:rsidRPr="00EC2CB3">
        <w:rPr>
          <w:rFonts w:ascii="Tahoma" w:hAnsi="Tahoma" w:cs="Tahoma"/>
          <w:sz w:val="22"/>
          <w:szCs w:val="22"/>
        </w:rPr>
        <w:t xml:space="preserve">których zimują nietoperze. Obszar ma duże znaczenie jako cenna ostoja zróżnicowanych siedlisk przyrodniczych - chronionych przez dyrektywę siedliskową. Występują tu unikatowe zbiorowiska naskalne, kserotermiczne (ciepło- i </w:t>
      </w:r>
      <w:proofErr w:type="spellStart"/>
      <w:r w:rsidRPr="00EC2CB3">
        <w:rPr>
          <w:rFonts w:ascii="Tahoma" w:hAnsi="Tahoma" w:cs="Tahoma"/>
          <w:sz w:val="22"/>
          <w:szCs w:val="22"/>
        </w:rPr>
        <w:t>sucholubne</w:t>
      </w:r>
      <w:proofErr w:type="spellEnd"/>
      <w:r w:rsidRPr="00EC2CB3">
        <w:rPr>
          <w:rFonts w:ascii="Tahoma" w:hAnsi="Tahoma" w:cs="Tahoma"/>
          <w:sz w:val="22"/>
          <w:szCs w:val="22"/>
        </w:rPr>
        <w:t xml:space="preserve">) i leśne - łącznie zidentyfikowano 16 rodzajów siedlisk z załącznika I Dyrektywy Siedliskowej. Na szczególną uwagę, wśród kompleksów leśnych, zasługują płaty żyznej buczyny sudeckiej i jaworzyny górskiej, położone na północno-wschodnich krańcach zasięgu geograficznego. Ponadto jest to ważne miejsce występowania rzadkich gatunków roślin i zwierząt (ośmiu gatunków z II Dyrektywy Siedliskowej). W jaskiniach zimują liczne gatunki nietoperzy, takich jak: podkowiec mały, nocek łydkowłosy, nocek Brandta, nocek rudy, nocek orzęsiony, nocek </w:t>
      </w:r>
      <w:proofErr w:type="spellStart"/>
      <w:r w:rsidRPr="00EC2CB3">
        <w:rPr>
          <w:rFonts w:ascii="Tahoma" w:hAnsi="Tahoma" w:cs="Tahoma"/>
          <w:sz w:val="22"/>
          <w:szCs w:val="22"/>
        </w:rPr>
        <w:t>Natterera</w:t>
      </w:r>
      <w:proofErr w:type="spellEnd"/>
      <w:r w:rsidRPr="00EC2CB3">
        <w:rPr>
          <w:rFonts w:ascii="Tahoma" w:hAnsi="Tahoma" w:cs="Tahoma"/>
          <w:sz w:val="22"/>
          <w:szCs w:val="22"/>
        </w:rPr>
        <w:t>, gacek brunatny. Poza tym znajduje się tu najbogatsze i jedno z</w:t>
      </w:r>
      <w:r w:rsidR="00803397" w:rsidRPr="00EC2CB3">
        <w:rPr>
          <w:rFonts w:ascii="Tahoma" w:hAnsi="Tahoma" w:cs="Tahoma"/>
          <w:sz w:val="22"/>
          <w:szCs w:val="22"/>
        </w:rPr>
        <w:t> </w:t>
      </w:r>
      <w:r w:rsidRPr="00EC2CB3">
        <w:rPr>
          <w:rFonts w:ascii="Tahoma" w:hAnsi="Tahoma" w:cs="Tahoma"/>
          <w:sz w:val="22"/>
          <w:szCs w:val="22"/>
        </w:rPr>
        <w:t>nielicznych założonych, zastępcze stanowisko endemicznej (lokalnego gatunku) warzuchy polskiej.</w:t>
      </w:r>
    </w:p>
    <w:p w14:paraId="18A648C0" w14:textId="77777777" w:rsidR="00D2771B" w:rsidRPr="00EC2CB3" w:rsidRDefault="00D2771B" w:rsidP="00547146">
      <w:pPr>
        <w:pStyle w:val="Tekstkomentarza"/>
        <w:spacing w:line="288" w:lineRule="auto"/>
        <w:rPr>
          <w:rFonts w:ascii="Tahoma" w:hAnsi="Tahoma" w:cs="Tahoma"/>
          <w:b/>
          <w:i/>
          <w:sz w:val="22"/>
          <w:szCs w:val="22"/>
          <w:u w:val="single"/>
        </w:rPr>
      </w:pPr>
    </w:p>
    <w:p w14:paraId="3E41BFDF" w14:textId="77777777" w:rsidR="002C4E01" w:rsidRPr="00EC2CB3" w:rsidRDefault="002C4E01" w:rsidP="00547146">
      <w:pPr>
        <w:pStyle w:val="Tekstkomentarza"/>
        <w:spacing w:line="288" w:lineRule="auto"/>
        <w:rPr>
          <w:rFonts w:ascii="Tahoma" w:hAnsi="Tahoma" w:cs="Tahoma"/>
          <w:b/>
          <w:sz w:val="22"/>
          <w:szCs w:val="22"/>
        </w:rPr>
      </w:pPr>
      <w:r w:rsidRPr="00EC2CB3">
        <w:rPr>
          <w:rFonts w:ascii="Tahoma" w:hAnsi="Tahoma" w:cs="Tahoma"/>
          <w:b/>
          <w:sz w:val="22"/>
          <w:szCs w:val="22"/>
        </w:rPr>
        <w:t xml:space="preserve">Obszar Natura 2000 – Dolina </w:t>
      </w:r>
      <w:r w:rsidR="00376299" w:rsidRPr="00EC2CB3">
        <w:rPr>
          <w:rFonts w:ascii="Tahoma" w:hAnsi="Tahoma" w:cs="Tahoma"/>
          <w:b/>
          <w:sz w:val="22"/>
          <w:szCs w:val="22"/>
        </w:rPr>
        <w:t>Białej Przemszy PLH240038</w:t>
      </w:r>
    </w:p>
    <w:p w14:paraId="7B6AB659" w14:textId="77777777" w:rsidR="00376299" w:rsidRPr="00EC2CB3" w:rsidRDefault="00376299" w:rsidP="00547146">
      <w:pPr>
        <w:pStyle w:val="Tekstkomentarza"/>
        <w:spacing w:line="288" w:lineRule="auto"/>
        <w:rPr>
          <w:rFonts w:ascii="Tahoma" w:hAnsi="Tahoma" w:cs="Tahoma"/>
          <w:sz w:val="22"/>
          <w:szCs w:val="22"/>
        </w:rPr>
      </w:pPr>
      <w:r w:rsidRPr="00EC2CB3">
        <w:rPr>
          <w:rFonts w:ascii="Tahoma" w:hAnsi="Tahoma" w:cs="Tahoma"/>
          <w:sz w:val="22"/>
          <w:szCs w:val="22"/>
        </w:rPr>
        <w:t>Dolina Białej Przemszy to obszar o dużej wartości przyrodniczej, który obejmuje dolinę rzeki Białej Przemszy oraz przylegające do niej tereny. Na terenie tego obszaru występują różnorodne siedliska przyrodnicze, w tym mokradła, łąki, lasy, a także tereny wodne. To miejsce stanowi ważne środowisko dla wielu gatunków flory i fauny, w tym rzadkich i zagrożonych.</w:t>
      </w:r>
    </w:p>
    <w:p w14:paraId="47E25EE1" w14:textId="77777777" w:rsidR="00376299" w:rsidRPr="00EC2CB3" w:rsidRDefault="00376299" w:rsidP="00547146">
      <w:pPr>
        <w:pStyle w:val="Tekstkomentarza"/>
        <w:spacing w:line="288" w:lineRule="auto"/>
        <w:rPr>
          <w:rFonts w:ascii="Tahoma" w:hAnsi="Tahoma" w:cs="Tahoma"/>
          <w:sz w:val="22"/>
          <w:szCs w:val="22"/>
        </w:rPr>
      </w:pPr>
      <w:r w:rsidRPr="00EC2CB3">
        <w:rPr>
          <w:rFonts w:ascii="Tahoma" w:hAnsi="Tahoma" w:cs="Tahoma"/>
          <w:sz w:val="22"/>
          <w:szCs w:val="22"/>
        </w:rPr>
        <w:t>Głównym celem obszarów Natura 2000, takich jak Dolina Białej Przemszy, jest zachowanie naturalnych siedlisk oraz gatunków dzikich roślin i zwierząt, które tam występują. W ramach Natura 2000 wprowadza się środki ochrony, które mają minimalizować wpływ działalności człowieka na te obszary, a jednocześnie zachować ich wartość przyrodniczą.</w:t>
      </w:r>
    </w:p>
    <w:p w14:paraId="525EC2F7" w14:textId="77777777" w:rsidR="00376299" w:rsidRPr="00EC2CB3" w:rsidRDefault="00376299" w:rsidP="00547146">
      <w:pPr>
        <w:pStyle w:val="Tekstkomentarza"/>
        <w:spacing w:line="288" w:lineRule="auto"/>
        <w:rPr>
          <w:rFonts w:ascii="Tahoma" w:hAnsi="Tahoma" w:cs="Tahoma"/>
          <w:b/>
          <w:i/>
          <w:sz w:val="22"/>
          <w:szCs w:val="22"/>
          <w:u w:val="single"/>
        </w:rPr>
      </w:pPr>
      <w:r w:rsidRPr="00EC2CB3">
        <w:rPr>
          <w:rFonts w:ascii="Tahoma" w:hAnsi="Tahoma" w:cs="Tahoma"/>
          <w:sz w:val="22"/>
          <w:szCs w:val="22"/>
        </w:rPr>
        <w:t>Obszar Natura 2000 "Dolina Białej Przemszy" ma na celu przede wszystkim ochronę mokradeł, terenów podmokłych i innych unikalnych ekosystemów, które są charakterystyczne dla tego regionu. W praktyce oznacza to, że na tym obszarze mogą o</w:t>
      </w:r>
      <w:r w:rsidR="00A65C0B" w:rsidRPr="00EC2CB3">
        <w:rPr>
          <w:rFonts w:ascii="Tahoma" w:hAnsi="Tahoma" w:cs="Tahoma"/>
          <w:sz w:val="22"/>
          <w:szCs w:val="22"/>
        </w:rPr>
        <w:t>bowiązywać pewne ograniczenia w </w:t>
      </w:r>
      <w:r w:rsidRPr="00EC2CB3">
        <w:rPr>
          <w:rFonts w:ascii="Tahoma" w:hAnsi="Tahoma" w:cs="Tahoma"/>
          <w:sz w:val="22"/>
          <w:szCs w:val="22"/>
        </w:rPr>
        <w:t>zakresie działań ludzkich, aby chronić środowisko naturalne. Jednocześnie promuje się praktyki gospodarowania ziemią, które są zgodne z zasadami zrównoważon</w:t>
      </w:r>
      <w:r w:rsidR="00A65C0B" w:rsidRPr="00EC2CB3">
        <w:rPr>
          <w:rFonts w:ascii="Tahoma" w:hAnsi="Tahoma" w:cs="Tahoma"/>
          <w:sz w:val="22"/>
          <w:szCs w:val="22"/>
        </w:rPr>
        <w:t>ego rozwoju i </w:t>
      </w:r>
      <w:r w:rsidRPr="00EC2CB3">
        <w:rPr>
          <w:rFonts w:ascii="Tahoma" w:hAnsi="Tahoma" w:cs="Tahoma"/>
          <w:sz w:val="22"/>
          <w:szCs w:val="22"/>
        </w:rPr>
        <w:t>ochrony przyrody.</w:t>
      </w:r>
    </w:p>
    <w:p w14:paraId="186A66C8" w14:textId="77777777" w:rsidR="00D2771B" w:rsidRPr="00EC2CB3" w:rsidRDefault="00D2771B" w:rsidP="00547146">
      <w:pPr>
        <w:pStyle w:val="Tekstkomentarza"/>
        <w:spacing w:line="288" w:lineRule="auto"/>
        <w:rPr>
          <w:rFonts w:ascii="Tahoma" w:hAnsi="Tahoma" w:cs="Tahoma"/>
          <w:sz w:val="22"/>
          <w:szCs w:val="22"/>
        </w:rPr>
      </w:pPr>
    </w:p>
    <w:p w14:paraId="44F5D375" w14:textId="77777777" w:rsidR="002C4E01" w:rsidRPr="00EC2CB3" w:rsidRDefault="002C4E01" w:rsidP="00547146">
      <w:pPr>
        <w:pStyle w:val="Tekstkomentarza"/>
        <w:spacing w:line="288" w:lineRule="auto"/>
        <w:rPr>
          <w:rFonts w:ascii="Tahoma" w:hAnsi="Tahoma" w:cs="Tahoma"/>
          <w:b/>
          <w:sz w:val="22"/>
          <w:szCs w:val="22"/>
        </w:rPr>
      </w:pPr>
      <w:r w:rsidRPr="00EC2CB3">
        <w:rPr>
          <w:rFonts w:ascii="Tahoma" w:hAnsi="Tahoma" w:cs="Tahoma"/>
          <w:b/>
          <w:sz w:val="22"/>
          <w:szCs w:val="22"/>
        </w:rPr>
        <w:t>Obszar Natura 2000 –</w:t>
      </w:r>
      <w:r w:rsidR="00D2771B" w:rsidRPr="00EC2CB3">
        <w:rPr>
          <w:rFonts w:ascii="Tahoma" w:hAnsi="Tahoma" w:cs="Tahoma"/>
          <w:b/>
          <w:sz w:val="22"/>
          <w:szCs w:val="22"/>
        </w:rPr>
        <w:t xml:space="preserve"> </w:t>
      </w:r>
      <w:proofErr w:type="spellStart"/>
      <w:r w:rsidR="00D2771B" w:rsidRPr="00EC2CB3">
        <w:rPr>
          <w:rFonts w:ascii="Tahoma" w:hAnsi="Tahoma" w:cs="Tahoma"/>
          <w:b/>
          <w:sz w:val="22"/>
          <w:szCs w:val="22"/>
        </w:rPr>
        <w:t>Pleszczotka</w:t>
      </w:r>
      <w:proofErr w:type="spellEnd"/>
      <w:r w:rsidR="00376299" w:rsidRPr="00EC2CB3">
        <w:rPr>
          <w:rFonts w:ascii="Tahoma" w:hAnsi="Tahoma" w:cs="Tahoma"/>
          <w:b/>
          <w:sz w:val="22"/>
          <w:szCs w:val="22"/>
        </w:rPr>
        <w:t xml:space="preserve"> </w:t>
      </w:r>
      <w:r w:rsidR="00D2771B" w:rsidRPr="00EC2CB3">
        <w:rPr>
          <w:rFonts w:ascii="Tahoma" w:hAnsi="Tahoma" w:cs="Tahoma"/>
          <w:b/>
          <w:sz w:val="22"/>
          <w:szCs w:val="22"/>
        </w:rPr>
        <w:t>PLH120059</w:t>
      </w:r>
    </w:p>
    <w:p w14:paraId="25BE1050" w14:textId="77777777" w:rsidR="00D2771B" w:rsidRPr="00EC2CB3" w:rsidRDefault="00D2771B" w:rsidP="00547146">
      <w:pPr>
        <w:pStyle w:val="Tekstkomentarza"/>
        <w:spacing w:line="288" w:lineRule="auto"/>
        <w:rPr>
          <w:rFonts w:ascii="Tahoma" w:hAnsi="Tahoma" w:cs="Tahoma"/>
          <w:sz w:val="22"/>
          <w:szCs w:val="22"/>
        </w:rPr>
      </w:pPr>
      <w:r w:rsidRPr="00EC2CB3">
        <w:rPr>
          <w:rFonts w:ascii="Tahoma" w:hAnsi="Tahoma" w:cs="Tahoma"/>
          <w:sz w:val="22"/>
          <w:szCs w:val="22"/>
        </w:rPr>
        <w:t xml:space="preserve">Obszar obejmuje fragment starego terenu </w:t>
      </w:r>
      <w:proofErr w:type="spellStart"/>
      <w:r w:rsidRPr="00EC2CB3">
        <w:rPr>
          <w:rFonts w:ascii="Tahoma" w:hAnsi="Tahoma" w:cs="Tahoma"/>
          <w:sz w:val="22"/>
          <w:szCs w:val="22"/>
        </w:rPr>
        <w:t>pogórniczego</w:t>
      </w:r>
      <w:proofErr w:type="spellEnd"/>
      <w:r w:rsidRPr="00EC2CB3">
        <w:rPr>
          <w:rFonts w:ascii="Tahoma" w:hAnsi="Tahoma" w:cs="Tahoma"/>
          <w:sz w:val="22"/>
          <w:szCs w:val="22"/>
        </w:rPr>
        <w:t xml:space="preserve"> w okolicach Olkusza, z naturalną murawą. Sąsiaduje on z odkrywką "Bolesław" czynną od XVI wieku. Na skalę przemysłową działała ona od XIX wieku do końca lat 80. XX wieku. Na tereni</w:t>
      </w:r>
      <w:r w:rsidR="00A65C0B" w:rsidRPr="00EC2CB3">
        <w:rPr>
          <w:rFonts w:ascii="Tahoma" w:hAnsi="Tahoma" w:cs="Tahoma"/>
          <w:sz w:val="22"/>
          <w:szCs w:val="22"/>
        </w:rPr>
        <w:t>e tym obecne są odpady skalne z </w:t>
      </w:r>
      <w:r w:rsidRPr="00EC2CB3">
        <w:rPr>
          <w:rFonts w:ascii="Tahoma" w:hAnsi="Tahoma" w:cs="Tahoma"/>
          <w:sz w:val="22"/>
          <w:szCs w:val="22"/>
        </w:rPr>
        <w:t xml:space="preserve">nadkładu i skał budujących złoże rud Zn-Pb. Głównie pochodzą one z odkrywki "Bolesław". Wykształcona na nich gleba jest płytka i szkieletowa. Jej odczyn jest zasadowy (pH&gt;7). Stężenia metali ciężkich są w niej wysokie (Zn 5%, Pb 0.4%, Cd 0.03%) i znacznie zróżnicowane w małej skali przestrzennej. Jest to związane z heterogenicznością materiału górniczego, z którego wykształciły się gleby. Na hałdzie panują ekstremalne warunki siedliskowe - silne nasłonecznienie, niska wilgotność podłoża, niska zawartość składników odżywczych. Teren ten, nie był nigdy rekultywowany, roślinność od ok. 100 lat wkraczała na niego powoli na drodze spontanicznej kolonizacji. Do lat 80.XX wieku był </w:t>
      </w:r>
      <w:r w:rsidRPr="00EC2CB3">
        <w:rPr>
          <w:rFonts w:ascii="Tahoma" w:hAnsi="Tahoma" w:cs="Tahoma"/>
          <w:sz w:val="22"/>
          <w:szCs w:val="22"/>
        </w:rPr>
        <w:lastRenderedPageBreak/>
        <w:t>porośnięty różnej gęstości murawą. Krzewy (jałowiec pospolity) i drzewa (sosna zwyczajna) były wśród murawy tylko nieliczne. Rozwój siewek i wzrost drzew był bardzo ograniczony, wcześniej (do lat 50. XX w) z powodu wypasu bydła (głównie kozy), a później (do lat 80. XX w.) na skutek bardzo wysokich emisji zanieczyszczeń pyłowych (metale ciężkie) i gazowych (SO2). Obecnie drzewa, głównie sosna, pokrywają teren w znacznie większym stopniu. Na niewielkiej powierzchni występują typowo, jak na warunki Polski, wykształcone zbiorowiska muraw galmanowych, bardzo rzadkich w kraju. Obszar służy ochronie 1 typu siedliska przyrodniczego z zał. I Dyrektywy 43/92/EWGW, zajmującego ok. 90% powierzchni obszaru.</w:t>
      </w:r>
    </w:p>
    <w:p w14:paraId="07849A9E" w14:textId="77777777" w:rsidR="00D2771B" w:rsidRPr="00EC2CB3" w:rsidRDefault="00D2771B" w:rsidP="00547146">
      <w:pPr>
        <w:pStyle w:val="Tekstkomentarza"/>
        <w:spacing w:line="288" w:lineRule="auto"/>
        <w:rPr>
          <w:rFonts w:ascii="Tahoma" w:hAnsi="Tahoma" w:cs="Tahoma"/>
          <w:sz w:val="22"/>
          <w:szCs w:val="22"/>
        </w:rPr>
      </w:pPr>
    </w:p>
    <w:p w14:paraId="052C52CE" w14:textId="77777777" w:rsidR="002C4E01" w:rsidRPr="00EC2CB3" w:rsidRDefault="002C4E01" w:rsidP="00547146">
      <w:pPr>
        <w:pStyle w:val="Tekstkomentarza"/>
        <w:spacing w:line="288" w:lineRule="auto"/>
        <w:rPr>
          <w:rFonts w:ascii="Tahoma" w:hAnsi="Tahoma" w:cs="Tahoma"/>
          <w:b/>
          <w:sz w:val="22"/>
          <w:szCs w:val="22"/>
        </w:rPr>
      </w:pPr>
      <w:r w:rsidRPr="00EC2CB3">
        <w:rPr>
          <w:rFonts w:ascii="Tahoma" w:hAnsi="Tahoma" w:cs="Tahoma"/>
          <w:b/>
          <w:sz w:val="22"/>
          <w:szCs w:val="22"/>
        </w:rPr>
        <w:t>Obszar Natura 2000 –</w:t>
      </w:r>
      <w:r w:rsidR="00D2771B" w:rsidRPr="00EC2CB3">
        <w:rPr>
          <w:rFonts w:ascii="Tahoma" w:hAnsi="Tahoma" w:cs="Tahoma"/>
          <w:b/>
          <w:sz w:val="22"/>
          <w:szCs w:val="22"/>
        </w:rPr>
        <w:t xml:space="preserve"> </w:t>
      </w:r>
      <w:proofErr w:type="spellStart"/>
      <w:r w:rsidR="00D2771B" w:rsidRPr="00EC2CB3">
        <w:rPr>
          <w:rFonts w:ascii="Tahoma" w:hAnsi="Tahoma" w:cs="Tahoma"/>
          <w:b/>
          <w:sz w:val="22"/>
          <w:szCs w:val="22"/>
        </w:rPr>
        <w:t>Michałowiec</w:t>
      </w:r>
      <w:proofErr w:type="spellEnd"/>
      <w:r w:rsidR="00D2771B" w:rsidRPr="00EC2CB3">
        <w:rPr>
          <w:rFonts w:ascii="Tahoma" w:hAnsi="Tahoma" w:cs="Tahoma"/>
          <w:b/>
          <w:sz w:val="22"/>
          <w:szCs w:val="22"/>
        </w:rPr>
        <w:t xml:space="preserve"> PLH120011</w:t>
      </w:r>
    </w:p>
    <w:p w14:paraId="10714D2E" w14:textId="71CD0DC3" w:rsidR="00D2771B" w:rsidRPr="00EC2CB3" w:rsidRDefault="00D2771B" w:rsidP="00547146">
      <w:pPr>
        <w:pStyle w:val="Tekstkomentarza"/>
        <w:spacing w:line="288" w:lineRule="auto"/>
        <w:rPr>
          <w:rFonts w:ascii="Tahoma" w:hAnsi="Tahoma" w:cs="Tahoma"/>
          <w:sz w:val="22"/>
          <w:szCs w:val="22"/>
        </w:rPr>
      </w:pPr>
      <w:r w:rsidRPr="00EC2CB3">
        <w:rPr>
          <w:rFonts w:ascii="Tahoma" w:hAnsi="Tahoma" w:cs="Tahoma"/>
          <w:sz w:val="22"/>
          <w:szCs w:val="22"/>
        </w:rPr>
        <w:t xml:space="preserve">Obszar o powierzchni 12,1 ha, leżący na wysokości od 360 do 400 m </w:t>
      </w:r>
      <w:proofErr w:type="spellStart"/>
      <w:r w:rsidRPr="00EC2CB3">
        <w:rPr>
          <w:rFonts w:ascii="Tahoma" w:hAnsi="Tahoma" w:cs="Tahoma"/>
          <w:sz w:val="22"/>
          <w:szCs w:val="22"/>
        </w:rPr>
        <w:t>npm</w:t>
      </w:r>
      <w:proofErr w:type="spellEnd"/>
      <w:r w:rsidRPr="00EC2CB3">
        <w:rPr>
          <w:rFonts w:ascii="Tahoma" w:hAnsi="Tahoma" w:cs="Tahoma"/>
          <w:sz w:val="22"/>
          <w:szCs w:val="22"/>
        </w:rPr>
        <w:t xml:space="preserve">, leży na płaskowyżu Ojcowskim, w zachodniej części kompleksu leśnego Uroczysko "Jangrot". Zajmuje zachodni kraniec wzgórza wykształconego w płytowych wapieniach jurajskich. Rozcinają go wąskie, suche wąwozy pochodzenia krasowego, rozdzielone niewielkimi grzbietami. Na tym podłożu miejscami zalegają utwory późniejsze: lessy oraz gliny średnie i ciężkie. </w:t>
      </w:r>
      <w:r w:rsidR="00A65C0B" w:rsidRPr="00EC2CB3">
        <w:rPr>
          <w:rFonts w:ascii="Tahoma" w:hAnsi="Tahoma" w:cs="Tahoma"/>
          <w:sz w:val="22"/>
          <w:szCs w:val="22"/>
        </w:rPr>
        <w:t>Obszar porośnięty jest lasem, a </w:t>
      </w:r>
      <w:r w:rsidRPr="00EC2CB3">
        <w:rPr>
          <w:rFonts w:ascii="Tahoma" w:hAnsi="Tahoma" w:cs="Tahoma"/>
          <w:sz w:val="22"/>
          <w:szCs w:val="22"/>
        </w:rPr>
        <w:t>głównymi zbiorowiskami roślinnymi są tutaj: ciepłolubna buczyna storczykowa, oraz buczyna niżowa. Obejmuje jedno z najbogatszych stanowisk na terenie Polski, zagrożonego gatunku storczyka, z</w:t>
      </w:r>
      <w:r w:rsidR="00803397" w:rsidRPr="00EC2CB3">
        <w:rPr>
          <w:rFonts w:ascii="Tahoma" w:hAnsi="Tahoma" w:cs="Tahoma"/>
          <w:sz w:val="22"/>
          <w:szCs w:val="22"/>
        </w:rPr>
        <w:t> </w:t>
      </w:r>
      <w:r w:rsidRPr="00EC2CB3">
        <w:rPr>
          <w:rFonts w:ascii="Tahoma" w:hAnsi="Tahoma" w:cs="Tahoma"/>
          <w:sz w:val="22"/>
          <w:szCs w:val="22"/>
        </w:rPr>
        <w:t>załącznika II Dyrektywy Siedliskowej - obuwika pospolitego oraz stanowiska innych gatunków, nie wymienionych w dyrektywach. Flora roślin naczyniowych liczy 125 gatunków, a 18 gatunków spośród nich podlega ochronie prawnej. Znajduje się tu także płat typowo wykształconej i dobrze zachowanej buczyny storczykowej.</w:t>
      </w:r>
    </w:p>
    <w:p w14:paraId="65AA94DB" w14:textId="77777777" w:rsidR="00D2771B" w:rsidRPr="00EC2CB3" w:rsidRDefault="00D2771B" w:rsidP="00547146">
      <w:pPr>
        <w:pStyle w:val="Tekstkomentarza"/>
        <w:spacing w:line="288" w:lineRule="auto"/>
        <w:rPr>
          <w:rFonts w:ascii="Tahoma" w:hAnsi="Tahoma" w:cs="Tahoma"/>
          <w:sz w:val="22"/>
          <w:szCs w:val="22"/>
        </w:rPr>
      </w:pPr>
      <w:r w:rsidRPr="00EC2CB3">
        <w:rPr>
          <w:rFonts w:ascii="Tahoma" w:hAnsi="Tahoma" w:cs="Tahoma"/>
          <w:sz w:val="22"/>
          <w:szCs w:val="22"/>
        </w:rPr>
        <w:t xml:space="preserve">Zidentyfikowano tu 2 rodzaje siedlisk z załącznika I Dyrektywy Siedliskowej. </w:t>
      </w:r>
      <w:r w:rsidRPr="00EC2CB3">
        <w:rPr>
          <w:rFonts w:ascii="Tahoma" w:hAnsi="Tahoma" w:cs="Tahoma"/>
          <w:sz w:val="22"/>
          <w:szCs w:val="22"/>
        </w:rPr>
        <w:br/>
        <w:t>Siedliska lasów iglastych zajmują 48% obszaru, lasów liściastych - 44%, a siedliska rolnicze (ogólnie) - 8% powierzchni.</w:t>
      </w:r>
    </w:p>
    <w:p w14:paraId="5C1D89C5" w14:textId="77777777" w:rsidR="00D2771B" w:rsidRPr="00EC2CB3" w:rsidRDefault="00D2771B" w:rsidP="00547146">
      <w:pPr>
        <w:pStyle w:val="Tekstkomentarza"/>
        <w:spacing w:line="288" w:lineRule="auto"/>
        <w:rPr>
          <w:rFonts w:ascii="Tahoma" w:hAnsi="Tahoma" w:cs="Tahoma"/>
          <w:sz w:val="22"/>
          <w:szCs w:val="22"/>
        </w:rPr>
      </w:pPr>
    </w:p>
    <w:p w14:paraId="743B4033" w14:textId="77777777" w:rsidR="002C4E01" w:rsidRPr="00EC2CB3" w:rsidRDefault="002C4E01" w:rsidP="00547146">
      <w:pPr>
        <w:pStyle w:val="Tekstkomentarza"/>
        <w:spacing w:line="288" w:lineRule="auto"/>
        <w:rPr>
          <w:rFonts w:ascii="Tahoma" w:hAnsi="Tahoma" w:cs="Tahoma"/>
          <w:b/>
          <w:sz w:val="22"/>
          <w:szCs w:val="22"/>
        </w:rPr>
      </w:pPr>
      <w:r w:rsidRPr="00EC2CB3">
        <w:rPr>
          <w:rFonts w:ascii="Tahoma" w:hAnsi="Tahoma" w:cs="Tahoma"/>
          <w:b/>
          <w:sz w:val="22"/>
          <w:szCs w:val="22"/>
        </w:rPr>
        <w:t xml:space="preserve">Obszar Natura 2000 – </w:t>
      </w:r>
      <w:proofErr w:type="spellStart"/>
      <w:r w:rsidRPr="00EC2CB3">
        <w:rPr>
          <w:rFonts w:ascii="Tahoma" w:hAnsi="Tahoma" w:cs="Tahoma"/>
          <w:b/>
          <w:sz w:val="22"/>
          <w:szCs w:val="22"/>
        </w:rPr>
        <w:t>Arme</w:t>
      </w:r>
      <w:r w:rsidR="00B85CBA" w:rsidRPr="00EC2CB3">
        <w:rPr>
          <w:rFonts w:ascii="Tahoma" w:hAnsi="Tahoma" w:cs="Tahoma"/>
          <w:b/>
          <w:sz w:val="22"/>
          <w:szCs w:val="22"/>
        </w:rPr>
        <w:t>r</w:t>
      </w:r>
      <w:r w:rsidRPr="00EC2CB3">
        <w:rPr>
          <w:rFonts w:ascii="Tahoma" w:hAnsi="Tahoma" w:cs="Tahoma"/>
          <w:b/>
          <w:sz w:val="22"/>
          <w:szCs w:val="22"/>
        </w:rPr>
        <w:t>ia</w:t>
      </w:r>
      <w:proofErr w:type="spellEnd"/>
      <w:r w:rsidRPr="00EC2CB3">
        <w:rPr>
          <w:rFonts w:ascii="Tahoma" w:hAnsi="Tahoma" w:cs="Tahoma"/>
          <w:b/>
          <w:sz w:val="22"/>
          <w:szCs w:val="22"/>
        </w:rPr>
        <w:t xml:space="preserve"> PLH</w:t>
      </w:r>
      <w:r w:rsidR="00D2771B" w:rsidRPr="00EC2CB3">
        <w:rPr>
          <w:rFonts w:ascii="Tahoma" w:hAnsi="Tahoma" w:cs="Tahoma"/>
          <w:b/>
          <w:sz w:val="22"/>
          <w:szCs w:val="22"/>
        </w:rPr>
        <w:t>120058</w:t>
      </w:r>
    </w:p>
    <w:p w14:paraId="201AEB7A" w14:textId="77777777" w:rsidR="00D2771B" w:rsidRPr="00EC2CB3" w:rsidRDefault="00D2771B" w:rsidP="00547146">
      <w:pPr>
        <w:pStyle w:val="Tekstkomentarza"/>
        <w:spacing w:line="288" w:lineRule="auto"/>
        <w:rPr>
          <w:rFonts w:ascii="Tahoma" w:hAnsi="Tahoma" w:cs="Tahoma"/>
          <w:sz w:val="22"/>
          <w:szCs w:val="22"/>
        </w:rPr>
      </w:pPr>
      <w:r w:rsidRPr="00EC2CB3">
        <w:rPr>
          <w:rFonts w:ascii="Tahoma" w:hAnsi="Tahoma" w:cs="Tahoma"/>
          <w:sz w:val="22"/>
          <w:szCs w:val="22"/>
        </w:rPr>
        <w:t xml:space="preserve">Obszar obejmuje tereny </w:t>
      </w:r>
      <w:proofErr w:type="spellStart"/>
      <w:r w:rsidRPr="00EC2CB3">
        <w:rPr>
          <w:rFonts w:ascii="Tahoma" w:hAnsi="Tahoma" w:cs="Tahoma"/>
          <w:sz w:val="22"/>
          <w:szCs w:val="22"/>
        </w:rPr>
        <w:t>pogórnicze</w:t>
      </w:r>
      <w:proofErr w:type="spellEnd"/>
      <w:r w:rsidRPr="00EC2CB3">
        <w:rPr>
          <w:rFonts w:ascii="Tahoma" w:hAnsi="Tahoma" w:cs="Tahoma"/>
          <w:sz w:val="22"/>
          <w:szCs w:val="22"/>
        </w:rPr>
        <w:t xml:space="preserve"> w sąsiedztwie Zakładów Górniczo-Hutniczych Bolesław koło Olkusza, położone w bezpośrednim sąsiedztwie największej w Polsce huty cynku w Bukownie. Na terenach tych prowadzono wydobycie galeny, galmanu i limonitu. Płuczki galeny istniały tu od początku XV wieku, galman zaczęto wybierać z tych złóż od końca XVII wieku. Początkowo była to chaotyczna eksploatacja powierzchniowa, do 12 m głębokości, od końca XIX wieku do roku 1924 prowadzono już regularne wydobycie głębszych pokładów galmanu poprzez zastosowanie pomp do osuszania złóż zalegających w bardzo podmokłych terenach.</w:t>
      </w:r>
    </w:p>
    <w:p w14:paraId="43C8600B" w14:textId="2CEF27B1" w:rsidR="00D2771B" w:rsidRPr="00EC2CB3" w:rsidRDefault="00D2771B" w:rsidP="00547146">
      <w:pPr>
        <w:pStyle w:val="Tekstkomentarza"/>
        <w:spacing w:line="288" w:lineRule="auto"/>
        <w:rPr>
          <w:rFonts w:ascii="Tahoma" w:hAnsi="Tahoma" w:cs="Tahoma"/>
          <w:sz w:val="22"/>
          <w:szCs w:val="22"/>
        </w:rPr>
      </w:pPr>
      <w:r w:rsidRPr="00EC2CB3">
        <w:rPr>
          <w:rFonts w:ascii="Tahoma" w:hAnsi="Tahoma" w:cs="Tahoma"/>
          <w:sz w:val="22"/>
          <w:szCs w:val="22"/>
        </w:rPr>
        <w:t xml:space="preserve">Obszar obejmuje </w:t>
      </w:r>
      <w:proofErr w:type="spellStart"/>
      <w:r w:rsidRPr="00EC2CB3">
        <w:rPr>
          <w:rFonts w:ascii="Tahoma" w:hAnsi="Tahoma" w:cs="Tahoma"/>
          <w:sz w:val="22"/>
          <w:szCs w:val="22"/>
        </w:rPr>
        <w:t>pogórnicze</w:t>
      </w:r>
      <w:proofErr w:type="spellEnd"/>
      <w:r w:rsidRPr="00EC2CB3">
        <w:rPr>
          <w:rFonts w:ascii="Tahoma" w:hAnsi="Tahoma" w:cs="Tahoma"/>
          <w:sz w:val="22"/>
          <w:szCs w:val="22"/>
        </w:rPr>
        <w:t xml:space="preserve"> tereny nierekultywowane oraz zrekultywowane pod koniec lat 90. XX w przez Zakłady Górniczo-Hutnicze "Bolesław". W zachodniej, najstarszej części znajdują się zapadliska i nierówności po szybach poszukiwawczych. Prawdopodobnie obszar ten jest niezmieniony co najmniej od lat 20. XX wieku. W pobliżu tego obszaru znajdowała się działająca w</w:t>
      </w:r>
      <w:r w:rsidR="00803397" w:rsidRPr="00EC2CB3">
        <w:rPr>
          <w:rFonts w:ascii="Tahoma" w:hAnsi="Tahoma" w:cs="Tahoma"/>
          <w:sz w:val="22"/>
          <w:szCs w:val="22"/>
        </w:rPr>
        <w:t> </w:t>
      </w:r>
      <w:r w:rsidRPr="00EC2CB3">
        <w:rPr>
          <w:rFonts w:ascii="Tahoma" w:hAnsi="Tahoma" w:cs="Tahoma"/>
          <w:sz w:val="22"/>
          <w:szCs w:val="22"/>
        </w:rPr>
        <w:t>latach 1953 - 1969 odkrywka "Michalska" o powierzchni 3 ha i głębokości 10 m. Eksploatowane było w niej złoże pierwotne oraz zasoby rudy pozostałe w odpadach po poprzednich pracach wydobywczych. Po zakończeniu eksploatacji rudy odkrywkę zasypano odpadami i żużlami odpadowymi z huty cynku. Po wypełnieniu odkrywki z końcem lat 90. XX wieku nawieziono 30 cm gleby i posadzono brzozę (</w:t>
      </w:r>
      <w:proofErr w:type="spellStart"/>
      <w:r w:rsidRPr="00EC2CB3">
        <w:rPr>
          <w:rFonts w:ascii="Tahoma" w:hAnsi="Tahoma" w:cs="Tahoma"/>
          <w:sz w:val="22"/>
          <w:szCs w:val="22"/>
        </w:rPr>
        <w:t>Betula</w:t>
      </w:r>
      <w:proofErr w:type="spellEnd"/>
      <w:r w:rsidRPr="00EC2CB3">
        <w:rPr>
          <w:rFonts w:ascii="Tahoma" w:hAnsi="Tahoma" w:cs="Tahoma"/>
          <w:sz w:val="22"/>
          <w:szCs w:val="22"/>
        </w:rPr>
        <w:t xml:space="preserve"> </w:t>
      </w:r>
      <w:proofErr w:type="spellStart"/>
      <w:r w:rsidRPr="00EC2CB3">
        <w:rPr>
          <w:rFonts w:ascii="Tahoma" w:hAnsi="Tahoma" w:cs="Tahoma"/>
          <w:sz w:val="22"/>
          <w:szCs w:val="22"/>
        </w:rPr>
        <w:t>pendula</w:t>
      </w:r>
      <w:proofErr w:type="spellEnd"/>
      <w:r w:rsidRPr="00EC2CB3">
        <w:rPr>
          <w:rFonts w:ascii="Tahoma" w:hAnsi="Tahoma" w:cs="Tahoma"/>
          <w:sz w:val="22"/>
          <w:szCs w:val="22"/>
        </w:rPr>
        <w:t>), modrzew (</w:t>
      </w:r>
      <w:proofErr w:type="spellStart"/>
      <w:r w:rsidRPr="00EC2CB3">
        <w:rPr>
          <w:rFonts w:ascii="Tahoma" w:hAnsi="Tahoma" w:cs="Tahoma"/>
          <w:sz w:val="22"/>
          <w:szCs w:val="22"/>
        </w:rPr>
        <w:t>Larix</w:t>
      </w:r>
      <w:proofErr w:type="spellEnd"/>
      <w:r w:rsidRPr="00EC2CB3">
        <w:rPr>
          <w:rFonts w:ascii="Tahoma" w:hAnsi="Tahoma" w:cs="Tahoma"/>
          <w:sz w:val="22"/>
          <w:szCs w:val="22"/>
        </w:rPr>
        <w:t xml:space="preserve"> </w:t>
      </w:r>
      <w:proofErr w:type="spellStart"/>
      <w:r w:rsidRPr="00EC2CB3">
        <w:rPr>
          <w:rFonts w:ascii="Tahoma" w:hAnsi="Tahoma" w:cs="Tahoma"/>
          <w:sz w:val="22"/>
          <w:szCs w:val="22"/>
        </w:rPr>
        <w:t>decidua</w:t>
      </w:r>
      <w:proofErr w:type="spellEnd"/>
      <w:r w:rsidRPr="00EC2CB3">
        <w:rPr>
          <w:rFonts w:ascii="Tahoma" w:hAnsi="Tahoma" w:cs="Tahoma"/>
          <w:sz w:val="22"/>
          <w:szCs w:val="22"/>
        </w:rPr>
        <w:t>), sosnę (</w:t>
      </w:r>
      <w:proofErr w:type="spellStart"/>
      <w:r w:rsidRPr="00EC2CB3">
        <w:rPr>
          <w:rFonts w:ascii="Tahoma" w:hAnsi="Tahoma" w:cs="Tahoma"/>
          <w:sz w:val="22"/>
          <w:szCs w:val="22"/>
        </w:rPr>
        <w:t>Pinus</w:t>
      </w:r>
      <w:proofErr w:type="spellEnd"/>
      <w:r w:rsidRPr="00EC2CB3">
        <w:rPr>
          <w:rFonts w:ascii="Tahoma" w:hAnsi="Tahoma" w:cs="Tahoma"/>
          <w:sz w:val="22"/>
          <w:szCs w:val="22"/>
        </w:rPr>
        <w:t xml:space="preserve"> </w:t>
      </w:r>
      <w:proofErr w:type="spellStart"/>
      <w:r w:rsidRPr="00EC2CB3">
        <w:rPr>
          <w:rFonts w:ascii="Tahoma" w:hAnsi="Tahoma" w:cs="Tahoma"/>
          <w:sz w:val="22"/>
          <w:szCs w:val="22"/>
        </w:rPr>
        <w:t>sylvestris</w:t>
      </w:r>
      <w:proofErr w:type="spellEnd"/>
      <w:r w:rsidRPr="00EC2CB3">
        <w:rPr>
          <w:rFonts w:ascii="Tahoma" w:hAnsi="Tahoma" w:cs="Tahoma"/>
          <w:sz w:val="22"/>
          <w:szCs w:val="22"/>
        </w:rPr>
        <w:t>) oraz rokitnik (</w:t>
      </w:r>
      <w:proofErr w:type="spellStart"/>
      <w:r w:rsidRPr="00EC2CB3">
        <w:rPr>
          <w:rFonts w:ascii="Tahoma" w:hAnsi="Tahoma" w:cs="Tahoma"/>
          <w:sz w:val="22"/>
          <w:szCs w:val="22"/>
        </w:rPr>
        <w:t>Hippochaë</w:t>
      </w:r>
      <w:proofErr w:type="spellEnd"/>
      <w:r w:rsidRPr="00EC2CB3">
        <w:rPr>
          <w:rFonts w:ascii="Tahoma" w:hAnsi="Tahoma" w:cs="Tahoma"/>
          <w:sz w:val="22"/>
          <w:szCs w:val="22"/>
        </w:rPr>
        <w:t xml:space="preserve"> </w:t>
      </w:r>
      <w:proofErr w:type="spellStart"/>
      <w:r w:rsidRPr="00EC2CB3">
        <w:rPr>
          <w:rFonts w:ascii="Tahoma" w:hAnsi="Tahoma" w:cs="Tahoma"/>
          <w:sz w:val="22"/>
          <w:szCs w:val="22"/>
        </w:rPr>
        <w:t>rhamnoides</w:t>
      </w:r>
      <w:proofErr w:type="spellEnd"/>
      <w:r w:rsidRPr="00EC2CB3">
        <w:rPr>
          <w:rFonts w:ascii="Tahoma" w:hAnsi="Tahoma" w:cs="Tahoma"/>
          <w:sz w:val="22"/>
          <w:szCs w:val="22"/>
        </w:rPr>
        <w:t>) i oliwnik (</w:t>
      </w:r>
      <w:proofErr w:type="spellStart"/>
      <w:r w:rsidRPr="00EC2CB3">
        <w:rPr>
          <w:rFonts w:ascii="Tahoma" w:hAnsi="Tahoma" w:cs="Tahoma"/>
          <w:sz w:val="22"/>
          <w:szCs w:val="22"/>
        </w:rPr>
        <w:t>Eleagnus</w:t>
      </w:r>
      <w:proofErr w:type="spellEnd"/>
      <w:r w:rsidRPr="00EC2CB3">
        <w:rPr>
          <w:rFonts w:ascii="Tahoma" w:hAnsi="Tahoma" w:cs="Tahoma"/>
          <w:sz w:val="22"/>
          <w:szCs w:val="22"/>
        </w:rPr>
        <w:t xml:space="preserve"> </w:t>
      </w:r>
      <w:proofErr w:type="spellStart"/>
      <w:r w:rsidRPr="00EC2CB3">
        <w:rPr>
          <w:rFonts w:ascii="Tahoma" w:hAnsi="Tahoma" w:cs="Tahoma"/>
          <w:sz w:val="22"/>
          <w:szCs w:val="22"/>
        </w:rPr>
        <w:t>commutata</w:t>
      </w:r>
      <w:proofErr w:type="spellEnd"/>
      <w:r w:rsidRPr="00EC2CB3">
        <w:rPr>
          <w:rFonts w:ascii="Tahoma" w:hAnsi="Tahoma" w:cs="Tahoma"/>
          <w:sz w:val="22"/>
          <w:szCs w:val="22"/>
        </w:rPr>
        <w:t xml:space="preserve">). Gleba najstarszej części terenu porośnięta gęstą murawą, zawiera znaczny procent części szkieletowych. Warstwa organiczna gleby obejmuje ok. 20 cm miąższości. Zawiera ona bardzo wysokie stężenia metali. Stężenia cynku </w:t>
      </w:r>
      <w:r w:rsidRPr="00EC2CB3">
        <w:rPr>
          <w:rFonts w:ascii="Tahoma" w:hAnsi="Tahoma" w:cs="Tahoma"/>
          <w:sz w:val="22"/>
          <w:szCs w:val="22"/>
        </w:rPr>
        <w:lastRenderedPageBreak/>
        <w:t>osiągają około 8%, a ołowiu 1%. Gleba młodszego, nierekultywowanego obszaru jest również szkieletowa, stężenia metali w górnej warstwie (do 10 cm) są również bardzo wysokie (Zn 4%, Pb 0.3%). Gleb</w:t>
      </w:r>
      <w:r w:rsidR="00A65C0B" w:rsidRPr="00EC2CB3">
        <w:rPr>
          <w:rFonts w:ascii="Tahoma" w:hAnsi="Tahoma" w:cs="Tahoma"/>
          <w:sz w:val="22"/>
          <w:szCs w:val="22"/>
        </w:rPr>
        <w:t>a powierzchni rekultywowanych z </w:t>
      </w:r>
      <w:r w:rsidRPr="00EC2CB3">
        <w:rPr>
          <w:rFonts w:ascii="Tahoma" w:hAnsi="Tahoma" w:cs="Tahoma"/>
          <w:sz w:val="22"/>
          <w:szCs w:val="22"/>
        </w:rPr>
        <w:t>nasadzonymi drzewami zawiera 1% cynku i 0.3% ołowi</w:t>
      </w:r>
      <w:r w:rsidR="00A65C0B" w:rsidRPr="00EC2CB3">
        <w:rPr>
          <w:rFonts w:ascii="Tahoma" w:hAnsi="Tahoma" w:cs="Tahoma"/>
          <w:sz w:val="22"/>
          <w:szCs w:val="22"/>
        </w:rPr>
        <w:t>u. Gleby mają odczyn zasadowy w </w:t>
      </w:r>
      <w:r w:rsidRPr="00EC2CB3">
        <w:rPr>
          <w:rFonts w:ascii="Tahoma" w:hAnsi="Tahoma" w:cs="Tahoma"/>
          <w:sz w:val="22"/>
          <w:szCs w:val="22"/>
        </w:rPr>
        <w:t xml:space="preserve">granicach </w:t>
      </w:r>
      <w:proofErr w:type="spellStart"/>
      <w:r w:rsidRPr="00EC2CB3">
        <w:rPr>
          <w:rFonts w:ascii="Tahoma" w:hAnsi="Tahoma" w:cs="Tahoma"/>
          <w:sz w:val="22"/>
          <w:szCs w:val="22"/>
        </w:rPr>
        <w:t>pH</w:t>
      </w:r>
      <w:proofErr w:type="spellEnd"/>
      <w:r w:rsidRPr="00EC2CB3">
        <w:rPr>
          <w:rFonts w:ascii="Tahoma" w:hAnsi="Tahoma" w:cs="Tahoma"/>
          <w:sz w:val="22"/>
          <w:szCs w:val="22"/>
        </w:rPr>
        <w:t xml:space="preserve"> 7.0 do 7,6.</w:t>
      </w:r>
    </w:p>
    <w:p w14:paraId="79194CBA" w14:textId="77777777" w:rsidR="00D2771B" w:rsidRPr="00EC2CB3" w:rsidRDefault="00D2771B" w:rsidP="00547146">
      <w:pPr>
        <w:pStyle w:val="Tekstkomentarza"/>
        <w:spacing w:line="288" w:lineRule="auto"/>
        <w:rPr>
          <w:rFonts w:ascii="Tahoma" w:hAnsi="Tahoma" w:cs="Tahoma"/>
          <w:b/>
          <w:i/>
          <w:sz w:val="22"/>
          <w:szCs w:val="22"/>
          <w:u w:val="single"/>
        </w:rPr>
      </w:pPr>
    </w:p>
    <w:p w14:paraId="5AA16764" w14:textId="77777777" w:rsidR="00A86F32" w:rsidRPr="00EC2CB3" w:rsidRDefault="0033150B" w:rsidP="00547146">
      <w:pPr>
        <w:autoSpaceDE w:val="0"/>
        <w:autoSpaceDN w:val="0"/>
        <w:adjustRightInd w:val="0"/>
        <w:spacing w:line="288" w:lineRule="auto"/>
        <w:rPr>
          <w:rFonts w:ascii="Tahoma" w:hAnsi="Tahoma" w:cs="Tahoma"/>
          <w:b/>
          <w:sz w:val="22"/>
          <w:szCs w:val="22"/>
        </w:rPr>
      </w:pPr>
      <w:r w:rsidRPr="00EC2CB3">
        <w:rPr>
          <w:rFonts w:ascii="Tahoma" w:hAnsi="Tahoma" w:cs="Tahoma"/>
          <w:b/>
          <w:sz w:val="22"/>
          <w:szCs w:val="22"/>
        </w:rPr>
        <w:t>Rezerwat</w:t>
      </w:r>
      <w:r w:rsidR="00A86F32" w:rsidRPr="00EC2CB3">
        <w:rPr>
          <w:rFonts w:ascii="Tahoma" w:hAnsi="Tahoma" w:cs="Tahoma"/>
          <w:b/>
          <w:sz w:val="22"/>
          <w:szCs w:val="22"/>
        </w:rPr>
        <w:t xml:space="preserve"> przyrody - Pazurek</w:t>
      </w:r>
    </w:p>
    <w:p w14:paraId="7D084FDA" w14:textId="12AACEBC" w:rsidR="00A86F32" w:rsidRPr="00EC2CB3" w:rsidRDefault="00A86F32"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Jest to obszar o unikalnych walorach przyrodniczych i geologicznych, który został objęty ochroną w</w:t>
      </w:r>
      <w:r w:rsidR="00803397" w:rsidRPr="00EC2CB3">
        <w:rPr>
          <w:rFonts w:ascii="Tahoma" w:hAnsi="Tahoma" w:cs="Tahoma"/>
          <w:color w:val="auto"/>
          <w:sz w:val="22"/>
          <w:szCs w:val="22"/>
        </w:rPr>
        <w:t> </w:t>
      </w:r>
      <w:r w:rsidRPr="00EC2CB3">
        <w:rPr>
          <w:rFonts w:ascii="Tahoma" w:hAnsi="Tahoma" w:cs="Tahoma"/>
          <w:color w:val="auto"/>
          <w:sz w:val="22"/>
          <w:szCs w:val="22"/>
        </w:rPr>
        <w:t>celu zachowania i badania naturalnych procesów geologicznych oraz ochrony rzadkich gatunków roślin i zwierząt.</w:t>
      </w:r>
      <w:r w:rsidR="005B28E1" w:rsidRPr="00EC2CB3">
        <w:rPr>
          <w:rFonts w:ascii="Tahoma" w:hAnsi="Tahoma" w:cs="Tahoma"/>
          <w:color w:val="auto"/>
          <w:sz w:val="22"/>
          <w:szCs w:val="22"/>
        </w:rPr>
        <w:t xml:space="preserve"> </w:t>
      </w:r>
      <w:r w:rsidRPr="00EC2CB3">
        <w:rPr>
          <w:rFonts w:ascii="Tahoma" w:hAnsi="Tahoma" w:cs="Tahoma"/>
          <w:color w:val="auto"/>
          <w:sz w:val="22"/>
          <w:szCs w:val="22"/>
        </w:rPr>
        <w:t>Rezerwat Pazurek jest znany przede wszystkim z występowania jaskini Pazurek, która jest jedną z najdłuższych jaskiń w polskich Karpatach. Jest to jaskinia krasowa o długości ponad 6 km, która zachwyca swoimi formacj</w:t>
      </w:r>
      <w:r w:rsidR="00A65C0B" w:rsidRPr="00EC2CB3">
        <w:rPr>
          <w:rFonts w:ascii="Tahoma" w:hAnsi="Tahoma" w:cs="Tahoma"/>
          <w:color w:val="auto"/>
          <w:sz w:val="22"/>
          <w:szCs w:val="22"/>
        </w:rPr>
        <w:t>ami naciekowymi, stalaktytami i </w:t>
      </w:r>
      <w:r w:rsidRPr="00EC2CB3">
        <w:rPr>
          <w:rFonts w:ascii="Tahoma" w:hAnsi="Tahoma" w:cs="Tahoma"/>
          <w:color w:val="auto"/>
          <w:sz w:val="22"/>
          <w:szCs w:val="22"/>
        </w:rPr>
        <w:t>stalagmitami. Jaskinia Pazurek stanowi unikalne środowisko dla licznych organizmów, w tym nietoperzy, owadów i</w:t>
      </w:r>
      <w:r w:rsidR="00803397" w:rsidRPr="00EC2CB3">
        <w:rPr>
          <w:rFonts w:ascii="Tahoma" w:hAnsi="Tahoma" w:cs="Tahoma"/>
          <w:color w:val="auto"/>
          <w:sz w:val="22"/>
          <w:szCs w:val="22"/>
        </w:rPr>
        <w:t> </w:t>
      </w:r>
      <w:r w:rsidRPr="00EC2CB3">
        <w:rPr>
          <w:rFonts w:ascii="Tahoma" w:hAnsi="Tahoma" w:cs="Tahoma"/>
          <w:color w:val="auto"/>
          <w:sz w:val="22"/>
          <w:szCs w:val="22"/>
        </w:rPr>
        <w:t>nicieni.</w:t>
      </w:r>
      <w:r w:rsidR="005B28E1" w:rsidRPr="00EC2CB3">
        <w:rPr>
          <w:rFonts w:ascii="Tahoma" w:hAnsi="Tahoma" w:cs="Tahoma"/>
          <w:color w:val="auto"/>
          <w:sz w:val="22"/>
          <w:szCs w:val="22"/>
        </w:rPr>
        <w:t xml:space="preserve"> </w:t>
      </w:r>
      <w:r w:rsidRPr="00EC2CB3">
        <w:rPr>
          <w:rFonts w:ascii="Tahoma" w:hAnsi="Tahoma" w:cs="Tahoma"/>
          <w:color w:val="auto"/>
          <w:sz w:val="22"/>
          <w:szCs w:val="22"/>
        </w:rPr>
        <w:t xml:space="preserve">Obszar rezerwatu Pazurek obejmuje również tereny leśne i łąki, które są siedliskiem wielu chronionych gatunków roślin i zwierząt. Występują tu m.in. gatunki roślin kserotermicznych, takie jak storczyk krwisty czy </w:t>
      </w:r>
      <w:proofErr w:type="spellStart"/>
      <w:r w:rsidRPr="00EC2CB3">
        <w:rPr>
          <w:rFonts w:ascii="Tahoma" w:hAnsi="Tahoma" w:cs="Tahoma"/>
          <w:color w:val="auto"/>
          <w:sz w:val="22"/>
          <w:szCs w:val="22"/>
        </w:rPr>
        <w:t>ostrołódka</w:t>
      </w:r>
      <w:proofErr w:type="spellEnd"/>
      <w:r w:rsidRPr="00EC2CB3">
        <w:rPr>
          <w:rFonts w:ascii="Tahoma" w:hAnsi="Tahoma" w:cs="Tahoma"/>
          <w:color w:val="auto"/>
          <w:sz w:val="22"/>
          <w:szCs w:val="22"/>
        </w:rPr>
        <w:t xml:space="preserve"> karpacka. Rezerwat stanowi również ważne schronienie dla wielu gatunków ptaków, w tym sowy uszatej i puszczyka uralskiego.</w:t>
      </w:r>
    </w:p>
    <w:p w14:paraId="42EC46F2" w14:textId="77777777" w:rsidR="00A86F32" w:rsidRPr="00EC2CB3" w:rsidRDefault="00A86F32" w:rsidP="00547146">
      <w:pPr>
        <w:autoSpaceDE w:val="0"/>
        <w:autoSpaceDN w:val="0"/>
        <w:adjustRightInd w:val="0"/>
        <w:spacing w:line="288" w:lineRule="auto"/>
        <w:rPr>
          <w:rFonts w:ascii="Tahoma" w:hAnsi="Tahoma" w:cs="Tahoma"/>
          <w:i/>
          <w:color w:val="FF0000"/>
          <w:sz w:val="22"/>
          <w:szCs w:val="22"/>
        </w:rPr>
      </w:pPr>
    </w:p>
    <w:p w14:paraId="7D6A895A" w14:textId="77777777" w:rsidR="00A86F32" w:rsidRPr="00EC2CB3" w:rsidRDefault="00A86F32" w:rsidP="00547146">
      <w:pPr>
        <w:spacing w:line="288" w:lineRule="auto"/>
        <w:rPr>
          <w:rFonts w:ascii="Tahoma" w:hAnsi="Tahoma" w:cs="Tahoma"/>
          <w:b/>
          <w:sz w:val="22"/>
          <w:szCs w:val="22"/>
        </w:rPr>
      </w:pPr>
      <w:r w:rsidRPr="00EC2CB3">
        <w:rPr>
          <w:rFonts w:ascii="Tahoma" w:hAnsi="Tahoma" w:cs="Tahoma"/>
          <w:b/>
          <w:sz w:val="22"/>
          <w:szCs w:val="22"/>
        </w:rPr>
        <w:t xml:space="preserve">Użytek ekologiczny – Dolina rzeki </w:t>
      </w:r>
      <w:proofErr w:type="spellStart"/>
      <w:r w:rsidRPr="00EC2CB3">
        <w:rPr>
          <w:rFonts w:ascii="Tahoma" w:hAnsi="Tahoma" w:cs="Tahoma"/>
          <w:b/>
          <w:sz w:val="22"/>
          <w:szCs w:val="22"/>
        </w:rPr>
        <w:t>Sztoły</w:t>
      </w:r>
      <w:proofErr w:type="spellEnd"/>
    </w:p>
    <w:p w14:paraId="7B2440EC" w14:textId="77777777" w:rsidR="00A86F32" w:rsidRPr="00EC2CB3" w:rsidRDefault="00A86F32" w:rsidP="00547146">
      <w:pPr>
        <w:spacing w:line="288" w:lineRule="auto"/>
        <w:rPr>
          <w:rFonts w:ascii="Tahoma" w:hAnsi="Tahoma" w:cs="Tahoma"/>
          <w:sz w:val="22"/>
          <w:szCs w:val="22"/>
        </w:rPr>
      </w:pPr>
      <w:r w:rsidRPr="00EC2CB3">
        <w:rPr>
          <w:rFonts w:ascii="Tahoma" w:hAnsi="Tahoma" w:cs="Tahoma"/>
          <w:sz w:val="22"/>
          <w:szCs w:val="22"/>
        </w:rPr>
        <w:t xml:space="preserve">Użytek ekologiczny Dolina rzeki </w:t>
      </w:r>
      <w:proofErr w:type="spellStart"/>
      <w:r w:rsidRPr="00EC2CB3">
        <w:rPr>
          <w:rFonts w:ascii="Tahoma" w:hAnsi="Tahoma" w:cs="Tahoma"/>
          <w:sz w:val="22"/>
          <w:szCs w:val="22"/>
        </w:rPr>
        <w:t>Sztoły</w:t>
      </w:r>
      <w:proofErr w:type="spellEnd"/>
      <w:r w:rsidRPr="00EC2CB3">
        <w:rPr>
          <w:rFonts w:ascii="Tahoma" w:hAnsi="Tahoma" w:cs="Tahoma"/>
          <w:sz w:val="22"/>
          <w:szCs w:val="22"/>
        </w:rPr>
        <w:t xml:space="preserve"> to obszar o szczególnych walorach przyrodniczych, który został objęty ochroną ze względu na swoje ekologiczne znaczenie.</w:t>
      </w:r>
      <w:r w:rsidR="005B28E1" w:rsidRPr="00EC2CB3">
        <w:rPr>
          <w:rFonts w:ascii="Tahoma" w:hAnsi="Tahoma" w:cs="Tahoma"/>
          <w:sz w:val="22"/>
          <w:szCs w:val="22"/>
        </w:rPr>
        <w:t xml:space="preserve"> </w:t>
      </w:r>
      <w:r w:rsidRPr="00EC2CB3">
        <w:rPr>
          <w:rFonts w:ascii="Tahoma" w:hAnsi="Tahoma" w:cs="Tahoma"/>
          <w:sz w:val="22"/>
          <w:szCs w:val="22"/>
        </w:rPr>
        <w:t xml:space="preserve">Dolina rzeki </w:t>
      </w:r>
      <w:proofErr w:type="spellStart"/>
      <w:r w:rsidRPr="00EC2CB3">
        <w:rPr>
          <w:rFonts w:ascii="Tahoma" w:hAnsi="Tahoma" w:cs="Tahoma"/>
          <w:sz w:val="22"/>
          <w:szCs w:val="22"/>
        </w:rPr>
        <w:t>Sztoły</w:t>
      </w:r>
      <w:proofErr w:type="spellEnd"/>
      <w:r w:rsidRPr="00EC2CB3">
        <w:rPr>
          <w:rFonts w:ascii="Tahoma" w:hAnsi="Tahoma" w:cs="Tahoma"/>
          <w:sz w:val="22"/>
          <w:szCs w:val="22"/>
        </w:rPr>
        <w:t xml:space="preserve"> to malowniczy fragment krajobrazu, który charakteryzuje się bogactwem siedlisk wodnych, lasów, łąk i innych ekosystemów. Jest to miejsce o dużym znaczeniu d</w:t>
      </w:r>
      <w:r w:rsidR="005B28E1" w:rsidRPr="00EC2CB3">
        <w:rPr>
          <w:rFonts w:ascii="Tahoma" w:hAnsi="Tahoma" w:cs="Tahoma"/>
          <w:sz w:val="22"/>
          <w:szCs w:val="22"/>
        </w:rPr>
        <w:t>la różnorodności biologicznej i </w:t>
      </w:r>
      <w:r w:rsidRPr="00EC2CB3">
        <w:rPr>
          <w:rFonts w:ascii="Tahoma" w:hAnsi="Tahoma" w:cs="Tahoma"/>
          <w:sz w:val="22"/>
          <w:szCs w:val="22"/>
        </w:rPr>
        <w:t>jest siedliskiem wielu rzadkich gatunków roślin i zwierząt.</w:t>
      </w:r>
      <w:r w:rsidR="005B28E1" w:rsidRPr="00EC2CB3">
        <w:rPr>
          <w:rFonts w:ascii="Tahoma" w:hAnsi="Tahoma" w:cs="Tahoma"/>
          <w:sz w:val="22"/>
          <w:szCs w:val="22"/>
        </w:rPr>
        <w:t xml:space="preserve"> </w:t>
      </w:r>
      <w:r w:rsidRPr="00EC2CB3">
        <w:rPr>
          <w:rFonts w:ascii="Tahoma" w:hAnsi="Tahoma" w:cs="Tahoma"/>
          <w:sz w:val="22"/>
          <w:szCs w:val="22"/>
        </w:rPr>
        <w:t xml:space="preserve">Na terenie użytku ekologicznego Dolina rzeki </w:t>
      </w:r>
      <w:proofErr w:type="spellStart"/>
      <w:r w:rsidRPr="00EC2CB3">
        <w:rPr>
          <w:rFonts w:ascii="Tahoma" w:hAnsi="Tahoma" w:cs="Tahoma"/>
          <w:sz w:val="22"/>
          <w:szCs w:val="22"/>
        </w:rPr>
        <w:t>Sztoły</w:t>
      </w:r>
      <w:proofErr w:type="spellEnd"/>
      <w:r w:rsidRPr="00EC2CB3">
        <w:rPr>
          <w:rFonts w:ascii="Tahoma" w:hAnsi="Tahoma" w:cs="Tahoma"/>
          <w:sz w:val="22"/>
          <w:szCs w:val="22"/>
        </w:rPr>
        <w:t xml:space="preserve"> można spotkać wiele chronionych gatunków roślin, takich jak storczyk plamisty, wawrzynek </w:t>
      </w:r>
      <w:proofErr w:type="spellStart"/>
      <w:r w:rsidRPr="00EC2CB3">
        <w:rPr>
          <w:rFonts w:ascii="Tahoma" w:hAnsi="Tahoma" w:cs="Tahoma"/>
          <w:sz w:val="22"/>
          <w:szCs w:val="22"/>
        </w:rPr>
        <w:t>wilczełyko</w:t>
      </w:r>
      <w:proofErr w:type="spellEnd"/>
      <w:r w:rsidRPr="00EC2CB3">
        <w:rPr>
          <w:rFonts w:ascii="Tahoma" w:hAnsi="Tahoma" w:cs="Tahoma"/>
          <w:sz w:val="22"/>
          <w:szCs w:val="22"/>
        </w:rPr>
        <w:t xml:space="preserve"> czy grążel żółty. Obszar ten jest również domem dla wielu gatunków ptaków, takich jak bocian czarny, orlik krzykliwy czy czapla siwa. Rzeka </w:t>
      </w:r>
      <w:proofErr w:type="spellStart"/>
      <w:r w:rsidRPr="00EC2CB3">
        <w:rPr>
          <w:rFonts w:ascii="Tahoma" w:hAnsi="Tahoma" w:cs="Tahoma"/>
          <w:sz w:val="22"/>
          <w:szCs w:val="22"/>
        </w:rPr>
        <w:t>Sztoła</w:t>
      </w:r>
      <w:proofErr w:type="spellEnd"/>
      <w:r w:rsidRPr="00EC2CB3">
        <w:rPr>
          <w:rFonts w:ascii="Tahoma" w:hAnsi="Tahoma" w:cs="Tahoma"/>
          <w:sz w:val="22"/>
          <w:szCs w:val="22"/>
        </w:rPr>
        <w:t xml:space="preserve"> jest również ważnym środowiskiem dla ryb i innych organizmów wodnych.</w:t>
      </w:r>
    </w:p>
    <w:p w14:paraId="38DB880F" w14:textId="77777777" w:rsidR="00A86F32" w:rsidRPr="00EC2CB3" w:rsidRDefault="00A86F32" w:rsidP="00547146">
      <w:pPr>
        <w:widowControl w:val="0"/>
        <w:autoSpaceDE w:val="0"/>
        <w:autoSpaceDN w:val="0"/>
        <w:adjustRightInd w:val="0"/>
        <w:spacing w:line="288" w:lineRule="auto"/>
        <w:rPr>
          <w:rFonts w:ascii="Tahoma" w:hAnsi="Tahoma" w:cs="Tahoma"/>
          <w:b/>
          <w:bCs/>
          <w:i/>
          <w:iCs/>
          <w:color w:val="FF0000"/>
          <w:sz w:val="22"/>
          <w:szCs w:val="22"/>
          <w:u w:val="single"/>
        </w:rPr>
      </w:pPr>
      <w:bookmarkStart w:id="845" w:name="_Toc457195377"/>
    </w:p>
    <w:p w14:paraId="58FF77B2" w14:textId="77777777" w:rsidR="00A65C0B" w:rsidRPr="00EC2CB3" w:rsidRDefault="00A65C0B" w:rsidP="00547146">
      <w:pPr>
        <w:widowControl w:val="0"/>
        <w:autoSpaceDE w:val="0"/>
        <w:autoSpaceDN w:val="0"/>
        <w:adjustRightInd w:val="0"/>
        <w:spacing w:line="288" w:lineRule="auto"/>
        <w:rPr>
          <w:rFonts w:ascii="Tahoma" w:hAnsi="Tahoma" w:cs="Tahoma"/>
          <w:b/>
          <w:bCs/>
          <w:i/>
          <w:iCs/>
          <w:color w:val="FF0000"/>
          <w:sz w:val="22"/>
          <w:szCs w:val="22"/>
          <w:u w:val="single"/>
        </w:rPr>
      </w:pPr>
    </w:p>
    <w:p w14:paraId="5B9FD61B" w14:textId="77777777" w:rsidR="00E21FAE" w:rsidRPr="00EC2CB3" w:rsidRDefault="00E21FAE" w:rsidP="00547146">
      <w:pPr>
        <w:widowControl w:val="0"/>
        <w:autoSpaceDE w:val="0"/>
        <w:autoSpaceDN w:val="0"/>
        <w:adjustRightInd w:val="0"/>
        <w:spacing w:line="288" w:lineRule="auto"/>
        <w:rPr>
          <w:rFonts w:ascii="Tahoma" w:hAnsi="Tahoma" w:cs="Tahoma"/>
          <w:b/>
          <w:bCs/>
          <w:i/>
          <w:iCs/>
          <w:color w:val="FF0000"/>
          <w:sz w:val="22"/>
          <w:szCs w:val="22"/>
          <w:u w:val="single"/>
        </w:rPr>
      </w:pPr>
    </w:p>
    <w:p w14:paraId="1DE5BFF9" w14:textId="77777777" w:rsidR="00E21FAE" w:rsidRPr="00EC2CB3" w:rsidRDefault="00E21FAE" w:rsidP="00547146">
      <w:pPr>
        <w:widowControl w:val="0"/>
        <w:autoSpaceDE w:val="0"/>
        <w:autoSpaceDN w:val="0"/>
        <w:adjustRightInd w:val="0"/>
        <w:spacing w:line="288" w:lineRule="auto"/>
        <w:rPr>
          <w:rFonts w:ascii="Tahoma" w:hAnsi="Tahoma" w:cs="Tahoma"/>
          <w:b/>
          <w:bCs/>
          <w:i/>
          <w:iCs/>
          <w:color w:val="FF0000"/>
          <w:sz w:val="22"/>
          <w:szCs w:val="22"/>
          <w:u w:val="single"/>
        </w:rPr>
      </w:pPr>
    </w:p>
    <w:p w14:paraId="12027818" w14:textId="77777777" w:rsidR="00A65C0B" w:rsidRPr="00EC2CB3" w:rsidRDefault="00A65C0B" w:rsidP="00547146">
      <w:pPr>
        <w:widowControl w:val="0"/>
        <w:autoSpaceDE w:val="0"/>
        <w:autoSpaceDN w:val="0"/>
        <w:adjustRightInd w:val="0"/>
        <w:spacing w:line="288" w:lineRule="auto"/>
        <w:rPr>
          <w:rFonts w:ascii="Tahoma" w:hAnsi="Tahoma" w:cs="Tahoma"/>
          <w:b/>
          <w:bCs/>
          <w:i/>
          <w:iCs/>
          <w:color w:val="FF0000"/>
          <w:sz w:val="22"/>
          <w:szCs w:val="22"/>
          <w:u w:val="single"/>
        </w:rPr>
      </w:pPr>
    </w:p>
    <w:p w14:paraId="03C5F2E2" w14:textId="77777777" w:rsidR="00E21FAE" w:rsidRPr="00EC2CB3" w:rsidRDefault="00E21FAE" w:rsidP="00547146">
      <w:pPr>
        <w:widowControl w:val="0"/>
        <w:autoSpaceDE w:val="0"/>
        <w:autoSpaceDN w:val="0"/>
        <w:adjustRightInd w:val="0"/>
        <w:spacing w:line="288" w:lineRule="auto"/>
        <w:rPr>
          <w:rFonts w:ascii="Tahoma" w:hAnsi="Tahoma" w:cs="Tahoma"/>
          <w:b/>
          <w:bCs/>
          <w:i/>
          <w:iCs/>
          <w:sz w:val="22"/>
          <w:szCs w:val="22"/>
          <w:u w:val="single"/>
        </w:rPr>
        <w:sectPr w:rsidR="00E21FAE" w:rsidRPr="00EC2CB3" w:rsidSect="007D3E08">
          <w:headerReference w:type="default" r:id="rId83"/>
          <w:footerReference w:type="default" r:id="rId84"/>
          <w:pgSz w:w="11906" w:h="16838" w:code="9"/>
          <w:pgMar w:top="1134" w:right="1134" w:bottom="1134" w:left="1134" w:header="709" w:footer="437" w:gutter="0"/>
          <w:cols w:space="708"/>
          <w:docGrid w:linePitch="326"/>
        </w:sectPr>
      </w:pPr>
    </w:p>
    <w:p w14:paraId="5C038A7D" w14:textId="77777777" w:rsidR="00A86F32" w:rsidRPr="00EC2CB3" w:rsidRDefault="00A86F32" w:rsidP="00547146">
      <w:pPr>
        <w:widowControl w:val="0"/>
        <w:autoSpaceDE w:val="0"/>
        <w:autoSpaceDN w:val="0"/>
        <w:adjustRightInd w:val="0"/>
        <w:spacing w:line="288" w:lineRule="auto"/>
        <w:rPr>
          <w:rFonts w:ascii="Tahoma" w:hAnsi="Tahoma" w:cs="Tahoma"/>
          <w:b/>
          <w:bCs/>
          <w:iCs/>
          <w:sz w:val="22"/>
          <w:szCs w:val="22"/>
        </w:rPr>
      </w:pPr>
      <w:r w:rsidRPr="00EC2CB3">
        <w:rPr>
          <w:rFonts w:ascii="Tahoma" w:hAnsi="Tahoma" w:cs="Tahoma"/>
          <w:b/>
          <w:bCs/>
          <w:iCs/>
          <w:sz w:val="22"/>
          <w:szCs w:val="22"/>
        </w:rPr>
        <w:lastRenderedPageBreak/>
        <w:t>Pomniki przyrody</w:t>
      </w:r>
    </w:p>
    <w:p w14:paraId="0EE4B4B4" w14:textId="77777777" w:rsidR="00A86F32" w:rsidRPr="00EC2CB3" w:rsidRDefault="00A86F32" w:rsidP="00547146">
      <w:pPr>
        <w:autoSpaceDE w:val="0"/>
        <w:autoSpaceDN w:val="0"/>
        <w:adjustRightInd w:val="0"/>
        <w:spacing w:line="288" w:lineRule="auto"/>
        <w:rPr>
          <w:rFonts w:ascii="Tahoma" w:hAnsi="Tahoma" w:cs="Tahoma"/>
          <w:sz w:val="22"/>
          <w:szCs w:val="22"/>
        </w:rPr>
      </w:pPr>
      <w:bookmarkStart w:id="846" w:name="_Toc314137614"/>
      <w:bookmarkStart w:id="847" w:name="_Toc444163073"/>
      <w:bookmarkStart w:id="848" w:name="_Toc457375728"/>
    </w:p>
    <w:p w14:paraId="76F52851" w14:textId="77777777" w:rsidR="00A86F32" w:rsidRPr="00EC2CB3" w:rsidRDefault="00A86F32" w:rsidP="0033150B">
      <w:pPr>
        <w:rPr>
          <w:rFonts w:ascii="Tahoma" w:hAnsi="Tahoma" w:cs="Tahoma"/>
          <w:b/>
          <w:sz w:val="22"/>
          <w:szCs w:val="22"/>
        </w:rPr>
      </w:pPr>
      <w:bookmarkStart w:id="849" w:name="_Toc522260723"/>
      <w:bookmarkStart w:id="850" w:name="_Toc137453333"/>
      <w:bookmarkStart w:id="851" w:name="_Toc149120845"/>
      <w:r w:rsidRPr="00EC2CB3">
        <w:rPr>
          <w:rFonts w:ascii="Tahoma" w:hAnsi="Tahoma" w:cs="Tahoma"/>
          <w:b/>
          <w:sz w:val="22"/>
          <w:szCs w:val="22"/>
        </w:rPr>
        <w:t xml:space="preserve">Tabela </w:t>
      </w:r>
      <w:r w:rsidR="00120D0D" w:rsidRPr="00EC2CB3">
        <w:rPr>
          <w:rFonts w:ascii="Tahoma" w:hAnsi="Tahoma" w:cs="Tahoma"/>
          <w:b/>
          <w:sz w:val="22"/>
          <w:szCs w:val="22"/>
        </w:rPr>
        <w:fldChar w:fldCharType="begin"/>
      </w:r>
      <w:r w:rsidRPr="00EC2CB3">
        <w:rPr>
          <w:rFonts w:ascii="Tahoma" w:hAnsi="Tahoma" w:cs="Tahoma"/>
          <w:b/>
          <w:sz w:val="22"/>
          <w:szCs w:val="22"/>
        </w:rPr>
        <w:instrText xml:space="preserve"> SEQ Tabela \* ARABIC </w:instrText>
      </w:r>
      <w:r w:rsidR="00120D0D" w:rsidRPr="00EC2CB3">
        <w:rPr>
          <w:rFonts w:ascii="Tahoma" w:hAnsi="Tahoma" w:cs="Tahoma"/>
          <w:b/>
          <w:sz w:val="22"/>
          <w:szCs w:val="22"/>
        </w:rPr>
        <w:fldChar w:fldCharType="separate"/>
      </w:r>
      <w:r w:rsidR="00FF6892" w:rsidRPr="00EC2CB3">
        <w:rPr>
          <w:rFonts w:ascii="Tahoma" w:hAnsi="Tahoma" w:cs="Tahoma"/>
          <w:b/>
          <w:noProof/>
          <w:sz w:val="22"/>
          <w:szCs w:val="22"/>
        </w:rPr>
        <w:t>29</w:t>
      </w:r>
      <w:r w:rsidR="00120D0D" w:rsidRPr="00EC2CB3">
        <w:rPr>
          <w:rFonts w:ascii="Tahoma" w:hAnsi="Tahoma" w:cs="Tahoma"/>
          <w:b/>
          <w:noProof/>
          <w:sz w:val="22"/>
          <w:szCs w:val="22"/>
        </w:rPr>
        <w:fldChar w:fldCharType="end"/>
      </w:r>
      <w:r w:rsidRPr="00EC2CB3">
        <w:rPr>
          <w:rFonts w:ascii="Tahoma" w:hAnsi="Tahoma" w:cs="Tahoma"/>
          <w:b/>
          <w:sz w:val="22"/>
          <w:szCs w:val="22"/>
        </w:rPr>
        <w:t>.</w:t>
      </w:r>
      <w:r w:rsidRPr="00EC2CB3">
        <w:rPr>
          <w:rFonts w:ascii="Tahoma" w:hAnsi="Tahoma" w:cs="Tahoma"/>
          <w:sz w:val="22"/>
          <w:szCs w:val="22"/>
        </w:rPr>
        <w:t xml:space="preserve"> </w:t>
      </w:r>
      <w:r w:rsidRPr="00EC2CB3">
        <w:rPr>
          <w:rFonts w:ascii="Tahoma" w:hAnsi="Tahoma" w:cs="Tahoma"/>
          <w:i/>
          <w:sz w:val="22"/>
          <w:szCs w:val="22"/>
        </w:rPr>
        <w:t xml:space="preserve">Wykaz pomników przyrody na terenie </w:t>
      </w:r>
      <w:bookmarkEnd w:id="849"/>
      <w:r w:rsidR="00984F35" w:rsidRPr="00EC2CB3">
        <w:rPr>
          <w:rFonts w:ascii="Tahoma" w:hAnsi="Tahoma" w:cs="Tahoma"/>
          <w:i/>
          <w:sz w:val="22"/>
          <w:szCs w:val="22"/>
        </w:rPr>
        <w:t>Powiatu</w:t>
      </w:r>
      <w:r w:rsidR="001A4D41" w:rsidRPr="00EC2CB3">
        <w:rPr>
          <w:rFonts w:ascii="Tahoma" w:hAnsi="Tahoma" w:cs="Tahoma"/>
          <w:i/>
          <w:sz w:val="22"/>
          <w:szCs w:val="22"/>
        </w:rPr>
        <w:t xml:space="preserve"> Olkuskiego</w:t>
      </w:r>
      <w:r w:rsidRPr="00EC2CB3">
        <w:rPr>
          <w:rFonts w:ascii="Tahoma" w:hAnsi="Tahoma" w:cs="Tahoma"/>
          <w:i/>
          <w:sz w:val="22"/>
          <w:szCs w:val="22"/>
        </w:rPr>
        <w:t>.</w:t>
      </w:r>
      <w:bookmarkEnd w:id="850"/>
      <w:bookmarkEnd w:id="851"/>
    </w:p>
    <w:tbl>
      <w:tblPr>
        <w:tblW w:w="14875" w:type="dxa"/>
        <w:jc w:val="center"/>
        <w:tblCellMar>
          <w:left w:w="70" w:type="dxa"/>
          <w:right w:w="70" w:type="dxa"/>
        </w:tblCellMar>
        <w:tblLook w:val="04A0" w:firstRow="1" w:lastRow="0" w:firstColumn="1" w:lastColumn="0" w:noHBand="0" w:noVBand="1"/>
      </w:tblPr>
      <w:tblGrid>
        <w:gridCol w:w="700"/>
        <w:gridCol w:w="1559"/>
        <w:gridCol w:w="4678"/>
        <w:gridCol w:w="4678"/>
        <w:gridCol w:w="3260"/>
      </w:tblGrid>
      <w:tr w:rsidR="00E21FAE" w:rsidRPr="00EC2CB3" w14:paraId="15CEB583" w14:textId="77777777" w:rsidTr="00F50089">
        <w:trPr>
          <w:trHeight w:val="510"/>
          <w:tblHeader/>
          <w:jc w:val="center"/>
        </w:trPr>
        <w:tc>
          <w:tcPr>
            <w:tcW w:w="70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14:paraId="36189DD8" w14:textId="77777777" w:rsidR="00A86F32" w:rsidRPr="00EC2CB3" w:rsidRDefault="00A86F32" w:rsidP="0033150B">
            <w:pPr>
              <w:spacing w:line="288" w:lineRule="auto"/>
              <w:jc w:val="center"/>
              <w:rPr>
                <w:rFonts w:ascii="Tahoma" w:hAnsi="Tahoma" w:cs="Tahoma"/>
                <w:b/>
                <w:sz w:val="20"/>
              </w:rPr>
            </w:pPr>
            <w:r w:rsidRPr="00EC2CB3">
              <w:rPr>
                <w:rFonts w:ascii="Tahoma" w:hAnsi="Tahoma" w:cs="Tahoma"/>
                <w:b/>
                <w:sz w:val="20"/>
              </w:rPr>
              <w:t>Lp.</w:t>
            </w:r>
          </w:p>
        </w:tc>
        <w:tc>
          <w:tcPr>
            <w:tcW w:w="1559"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14:paraId="696C2907" w14:textId="77777777" w:rsidR="00A86F32" w:rsidRPr="00EC2CB3" w:rsidRDefault="00A86F32" w:rsidP="0033150B">
            <w:pPr>
              <w:spacing w:line="288" w:lineRule="auto"/>
              <w:jc w:val="center"/>
              <w:rPr>
                <w:rFonts w:ascii="Tahoma" w:hAnsi="Tahoma" w:cs="Tahoma"/>
                <w:b/>
                <w:sz w:val="20"/>
              </w:rPr>
            </w:pPr>
            <w:r w:rsidRPr="00EC2CB3">
              <w:rPr>
                <w:rFonts w:ascii="Tahoma" w:hAnsi="Tahoma" w:cs="Tahoma"/>
                <w:b/>
                <w:sz w:val="20"/>
              </w:rPr>
              <w:t>Nowy nr rejestru</w:t>
            </w:r>
          </w:p>
        </w:tc>
        <w:tc>
          <w:tcPr>
            <w:tcW w:w="4678"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756EEF45" w14:textId="77777777" w:rsidR="00A86F32" w:rsidRPr="00EC2CB3" w:rsidRDefault="00A86F32" w:rsidP="0033150B">
            <w:pPr>
              <w:spacing w:line="288" w:lineRule="auto"/>
              <w:jc w:val="center"/>
              <w:rPr>
                <w:rFonts w:ascii="Tahoma" w:hAnsi="Tahoma" w:cs="Tahoma"/>
                <w:b/>
                <w:sz w:val="20"/>
              </w:rPr>
            </w:pPr>
            <w:r w:rsidRPr="00EC2CB3">
              <w:rPr>
                <w:rFonts w:ascii="Tahoma" w:hAnsi="Tahoma" w:cs="Tahoma"/>
                <w:b/>
                <w:sz w:val="20"/>
              </w:rPr>
              <w:t>Gatunek/Nazwa</w:t>
            </w:r>
          </w:p>
        </w:tc>
        <w:tc>
          <w:tcPr>
            <w:tcW w:w="4678"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3BDE2254" w14:textId="77777777" w:rsidR="00A86F32" w:rsidRPr="00EC2CB3" w:rsidRDefault="00A86F32" w:rsidP="0033150B">
            <w:pPr>
              <w:spacing w:line="288" w:lineRule="auto"/>
              <w:jc w:val="center"/>
              <w:rPr>
                <w:rFonts w:ascii="Tahoma" w:hAnsi="Tahoma" w:cs="Tahoma"/>
                <w:b/>
                <w:sz w:val="20"/>
              </w:rPr>
            </w:pPr>
            <w:r w:rsidRPr="00EC2CB3">
              <w:rPr>
                <w:rFonts w:ascii="Tahoma" w:hAnsi="Tahoma" w:cs="Tahoma"/>
                <w:b/>
                <w:sz w:val="20"/>
              </w:rPr>
              <w:t>Miejsce występowania</w:t>
            </w:r>
          </w:p>
        </w:tc>
        <w:tc>
          <w:tcPr>
            <w:tcW w:w="3260"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53D7B885" w14:textId="77777777" w:rsidR="00A86F32" w:rsidRPr="00EC2CB3" w:rsidRDefault="005B28E1" w:rsidP="0033150B">
            <w:pPr>
              <w:spacing w:line="288" w:lineRule="auto"/>
              <w:jc w:val="center"/>
              <w:rPr>
                <w:rFonts w:ascii="Tahoma" w:hAnsi="Tahoma" w:cs="Tahoma"/>
                <w:b/>
                <w:sz w:val="20"/>
              </w:rPr>
            </w:pPr>
            <w:r w:rsidRPr="00EC2CB3">
              <w:rPr>
                <w:rFonts w:ascii="Tahoma" w:hAnsi="Tahoma" w:cs="Tahoma"/>
                <w:b/>
                <w:sz w:val="20"/>
              </w:rPr>
              <w:t xml:space="preserve">Nr </w:t>
            </w:r>
            <w:r w:rsidR="00A86F32" w:rsidRPr="00EC2CB3">
              <w:rPr>
                <w:rFonts w:ascii="Tahoma" w:hAnsi="Tahoma" w:cs="Tahoma"/>
                <w:b/>
                <w:sz w:val="20"/>
              </w:rPr>
              <w:t>aktu prawnego o utworzeniu, ustanowieniu lub wyznaczeniu</w:t>
            </w:r>
          </w:p>
        </w:tc>
      </w:tr>
      <w:tr w:rsidR="00E21FAE" w:rsidRPr="00EC2CB3" w14:paraId="4A03182C" w14:textId="77777777" w:rsidTr="00F50089">
        <w:trPr>
          <w:trHeight w:val="510"/>
          <w:jc w:val="center"/>
        </w:trPr>
        <w:tc>
          <w:tcPr>
            <w:tcW w:w="700" w:type="dxa"/>
            <w:tcBorders>
              <w:top w:val="nil"/>
              <w:left w:val="single" w:sz="4" w:space="0" w:color="auto"/>
              <w:bottom w:val="single" w:sz="4" w:space="0" w:color="auto"/>
              <w:right w:val="single" w:sz="4" w:space="0" w:color="auto"/>
            </w:tcBorders>
            <w:vAlign w:val="center"/>
          </w:tcPr>
          <w:p w14:paraId="36162B59"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1</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B89B71F"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1212011.1856</w:t>
            </w:r>
          </w:p>
        </w:tc>
        <w:tc>
          <w:tcPr>
            <w:tcW w:w="4678" w:type="dxa"/>
            <w:tcBorders>
              <w:top w:val="nil"/>
              <w:left w:val="nil"/>
              <w:bottom w:val="single" w:sz="4" w:space="0" w:color="auto"/>
              <w:right w:val="single" w:sz="4" w:space="0" w:color="auto"/>
            </w:tcBorders>
            <w:shd w:val="clear" w:color="auto" w:fill="auto"/>
            <w:vAlign w:val="center"/>
            <w:hideMark/>
          </w:tcPr>
          <w:p w14:paraId="3D42E62C"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 xml:space="preserve">Jesion wyniosły - </w:t>
            </w:r>
            <w:proofErr w:type="spellStart"/>
            <w:r w:rsidRPr="00EC2CB3">
              <w:rPr>
                <w:rFonts w:ascii="Tahoma" w:hAnsi="Tahoma" w:cs="Tahoma"/>
                <w:sz w:val="20"/>
              </w:rPr>
              <w:t>Fraxinus</w:t>
            </w:r>
            <w:proofErr w:type="spellEnd"/>
            <w:r w:rsidRPr="00EC2CB3">
              <w:rPr>
                <w:rFonts w:ascii="Tahoma" w:hAnsi="Tahoma" w:cs="Tahoma"/>
                <w:sz w:val="20"/>
              </w:rPr>
              <w:t xml:space="preserve"> </w:t>
            </w:r>
            <w:proofErr w:type="spellStart"/>
            <w:r w:rsidRPr="00EC2CB3">
              <w:rPr>
                <w:rFonts w:ascii="Tahoma" w:hAnsi="Tahoma" w:cs="Tahoma"/>
                <w:sz w:val="20"/>
              </w:rPr>
              <w:t>excelsior</w:t>
            </w:r>
            <w:proofErr w:type="spellEnd"/>
            <w:r w:rsidRPr="00EC2CB3">
              <w:rPr>
                <w:rFonts w:ascii="Tahoma" w:hAnsi="Tahoma" w:cs="Tahoma"/>
                <w:sz w:val="20"/>
              </w:rPr>
              <w:t>; pierśnica: 113cm; obwód: 355cm; wysokość: 17m</w:t>
            </w:r>
          </w:p>
        </w:tc>
        <w:tc>
          <w:tcPr>
            <w:tcW w:w="4678" w:type="dxa"/>
            <w:tcBorders>
              <w:top w:val="nil"/>
              <w:left w:val="nil"/>
              <w:bottom w:val="single" w:sz="4" w:space="0" w:color="auto"/>
              <w:right w:val="single" w:sz="4" w:space="0" w:color="auto"/>
            </w:tcBorders>
            <w:shd w:val="clear" w:color="auto" w:fill="auto"/>
            <w:vAlign w:val="center"/>
            <w:hideMark/>
          </w:tcPr>
          <w:p w14:paraId="4A84EB84"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Bukowno, Drzewo, na granicy dz. nr 23 i ul. Wodącej</w:t>
            </w:r>
          </w:p>
        </w:tc>
        <w:tc>
          <w:tcPr>
            <w:tcW w:w="3260" w:type="dxa"/>
            <w:tcBorders>
              <w:top w:val="nil"/>
              <w:left w:val="nil"/>
              <w:right w:val="single" w:sz="4" w:space="0" w:color="auto"/>
            </w:tcBorders>
            <w:shd w:val="clear" w:color="auto" w:fill="auto"/>
            <w:vAlign w:val="center"/>
            <w:hideMark/>
          </w:tcPr>
          <w:p w14:paraId="684C165F" w14:textId="77777777" w:rsidR="00376299" w:rsidRPr="00EC2CB3" w:rsidRDefault="00376299" w:rsidP="00547146">
            <w:pPr>
              <w:spacing w:line="288" w:lineRule="auto"/>
              <w:rPr>
                <w:rFonts w:ascii="Tahoma" w:hAnsi="Tahoma" w:cs="Tahoma"/>
                <w:sz w:val="20"/>
              </w:rPr>
            </w:pPr>
          </w:p>
        </w:tc>
      </w:tr>
      <w:tr w:rsidR="00E21FAE" w:rsidRPr="00EC2CB3" w14:paraId="368D6CEA" w14:textId="77777777" w:rsidTr="00F50089">
        <w:trPr>
          <w:trHeight w:val="510"/>
          <w:jc w:val="center"/>
        </w:trPr>
        <w:tc>
          <w:tcPr>
            <w:tcW w:w="700" w:type="dxa"/>
            <w:tcBorders>
              <w:top w:val="nil"/>
              <w:left w:val="single" w:sz="4" w:space="0" w:color="auto"/>
              <w:bottom w:val="single" w:sz="4" w:space="0" w:color="auto"/>
              <w:right w:val="single" w:sz="4" w:space="0" w:color="auto"/>
            </w:tcBorders>
            <w:vAlign w:val="center"/>
          </w:tcPr>
          <w:p w14:paraId="73C32BC5"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2</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17311F7"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1212042.1857</w:t>
            </w:r>
          </w:p>
        </w:tc>
        <w:tc>
          <w:tcPr>
            <w:tcW w:w="4678" w:type="dxa"/>
            <w:tcBorders>
              <w:top w:val="nil"/>
              <w:left w:val="nil"/>
              <w:bottom w:val="single" w:sz="4" w:space="0" w:color="auto"/>
              <w:right w:val="single" w:sz="4" w:space="0" w:color="auto"/>
            </w:tcBorders>
            <w:shd w:val="clear" w:color="auto" w:fill="auto"/>
            <w:vAlign w:val="center"/>
            <w:hideMark/>
          </w:tcPr>
          <w:p w14:paraId="5684EBB3" w14:textId="77777777" w:rsidR="00376299" w:rsidRPr="00EC2CB3" w:rsidRDefault="00C957AB" w:rsidP="00547146">
            <w:pPr>
              <w:spacing w:line="288" w:lineRule="auto"/>
              <w:rPr>
                <w:rFonts w:ascii="Tahoma" w:hAnsi="Tahoma" w:cs="Tahoma"/>
                <w:sz w:val="20"/>
              </w:rPr>
            </w:pPr>
            <w:r w:rsidRPr="00EC2CB3">
              <w:rPr>
                <w:rFonts w:ascii="Tahoma" w:hAnsi="Tahoma" w:cs="Tahoma"/>
                <w:sz w:val="20"/>
              </w:rPr>
              <w:t>S</w:t>
            </w:r>
            <w:r w:rsidR="00376299" w:rsidRPr="00EC2CB3">
              <w:rPr>
                <w:rFonts w:ascii="Tahoma" w:hAnsi="Tahoma" w:cs="Tahoma"/>
                <w:sz w:val="20"/>
              </w:rPr>
              <w:t>kałka</w:t>
            </w:r>
            <w:r w:rsidRPr="00EC2CB3">
              <w:rPr>
                <w:rFonts w:ascii="Tahoma" w:hAnsi="Tahoma" w:cs="Tahoma"/>
                <w:sz w:val="20"/>
              </w:rPr>
              <w:t xml:space="preserve"> - skałki zbudowane z wapieni marglistych w formie skalnej ściany o wys. 5-10m złożonej z wielu</w:t>
            </w:r>
            <w:r w:rsidR="00E21FAE" w:rsidRPr="00EC2CB3">
              <w:rPr>
                <w:rFonts w:ascii="Tahoma" w:hAnsi="Tahoma" w:cs="Tahoma"/>
                <w:sz w:val="20"/>
              </w:rPr>
              <w:t xml:space="preserve"> </w:t>
            </w:r>
            <w:r w:rsidRPr="00EC2CB3">
              <w:rPr>
                <w:rFonts w:ascii="Tahoma" w:hAnsi="Tahoma" w:cs="Tahoma"/>
                <w:sz w:val="20"/>
              </w:rPr>
              <w:t>równoległych brył o szer. ok. 10m</w:t>
            </w:r>
          </w:p>
        </w:tc>
        <w:tc>
          <w:tcPr>
            <w:tcW w:w="4678" w:type="dxa"/>
            <w:tcBorders>
              <w:top w:val="nil"/>
              <w:left w:val="nil"/>
              <w:bottom w:val="single" w:sz="4" w:space="0" w:color="auto"/>
              <w:right w:val="single" w:sz="4" w:space="0" w:color="auto"/>
            </w:tcBorders>
            <w:shd w:val="clear" w:color="auto" w:fill="auto"/>
            <w:vAlign w:val="center"/>
            <w:hideMark/>
          </w:tcPr>
          <w:p w14:paraId="445309FE"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 xml:space="preserve">Góra Szczypy - przy ul. </w:t>
            </w:r>
            <w:proofErr w:type="spellStart"/>
            <w:r w:rsidRPr="00EC2CB3">
              <w:rPr>
                <w:rFonts w:ascii="Tahoma" w:hAnsi="Tahoma" w:cs="Tahoma"/>
                <w:sz w:val="20"/>
              </w:rPr>
              <w:t>Bogucińskiej</w:t>
            </w:r>
            <w:proofErr w:type="spellEnd"/>
          </w:p>
        </w:tc>
        <w:tc>
          <w:tcPr>
            <w:tcW w:w="3260" w:type="dxa"/>
            <w:tcBorders>
              <w:top w:val="nil"/>
              <w:left w:val="nil"/>
              <w:right w:val="single" w:sz="4" w:space="0" w:color="auto"/>
            </w:tcBorders>
            <w:shd w:val="clear" w:color="auto" w:fill="auto"/>
            <w:vAlign w:val="center"/>
            <w:hideMark/>
          </w:tcPr>
          <w:p w14:paraId="40B3388E" w14:textId="77777777" w:rsidR="00376299" w:rsidRPr="00EC2CB3" w:rsidRDefault="00376299" w:rsidP="00547146">
            <w:pPr>
              <w:spacing w:line="288" w:lineRule="auto"/>
              <w:rPr>
                <w:rFonts w:ascii="Tahoma" w:hAnsi="Tahoma" w:cs="Tahoma"/>
                <w:sz w:val="20"/>
              </w:rPr>
            </w:pPr>
          </w:p>
        </w:tc>
      </w:tr>
      <w:tr w:rsidR="00E21FAE" w:rsidRPr="00EC2CB3" w14:paraId="19641A19" w14:textId="77777777" w:rsidTr="00F50089">
        <w:trPr>
          <w:trHeight w:val="510"/>
          <w:jc w:val="center"/>
        </w:trPr>
        <w:tc>
          <w:tcPr>
            <w:tcW w:w="700" w:type="dxa"/>
            <w:tcBorders>
              <w:top w:val="nil"/>
              <w:left w:val="single" w:sz="4" w:space="0" w:color="auto"/>
              <w:bottom w:val="single" w:sz="4" w:space="0" w:color="auto"/>
              <w:right w:val="single" w:sz="4" w:space="0" w:color="auto"/>
            </w:tcBorders>
            <w:vAlign w:val="center"/>
          </w:tcPr>
          <w:p w14:paraId="6A9811DD"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3</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6F248B7"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1212042.1858</w:t>
            </w:r>
          </w:p>
        </w:tc>
        <w:tc>
          <w:tcPr>
            <w:tcW w:w="4678" w:type="dxa"/>
            <w:tcBorders>
              <w:top w:val="nil"/>
              <w:left w:val="nil"/>
              <w:bottom w:val="single" w:sz="4" w:space="0" w:color="auto"/>
              <w:right w:val="single" w:sz="4" w:space="0" w:color="auto"/>
            </w:tcBorders>
            <w:shd w:val="clear" w:color="auto" w:fill="auto"/>
            <w:vAlign w:val="center"/>
            <w:hideMark/>
          </w:tcPr>
          <w:p w14:paraId="77DC70DD" w14:textId="77777777" w:rsidR="00376299" w:rsidRPr="00EC2CB3" w:rsidRDefault="00C957AB" w:rsidP="00547146">
            <w:pPr>
              <w:spacing w:line="288" w:lineRule="auto"/>
              <w:rPr>
                <w:rFonts w:ascii="Tahoma" w:hAnsi="Tahoma" w:cs="Tahoma"/>
                <w:sz w:val="20"/>
              </w:rPr>
            </w:pPr>
            <w:r w:rsidRPr="00EC2CB3">
              <w:rPr>
                <w:rFonts w:ascii="Tahoma" w:hAnsi="Tahoma" w:cs="Tahoma"/>
                <w:sz w:val="20"/>
              </w:rPr>
              <w:t>Zespół skałek wapiennych w formie muru skalnego o dł. 70m</w:t>
            </w:r>
          </w:p>
        </w:tc>
        <w:tc>
          <w:tcPr>
            <w:tcW w:w="4678" w:type="dxa"/>
            <w:tcBorders>
              <w:top w:val="nil"/>
              <w:left w:val="nil"/>
              <w:bottom w:val="single" w:sz="4" w:space="0" w:color="auto"/>
              <w:right w:val="single" w:sz="4" w:space="0" w:color="auto"/>
            </w:tcBorders>
            <w:shd w:val="clear" w:color="auto" w:fill="auto"/>
            <w:vAlign w:val="center"/>
            <w:hideMark/>
          </w:tcPr>
          <w:p w14:paraId="5EE2CD10" w14:textId="77777777" w:rsidR="00376299" w:rsidRPr="00EC2CB3" w:rsidRDefault="00C957AB" w:rsidP="00547146">
            <w:pPr>
              <w:spacing w:line="288" w:lineRule="auto"/>
              <w:rPr>
                <w:rFonts w:ascii="Tahoma" w:hAnsi="Tahoma" w:cs="Tahoma"/>
                <w:sz w:val="20"/>
              </w:rPr>
            </w:pPr>
            <w:r w:rsidRPr="00EC2CB3">
              <w:rPr>
                <w:rFonts w:ascii="Tahoma" w:hAnsi="Tahoma" w:cs="Tahoma"/>
                <w:sz w:val="20"/>
              </w:rPr>
              <w:t>Góra Piecki - przy ul. Poległych</w:t>
            </w:r>
          </w:p>
        </w:tc>
        <w:tc>
          <w:tcPr>
            <w:tcW w:w="3260" w:type="dxa"/>
            <w:tcBorders>
              <w:top w:val="nil"/>
              <w:left w:val="nil"/>
              <w:right w:val="single" w:sz="4" w:space="0" w:color="auto"/>
            </w:tcBorders>
            <w:shd w:val="clear" w:color="auto" w:fill="auto"/>
            <w:vAlign w:val="center"/>
            <w:hideMark/>
          </w:tcPr>
          <w:p w14:paraId="3DE1C58A" w14:textId="77777777" w:rsidR="00376299" w:rsidRPr="00EC2CB3" w:rsidRDefault="00376299" w:rsidP="00547146">
            <w:pPr>
              <w:spacing w:line="288" w:lineRule="auto"/>
              <w:rPr>
                <w:rFonts w:ascii="Tahoma" w:hAnsi="Tahoma" w:cs="Tahoma"/>
                <w:sz w:val="20"/>
              </w:rPr>
            </w:pPr>
          </w:p>
        </w:tc>
      </w:tr>
      <w:tr w:rsidR="00E21FAE" w:rsidRPr="00EC2CB3" w14:paraId="167DCAB3" w14:textId="77777777" w:rsidTr="00F50089">
        <w:trPr>
          <w:trHeight w:val="510"/>
          <w:jc w:val="center"/>
        </w:trPr>
        <w:tc>
          <w:tcPr>
            <w:tcW w:w="700" w:type="dxa"/>
            <w:tcBorders>
              <w:top w:val="nil"/>
              <w:left w:val="single" w:sz="4" w:space="0" w:color="auto"/>
              <w:bottom w:val="single" w:sz="4" w:space="0" w:color="auto"/>
              <w:right w:val="single" w:sz="4" w:space="0" w:color="auto"/>
            </w:tcBorders>
            <w:vAlign w:val="center"/>
          </w:tcPr>
          <w:p w14:paraId="3049F831"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4</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0C331BD"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1212053.1859</w:t>
            </w:r>
          </w:p>
        </w:tc>
        <w:tc>
          <w:tcPr>
            <w:tcW w:w="4678" w:type="dxa"/>
            <w:tcBorders>
              <w:top w:val="nil"/>
              <w:left w:val="nil"/>
              <w:bottom w:val="single" w:sz="4" w:space="0" w:color="auto"/>
              <w:right w:val="single" w:sz="4" w:space="0" w:color="auto"/>
            </w:tcBorders>
            <w:shd w:val="clear" w:color="auto" w:fill="auto"/>
            <w:vAlign w:val="center"/>
            <w:hideMark/>
          </w:tcPr>
          <w:p w14:paraId="7B57F380"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 xml:space="preserve">Lipa drobnolistna - </w:t>
            </w:r>
            <w:proofErr w:type="spellStart"/>
            <w:r w:rsidRPr="00EC2CB3">
              <w:rPr>
                <w:rFonts w:ascii="Tahoma" w:hAnsi="Tahoma" w:cs="Tahoma"/>
                <w:sz w:val="20"/>
              </w:rPr>
              <w:t>Tilia</w:t>
            </w:r>
            <w:proofErr w:type="spellEnd"/>
            <w:r w:rsidRPr="00EC2CB3">
              <w:rPr>
                <w:rFonts w:ascii="Tahoma" w:hAnsi="Tahoma" w:cs="Tahoma"/>
                <w:sz w:val="20"/>
              </w:rPr>
              <w:t xml:space="preserve"> </w:t>
            </w:r>
            <w:proofErr w:type="spellStart"/>
            <w:r w:rsidRPr="00EC2CB3">
              <w:rPr>
                <w:rFonts w:ascii="Tahoma" w:hAnsi="Tahoma" w:cs="Tahoma"/>
                <w:sz w:val="20"/>
              </w:rPr>
              <w:t>cordata</w:t>
            </w:r>
            <w:proofErr w:type="spellEnd"/>
            <w:r w:rsidRPr="00EC2CB3">
              <w:rPr>
                <w:rFonts w:ascii="Tahoma" w:hAnsi="Tahoma" w:cs="Tahoma"/>
                <w:sz w:val="20"/>
              </w:rPr>
              <w:t xml:space="preserve"> ; pierśnica: 139cm; obwód: 437cm; wysokość: 21m</w:t>
            </w:r>
          </w:p>
        </w:tc>
        <w:tc>
          <w:tcPr>
            <w:tcW w:w="4678" w:type="dxa"/>
            <w:tcBorders>
              <w:top w:val="nil"/>
              <w:left w:val="nil"/>
              <w:bottom w:val="single" w:sz="4" w:space="0" w:color="auto"/>
              <w:right w:val="single" w:sz="4" w:space="0" w:color="auto"/>
            </w:tcBorders>
            <w:shd w:val="clear" w:color="auto" w:fill="auto"/>
            <w:vAlign w:val="center"/>
            <w:hideMark/>
          </w:tcPr>
          <w:p w14:paraId="78257F84"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Żurada Kol. III 109</w:t>
            </w:r>
          </w:p>
        </w:tc>
        <w:tc>
          <w:tcPr>
            <w:tcW w:w="3260" w:type="dxa"/>
            <w:vMerge w:val="restart"/>
            <w:tcBorders>
              <w:top w:val="nil"/>
              <w:left w:val="nil"/>
              <w:right w:val="single" w:sz="4" w:space="0" w:color="auto"/>
            </w:tcBorders>
            <w:shd w:val="clear" w:color="auto" w:fill="auto"/>
            <w:vAlign w:val="center"/>
            <w:hideMark/>
          </w:tcPr>
          <w:p w14:paraId="5199DB45"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Decyzja RL-op-8311/113/69 Prezydium Wojewódzkiej Rady Narodowej w Krakowie z dnia 31.08.1969 roku w sprawie uznania za pomnik przyrody</w:t>
            </w:r>
          </w:p>
        </w:tc>
      </w:tr>
      <w:tr w:rsidR="00E21FAE" w:rsidRPr="00EC2CB3" w14:paraId="5C87AC59"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72D5E654"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5</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12F2124A"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1212053.1860</w:t>
            </w:r>
          </w:p>
        </w:tc>
        <w:tc>
          <w:tcPr>
            <w:tcW w:w="4678" w:type="dxa"/>
            <w:tcBorders>
              <w:top w:val="nil"/>
              <w:left w:val="nil"/>
              <w:bottom w:val="single" w:sz="4" w:space="0" w:color="auto"/>
              <w:right w:val="single" w:sz="4" w:space="0" w:color="auto"/>
            </w:tcBorders>
            <w:shd w:val="clear" w:color="auto" w:fill="auto"/>
            <w:vAlign w:val="center"/>
            <w:hideMark/>
          </w:tcPr>
          <w:p w14:paraId="6BB45867"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 xml:space="preserve">Lipa drobnolistna - </w:t>
            </w:r>
            <w:proofErr w:type="spellStart"/>
            <w:r w:rsidRPr="00EC2CB3">
              <w:rPr>
                <w:rFonts w:ascii="Tahoma" w:hAnsi="Tahoma" w:cs="Tahoma"/>
                <w:sz w:val="20"/>
              </w:rPr>
              <w:t>Tilia</w:t>
            </w:r>
            <w:proofErr w:type="spellEnd"/>
            <w:r w:rsidRPr="00EC2CB3">
              <w:rPr>
                <w:rFonts w:ascii="Tahoma" w:hAnsi="Tahoma" w:cs="Tahoma"/>
                <w:sz w:val="20"/>
              </w:rPr>
              <w:t xml:space="preserve"> </w:t>
            </w:r>
            <w:proofErr w:type="spellStart"/>
            <w:r w:rsidRPr="00EC2CB3">
              <w:rPr>
                <w:rFonts w:ascii="Tahoma" w:hAnsi="Tahoma" w:cs="Tahoma"/>
                <w:sz w:val="20"/>
              </w:rPr>
              <w:t>cordata</w:t>
            </w:r>
            <w:proofErr w:type="spellEnd"/>
            <w:r w:rsidRPr="00EC2CB3">
              <w:rPr>
                <w:rFonts w:ascii="Tahoma" w:hAnsi="Tahoma" w:cs="Tahoma"/>
                <w:sz w:val="20"/>
              </w:rPr>
              <w:t xml:space="preserve"> ; pierśnica: 90cm; obwód: 283cm; wysokość: 21m</w:t>
            </w:r>
          </w:p>
        </w:tc>
        <w:tc>
          <w:tcPr>
            <w:tcW w:w="4678" w:type="dxa"/>
            <w:tcBorders>
              <w:top w:val="nil"/>
              <w:left w:val="nil"/>
              <w:bottom w:val="single" w:sz="4" w:space="0" w:color="auto"/>
              <w:right w:val="single" w:sz="4" w:space="0" w:color="auto"/>
            </w:tcBorders>
            <w:shd w:val="clear" w:color="auto" w:fill="auto"/>
            <w:vAlign w:val="center"/>
            <w:hideMark/>
          </w:tcPr>
          <w:p w14:paraId="00B0581D"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Żurada Kol. III 109</w:t>
            </w:r>
          </w:p>
        </w:tc>
        <w:tc>
          <w:tcPr>
            <w:tcW w:w="3260" w:type="dxa"/>
            <w:vMerge/>
            <w:tcBorders>
              <w:left w:val="nil"/>
              <w:right w:val="single" w:sz="4" w:space="0" w:color="auto"/>
            </w:tcBorders>
            <w:shd w:val="clear" w:color="auto" w:fill="auto"/>
            <w:vAlign w:val="center"/>
            <w:hideMark/>
          </w:tcPr>
          <w:p w14:paraId="08310B35" w14:textId="77777777" w:rsidR="00376299" w:rsidRPr="00EC2CB3" w:rsidRDefault="00376299" w:rsidP="00547146">
            <w:pPr>
              <w:spacing w:line="288" w:lineRule="auto"/>
              <w:rPr>
                <w:rFonts w:ascii="Tahoma" w:hAnsi="Tahoma" w:cs="Tahoma"/>
                <w:sz w:val="20"/>
              </w:rPr>
            </w:pPr>
          </w:p>
        </w:tc>
      </w:tr>
      <w:tr w:rsidR="00E21FAE" w:rsidRPr="00EC2CB3" w14:paraId="237E1ADB"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5BEBAB3C"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6</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7B14F74F"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1212053.1861</w:t>
            </w:r>
          </w:p>
        </w:tc>
        <w:tc>
          <w:tcPr>
            <w:tcW w:w="4678" w:type="dxa"/>
            <w:tcBorders>
              <w:top w:val="nil"/>
              <w:left w:val="nil"/>
              <w:bottom w:val="single" w:sz="4" w:space="0" w:color="auto"/>
              <w:right w:val="single" w:sz="4" w:space="0" w:color="auto"/>
            </w:tcBorders>
            <w:shd w:val="clear" w:color="auto" w:fill="auto"/>
            <w:vAlign w:val="center"/>
            <w:hideMark/>
          </w:tcPr>
          <w:p w14:paraId="6E607BB8"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 xml:space="preserve">Lipa drobnolistna - </w:t>
            </w:r>
            <w:proofErr w:type="spellStart"/>
            <w:r w:rsidRPr="00EC2CB3">
              <w:rPr>
                <w:rFonts w:ascii="Tahoma" w:hAnsi="Tahoma" w:cs="Tahoma"/>
                <w:sz w:val="20"/>
              </w:rPr>
              <w:t>Tilia</w:t>
            </w:r>
            <w:proofErr w:type="spellEnd"/>
            <w:r w:rsidRPr="00EC2CB3">
              <w:rPr>
                <w:rFonts w:ascii="Tahoma" w:hAnsi="Tahoma" w:cs="Tahoma"/>
                <w:sz w:val="20"/>
              </w:rPr>
              <w:t xml:space="preserve"> </w:t>
            </w:r>
            <w:proofErr w:type="spellStart"/>
            <w:r w:rsidRPr="00EC2CB3">
              <w:rPr>
                <w:rFonts w:ascii="Tahoma" w:hAnsi="Tahoma" w:cs="Tahoma"/>
                <w:sz w:val="20"/>
              </w:rPr>
              <w:t>cordata</w:t>
            </w:r>
            <w:proofErr w:type="spellEnd"/>
            <w:r w:rsidRPr="00EC2CB3">
              <w:rPr>
                <w:rFonts w:ascii="Tahoma" w:hAnsi="Tahoma" w:cs="Tahoma"/>
                <w:sz w:val="20"/>
              </w:rPr>
              <w:t xml:space="preserve"> ; pierśnica: 159cm; obwód: 499cm; wysokość: 21m</w:t>
            </w:r>
          </w:p>
        </w:tc>
        <w:tc>
          <w:tcPr>
            <w:tcW w:w="4678" w:type="dxa"/>
            <w:tcBorders>
              <w:top w:val="nil"/>
              <w:left w:val="nil"/>
              <w:bottom w:val="single" w:sz="4" w:space="0" w:color="auto"/>
              <w:right w:val="single" w:sz="4" w:space="0" w:color="auto"/>
            </w:tcBorders>
            <w:shd w:val="clear" w:color="auto" w:fill="auto"/>
            <w:vAlign w:val="center"/>
            <w:hideMark/>
          </w:tcPr>
          <w:p w14:paraId="067742F3"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Żurada Kol. III 109</w:t>
            </w:r>
          </w:p>
        </w:tc>
        <w:tc>
          <w:tcPr>
            <w:tcW w:w="3260" w:type="dxa"/>
            <w:vMerge/>
            <w:tcBorders>
              <w:left w:val="nil"/>
              <w:bottom w:val="single" w:sz="4" w:space="0" w:color="auto"/>
              <w:right w:val="single" w:sz="4" w:space="0" w:color="auto"/>
            </w:tcBorders>
            <w:shd w:val="clear" w:color="auto" w:fill="auto"/>
            <w:vAlign w:val="center"/>
            <w:hideMark/>
          </w:tcPr>
          <w:p w14:paraId="2850168E" w14:textId="77777777" w:rsidR="00376299" w:rsidRPr="00EC2CB3" w:rsidRDefault="00376299" w:rsidP="00547146">
            <w:pPr>
              <w:spacing w:line="288" w:lineRule="auto"/>
              <w:rPr>
                <w:rFonts w:ascii="Tahoma" w:hAnsi="Tahoma" w:cs="Tahoma"/>
                <w:sz w:val="20"/>
              </w:rPr>
            </w:pPr>
          </w:p>
        </w:tc>
      </w:tr>
      <w:tr w:rsidR="00E21FAE" w:rsidRPr="00EC2CB3" w14:paraId="785BE077"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37D91229"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7</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1D9A7721"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1212053.1862</w:t>
            </w:r>
          </w:p>
        </w:tc>
        <w:tc>
          <w:tcPr>
            <w:tcW w:w="4678" w:type="dxa"/>
            <w:tcBorders>
              <w:top w:val="nil"/>
              <w:left w:val="nil"/>
              <w:bottom w:val="single" w:sz="4" w:space="0" w:color="auto"/>
              <w:right w:val="single" w:sz="4" w:space="0" w:color="auto"/>
            </w:tcBorders>
            <w:shd w:val="clear" w:color="auto" w:fill="auto"/>
            <w:vAlign w:val="center"/>
            <w:hideMark/>
          </w:tcPr>
          <w:p w14:paraId="49D8E45C"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skałka</w:t>
            </w:r>
          </w:p>
        </w:tc>
        <w:tc>
          <w:tcPr>
            <w:tcW w:w="4678" w:type="dxa"/>
            <w:tcBorders>
              <w:top w:val="nil"/>
              <w:left w:val="nil"/>
              <w:bottom w:val="single" w:sz="4" w:space="0" w:color="auto"/>
              <w:right w:val="single" w:sz="4" w:space="0" w:color="auto"/>
            </w:tcBorders>
            <w:shd w:val="clear" w:color="auto" w:fill="auto"/>
            <w:vAlign w:val="center"/>
            <w:hideMark/>
          </w:tcPr>
          <w:p w14:paraId="20BD802E"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 xml:space="preserve">na pastwisku pod kamieniem triangulacyjnym, na szczycie Góry </w:t>
            </w:r>
            <w:proofErr w:type="spellStart"/>
            <w:r w:rsidRPr="00EC2CB3">
              <w:rPr>
                <w:rFonts w:ascii="Tahoma" w:hAnsi="Tahoma" w:cs="Tahoma"/>
                <w:sz w:val="20"/>
              </w:rPr>
              <w:t>Syborowej</w:t>
            </w:r>
            <w:proofErr w:type="spellEnd"/>
          </w:p>
        </w:tc>
        <w:tc>
          <w:tcPr>
            <w:tcW w:w="3260" w:type="dxa"/>
            <w:vMerge w:val="restart"/>
            <w:tcBorders>
              <w:top w:val="nil"/>
              <w:left w:val="nil"/>
              <w:right w:val="single" w:sz="4" w:space="0" w:color="auto"/>
            </w:tcBorders>
            <w:shd w:val="clear" w:color="auto" w:fill="auto"/>
            <w:vAlign w:val="center"/>
            <w:hideMark/>
          </w:tcPr>
          <w:p w14:paraId="20EB27A0"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Decyzja RL-op-8311/225/70 Prezydium Wojewódzkiej Rady Narodowej w Krakowie z dnia 21.09.1970 roku</w:t>
            </w:r>
          </w:p>
        </w:tc>
      </w:tr>
      <w:tr w:rsidR="00E21FAE" w:rsidRPr="00EC2CB3" w14:paraId="4080B0F7"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77BF3009"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8</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7CA2BE61"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1212053.1863</w:t>
            </w:r>
          </w:p>
        </w:tc>
        <w:tc>
          <w:tcPr>
            <w:tcW w:w="4678" w:type="dxa"/>
            <w:tcBorders>
              <w:top w:val="nil"/>
              <w:left w:val="nil"/>
              <w:bottom w:val="single" w:sz="4" w:space="0" w:color="auto"/>
              <w:right w:val="single" w:sz="4" w:space="0" w:color="auto"/>
            </w:tcBorders>
            <w:shd w:val="clear" w:color="auto" w:fill="auto"/>
            <w:vAlign w:val="center"/>
            <w:hideMark/>
          </w:tcPr>
          <w:p w14:paraId="0A6E8BD9"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skałka</w:t>
            </w:r>
          </w:p>
        </w:tc>
        <w:tc>
          <w:tcPr>
            <w:tcW w:w="4678" w:type="dxa"/>
            <w:tcBorders>
              <w:top w:val="nil"/>
              <w:left w:val="nil"/>
              <w:bottom w:val="single" w:sz="4" w:space="0" w:color="auto"/>
              <w:right w:val="single" w:sz="4" w:space="0" w:color="auto"/>
            </w:tcBorders>
            <w:shd w:val="clear" w:color="auto" w:fill="auto"/>
            <w:vAlign w:val="center"/>
            <w:hideMark/>
          </w:tcPr>
          <w:p w14:paraId="4DF7BA01"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 xml:space="preserve">na zboczu Góry </w:t>
            </w:r>
            <w:proofErr w:type="spellStart"/>
            <w:r w:rsidRPr="00EC2CB3">
              <w:rPr>
                <w:rFonts w:ascii="Tahoma" w:hAnsi="Tahoma" w:cs="Tahoma"/>
                <w:sz w:val="20"/>
              </w:rPr>
              <w:t>Syborowej</w:t>
            </w:r>
            <w:proofErr w:type="spellEnd"/>
          </w:p>
        </w:tc>
        <w:tc>
          <w:tcPr>
            <w:tcW w:w="3260" w:type="dxa"/>
            <w:vMerge/>
            <w:tcBorders>
              <w:left w:val="nil"/>
              <w:right w:val="single" w:sz="4" w:space="0" w:color="auto"/>
            </w:tcBorders>
            <w:shd w:val="clear" w:color="auto" w:fill="auto"/>
            <w:vAlign w:val="center"/>
            <w:hideMark/>
          </w:tcPr>
          <w:p w14:paraId="33A79EB7" w14:textId="77777777" w:rsidR="00376299" w:rsidRPr="00EC2CB3" w:rsidRDefault="00376299" w:rsidP="00547146">
            <w:pPr>
              <w:spacing w:line="288" w:lineRule="auto"/>
              <w:rPr>
                <w:rFonts w:ascii="Tahoma" w:hAnsi="Tahoma" w:cs="Tahoma"/>
                <w:sz w:val="20"/>
              </w:rPr>
            </w:pPr>
          </w:p>
        </w:tc>
      </w:tr>
      <w:tr w:rsidR="00E21FAE" w:rsidRPr="00EC2CB3" w14:paraId="320705D5"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2411CF72"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9</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5A50087A"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1212053.1864</w:t>
            </w:r>
          </w:p>
        </w:tc>
        <w:tc>
          <w:tcPr>
            <w:tcW w:w="4678" w:type="dxa"/>
            <w:tcBorders>
              <w:top w:val="nil"/>
              <w:left w:val="nil"/>
              <w:bottom w:val="single" w:sz="4" w:space="0" w:color="auto"/>
              <w:right w:val="single" w:sz="4" w:space="0" w:color="auto"/>
            </w:tcBorders>
            <w:shd w:val="clear" w:color="auto" w:fill="auto"/>
            <w:vAlign w:val="center"/>
            <w:hideMark/>
          </w:tcPr>
          <w:p w14:paraId="4B6215C6"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skałka</w:t>
            </w:r>
          </w:p>
        </w:tc>
        <w:tc>
          <w:tcPr>
            <w:tcW w:w="4678" w:type="dxa"/>
            <w:tcBorders>
              <w:top w:val="nil"/>
              <w:left w:val="nil"/>
              <w:bottom w:val="single" w:sz="4" w:space="0" w:color="auto"/>
              <w:right w:val="single" w:sz="4" w:space="0" w:color="auto"/>
            </w:tcBorders>
            <w:shd w:val="clear" w:color="auto" w:fill="auto"/>
            <w:vAlign w:val="center"/>
            <w:hideMark/>
          </w:tcPr>
          <w:p w14:paraId="0CEA2486"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 xml:space="preserve">na zboczu Góry </w:t>
            </w:r>
            <w:proofErr w:type="spellStart"/>
            <w:r w:rsidRPr="00EC2CB3">
              <w:rPr>
                <w:rFonts w:ascii="Tahoma" w:hAnsi="Tahoma" w:cs="Tahoma"/>
                <w:sz w:val="20"/>
              </w:rPr>
              <w:t>Syborowej</w:t>
            </w:r>
            <w:proofErr w:type="spellEnd"/>
            <w:r w:rsidRPr="00EC2CB3">
              <w:rPr>
                <w:rFonts w:ascii="Tahoma" w:hAnsi="Tahoma" w:cs="Tahoma"/>
                <w:sz w:val="20"/>
              </w:rPr>
              <w:t>, wśród zaroś</w:t>
            </w:r>
          </w:p>
        </w:tc>
        <w:tc>
          <w:tcPr>
            <w:tcW w:w="3260" w:type="dxa"/>
            <w:vMerge/>
            <w:tcBorders>
              <w:left w:val="nil"/>
              <w:right w:val="single" w:sz="4" w:space="0" w:color="auto"/>
            </w:tcBorders>
            <w:shd w:val="clear" w:color="auto" w:fill="auto"/>
            <w:vAlign w:val="center"/>
            <w:hideMark/>
          </w:tcPr>
          <w:p w14:paraId="0D87E91F" w14:textId="77777777" w:rsidR="00376299" w:rsidRPr="00EC2CB3" w:rsidRDefault="00376299" w:rsidP="00547146">
            <w:pPr>
              <w:spacing w:line="288" w:lineRule="auto"/>
              <w:rPr>
                <w:rFonts w:ascii="Tahoma" w:hAnsi="Tahoma" w:cs="Tahoma"/>
                <w:sz w:val="20"/>
              </w:rPr>
            </w:pPr>
          </w:p>
        </w:tc>
      </w:tr>
      <w:tr w:rsidR="00E21FAE" w:rsidRPr="00EC2CB3" w14:paraId="189D7063"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52777F5D"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10</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4D5DFB76"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1212053.1865</w:t>
            </w:r>
          </w:p>
        </w:tc>
        <w:tc>
          <w:tcPr>
            <w:tcW w:w="4678" w:type="dxa"/>
            <w:tcBorders>
              <w:top w:val="nil"/>
              <w:left w:val="nil"/>
              <w:bottom w:val="single" w:sz="4" w:space="0" w:color="auto"/>
              <w:right w:val="single" w:sz="4" w:space="0" w:color="auto"/>
            </w:tcBorders>
            <w:shd w:val="clear" w:color="auto" w:fill="auto"/>
            <w:vAlign w:val="center"/>
            <w:hideMark/>
          </w:tcPr>
          <w:p w14:paraId="2984AE31"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skałka</w:t>
            </w:r>
          </w:p>
        </w:tc>
        <w:tc>
          <w:tcPr>
            <w:tcW w:w="4678" w:type="dxa"/>
            <w:tcBorders>
              <w:top w:val="nil"/>
              <w:left w:val="nil"/>
              <w:bottom w:val="single" w:sz="4" w:space="0" w:color="auto"/>
              <w:right w:val="single" w:sz="4" w:space="0" w:color="auto"/>
            </w:tcBorders>
            <w:shd w:val="clear" w:color="auto" w:fill="auto"/>
            <w:vAlign w:val="center"/>
            <w:hideMark/>
          </w:tcPr>
          <w:p w14:paraId="621B5CD9"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Skałka, na brzegu pola równolegle do drogi Olkusz-Klucze</w:t>
            </w:r>
          </w:p>
        </w:tc>
        <w:tc>
          <w:tcPr>
            <w:tcW w:w="3260" w:type="dxa"/>
            <w:vMerge/>
            <w:tcBorders>
              <w:left w:val="nil"/>
              <w:right w:val="single" w:sz="4" w:space="0" w:color="auto"/>
            </w:tcBorders>
            <w:shd w:val="clear" w:color="auto" w:fill="auto"/>
            <w:vAlign w:val="center"/>
            <w:hideMark/>
          </w:tcPr>
          <w:p w14:paraId="4EC5E2DF" w14:textId="77777777" w:rsidR="00376299" w:rsidRPr="00EC2CB3" w:rsidRDefault="00376299" w:rsidP="00547146">
            <w:pPr>
              <w:spacing w:line="288" w:lineRule="auto"/>
              <w:rPr>
                <w:rFonts w:ascii="Tahoma" w:hAnsi="Tahoma" w:cs="Tahoma"/>
                <w:sz w:val="20"/>
              </w:rPr>
            </w:pPr>
          </w:p>
        </w:tc>
      </w:tr>
      <w:tr w:rsidR="00E21FAE" w:rsidRPr="00EC2CB3" w14:paraId="73C85FE1"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6AED449A"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11</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2B6DC274"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1212053.1866</w:t>
            </w:r>
          </w:p>
        </w:tc>
        <w:tc>
          <w:tcPr>
            <w:tcW w:w="4678" w:type="dxa"/>
            <w:tcBorders>
              <w:top w:val="nil"/>
              <w:left w:val="nil"/>
              <w:bottom w:val="single" w:sz="4" w:space="0" w:color="auto"/>
              <w:right w:val="single" w:sz="4" w:space="0" w:color="auto"/>
            </w:tcBorders>
            <w:shd w:val="clear" w:color="auto" w:fill="auto"/>
            <w:vAlign w:val="center"/>
            <w:hideMark/>
          </w:tcPr>
          <w:p w14:paraId="2CC9B562"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Krzesło - skałka</w:t>
            </w:r>
          </w:p>
        </w:tc>
        <w:tc>
          <w:tcPr>
            <w:tcW w:w="4678" w:type="dxa"/>
            <w:tcBorders>
              <w:top w:val="nil"/>
              <w:left w:val="nil"/>
              <w:bottom w:val="single" w:sz="4" w:space="0" w:color="auto"/>
              <w:right w:val="single" w:sz="4" w:space="0" w:color="auto"/>
            </w:tcBorders>
            <w:shd w:val="clear" w:color="auto" w:fill="auto"/>
            <w:vAlign w:val="center"/>
            <w:hideMark/>
          </w:tcPr>
          <w:p w14:paraId="514030E4"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 xml:space="preserve">wśród pól na stokach Góry </w:t>
            </w:r>
            <w:proofErr w:type="spellStart"/>
            <w:r w:rsidRPr="00EC2CB3">
              <w:rPr>
                <w:rFonts w:ascii="Tahoma" w:hAnsi="Tahoma" w:cs="Tahoma"/>
                <w:sz w:val="20"/>
              </w:rPr>
              <w:t>Syborowej</w:t>
            </w:r>
            <w:proofErr w:type="spellEnd"/>
          </w:p>
        </w:tc>
        <w:tc>
          <w:tcPr>
            <w:tcW w:w="3260" w:type="dxa"/>
            <w:vMerge/>
            <w:tcBorders>
              <w:left w:val="nil"/>
              <w:bottom w:val="single" w:sz="4" w:space="0" w:color="auto"/>
              <w:right w:val="single" w:sz="4" w:space="0" w:color="auto"/>
            </w:tcBorders>
            <w:shd w:val="clear" w:color="auto" w:fill="auto"/>
            <w:vAlign w:val="center"/>
            <w:hideMark/>
          </w:tcPr>
          <w:p w14:paraId="26A06ED3" w14:textId="77777777" w:rsidR="00376299" w:rsidRPr="00EC2CB3" w:rsidRDefault="00376299" w:rsidP="00547146">
            <w:pPr>
              <w:spacing w:line="288" w:lineRule="auto"/>
              <w:rPr>
                <w:rFonts w:ascii="Tahoma" w:hAnsi="Tahoma" w:cs="Tahoma"/>
                <w:sz w:val="20"/>
              </w:rPr>
            </w:pPr>
          </w:p>
        </w:tc>
      </w:tr>
      <w:tr w:rsidR="00E21FAE" w:rsidRPr="00EC2CB3" w14:paraId="6974ABCC"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691322A9"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12</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1E25AB34"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1212011.1867</w:t>
            </w:r>
          </w:p>
        </w:tc>
        <w:tc>
          <w:tcPr>
            <w:tcW w:w="4678" w:type="dxa"/>
            <w:tcBorders>
              <w:top w:val="nil"/>
              <w:left w:val="nil"/>
              <w:bottom w:val="single" w:sz="4" w:space="0" w:color="auto"/>
              <w:right w:val="single" w:sz="4" w:space="0" w:color="auto"/>
            </w:tcBorders>
            <w:shd w:val="clear" w:color="auto" w:fill="auto"/>
            <w:vAlign w:val="center"/>
            <w:hideMark/>
          </w:tcPr>
          <w:p w14:paraId="26259C65"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 xml:space="preserve">Buk pospolity (Buk zwyczajny) - </w:t>
            </w:r>
            <w:proofErr w:type="spellStart"/>
            <w:r w:rsidRPr="00EC2CB3">
              <w:rPr>
                <w:rFonts w:ascii="Tahoma" w:hAnsi="Tahoma" w:cs="Tahoma"/>
                <w:sz w:val="20"/>
              </w:rPr>
              <w:t>Fagus</w:t>
            </w:r>
            <w:proofErr w:type="spellEnd"/>
            <w:r w:rsidRPr="00EC2CB3">
              <w:rPr>
                <w:rFonts w:ascii="Tahoma" w:hAnsi="Tahoma" w:cs="Tahoma"/>
                <w:sz w:val="20"/>
              </w:rPr>
              <w:t xml:space="preserve"> </w:t>
            </w:r>
            <w:proofErr w:type="spellStart"/>
            <w:r w:rsidRPr="00EC2CB3">
              <w:rPr>
                <w:rFonts w:ascii="Tahoma" w:hAnsi="Tahoma" w:cs="Tahoma"/>
                <w:sz w:val="20"/>
              </w:rPr>
              <w:t>sylvatica</w:t>
            </w:r>
            <w:proofErr w:type="spellEnd"/>
            <w:r w:rsidRPr="00EC2CB3">
              <w:rPr>
                <w:rFonts w:ascii="Tahoma" w:hAnsi="Tahoma" w:cs="Tahoma"/>
                <w:sz w:val="20"/>
              </w:rPr>
              <w:t>; pierśnica: 125cm; obwód: 393cm;</w:t>
            </w:r>
            <w:r w:rsidR="00E21FAE" w:rsidRPr="00EC2CB3">
              <w:rPr>
                <w:rFonts w:ascii="Tahoma" w:hAnsi="Tahoma" w:cs="Tahoma"/>
                <w:sz w:val="20"/>
              </w:rPr>
              <w:t xml:space="preserve"> </w:t>
            </w:r>
            <w:r w:rsidRPr="00EC2CB3">
              <w:rPr>
                <w:rFonts w:ascii="Tahoma" w:hAnsi="Tahoma" w:cs="Tahoma"/>
                <w:sz w:val="20"/>
              </w:rPr>
              <w:t>wysokość: 23m</w:t>
            </w:r>
          </w:p>
        </w:tc>
        <w:tc>
          <w:tcPr>
            <w:tcW w:w="4678" w:type="dxa"/>
            <w:tcBorders>
              <w:top w:val="nil"/>
              <w:left w:val="nil"/>
              <w:bottom w:val="single" w:sz="4" w:space="0" w:color="auto"/>
              <w:right w:val="single" w:sz="4" w:space="0" w:color="auto"/>
            </w:tcBorders>
            <w:shd w:val="clear" w:color="auto" w:fill="auto"/>
            <w:vAlign w:val="center"/>
            <w:hideMark/>
          </w:tcPr>
          <w:p w14:paraId="0BED9281"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Podlesie, przy drodze leśnej Podlesie - Żurada (oddz. 122a)</w:t>
            </w:r>
          </w:p>
        </w:tc>
        <w:tc>
          <w:tcPr>
            <w:tcW w:w="3260" w:type="dxa"/>
            <w:tcBorders>
              <w:left w:val="nil"/>
              <w:bottom w:val="single" w:sz="4" w:space="0" w:color="auto"/>
              <w:right w:val="single" w:sz="4" w:space="0" w:color="auto"/>
            </w:tcBorders>
            <w:shd w:val="clear" w:color="auto" w:fill="auto"/>
            <w:vAlign w:val="center"/>
            <w:hideMark/>
          </w:tcPr>
          <w:p w14:paraId="341A211A"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Dziennik Urzędowy Województwa Małopolskiego Nr 366, pozycja 3940</w:t>
            </w:r>
          </w:p>
        </w:tc>
      </w:tr>
      <w:tr w:rsidR="00E21FAE" w:rsidRPr="00EC2CB3" w14:paraId="094C9966"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3BEFAAA5"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13</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7472473E"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1212053.1868</w:t>
            </w:r>
          </w:p>
        </w:tc>
        <w:tc>
          <w:tcPr>
            <w:tcW w:w="4678" w:type="dxa"/>
            <w:tcBorders>
              <w:top w:val="nil"/>
              <w:left w:val="nil"/>
              <w:bottom w:val="single" w:sz="4" w:space="0" w:color="auto"/>
              <w:right w:val="single" w:sz="4" w:space="0" w:color="auto"/>
            </w:tcBorders>
            <w:shd w:val="clear" w:color="auto" w:fill="auto"/>
            <w:vAlign w:val="center"/>
            <w:hideMark/>
          </w:tcPr>
          <w:p w14:paraId="5F24046A"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skałka</w:t>
            </w:r>
          </w:p>
        </w:tc>
        <w:tc>
          <w:tcPr>
            <w:tcW w:w="4678" w:type="dxa"/>
            <w:tcBorders>
              <w:top w:val="nil"/>
              <w:left w:val="nil"/>
              <w:bottom w:val="single" w:sz="4" w:space="0" w:color="auto"/>
              <w:right w:val="single" w:sz="4" w:space="0" w:color="auto"/>
            </w:tcBorders>
            <w:shd w:val="clear" w:color="auto" w:fill="auto"/>
            <w:vAlign w:val="center"/>
            <w:hideMark/>
          </w:tcPr>
          <w:p w14:paraId="03CA501F"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 xml:space="preserve">na pastwisku na stokach Góry </w:t>
            </w:r>
            <w:proofErr w:type="spellStart"/>
            <w:r w:rsidRPr="00EC2CB3">
              <w:rPr>
                <w:rFonts w:ascii="Tahoma" w:hAnsi="Tahoma" w:cs="Tahoma"/>
                <w:sz w:val="20"/>
              </w:rPr>
              <w:t>Syborowej</w:t>
            </w:r>
            <w:proofErr w:type="spellEnd"/>
          </w:p>
        </w:tc>
        <w:tc>
          <w:tcPr>
            <w:tcW w:w="3260" w:type="dxa"/>
            <w:vMerge w:val="restart"/>
            <w:tcBorders>
              <w:top w:val="nil"/>
              <w:left w:val="nil"/>
              <w:right w:val="single" w:sz="4" w:space="0" w:color="auto"/>
            </w:tcBorders>
            <w:shd w:val="clear" w:color="auto" w:fill="auto"/>
            <w:vAlign w:val="center"/>
            <w:hideMark/>
          </w:tcPr>
          <w:p w14:paraId="0370612C"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 xml:space="preserve">Decyzja RL-op-8311/230/70 Prezydium Wojewódzkiej Rady Narodowej w Krakowie z dnia </w:t>
            </w:r>
            <w:r w:rsidRPr="00EC2CB3">
              <w:rPr>
                <w:rFonts w:ascii="Tahoma" w:hAnsi="Tahoma" w:cs="Tahoma"/>
                <w:sz w:val="20"/>
              </w:rPr>
              <w:lastRenderedPageBreak/>
              <w:t>03.11.1970 roku</w:t>
            </w:r>
          </w:p>
        </w:tc>
      </w:tr>
      <w:tr w:rsidR="00E21FAE" w:rsidRPr="00EC2CB3" w14:paraId="58CBDEAD"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5AA58B4F"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14</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1BDE4AD1"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1212053.1869</w:t>
            </w:r>
          </w:p>
        </w:tc>
        <w:tc>
          <w:tcPr>
            <w:tcW w:w="4678" w:type="dxa"/>
            <w:tcBorders>
              <w:top w:val="nil"/>
              <w:left w:val="nil"/>
              <w:bottom w:val="single" w:sz="4" w:space="0" w:color="auto"/>
              <w:right w:val="single" w:sz="4" w:space="0" w:color="auto"/>
            </w:tcBorders>
            <w:shd w:val="clear" w:color="auto" w:fill="auto"/>
            <w:vAlign w:val="center"/>
            <w:hideMark/>
          </w:tcPr>
          <w:p w14:paraId="39E8E3BB"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skałka</w:t>
            </w:r>
          </w:p>
        </w:tc>
        <w:tc>
          <w:tcPr>
            <w:tcW w:w="4678" w:type="dxa"/>
            <w:tcBorders>
              <w:top w:val="nil"/>
              <w:left w:val="nil"/>
              <w:bottom w:val="single" w:sz="4" w:space="0" w:color="auto"/>
              <w:right w:val="single" w:sz="4" w:space="0" w:color="auto"/>
            </w:tcBorders>
            <w:shd w:val="clear" w:color="auto" w:fill="auto"/>
            <w:vAlign w:val="center"/>
            <w:hideMark/>
          </w:tcPr>
          <w:p w14:paraId="3675526D"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 xml:space="preserve">na pastwisku na stokach Góry </w:t>
            </w:r>
            <w:proofErr w:type="spellStart"/>
            <w:r w:rsidRPr="00EC2CB3">
              <w:rPr>
                <w:rFonts w:ascii="Tahoma" w:hAnsi="Tahoma" w:cs="Tahoma"/>
                <w:sz w:val="20"/>
              </w:rPr>
              <w:t>Syborowej</w:t>
            </w:r>
            <w:proofErr w:type="spellEnd"/>
          </w:p>
        </w:tc>
        <w:tc>
          <w:tcPr>
            <w:tcW w:w="3260" w:type="dxa"/>
            <w:vMerge/>
            <w:tcBorders>
              <w:left w:val="nil"/>
              <w:right w:val="single" w:sz="4" w:space="0" w:color="auto"/>
            </w:tcBorders>
            <w:shd w:val="clear" w:color="auto" w:fill="auto"/>
            <w:vAlign w:val="center"/>
            <w:hideMark/>
          </w:tcPr>
          <w:p w14:paraId="4DE8031A" w14:textId="77777777" w:rsidR="00376299" w:rsidRPr="00EC2CB3" w:rsidRDefault="00376299" w:rsidP="00547146">
            <w:pPr>
              <w:spacing w:line="288" w:lineRule="auto"/>
              <w:rPr>
                <w:rFonts w:ascii="Tahoma" w:hAnsi="Tahoma" w:cs="Tahoma"/>
                <w:sz w:val="20"/>
              </w:rPr>
            </w:pPr>
          </w:p>
        </w:tc>
      </w:tr>
      <w:tr w:rsidR="00E21FAE" w:rsidRPr="00EC2CB3" w14:paraId="4ED756AC"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202A71B6"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15</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175904F3"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1212053.1870</w:t>
            </w:r>
          </w:p>
        </w:tc>
        <w:tc>
          <w:tcPr>
            <w:tcW w:w="4678" w:type="dxa"/>
            <w:tcBorders>
              <w:top w:val="nil"/>
              <w:left w:val="nil"/>
              <w:bottom w:val="single" w:sz="4" w:space="0" w:color="auto"/>
              <w:right w:val="single" w:sz="4" w:space="0" w:color="auto"/>
            </w:tcBorders>
            <w:shd w:val="clear" w:color="auto" w:fill="auto"/>
            <w:vAlign w:val="center"/>
            <w:hideMark/>
          </w:tcPr>
          <w:p w14:paraId="4D1F89BC"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skałka</w:t>
            </w:r>
          </w:p>
        </w:tc>
        <w:tc>
          <w:tcPr>
            <w:tcW w:w="4678" w:type="dxa"/>
            <w:tcBorders>
              <w:top w:val="nil"/>
              <w:left w:val="nil"/>
              <w:bottom w:val="single" w:sz="4" w:space="0" w:color="auto"/>
              <w:right w:val="single" w:sz="4" w:space="0" w:color="auto"/>
            </w:tcBorders>
            <w:shd w:val="clear" w:color="auto" w:fill="auto"/>
            <w:vAlign w:val="center"/>
            <w:hideMark/>
          </w:tcPr>
          <w:p w14:paraId="4DF3D89F"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 xml:space="preserve">na pastwisku na stokach Góry </w:t>
            </w:r>
            <w:proofErr w:type="spellStart"/>
            <w:r w:rsidRPr="00EC2CB3">
              <w:rPr>
                <w:rFonts w:ascii="Tahoma" w:hAnsi="Tahoma" w:cs="Tahoma"/>
                <w:sz w:val="20"/>
              </w:rPr>
              <w:t>Syborowej</w:t>
            </w:r>
            <w:proofErr w:type="spellEnd"/>
          </w:p>
        </w:tc>
        <w:tc>
          <w:tcPr>
            <w:tcW w:w="3260" w:type="dxa"/>
            <w:vMerge/>
            <w:tcBorders>
              <w:left w:val="nil"/>
              <w:right w:val="single" w:sz="4" w:space="0" w:color="auto"/>
            </w:tcBorders>
            <w:shd w:val="clear" w:color="auto" w:fill="auto"/>
            <w:vAlign w:val="center"/>
            <w:hideMark/>
          </w:tcPr>
          <w:p w14:paraId="1ECA381C" w14:textId="77777777" w:rsidR="00376299" w:rsidRPr="00EC2CB3" w:rsidRDefault="00376299" w:rsidP="00547146">
            <w:pPr>
              <w:spacing w:line="288" w:lineRule="auto"/>
              <w:rPr>
                <w:rFonts w:ascii="Tahoma" w:hAnsi="Tahoma" w:cs="Tahoma"/>
                <w:sz w:val="20"/>
              </w:rPr>
            </w:pPr>
          </w:p>
        </w:tc>
      </w:tr>
      <w:tr w:rsidR="00E21FAE" w:rsidRPr="00EC2CB3" w14:paraId="254280EB"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3624EFC8"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lastRenderedPageBreak/>
              <w:t>16</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420FA9B1"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1212053.1871</w:t>
            </w:r>
          </w:p>
        </w:tc>
        <w:tc>
          <w:tcPr>
            <w:tcW w:w="4678" w:type="dxa"/>
            <w:tcBorders>
              <w:top w:val="nil"/>
              <w:left w:val="nil"/>
              <w:bottom w:val="single" w:sz="4" w:space="0" w:color="auto"/>
              <w:right w:val="single" w:sz="4" w:space="0" w:color="auto"/>
            </w:tcBorders>
            <w:shd w:val="clear" w:color="auto" w:fill="auto"/>
            <w:vAlign w:val="center"/>
            <w:hideMark/>
          </w:tcPr>
          <w:p w14:paraId="6DEDC390"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skałka</w:t>
            </w:r>
          </w:p>
        </w:tc>
        <w:tc>
          <w:tcPr>
            <w:tcW w:w="4678" w:type="dxa"/>
            <w:tcBorders>
              <w:top w:val="nil"/>
              <w:left w:val="nil"/>
              <w:bottom w:val="single" w:sz="4" w:space="0" w:color="auto"/>
              <w:right w:val="single" w:sz="4" w:space="0" w:color="auto"/>
            </w:tcBorders>
            <w:shd w:val="clear" w:color="auto" w:fill="auto"/>
            <w:vAlign w:val="center"/>
            <w:hideMark/>
          </w:tcPr>
          <w:p w14:paraId="55746A77"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na pastwisku, wśród pól, w pobliżu starego kamieniołomu i wapiennika</w:t>
            </w:r>
          </w:p>
        </w:tc>
        <w:tc>
          <w:tcPr>
            <w:tcW w:w="3260" w:type="dxa"/>
            <w:vMerge/>
            <w:tcBorders>
              <w:left w:val="nil"/>
              <w:right w:val="single" w:sz="4" w:space="0" w:color="auto"/>
            </w:tcBorders>
            <w:shd w:val="clear" w:color="auto" w:fill="auto"/>
            <w:vAlign w:val="center"/>
            <w:hideMark/>
          </w:tcPr>
          <w:p w14:paraId="6E253A82" w14:textId="77777777" w:rsidR="00376299" w:rsidRPr="00EC2CB3" w:rsidRDefault="00376299" w:rsidP="00547146">
            <w:pPr>
              <w:spacing w:line="288" w:lineRule="auto"/>
              <w:rPr>
                <w:rFonts w:ascii="Tahoma" w:hAnsi="Tahoma" w:cs="Tahoma"/>
                <w:sz w:val="20"/>
              </w:rPr>
            </w:pPr>
          </w:p>
        </w:tc>
      </w:tr>
      <w:tr w:rsidR="00E21FAE" w:rsidRPr="00EC2CB3" w14:paraId="281F4816"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03587C3C"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17</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74A2BA7F"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1212053.1872</w:t>
            </w:r>
          </w:p>
        </w:tc>
        <w:tc>
          <w:tcPr>
            <w:tcW w:w="4678" w:type="dxa"/>
            <w:tcBorders>
              <w:top w:val="nil"/>
              <w:left w:val="nil"/>
              <w:bottom w:val="single" w:sz="4" w:space="0" w:color="auto"/>
              <w:right w:val="single" w:sz="4" w:space="0" w:color="auto"/>
            </w:tcBorders>
            <w:shd w:val="clear" w:color="auto" w:fill="auto"/>
            <w:vAlign w:val="center"/>
            <w:hideMark/>
          </w:tcPr>
          <w:p w14:paraId="21D99CE4"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skałka</w:t>
            </w:r>
          </w:p>
        </w:tc>
        <w:tc>
          <w:tcPr>
            <w:tcW w:w="4678" w:type="dxa"/>
            <w:tcBorders>
              <w:top w:val="nil"/>
              <w:left w:val="nil"/>
              <w:bottom w:val="single" w:sz="4" w:space="0" w:color="auto"/>
              <w:right w:val="single" w:sz="4" w:space="0" w:color="auto"/>
            </w:tcBorders>
            <w:shd w:val="clear" w:color="auto" w:fill="auto"/>
            <w:vAlign w:val="center"/>
            <w:hideMark/>
          </w:tcPr>
          <w:p w14:paraId="346488F5"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 xml:space="preserve">wśród pól na stokach Góry </w:t>
            </w:r>
            <w:proofErr w:type="spellStart"/>
            <w:r w:rsidRPr="00EC2CB3">
              <w:rPr>
                <w:rFonts w:ascii="Tahoma" w:hAnsi="Tahoma" w:cs="Tahoma"/>
                <w:sz w:val="20"/>
              </w:rPr>
              <w:t>Syborowej</w:t>
            </w:r>
            <w:proofErr w:type="spellEnd"/>
            <w:r w:rsidRPr="00EC2CB3">
              <w:rPr>
                <w:rFonts w:ascii="Tahoma" w:hAnsi="Tahoma" w:cs="Tahoma"/>
                <w:sz w:val="20"/>
              </w:rPr>
              <w:t>, w pobliżu kamienia triangulacyjnego</w:t>
            </w:r>
          </w:p>
        </w:tc>
        <w:tc>
          <w:tcPr>
            <w:tcW w:w="3260" w:type="dxa"/>
            <w:vMerge/>
            <w:tcBorders>
              <w:left w:val="nil"/>
              <w:bottom w:val="single" w:sz="4" w:space="0" w:color="auto"/>
              <w:right w:val="single" w:sz="4" w:space="0" w:color="auto"/>
            </w:tcBorders>
            <w:shd w:val="clear" w:color="auto" w:fill="auto"/>
            <w:vAlign w:val="center"/>
            <w:hideMark/>
          </w:tcPr>
          <w:p w14:paraId="0FE6E657" w14:textId="77777777" w:rsidR="00376299" w:rsidRPr="00EC2CB3" w:rsidRDefault="00376299" w:rsidP="00547146">
            <w:pPr>
              <w:spacing w:line="288" w:lineRule="auto"/>
              <w:rPr>
                <w:rFonts w:ascii="Tahoma" w:hAnsi="Tahoma" w:cs="Tahoma"/>
                <w:sz w:val="20"/>
              </w:rPr>
            </w:pPr>
          </w:p>
        </w:tc>
      </w:tr>
      <w:tr w:rsidR="00E21FAE" w:rsidRPr="00EC2CB3" w14:paraId="069046FE"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531D3B79"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18</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237F75BD"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1212053.1873</w:t>
            </w:r>
          </w:p>
        </w:tc>
        <w:tc>
          <w:tcPr>
            <w:tcW w:w="4678" w:type="dxa"/>
            <w:tcBorders>
              <w:top w:val="nil"/>
              <w:left w:val="nil"/>
              <w:bottom w:val="single" w:sz="4" w:space="0" w:color="auto"/>
              <w:right w:val="single" w:sz="4" w:space="0" w:color="auto"/>
            </w:tcBorders>
            <w:shd w:val="clear" w:color="auto" w:fill="auto"/>
            <w:vAlign w:val="center"/>
            <w:hideMark/>
          </w:tcPr>
          <w:p w14:paraId="6BD492E6"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skałka</w:t>
            </w:r>
          </w:p>
        </w:tc>
        <w:tc>
          <w:tcPr>
            <w:tcW w:w="4678" w:type="dxa"/>
            <w:tcBorders>
              <w:top w:val="nil"/>
              <w:left w:val="nil"/>
              <w:bottom w:val="single" w:sz="4" w:space="0" w:color="auto"/>
              <w:right w:val="single" w:sz="4" w:space="0" w:color="auto"/>
            </w:tcBorders>
            <w:shd w:val="clear" w:color="auto" w:fill="auto"/>
            <w:vAlign w:val="center"/>
            <w:hideMark/>
          </w:tcPr>
          <w:p w14:paraId="55146715"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 xml:space="preserve">wśród pól na stokach Góry </w:t>
            </w:r>
            <w:proofErr w:type="spellStart"/>
            <w:r w:rsidRPr="00EC2CB3">
              <w:rPr>
                <w:rFonts w:ascii="Tahoma" w:hAnsi="Tahoma" w:cs="Tahoma"/>
                <w:sz w:val="20"/>
              </w:rPr>
              <w:t>Syborowej</w:t>
            </w:r>
            <w:proofErr w:type="spellEnd"/>
            <w:r w:rsidRPr="00EC2CB3">
              <w:rPr>
                <w:rFonts w:ascii="Tahoma" w:hAnsi="Tahoma" w:cs="Tahoma"/>
                <w:sz w:val="20"/>
              </w:rPr>
              <w:t>, w pobliżu kamienia triangulacyjnego</w:t>
            </w:r>
          </w:p>
        </w:tc>
        <w:tc>
          <w:tcPr>
            <w:tcW w:w="3260" w:type="dxa"/>
            <w:vMerge w:val="restart"/>
            <w:tcBorders>
              <w:top w:val="nil"/>
              <w:left w:val="nil"/>
              <w:right w:val="single" w:sz="4" w:space="0" w:color="auto"/>
            </w:tcBorders>
            <w:shd w:val="clear" w:color="auto" w:fill="auto"/>
            <w:vAlign w:val="center"/>
            <w:hideMark/>
          </w:tcPr>
          <w:p w14:paraId="0AC36F44"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Decyzja RL-op-8311/238/70 Prezydium Wojewódzkiej Rady Narodowej w Krakowie z dnia 10.11.1970 roku</w:t>
            </w:r>
          </w:p>
        </w:tc>
      </w:tr>
      <w:tr w:rsidR="00E21FAE" w:rsidRPr="00EC2CB3" w14:paraId="30077617" w14:textId="77777777" w:rsidTr="00F50089">
        <w:trPr>
          <w:trHeight w:val="510"/>
          <w:jc w:val="center"/>
        </w:trPr>
        <w:tc>
          <w:tcPr>
            <w:tcW w:w="700" w:type="dxa"/>
            <w:tcBorders>
              <w:top w:val="nil"/>
              <w:left w:val="single" w:sz="4" w:space="0" w:color="auto"/>
              <w:bottom w:val="single" w:sz="4" w:space="0" w:color="auto"/>
              <w:right w:val="single" w:sz="4" w:space="0" w:color="auto"/>
            </w:tcBorders>
            <w:vAlign w:val="center"/>
          </w:tcPr>
          <w:p w14:paraId="68003618"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19</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6B281CEB"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1212053.1874</w:t>
            </w:r>
          </w:p>
        </w:tc>
        <w:tc>
          <w:tcPr>
            <w:tcW w:w="4678" w:type="dxa"/>
            <w:tcBorders>
              <w:top w:val="nil"/>
              <w:left w:val="nil"/>
              <w:bottom w:val="single" w:sz="4" w:space="0" w:color="auto"/>
              <w:right w:val="single" w:sz="4" w:space="0" w:color="auto"/>
            </w:tcBorders>
            <w:shd w:val="clear" w:color="auto" w:fill="auto"/>
            <w:vAlign w:val="center"/>
            <w:hideMark/>
          </w:tcPr>
          <w:p w14:paraId="7CEA5A47"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skałka</w:t>
            </w:r>
          </w:p>
        </w:tc>
        <w:tc>
          <w:tcPr>
            <w:tcW w:w="4678" w:type="dxa"/>
            <w:tcBorders>
              <w:top w:val="nil"/>
              <w:left w:val="nil"/>
              <w:bottom w:val="single" w:sz="4" w:space="0" w:color="auto"/>
              <w:right w:val="single" w:sz="4" w:space="0" w:color="auto"/>
            </w:tcBorders>
            <w:shd w:val="clear" w:color="auto" w:fill="auto"/>
            <w:vAlign w:val="center"/>
            <w:hideMark/>
          </w:tcPr>
          <w:p w14:paraId="4596602F"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 xml:space="preserve">wśród pól na stokach Góry </w:t>
            </w:r>
            <w:proofErr w:type="spellStart"/>
            <w:r w:rsidRPr="00EC2CB3">
              <w:rPr>
                <w:rFonts w:ascii="Tahoma" w:hAnsi="Tahoma" w:cs="Tahoma"/>
                <w:sz w:val="20"/>
              </w:rPr>
              <w:t>Syborowej</w:t>
            </w:r>
            <w:proofErr w:type="spellEnd"/>
            <w:r w:rsidRPr="00EC2CB3">
              <w:rPr>
                <w:rFonts w:ascii="Tahoma" w:hAnsi="Tahoma" w:cs="Tahoma"/>
                <w:sz w:val="20"/>
              </w:rPr>
              <w:t>, w pobliżu kamienia triangulacyjnego</w:t>
            </w:r>
          </w:p>
        </w:tc>
        <w:tc>
          <w:tcPr>
            <w:tcW w:w="3260" w:type="dxa"/>
            <w:vMerge/>
            <w:tcBorders>
              <w:left w:val="nil"/>
              <w:right w:val="single" w:sz="4" w:space="0" w:color="auto"/>
            </w:tcBorders>
            <w:shd w:val="clear" w:color="auto" w:fill="auto"/>
            <w:vAlign w:val="center"/>
            <w:hideMark/>
          </w:tcPr>
          <w:p w14:paraId="34F4D7CC" w14:textId="77777777" w:rsidR="00376299" w:rsidRPr="00EC2CB3" w:rsidRDefault="00376299" w:rsidP="00547146">
            <w:pPr>
              <w:spacing w:line="288" w:lineRule="auto"/>
              <w:rPr>
                <w:rFonts w:ascii="Tahoma" w:hAnsi="Tahoma" w:cs="Tahoma"/>
                <w:sz w:val="20"/>
              </w:rPr>
            </w:pPr>
          </w:p>
        </w:tc>
      </w:tr>
      <w:tr w:rsidR="00E21FAE" w:rsidRPr="00EC2CB3" w14:paraId="0D36C33A" w14:textId="77777777" w:rsidTr="00F50089">
        <w:trPr>
          <w:trHeight w:val="510"/>
          <w:jc w:val="center"/>
        </w:trPr>
        <w:tc>
          <w:tcPr>
            <w:tcW w:w="700" w:type="dxa"/>
            <w:tcBorders>
              <w:top w:val="nil"/>
              <w:left w:val="single" w:sz="4" w:space="0" w:color="auto"/>
              <w:bottom w:val="single" w:sz="4" w:space="0" w:color="auto"/>
              <w:right w:val="single" w:sz="4" w:space="0" w:color="auto"/>
            </w:tcBorders>
            <w:vAlign w:val="center"/>
          </w:tcPr>
          <w:p w14:paraId="294A270D"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20</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1CC8D745"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1212053.1875</w:t>
            </w:r>
          </w:p>
        </w:tc>
        <w:tc>
          <w:tcPr>
            <w:tcW w:w="4678" w:type="dxa"/>
            <w:tcBorders>
              <w:top w:val="nil"/>
              <w:left w:val="nil"/>
              <w:bottom w:val="single" w:sz="4" w:space="0" w:color="auto"/>
              <w:right w:val="single" w:sz="4" w:space="0" w:color="auto"/>
            </w:tcBorders>
            <w:shd w:val="clear" w:color="auto" w:fill="auto"/>
            <w:vAlign w:val="center"/>
            <w:hideMark/>
          </w:tcPr>
          <w:p w14:paraId="5FF738B9"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skałka</w:t>
            </w:r>
          </w:p>
        </w:tc>
        <w:tc>
          <w:tcPr>
            <w:tcW w:w="4678" w:type="dxa"/>
            <w:tcBorders>
              <w:top w:val="nil"/>
              <w:left w:val="nil"/>
              <w:bottom w:val="single" w:sz="4" w:space="0" w:color="auto"/>
              <w:right w:val="single" w:sz="4" w:space="0" w:color="auto"/>
            </w:tcBorders>
            <w:shd w:val="clear" w:color="auto" w:fill="auto"/>
            <w:vAlign w:val="center"/>
            <w:hideMark/>
          </w:tcPr>
          <w:p w14:paraId="2A47F610"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 xml:space="preserve">wśród pól na stokach Góry </w:t>
            </w:r>
            <w:proofErr w:type="spellStart"/>
            <w:r w:rsidRPr="00EC2CB3">
              <w:rPr>
                <w:rFonts w:ascii="Tahoma" w:hAnsi="Tahoma" w:cs="Tahoma"/>
                <w:sz w:val="20"/>
              </w:rPr>
              <w:t>Syborowej</w:t>
            </w:r>
            <w:proofErr w:type="spellEnd"/>
            <w:r w:rsidRPr="00EC2CB3">
              <w:rPr>
                <w:rFonts w:ascii="Tahoma" w:hAnsi="Tahoma" w:cs="Tahoma"/>
                <w:sz w:val="20"/>
              </w:rPr>
              <w:t>, w pobliżu kamienia triangulacyjnego</w:t>
            </w:r>
          </w:p>
        </w:tc>
        <w:tc>
          <w:tcPr>
            <w:tcW w:w="3260" w:type="dxa"/>
            <w:vMerge/>
            <w:tcBorders>
              <w:left w:val="nil"/>
              <w:right w:val="single" w:sz="4" w:space="0" w:color="auto"/>
            </w:tcBorders>
            <w:shd w:val="clear" w:color="auto" w:fill="auto"/>
            <w:vAlign w:val="center"/>
            <w:hideMark/>
          </w:tcPr>
          <w:p w14:paraId="25B78A06" w14:textId="77777777" w:rsidR="00376299" w:rsidRPr="00EC2CB3" w:rsidRDefault="00376299" w:rsidP="00547146">
            <w:pPr>
              <w:spacing w:line="288" w:lineRule="auto"/>
              <w:rPr>
                <w:rFonts w:ascii="Tahoma" w:hAnsi="Tahoma" w:cs="Tahoma"/>
                <w:sz w:val="20"/>
              </w:rPr>
            </w:pPr>
          </w:p>
        </w:tc>
      </w:tr>
      <w:tr w:rsidR="00E21FAE" w:rsidRPr="00EC2CB3" w14:paraId="5C1BAB40"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08EC40A5"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21</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6A78B2BC"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1212053.1876</w:t>
            </w:r>
          </w:p>
        </w:tc>
        <w:tc>
          <w:tcPr>
            <w:tcW w:w="4678" w:type="dxa"/>
            <w:tcBorders>
              <w:top w:val="nil"/>
              <w:left w:val="nil"/>
              <w:bottom w:val="single" w:sz="4" w:space="0" w:color="auto"/>
              <w:right w:val="single" w:sz="4" w:space="0" w:color="auto"/>
            </w:tcBorders>
            <w:shd w:val="clear" w:color="auto" w:fill="auto"/>
            <w:vAlign w:val="center"/>
            <w:hideMark/>
          </w:tcPr>
          <w:p w14:paraId="336DCA5D" w14:textId="77777777" w:rsidR="00376299" w:rsidRPr="00EC2CB3" w:rsidRDefault="00376299" w:rsidP="00547146">
            <w:pPr>
              <w:tabs>
                <w:tab w:val="left" w:pos="575"/>
              </w:tabs>
              <w:spacing w:line="288" w:lineRule="auto"/>
              <w:rPr>
                <w:rFonts w:ascii="Tahoma" w:hAnsi="Tahoma" w:cs="Tahoma"/>
                <w:sz w:val="20"/>
              </w:rPr>
            </w:pPr>
            <w:r w:rsidRPr="00EC2CB3">
              <w:rPr>
                <w:rFonts w:ascii="Tahoma" w:hAnsi="Tahoma" w:cs="Tahoma"/>
                <w:sz w:val="20"/>
              </w:rPr>
              <w:t>skałka</w:t>
            </w:r>
          </w:p>
        </w:tc>
        <w:tc>
          <w:tcPr>
            <w:tcW w:w="4678" w:type="dxa"/>
            <w:tcBorders>
              <w:top w:val="nil"/>
              <w:left w:val="nil"/>
              <w:bottom w:val="single" w:sz="4" w:space="0" w:color="auto"/>
              <w:right w:val="single" w:sz="4" w:space="0" w:color="auto"/>
            </w:tcBorders>
            <w:shd w:val="clear" w:color="auto" w:fill="auto"/>
            <w:vAlign w:val="center"/>
            <w:hideMark/>
          </w:tcPr>
          <w:p w14:paraId="15F91320"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 xml:space="preserve">wśród pól i pastwisk na stokach Góry </w:t>
            </w:r>
            <w:proofErr w:type="spellStart"/>
            <w:r w:rsidRPr="00EC2CB3">
              <w:rPr>
                <w:rFonts w:ascii="Tahoma" w:hAnsi="Tahoma" w:cs="Tahoma"/>
                <w:sz w:val="20"/>
              </w:rPr>
              <w:t>Syborowej</w:t>
            </w:r>
            <w:proofErr w:type="spellEnd"/>
          </w:p>
        </w:tc>
        <w:tc>
          <w:tcPr>
            <w:tcW w:w="3260" w:type="dxa"/>
            <w:vMerge/>
            <w:tcBorders>
              <w:left w:val="nil"/>
              <w:bottom w:val="single" w:sz="4" w:space="0" w:color="auto"/>
              <w:right w:val="single" w:sz="4" w:space="0" w:color="auto"/>
            </w:tcBorders>
            <w:shd w:val="clear" w:color="auto" w:fill="auto"/>
            <w:vAlign w:val="center"/>
            <w:hideMark/>
          </w:tcPr>
          <w:p w14:paraId="0F5F7517" w14:textId="77777777" w:rsidR="00376299" w:rsidRPr="00EC2CB3" w:rsidRDefault="00376299" w:rsidP="00547146">
            <w:pPr>
              <w:spacing w:line="288" w:lineRule="auto"/>
              <w:rPr>
                <w:rFonts w:ascii="Tahoma" w:hAnsi="Tahoma" w:cs="Tahoma"/>
                <w:sz w:val="20"/>
              </w:rPr>
            </w:pPr>
          </w:p>
        </w:tc>
      </w:tr>
      <w:tr w:rsidR="00E21FAE" w:rsidRPr="00EC2CB3" w14:paraId="688A6BE6"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2C85A36C"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22</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1DDB32AA"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1212053.1877</w:t>
            </w:r>
          </w:p>
        </w:tc>
        <w:tc>
          <w:tcPr>
            <w:tcW w:w="4678" w:type="dxa"/>
            <w:tcBorders>
              <w:top w:val="nil"/>
              <w:left w:val="nil"/>
              <w:bottom w:val="single" w:sz="4" w:space="0" w:color="auto"/>
              <w:right w:val="single" w:sz="4" w:space="0" w:color="auto"/>
            </w:tcBorders>
            <w:shd w:val="clear" w:color="auto" w:fill="auto"/>
            <w:vAlign w:val="center"/>
            <w:hideMark/>
          </w:tcPr>
          <w:p w14:paraId="7D3361B8"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Sfinks - skałka</w:t>
            </w:r>
          </w:p>
        </w:tc>
        <w:tc>
          <w:tcPr>
            <w:tcW w:w="4678" w:type="dxa"/>
            <w:tcBorders>
              <w:top w:val="nil"/>
              <w:left w:val="nil"/>
              <w:bottom w:val="single" w:sz="4" w:space="0" w:color="auto"/>
              <w:right w:val="single" w:sz="4" w:space="0" w:color="auto"/>
            </w:tcBorders>
            <w:shd w:val="clear" w:color="auto" w:fill="auto"/>
            <w:vAlign w:val="center"/>
            <w:hideMark/>
          </w:tcPr>
          <w:p w14:paraId="3738D85D"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Skałka, na wzgórzu przy drodze Pomorzany – Klucze</w:t>
            </w:r>
          </w:p>
        </w:tc>
        <w:tc>
          <w:tcPr>
            <w:tcW w:w="3260" w:type="dxa"/>
            <w:vMerge w:val="restart"/>
            <w:tcBorders>
              <w:top w:val="nil"/>
              <w:left w:val="nil"/>
              <w:right w:val="single" w:sz="4" w:space="0" w:color="auto"/>
            </w:tcBorders>
            <w:shd w:val="clear" w:color="auto" w:fill="auto"/>
            <w:vAlign w:val="center"/>
            <w:hideMark/>
          </w:tcPr>
          <w:p w14:paraId="1AD13FD4"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Decyzja RL-op-8311/242/70 Prezydium Wojewódzkiej Rady Narodowej w Krakowie z dnia 21.11.1970 roku</w:t>
            </w:r>
          </w:p>
        </w:tc>
      </w:tr>
      <w:tr w:rsidR="00E21FAE" w:rsidRPr="00EC2CB3" w14:paraId="06E2B961"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215A4620" w14:textId="77777777" w:rsidR="00C957AB" w:rsidRPr="00EC2CB3" w:rsidRDefault="00845B47" w:rsidP="00547146">
            <w:pPr>
              <w:spacing w:line="288" w:lineRule="auto"/>
              <w:rPr>
                <w:rFonts w:ascii="Tahoma" w:hAnsi="Tahoma" w:cs="Tahoma"/>
                <w:sz w:val="20"/>
              </w:rPr>
            </w:pPr>
            <w:r w:rsidRPr="00EC2CB3">
              <w:rPr>
                <w:rFonts w:ascii="Tahoma" w:hAnsi="Tahoma" w:cs="Tahoma"/>
                <w:sz w:val="20"/>
              </w:rPr>
              <w:t>23</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1F40FEDC" w14:textId="77777777" w:rsidR="00C957AB" w:rsidRPr="00EC2CB3" w:rsidRDefault="00C957AB" w:rsidP="00547146">
            <w:pPr>
              <w:spacing w:line="288" w:lineRule="auto"/>
              <w:rPr>
                <w:rFonts w:ascii="Tahoma" w:hAnsi="Tahoma" w:cs="Tahoma"/>
                <w:sz w:val="20"/>
              </w:rPr>
            </w:pPr>
            <w:r w:rsidRPr="00EC2CB3">
              <w:rPr>
                <w:rFonts w:ascii="Tahoma" w:hAnsi="Tahoma" w:cs="Tahoma"/>
                <w:sz w:val="20"/>
              </w:rPr>
              <w:t>1212042.1878</w:t>
            </w:r>
          </w:p>
        </w:tc>
        <w:tc>
          <w:tcPr>
            <w:tcW w:w="4678" w:type="dxa"/>
            <w:tcBorders>
              <w:top w:val="nil"/>
              <w:left w:val="nil"/>
              <w:bottom w:val="single" w:sz="4" w:space="0" w:color="auto"/>
              <w:right w:val="single" w:sz="4" w:space="0" w:color="auto"/>
            </w:tcBorders>
            <w:shd w:val="clear" w:color="auto" w:fill="auto"/>
            <w:vAlign w:val="center"/>
            <w:hideMark/>
          </w:tcPr>
          <w:p w14:paraId="1B7E1178" w14:textId="77777777" w:rsidR="00C957AB" w:rsidRPr="00EC2CB3" w:rsidRDefault="00C957AB" w:rsidP="00547146">
            <w:pPr>
              <w:spacing w:line="288" w:lineRule="auto"/>
              <w:rPr>
                <w:rFonts w:ascii="Tahoma" w:hAnsi="Tahoma" w:cs="Tahoma"/>
                <w:sz w:val="20"/>
              </w:rPr>
            </w:pPr>
            <w:r w:rsidRPr="00EC2CB3">
              <w:rPr>
                <w:rFonts w:ascii="Tahoma" w:hAnsi="Tahoma" w:cs="Tahoma"/>
                <w:sz w:val="20"/>
              </w:rPr>
              <w:t xml:space="preserve">Buk pospolity (Buk zwyczajny) - </w:t>
            </w:r>
            <w:proofErr w:type="spellStart"/>
            <w:r w:rsidRPr="00EC2CB3">
              <w:rPr>
                <w:rFonts w:ascii="Tahoma" w:hAnsi="Tahoma" w:cs="Tahoma"/>
                <w:sz w:val="20"/>
              </w:rPr>
              <w:t>Fagus</w:t>
            </w:r>
            <w:proofErr w:type="spellEnd"/>
            <w:r w:rsidRPr="00EC2CB3">
              <w:rPr>
                <w:rFonts w:ascii="Tahoma" w:hAnsi="Tahoma" w:cs="Tahoma"/>
                <w:sz w:val="20"/>
              </w:rPr>
              <w:t xml:space="preserve"> </w:t>
            </w:r>
            <w:proofErr w:type="spellStart"/>
            <w:r w:rsidRPr="00EC2CB3">
              <w:rPr>
                <w:rFonts w:ascii="Tahoma" w:hAnsi="Tahoma" w:cs="Tahoma"/>
                <w:sz w:val="20"/>
              </w:rPr>
              <w:t>sylvatica</w:t>
            </w:r>
            <w:proofErr w:type="spellEnd"/>
            <w:r w:rsidRPr="00EC2CB3">
              <w:rPr>
                <w:rFonts w:ascii="Tahoma" w:hAnsi="Tahoma" w:cs="Tahoma"/>
                <w:sz w:val="20"/>
              </w:rPr>
              <w:t>; pierśnica: 110cm; obwód: 346cm;</w:t>
            </w:r>
            <w:r w:rsidR="00E21FAE" w:rsidRPr="00EC2CB3">
              <w:rPr>
                <w:rFonts w:ascii="Tahoma" w:hAnsi="Tahoma" w:cs="Tahoma"/>
                <w:sz w:val="20"/>
              </w:rPr>
              <w:t xml:space="preserve"> </w:t>
            </w:r>
            <w:r w:rsidRPr="00EC2CB3">
              <w:rPr>
                <w:rFonts w:ascii="Tahoma" w:hAnsi="Tahoma" w:cs="Tahoma"/>
                <w:sz w:val="20"/>
              </w:rPr>
              <w:t>wysokość: 30m</w:t>
            </w:r>
          </w:p>
        </w:tc>
        <w:tc>
          <w:tcPr>
            <w:tcW w:w="4678" w:type="dxa"/>
            <w:tcBorders>
              <w:top w:val="nil"/>
              <w:left w:val="nil"/>
              <w:bottom w:val="single" w:sz="4" w:space="0" w:color="auto"/>
              <w:right w:val="single" w:sz="4" w:space="0" w:color="auto"/>
            </w:tcBorders>
            <w:shd w:val="clear" w:color="auto" w:fill="auto"/>
            <w:vAlign w:val="center"/>
            <w:hideMark/>
          </w:tcPr>
          <w:p w14:paraId="4E70F060" w14:textId="77777777" w:rsidR="00C957AB" w:rsidRPr="00EC2CB3" w:rsidRDefault="00C957AB" w:rsidP="00547146">
            <w:pPr>
              <w:spacing w:line="288" w:lineRule="auto"/>
              <w:rPr>
                <w:rFonts w:ascii="Tahoma" w:hAnsi="Tahoma" w:cs="Tahoma"/>
                <w:sz w:val="20"/>
              </w:rPr>
            </w:pPr>
            <w:r w:rsidRPr="00EC2CB3">
              <w:rPr>
                <w:rFonts w:ascii="Tahoma" w:hAnsi="Tahoma" w:cs="Tahoma"/>
                <w:sz w:val="20"/>
              </w:rPr>
              <w:t>Pod Pożogami, Klucze</w:t>
            </w:r>
          </w:p>
        </w:tc>
        <w:tc>
          <w:tcPr>
            <w:tcW w:w="3260" w:type="dxa"/>
            <w:vMerge/>
            <w:tcBorders>
              <w:top w:val="nil"/>
              <w:left w:val="nil"/>
              <w:right w:val="single" w:sz="4" w:space="0" w:color="auto"/>
            </w:tcBorders>
            <w:shd w:val="clear" w:color="auto" w:fill="auto"/>
            <w:vAlign w:val="center"/>
            <w:hideMark/>
          </w:tcPr>
          <w:p w14:paraId="5DC26D29" w14:textId="77777777" w:rsidR="00C957AB" w:rsidRPr="00EC2CB3" w:rsidRDefault="00C957AB" w:rsidP="00547146">
            <w:pPr>
              <w:spacing w:line="288" w:lineRule="auto"/>
              <w:rPr>
                <w:rFonts w:ascii="Tahoma" w:hAnsi="Tahoma" w:cs="Tahoma"/>
                <w:sz w:val="20"/>
              </w:rPr>
            </w:pPr>
          </w:p>
        </w:tc>
      </w:tr>
      <w:tr w:rsidR="00E21FAE" w:rsidRPr="00EC2CB3" w14:paraId="774D9F07" w14:textId="77777777" w:rsidTr="00F50089">
        <w:trPr>
          <w:trHeight w:val="308"/>
          <w:jc w:val="center"/>
        </w:trPr>
        <w:tc>
          <w:tcPr>
            <w:tcW w:w="700" w:type="dxa"/>
            <w:tcBorders>
              <w:top w:val="nil"/>
              <w:left w:val="single" w:sz="4" w:space="0" w:color="auto"/>
              <w:bottom w:val="single" w:sz="4" w:space="0" w:color="auto"/>
              <w:right w:val="single" w:sz="4" w:space="0" w:color="auto"/>
            </w:tcBorders>
            <w:vAlign w:val="center"/>
          </w:tcPr>
          <w:p w14:paraId="42EE7EE7"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24</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52873464"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1212053.1879</w:t>
            </w:r>
          </w:p>
        </w:tc>
        <w:tc>
          <w:tcPr>
            <w:tcW w:w="4678" w:type="dxa"/>
            <w:tcBorders>
              <w:top w:val="nil"/>
              <w:left w:val="nil"/>
              <w:bottom w:val="single" w:sz="4" w:space="0" w:color="auto"/>
              <w:right w:val="single" w:sz="4" w:space="0" w:color="auto"/>
            </w:tcBorders>
            <w:shd w:val="clear" w:color="auto" w:fill="auto"/>
            <w:vAlign w:val="center"/>
            <w:hideMark/>
          </w:tcPr>
          <w:p w14:paraId="27F1BD51"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Fala - skałka</w:t>
            </w:r>
          </w:p>
        </w:tc>
        <w:tc>
          <w:tcPr>
            <w:tcW w:w="4678" w:type="dxa"/>
            <w:tcBorders>
              <w:top w:val="nil"/>
              <w:left w:val="nil"/>
              <w:bottom w:val="single" w:sz="4" w:space="0" w:color="auto"/>
              <w:right w:val="single" w:sz="4" w:space="0" w:color="auto"/>
            </w:tcBorders>
            <w:shd w:val="clear" w:color="auto" w:fill="auto"/>
            <w:vAlign w:val="center"/>
            <w:hideMark/>
          </w:tcPr>
          <w:p w14:paraId="7FF88FDC"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na wzgórzu przy drodze Pomorzany – Klucze</w:t>
            </w:r>
          </w:p>
        </w:tc>
        <w:tc>
          <w:tcPr>
            <w:tcW w:w="3260" w:type="dxa"/>
            <w:vMerge/>
            <w:tcBorders>
              <w:left w:val="nil"/>
              <w:right w:val="single" w:sz="4" w:space="0" w:color="auto"/>
            </w:tcBorders>
            <w:shd w:val="clear" w:color="auto" w:fill="auto"/>
            <w:vAlign w:val="center"/>
            <w:hideMark/>
          </w:tcPr>
          <w:p w14:paraId="7DB3D70A" w14:textId="77777777" w:rsidR="00376299" w:rsidRPr="00EC2CB3" w:rsidRDefault="00376299" w:rsidP="00547146">
            <w:pPr>
              <w:spacing w:line="288" w:lineRule="auto"/>
              <w:rPr>
                <w:rFonts w:ascii="Tahoma" w:hAnsi="Tahoma" w:cs="Tahoma"/>
                <w:sz w:val="20"/>
              </w:rPr>
            </w:pPr>
          </w:p>
        </w:tc>
      </w:tr>
      <w:tr w:rsidR="00E21FAE" w:rsidRPr="00EC2CB3" w14:paraId="18407A59"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77DACE3E"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25</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202726B9"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1212053.1880</w:t>
            </w:r>
          </w:p>
        </w:tc>
        <w:tc>
          <w:tcPr>
            <w:tcW w:w="4678" w:type="dxa"/>
            <w:tcBorders>
              <w:top w:val="nil"/>
              <w:left w:val="nil"/>
              <w:bottom w:val="single" w:sz="4" w:space="0" w:color="auto"/>
              <w:right w:val="single" w:sz="4" w:space="0" w:color="auto"/>
            </w:tcBorders>
            <w:shd w:val="clear" w:color="auto" w:fill="auto"/>
            <w:vAlign w:val="center"/>
            <w:hideMark/>
          </w:tcPr>
          <w:p w14:paraId="190546F9"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Zamczysko - skałka</w:t>
            </w:r>
          </w:p>
        </w:tc>
        <w:tc>
          <w:tcPr>
            <w:tcW w:w="4678" w:type="dxa"/>
            <w:tcBorders>
              <w:top w:val="nil"/>
              <w:left w:val="nil"/>
              <w:bottom w:val="single" w:sz="4" w:space="0" w:color="auto"/>
              <w:right w:val="single" w:sz="4" w:space="0" w:color="auto"/>
            </w:tcBorders>
            <w:shd w:val="clear" w:color="auto" w:fill="auto"/>
            <w:vAlign w:val="center"/>
            <w:hideMark/>
          </w:tcPr>
          <w:p w14:paraId="7A808809"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na wzgórzu przy drodze Pomorzany – Klucze</w:t>
            </w:r>
          </w:p>
        </w:tc>
        <w:tc>
          <w:tcPr>
            <w:tcW w:w="3260" w:type="dxa"/>
            <w:vMerge/>
            <w:tcBorders>
              <w:left w:val="nil"/>
              <w:right w:val="single" w:sz="4" w:space="0" w:color="auto"/>
            </w:tcBorders>
            <w:shd w:val="clear" w:color="auto" w:fill="auto"/>
            <w:vAlign w:val="center"/>
            <w:hideMark/>
          </w:tcPr>
          <w:p w14:paraId="2FEFA959" w14:textId="77777777" w:rsidR="00376299" w:rsidRPr="00EC2CB3" w:rsidRDefault="00376299" w:rsidP="00547146">
            <w:pPr>
              <w:spacing w:line="288" w:lineRule="auto"/>
              <w:rPr>
                <w:rFonts w:ascii="Tahoma" w:hAnsi="Tahoma" w:cs="Tahoma"/>
                <w:sz w:val="20"/>
              </w:rPr>
            </w:pPr>
          </w:p>
        </w:tc>
      </w:tr>
      <w:tr w:rsidR="00E21FAE" w:rsidRPr="00EC2CB3" w14:paraId="79841AFC"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7CA278F4"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26</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00071391"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1212053.1881</w:t>
            </w:r>
          </w:p>
        </w:tc>
        <w:tc>
          <w:tcPr>
            <w:tcW w:w="4678" w:type="dxa"/>
            <w:tcBorders>
              <w:top w:val="nil"/>
              <w:left w:val="nil"/>
              <w:bottom w:val="single" w:sz="4" w:space="0" w:color="auto"/>
              <w:right w:val="single" w:sz="4" w:space="0" w:color="auto"/>
            </w:tcBorders>
            <w:shd w:val="clear" w:color="auto" w:fill="auto"/>
            <w:vAlign w:val="center"/>
            <w:hideMark/>
          </w:tcPr>
          <w:p w14:paraId="2A865CF2"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Brama - skałka</w:t>
            </w:r>
          </w:p>
        </w:tc>
        <w:tc>
          <w:tcPr>
            <w:tcW w:w="4678" w:type="dxa"/>
            <w:tcBorders>
              <w:top w:val="nil"/>
              <w:left w:val="nil"/>
              <w:bottom w:val="single" w:sz="4" w:space="0" w:color="auto"/>
              <w:right w:val="single" w:sz="4" w:space="0" w:color="auto"/>
            </w:tcBorders>
            <w:shd w:val="clear" w:color="auto" w:fill="auto"/>
            <w:vAlign w:val="center"/>
            <w:hideMark/>
          </w:tcPr>
          <w:p w14:paraId="7FA87D63"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na wzgórzu przy drodze Pomorzany – Klucze</w:t>
            </w:r>
          </w:p>
        </w:tc>
        <w:tc>
          <w:tcPr>
            <w:tcW w:w="3260" w:type="dxa"/>
            <w:vMerge/>
            <w:tcBorders>
              <w:left w:val="nil"/>
              <w:right w:val="single" w:sz="4" w:space="0" w:color="auto"/>
            </w:tcBorders>
            <w:shd w:val="clear" w:color="auto" w:fill="auto"/>
            <w:vAlign w:val="center"/>
            <w:hideMark/>
          </w:tcPr>
          <w:p w14:paraId="7DDF45C2" w14:textId="77777777" w:rsidR="00376299" w:rsidRPr="00EC2CB3" w:rsidRDefault="00376299" w:rsidP="00547146">
            <w:pPr>
              <w:spacing w:line="288" w:lineRule="auto"/>
              <w:rPr>
                <w:rFonts w:ascii="Tahoma" w:hAnsi="Tahoma" w:cs="Tahoma"/>
                <w:sz w:val="20"/>
              </w:rPr>
            </w:pPr>
          </w:p>
        </w:tc>
      </w:tr>
      <w:tr w:rsidR="00E21FAE" w:rsidRPr="00EC2CB3" w14:paraId="21C0CC78" w14:textId="77777777" w:rsidTr="00F50089">
        <w:trPr>
          <w:trHeight w:val="349"/>
          <w:jc w:val="center"/>
        </w:trPr>
        <w:tc>
          <w:tcPr>
            <w:tcW w:w="700" w:type="dxa"/>
            <w:tcBorders>
              <w:top w:val="nil"/>
              <w:left w:val="single" w:sz="4" w:space="0" w:color="auto"/>
              <w:bottom w:val="single" w:sz="4" w:space="0" w:color="auto"/>
              <w:right w:val="single" w:sz="4" w:space="0" w:color="auto"/>
            </w:tcBorders>
            <w:vAlign w:val="center"/>
          </w:tcPr>
          <w:p w14:paraId="5C0C2AF5"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27</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59D8EB1E"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1212053.1882</w:t>
            </w:r>
          </w:p>
        </w:tc>
        <w:tc>
          <w:tcPr>
            <w:tcW w:w="4678" w:type="dxa"/>
            <w:tcBorders>
              <w:top w:val="nil"/>
              <w:left w:val="nil"/>
              <w:bottom w:val="single" w:sz="4" w:space="0" w:color="auto"/>
              <w:right w:val="single" w:sz="4" w:space="0" w:color="auto"/>
            </w:tcBorders>
            <w:shd w:val="clear" w:color="auto" w:fill="auto"/>
            <w:vAlign w:val="center"/>
            <w:hideMark/>
          </w:tcPr>
          <w:p w14:paraId="71C0D03C"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Brama - skałka</w:t>
            </w:r>
          </w:p>
        </w:tc>
        <w:tc>
          <w:tcPr>
            <w:tcW w:w="4678" w:type="dxa"/>
            <w:tcBorders>
              <w:top w:val="nil"/>
              <w:left w:val="nil"/>
              <w:bottom w:val="single" w:sz="4" w:space="0" w:color="auto"/>
              <w:right w:val="single" w:sz="4" w:space="0" w:color="auto"/>
            </w:tcBorders>
            <w:shd w:val="clear" w:color="auto" w:fill="auto"/>
            <w:vAlign w:val="center"/>
            <w:hideMark/>
          </w:tcPr>
          <w:p w14:paraId="0D01950C"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na wzgórzu przy drodze Pomorzany – Klucze</w:t>
            </w:r>
          </w:p>
        </w:tc>
        <w:tc>
          <w:tcPr>
            <w:tcW w:w="3260" w:type="dxa"/>
            <w:vMerge/>
            <w:tcBorders>
              <w:left w:val="nil"/>
              <w:right w:val="single" w:sz="4" w:space="0" w:color="auto"/>
            </w:tcBorders>
            <w:shd w:val="clear" w:color="auto" w:fill="auto"/>
            <w:vAlign w:val="center"/>
            <w:hideMark/>
          </w:tcPr>
          <w:p w14:paraId="10BF9B98" w14:textId="77777777" w:rsidR="00376299" w:rsidRPr="00EC2CB3" w:rsidRDefault="00376299" w:rsidP="00547146">
            <w:pPr>
              <w:spacing w:line="288" w:lineRule="auto"/>
              <w:rPr>
                <w:rFonts w:ascii="Tahoma" w:hAnsi="Tahoma" w:cs="Tahoma"/>
                <w:sz w:val="20"/>
              </w:rPr>
            </w:pPr>
          </w:p>
        </w:tc>
      </w:tr>
      <w:tr w:rsidR="00E21FAE" w:rsidRPr="00EC2CB3" w14:paraId="0D99C0D4" w14:textId="77777777" w:rsidTr="00F50089">
        <w:trPr>
          <w:trHeight w:val="270"/>
          <w:jc w:val="center"/>
        </w:trPr>
        <w:tc>
          <w:tcPr>
            <w:tcW w:w="700" w:type="dxa"/>
            <w:tcBorders>
              <w:top w:val="nil"/>
              <w:left w:val="single" w:sz="4" w:space="0" w:color="auto"/>
              <w:bottom w:val="single" w:sz="4" w:space="0" w:color="auto"/>
              <w:right w:val="single" w:sz="4" w:space="0" w:color="auto"/>
            </w:tcBorders>
            <w:vAlign w:val="center"/>
          </w:tcPr>
          <w:p w14:paraId="7C70DE8C"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28</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1116A197"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1212053.1883</w:t>
            </w:r>
          </w:p>
        </w:tc>
        <w:tc>
          <w:tcPr>
            <w:tcW w:w="4678" w:type="dxa"/>
            <w:tcBorders>
              <w:top w:val="nil"/>
              <w:left w:val="nil"/>
              <w:bottom w:val="single" w:sz="4" w:space="0" w:color="auto"/>
              <w:right w:val="single" w:sz="4" w:space="0" w:color="auto"/>
            </w:tcBorders>
            <w:shd w:val="clear" w:color="auto" w:fill="auto"/>
            <w:vAlign w:val="center"/>
            <w:hideMark/>
          </w:tcPr>
          <w:p w14:paraId="2C41D3BB"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skałka</w:t>
            </w:r>
          </w:p>
        </w:tc>
        <w:tc>
          <w:tcPr>
            <w:tcW w:w="4678" w:type="dxa"/>
            <w:tcBorders>
              <w:top w:val="nil"/>
              <w:left w:val="nil"/>
              <w:bottom w:val="single" w:sz="4" w:space="0" w:color="auto"/>
              <w:right w:val="single" w:sz="4" w:space="0" w:color="auto"/>
            </w:tcBorders>
            <w:shd w:val="clear" w:color="auto" w:fill="auto"/>
            <w:vAlign w:val="center"/>
            <w:hideMark/>
          </w:tcPr>
          <w:p w14:paraId="74647769"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na wzgórzu przy drodze Pomorzany – Klucze</w:t>
            </w:r>
          </w:p>
        </w:tc>
        <w:tc>
          <w:tcPr>
            <w:tcW w:w="3260" w:type="dxa"/>
            <w:vMerge/>
            <w:tcBorders>
              <w:left w:val="nil"/>
              <w:bottom w:val="single" w:sz="4" w:space="0" w:color="auto"/>
              <w:right w:val="single" w:sz="4" w:space="0" w:color="auto"/>
            </w:tcBorders>
            <w:shd w:val="clear" w:color="auto" w:fill="auto"/>
            <w:vAlign w:val="center"/>
            <w:hideMark/>
          </w:tcPr>
          <w:p w14:paraId="4D45E61D" w14:textId="77777777" w:rsidR="00376299" w:rsidRPr="00EC2CB3" w:rsidRDefault="00376299" w:rsidP="00547146">
            <w:pPr>
              <w:spacing w:line="288" w:lineRule="auto"/>
              <w:rPr>
                <w:rFonts w:ascii="Tahoma" w:hAnsi="Tahoma" w:cs="Tahoma"/>
                <w:sz w:val="20"/>
              </w:rPr>
            </w:pPr>
          </w:p>
        </w:tc>
      </w:tr>
      <w:tr w:rsidR="00E21FAE" w:rsidRPr="00EC2CB3" w14:paraId="4081528C"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5E8733C5"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29</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03D9F399"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1212053.1884</w:t>
            </w:r>
          </w:p>
        </w:tc>
        <w:tc>
          <w:tcPr>
            <w:tcW w:w="4678" w:type="dxa"/>
            <w:tcBorders>
              <w:top w:val="nil"/>
              <w:left w:val="nil"/>
              <w:bottom w:val="single" w:sz="4" w:space="0" w:color="auto"/>
              <w:right w:val="single" w:sz="4" w:space="0" w:color="auto"/>
            </w:tcBorders>
            <w:shd w:val="clear" w:color="auto" w:fill="auto"/>
            <w:vAlign w:val="center"/>
            <w:hideMark/>
          </w:tcPr>
          <w:p w14:paraId="5B62DEB1"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skałka</w:t>
            </w:r>
          </w:p>
        </w:tc>
        <w:tc>
          <w:tcPr>
            <w:tcW w:w="4678" w:type="dxa"/>
            <w:tcBorders>
              <w:top w:val="nil"/>
              <w:left w:val="nil"/>
              <w:bottom w:val="single" w:sz="4" w:space="0" w:color="auto"/>
              <w:right w:val="single" w:sz="4" w:space="0" w:color="auto"/>
            </w:tcBorders>
            <w:shd w:val="clear" w:color="auto" w:fill="auto"/>
            <w:vAlign w:val="center"/>
            <w:hideMark/>
          </w:tcPr>
          <w:p w14:paraId="7B060949"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Skałka, na wzgórzu przy drodze Pomorzany – Klucze</w:t>
            </w:r>
          </w:p>
        </w:tc>
        <w:tc>
          <w:tcPr>
            <w:tcW w:w="3260" w:type="dxa"/>
            <w:vMerge w:val="restart"/>
            <w:tcBorders>
              <w:top w:val="nil"/>
              <w:left w:val="nil"/>
              <w:right w:val="single" w:sz="4" w:space="0" w:color="auto"/>
            </w:tcBorders>
            <w:shd w:val="clear" w:color="auto" w:fill="auto"/>
            <w:vAlign w:val="center"/>
            <w:hideMark/>
          </w:tcPr>
          <w:p w14:paraId="319F1F52"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Decyzja RL-op-8311/249/70</w:t>
            </w:r>
            <w:r w:rsidR="00CF00FB" w:rsidRPr="00EC2CB3">
              <w:rPr>
                <w:rFonts w:ascii="Tahoma" w:hAnsi="Tahoma" w:cs="Tahoma"/>
                <w:sz w:val="20"/>
              </w:rPr>
              <w:t xml:space="preserve"> </w:t>
            </w:r>
            <w:r w:rsidRPr="00EC2CB3">
              <w:rPr>
                <w:rFonts w:ascii="Tahoma" w:hAnsi="Tahoma" w:cs="Tahoma"/>
                <w:sz w:val="20"/>
              </w:rPr>
              <w:t>Prezydium Wojewódzkiej Rady Narodowej w Krakowie z dnia 24.11.1970 roku w sprawie uznania za pomnik przyrody</w:t>
            </w:r>
          </w:p>
        </w:tc>
      </w:tr>
      <w:tr w:rsidR="00E21FAE" w:rsidRPr="00EC2CB3" w14:paraId="5FC4B492"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3C48A2D2"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30</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499B2396"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1212053.1885</w:t>
            </w:r>
          </w:p>
        </w:tc>
        <w:tc>
          <w:tcPr>
            <w:tcW w:w="4678" w:type="dxa"/>
            <w:tcBorders>
              <w:top w:val="nil"/>
              <w:left w:val="nil"/>
              <w:bottom w:val="single" w:sz="4" w:space="0" w:color="auto"/>
              <w:right w:val="single" w:sz="4" w:space="0" w:color="auto"/>
            </w:tcBorders>
            <w:shd w:val="clear" w:color="auto" w:fill="auto"/>
            <w:vAlign w:val="center"/>
            <w:hideMark/>
          </w:tcPr>
          <w:p w14:paraId="5FB10E67"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Rozłupana - skałka</w:t>
            </w:r>
          </w:p>
        </w:tc>
        <w:tc>
          <w:tcPr>
            <w:tcW w:w="4678" w:type="dxa"/>
            <w:tcBorders>
              <w:top w:val="nil"/>
              <w:left w:val="nil"/>
              <w:bottom w:val="single" w:sz="4" w:space="0" w:color="auto"/>
              <w:right w:val="single" w:sz="4" w:space="0" w:color="auto"/>
            </w:tcBorders>
            <w:shd w:val="clear" w:color="auto" w:fill="auto"/>
            <w:vAlign w:val="center"/>
            <w:hideMark/>
          </w:tcPr>
          <w:p w14:paraId="26826840"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na wzgórzu przy drodze Pomorzany – Klucze</w:t>
            </w:r>
          </w:p>
        </w:tc>
        <w:tc>
          <w:tcPr>
            <w:tcW w:w="3260" w:type="dxa"/>
            <w:vMerge/>
            <w:tcBorders>
              <w:left w:val="nil"/>
              <w:right w:val="single" w:sz="4" w:space="0" w:color="auto"/>
            </w:tcBorders>
            <w:shd w:val="clear" w:color="auto" w:fill="auto"/>
            <w:vAlign w:val="center"/>
            <w:hideMark/>
          </w:tcPr>
          <w:p w14:paraId="73E62920" w14:textId="77777777" w:rsidR="00376299" w:rsidRPr="00EC2CB3" w:rsidRDefault="00376299" w:rsidP="00547146">
            <w:pPr>
              <w:spacing w:line="288" w:lineRule="auto"/>
              <w:rPr>
                <w:rFonts w:ascii="Tahoma" w:hAnsi="Tahoma" w:cs="Tahoma"/>
                <w:sz w:val="20"/>
              </w:rPr>
            </w:pPr>
          </w:p>
        </w:tc>
      </w:tr>
      <w:tr w:rsidR="00E21FAE" w:rsidRPr="00EC2CB3" w14:paraId="764C5793"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1850404D"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31</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59BF75BB"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1212053.1886</w:t>
            </w:r>
          </w:p>
        </w:tc>
        <w:tc>
          <w:tcPr>
            <w:tcW w:w="4678" w:type="dxa"/>
            <w:tcBorders>
              <w:top w:val="nil"/>
              <w:left w:val="nil"/>
              <w:bottom w:val="single" w:sz="4" w:space="0" w:color="auto"/>
              <w:right w:val="single" w:sz="4" w:space="0" w:color="auto"/>
            </w:tcBorders>
            <w:shd w:val="clear" w:color="auto" w:fill="auto"/>
            <w:vAlign w:val="center"/>
            <w:hideMark/>
          </w:tcPr>
          <w:p w14:paraId="211463C6"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Baszta - skałka</w:t>
            </w:r>
          </w:p>
        </w:tc>
        <w:tc>
          <w:tcPr>
            <w:tcW w:w="4678" w:type="dxa"/>
            <w:tcBorders>
              <w:top w:val="nil"/>
              <w:left w:val="nil"/>
              <w:bottom w:val="single" w:sz="4" w:space="0" w:color="auto"/>
              <w:right w:val="single" w:sz="4" w:space="0" w:color="auto"/>
            </w:tcBorders>
            <w:shd w:val="clear" w:color="auto" w:fill="auto"/>
            <w:vAlign w:val="center"/>
            <w:hideMark/>
          </w:tcPr>
          <w:p w14:paraId="2644586E"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na wzgórzu przy drodze Pomorzany – Klucze</w:t>
            </w:r>
          </w:p>
        </w:tc>
        <w:tc>
          <w:tcPr>
            <w:tcW w:w="3260" w:type="dxa"/>
            <w:vMerge/>
            <w:tcBorders>
              <w:left w:val="nil"/>
              <w:bottom w:val="single" w:sz="4" w:space="0" w:color="auto"/>
              <w:right w:val="single" w:sz="4" w:space="0" w:color="auto"/>
            </w:tcBorders>
            <w:shd w:val="clear" w:color="auto" w:fill="auto"/>
            <w:vAlign w:val="center"/>
            <w:hideMark/>
          </w:tcPr>
          <w:p w14:paraId="270141F7" w14:textId="77777777" w:rsidR="00376299" w:rsidRPr="00EC2CB3" w:rsidRDefault="00376299" w:rsidP="00547146">
            <w:pPr>
              <w:spacing w:line="288" w:lineRule="auto"/>
              <w:rPr>
                <w:rFonts w:ascii="Tahoma" w:hAnsi="Tahoma" w:cs="Tahoma"/>
                <w:sz w:val="20"/>
              </w:rPr>
            </w:pPr>
          </w:p>
        </w:tc>
      </w:tr>
      <w:tr w:rsidR="00E21FAE" w:rsidRPr="00EC2CB3" w14:paraId="6281EFBD"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69C8A11B"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32</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50D968A4"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1212053.1887</w:t>
            </w:r>
          </w:p>
        </w:tc>
        <w:tc>
          <w:tcPr>
            <w:tcW w:w="4678" w:type="dxa"/>
            <w:tcBorders>
              <w:top w:val="nil"/>
              <w:left w:val="nil"/>
              <w:bottom w:val="single" w:sz="4" w:space="0" w:color="auto"/>
              <w:right w:val="single" w:sz="4" w:space="0" w:color="auto"/>
            </w:tcBorders>
            <w:shd w:val="clear" w:color="auto" w:fill="auto"/>
            <w:vAlign w:val="center"/>
            <w:hideMark/>
          </w:tcPr>
          <w:p w14:paraId="3F9041A1"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Wieloobiektowy - skałki</w:t>
            </w:r>
          </w:p>
        </w:tc>
        <w:tc>
          <w:tcPr>
            <w:tcW w:w="4678" w:type="dxa"/>
            <w:tcBorders>
              <w:top w:val="nil"/>
              <w:left w:val="nil"/>
              <w:bottom w:val="single" w:sz="4" w:space="0" w:color="auto"/>
              <w:right w:val="single" w:sz="4" w:space="0" w:color="auto"/>
            </w:tcBorders>
            <w:shd w:val="clear" w:color="auto" w:fill="auto"/>
            <w:vAlign w:val="center"/>
            <w:hideMark/>
          </w:tcPr>
          <w:p w14:paraId="1C32A677"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na pastwisku na zboczu wzgórza zamkowego</w:t>
            </w:r>
          </w:p>
        </w:tc>
        <w:tc>
          <w:tcPr>
            <w:tcW w:w="3260" w:type="dxa"/>
            <w:tcBorders>
              <w:top w:val="nil"/>
              <w:left w:val="nil"/>
              <w:bottom w:val="single" w:sz="4" w:space="0" w:color="auto"/>
              <w:right w:val="single" w:sz="4" w:space="0" w:color="auto"/>
            </w:tcBorders>
            <w:shd w:val="clear" w:color="auto" w:fill="auto"/>
            <w:vAlign w:val="center"/>
            <w:hideMark/>
          </w:tcPr>
          <w:p w14:paraId="5E28E910"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Decyzja RL-op-8311/259/70 Prezydium Wojewódzkiej Rady Narodowej w Krakowie z dnia 23.11.1970 roku</w:t>
            </w:r>
          </w:p>
        </w:tc>
      </w:tr>
      <w:tr w:rsidR="00E21FAE" w:rsidRPr="00EC2CB3" w14:paraId="5B0F0348"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2DD71933"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lastRenderedPageBreak/>
              <w:t>33</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2FEE96D0"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1212053.1888</w:t>
            </w:r>
          </w:p>
        </w:tc>
        <w:tc>
          <w:tcPr>
            <w:tcW w:w="4678" w:type="dxa"/>
            <w:tcBorders>
              <w:top w:val="nil"/>
              <w:left w:val="nil"/>
              <w:bottom w:val="single" w:sz="4" w:space="0" w:color="auto"/>
              <w:right w:val="single" w:sz="4" w:space="0" w:color="auto"/>
            </w:tcBorders>
            <w:shd w:val="clear" w:color="auto" w:fill="auto"/>
            <w:vAlign w:val="center"/>
            <w:hideMark/>
          </w:tcPr>
          <w:p w14:paraId="6F1C88DE"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 xml:space="preserve">Lipa szerokolistna - </w:t>
            </w:r>
            <w:proofErr w:type="spellStart"/>
            <w:r w:rsidRPr="00EC2CB3">
              <w:rPr>
                <w:rFonts w:ascii="Tahoma" w:hAnsi="Tahoma" w:cs="Tahoma"/>
                <w:sz w:val="20"/>
              </w:rPr>
              <w:t>Tilia</w:t>
            </w:r>
            <w:proofErr w:type="spellEnd"/>
            <w:r w:rsidRPr="00EC2CB3">
              <w:rPr>
                <w:rFonts w:ascii="Tahoma" w:hAnsi="Tahoma" w:cs="Tahoma"/>
                <w:sz w:val="20"/>
              </w:rPr>
              <w:t xml:space="preserve"> </w:t>
            </w:r>
            <w:proofErr w:type="spellStart"/>
            <w:r w:rsidRPr="00EC2CB3">
              <w:rPr>
                <w:rFonts w:ascii="Tahoma" w:hAnsi="Tahoma" w:cs="Tahoma"/>
                <w:sz w:val="20"/>
              </w:rPr>
              <w:t>platyphyllos</w:t>
            </w:r>
            <w:proofErr w:type="spellEnd"/>
            <w:r w:rsidRPr="00EC2CB3">
              <w:rPr>
                <w:rFonts w:ascii="Tahoma" w:hAnsi="Tahoma" w:cs="Tahoma"/>
                <w:sz w:val="20"/>
              </w:rPr>
              <w:t>; wysokość: 27m</w:t>
            </w:r>
          </w:p>
        </w:tc>
        <w:tc>
          <w:tcPr>
            <w:tcW w:w="4678" w:type="dxa"/>
            <w:tcBorders>
              <w:top w:val="nil"/>
              <w:left w:val="nil"/>
              <w:bottom w:val="single" w:sz="4" w:space="0" w:color="auto"/>
              <w:right w:val="single" w:sz="4" w:space="0" w:color="auto"/>
            </w:tcBorders>
            <w:shd w:val="clear" w:color="auto" w:fill="auto"/>
            <w:vAlign w:val="center"/>
            <w:hideMark/>
          </w:tcPr>
          <w:p w14:paraId="34BBAEA6"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w pobliżu pętli WPK Zawada II, 200m od pętli w kierunku NW, L-</w:t>
            </w:r>
            <w:proofErr w:type="spellStart"/>
            <w:r w:rsidRPr="00EC2CB3">
              <w:rPr>
                <w:rFonts w:ascii="Tahoma" w:hAnsi="Tahoma" w:cs="Tahoma"/>
                <w:sz w:val="20"/>
              </w:rPr>
              <w:t>ctwo</w:t>
            </w:r>
            <w:proofErr w:type="spellEnd"/>
            <w:r w:rsidRPr="00EC2CB3">
              <w:rPr>
                <w:rFonts w:ascii="Tahoma" w:hAnsi="Tahoma" w:cs="Tahoma"/>
                <w:sz w:val="20"/>
              </w:rPr>
              <w:t xml:space="preserve"> Gorenice, oddz. 179H</w:t>
            </w:r>
          </w:p>
        </w:tc>
        <w:tc>
          <w:tcPr>
            <w:tcW w:w="3260" w:type="dxa"/>
            <w:vMerge w:val="restart"/>
            <w:tcBorders>
              <w:top w:val="nil"/>
              <w:left w:val="nil"/>
              <w:right w:val="single" w:sz="4" w:space="0" w:color="auto"/>
            </w:tcBorders>
            <w:shd w:val="clear" w:color="auto" w:fill="auto"/>
            <w:vAlign w:val="center"/>
            <w:hideMark/>
          </w:tcPr>
          <w:p w14:paraId="1F27F5D7"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Rozporządzenie Nr 222/97 Wojewody Katowickiego z dnia 15.09.1997 roku w sprawie wprowadzenia ochrony indywidualnej w drodze uznania</w:t>
            </w:r>
            <w:r w:rsidR="00DD4188" w:rsidRPr="00EC2CB3">
              <w:rPr>
                <w:rFonts w:ascii="Tahoma" w:hAnsi="Tahoma" w:cs="Tahoma"/>
                <w:sz w:val="20"/>
              </w:rPr>
              <w:t xml:space="preserve"> </w:t>
            </w:r>
            <w:r w:rsidRPr="00EC2CB3">
              <w:rPr>
                <w:rFonts w:ascii="Tahoma" w:hAnsi="Tahoma" w:cs="Tahoma"/>
                <w:sz w:val="20"/>
              </w:rPr>
              <w:t>za pomniki przyrody pojedynczych tworów przyrody ożywionej na terenie Powiatu Olkuskiego</w:t>
            </w:r>
          </w:p>
        </w:tc>
      </w:tr>
      <w:tr w:rsidR="00E21FAE" w:rsidRPr="00EC2CB3" w14:paraId="0379A19A"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69FDDA9D" w14:textId="77777777" w:rsidR="00C957AB" w:rsidRPr="00EC2CB3" w:rsidRDefault="00845B47" w:rsidP="00547146">
            <w:pPr>
              <w:spacing w:line="288" w:lineRule="auto"/>
              <w:rPr>
                <w:rFonts w:ascii="Tahoma" w:hAnsi="Tahoma" w:cs="Tahoma"/>
                <w:sz w:val="20"/>
              </w:rPr>
            </w:pPr>
            <w:r w:rsidRPr="00EC2CB3">
              <w:rPr>
                <w:rFonts w:ascii="Tahoma" w:hAnsi="Tahoma" w:cs="Tahoma"/>
                <w:sz w:val="20"/>
              </w:rPr>
              <w:t>34</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4AB8A3BC" w14:textId="77777777" w:rsidR="00C957AB" w:rsidRPr="00EC2CB3" w:rsidRDefault="00C957AB" w:rsidP="00547146">
            <w:pPr>
              <w:spacing w:line="288" w:lineRule="auto"/>
              <w:rPr>
                <w:rFonts w:ascii="Tahoma" w:hAnsi="Tahoma" w:cs="Tahoma"/>
                <w:sz w:val="20"/>
              </w:rPr>
            </w:pPr>
            <w:r w:rsidRPr="00EC2CB3">
              <w:rPr>
                <w:rFonts w:ascii="Tahoma" w:hAnsi="Tahoma" w:cs="Tahoma"/>
                <w:sz w:val="20"/>
              </w:rPr>
              <w:t>1212042.1889</w:t>
            </w:r>
          </w:p>
        </w:tc>
        <w:tc>
          <w:tcPr>
            <w:tcW w:w="4678" w:type="dxa"/>
            <w:tcBorders>
              <w:top w:val="nil"/>
              <w:left w:val="nil"/>
              <w:bottom w:val="single" w:sz="4" w:space="0" w:color="auto"/>
              <w:right w:val="single" w:sz="4" w:space="0" w:color="auto"/>
            </w:tcBorders>
            <w:shd w:val="clear" w:color="auto" w:fill="auto"/>
            <w:vAlign w:val="center"/>
            <w:hideMark/>
          </w:tcPr>
          <w:p w14:paraId="286E2FF3" w14:textId="77777777" w:rsidR="00C957AB" w:rsidRPr="00EC2CB3" w:rsidRDefault="00C957AB" w:rsidP="00547146">
            <w:pPr>
              <w:spacing w:line="288" w:lineRule="auto"/>
              <w:rPr>
                <w:rFonts w:ascii="Tahoma" w:hAnsi="Tahoma" w:cs="Tahoma"/>
                <w:sz w:val="20"/>
              </w:rPr>
            </w:pPr>
            <w:r w:rsidRPr="00EC2CB3">
              <w:rPr>
                <w:rFonts w:ascii="Tahoma" w:hAnsi="Tahoma" w:cs="Tahoma"/>
                <w:sz w:val="20"/>
              </w:rPr>
              <w:t xml:space="preserve">Buk pospolity (Buk zwyczajny) - </w:t>
            </w:r>
            <w:proofErr w:type="spellStart"/>
            <w:r w:rsidRPr="00EC2CB3">
              <w:rPr>
                <w:rFonts w:ascii="Tahoma" w:hAnsi="Tahoma" w:cs="Tahoma"/>
                <w:sz w:val="20"/>
              </w:rPr>
              <w:t>Fagus</w:t>
            </w:r>
            <w:proofErr w:type="spellEnd"/>
            <w:r w:rsidRPr="00EC2CB3">
              <w:rPr>
                <w:rFonts w:ascii="Tahoma" w:hAnsi="Tahoma" w:cs="Tahoma"/>
                <w:sz w:val="20"/>
              </w:rPr>
              <w:t xml:space="preserve"> </w:t>
            </w:r>
            <w:proofErr w:type="spellStart"/>
            <w:r w:rsidRPr="00EC2CB3">
              <w:rPr>
                <w:rFonts w:ascii="Tahoma" w:hAnsi="Tahoma" w:cs="Tahoma"/>
                <w:sz w:val="20"/>
              </w:rPr>
              <w:t>sylvatica</w:t>
            </w:r>
            <w:proofErr w:type="spellEnd"/>
            <w:r w:rsidRPr="00EC2CB3">
              <w:rPr>
                <w:rFonts w:ascii="Tahoma" w:hAnsi="Tahoma" w:cs="Tahoma"/>
                <w:sz w:val="20"/>
              </w:rPr>
              <w:t>; pierśnica: 153cm; obwód: 481cm;</w:t>
            </w:r>
            <w:r w:rsidR="00E21FAE" w:rsidRPr="00EC2CB3">
              <w:rPr>
                <w:rFonts w:ascii="Tahoma" w:hAnsi="Tahoma" w:cs="Tahoma"/>
                <w:sz w:val="20"/>
              </w:rPr>
              <w:t xml:space="preserve"> </w:t>
            </w:r>
            <w:r w:rsidRPr="00EC2CB3">
              <w:rPr>
                <w:rFonts w:ascii="Tahoma" w:hAnsi="Tahoma" w:cs="Tahoma"/>
                <w:sz w:val="20"/>
              </w:rPr>
              <w:t>wysokość: 29m</w:t>
            </w:r>
          </w:p>
        </w:tc>
        <w:tc>
          <w:tcPr>
            <w:tcW w:w="4678" w:type="dxa"/>
            <w:tcBorders>
              <w:top w:val="nil"/>
              <w:left w:val="nil"/>
              <w:bottom w:val="single" w:sz="4" w:space="0" w:color="auto"/>
              <w:right w:val="single" w:sz="4" w:space="0" w:color="auto"/>
            </w:tcBorders>
            <w:shd w:val="clear" w:color="auto" w:fill="auto"/>
            <w:vAlign w:val="center"/>
            <w:hideMark/>
          </w:tcPr>
          <w:p w14:paraId="26325026" w14:textId="77777777" w:rsidR="00C957AB" w:rsidRPr="00EC2CB3" w:rsidRDefault="00C957AB" w:rsidP="00547146">
            <w:pPr>
              <w:spacing w:line="288" w:lineRule="auto"/>
              <w:rPr>
                <w:rFonts w:ascii="Tahoma" w:hAnsi="Tahoma" w:cs="Tahoma"/>
                <w:sz w:val="20"/>
              </w:rPr>
            </w:pPr>
            <w:r w:rsidRPr="00EC2CB3">
              <w:rPr>
                <w:rFonts w:ascii="Tahoma" w:hAnsi="Tahoma" w:cs="Tahoma"/>
                <w:sz w:val="20"/>
              </w:rPr>
              <w:t>Pod Pożogami, Klucze</w:t>
            </w:r>
          </w:p>
        </w:tc>
        <w:tc>
          <w:tcPr>
            <w:tcW w:w="3260" w:type="dxa"/>
            <w:vMerge/>
            <w:tcBorders>
              <w:top w:val="nil"/>
              <w:left w:val="nil"/>
              <w:right w:val="single" w:sz="4" w:space="0" w:color="auto"/>
            </w:tcBorders>
            <w:shd w:val="clear" w:color="auto" w:fill="auto"/>
            <w:vAlign w:val="center"/>
            <w:hideMark/>
          </w:tcPr>
          <w:p w14:paraId="73399798" w14:textId="77777777" w:rsidR="00C957AB" w:rsidRPr="00EC2CB3" w:rsidRDefault="00C957AB" w:rsidP="00547146">
            <w:pPr>
              <w:spacing w:line="288" w:lineRule="auto"/>
              <w:rPr>
                <w:rFonts w:ascii="Tahoma" w:hAnsi="Tahoma" w:cs="Tahoma"/>
                <w:sz w:val="20"/>
              </w:rPr>
            </w:pPr>
          </w:p>
        </w:tc>
      </w:tr>
      <w:tr w:rsidR="00E21FAE" w:rsidRPr="00EC2CB3" w14:paraId="73C26D63"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6C393C54"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35</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6ACC42DF"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1212053.1890</w:t>
            </w:r>
          </w:p>
        </w:tc>
        <w:tc>
          <w:tcPr>
            <w:tcW w:w="4678" w:type="dxa"/>
            <w:tcBorders>
              <w:top w:val="nil"/>
              <w:left w:val="nil"/>
              <w:bottom w:val="single" w:sz="4" w:space="0" w:color="auto"/>
              <w:right w:val="single" w:sz="4" w:space="0" w:color="auto"/>
            </w:tcBorders>
            <w:shd w:val="clear" w:color="auto" w:fill="auto"/>
            <w:vAlign w:val="center"/>
            <w:hideMark/>
          </w:tcPr>
          <w:p w14:paraId="392E55A1"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 xml:space="preserve">Lipa szerokolistna - </w:t>
            </w:r>
            <w:proofErr w:type="spellStart"/>
            <w:r w:rsidRPr="00EC2CB3">
              <w:rPr>
                <w:rFonts w:ascii="Tahoma" w:hAnsi="Tahoma" w:cs="Tahoma"/>
                <w:sz w:val="20"/>
              </w:rPr>
              <w:t>Tilia</w:t>
            </w:r>
            <w:proofErr w:type="spellEnd"/>
            <w:r w:rsidRPr="00EC2CB3">
              <w:rPr>
                <w:rFonts w:ascii="Tahoma" w:hAnsi="Tahoma" w:cs="Tahoma"/>
                <w:sz w:val="20"/>
              </w:rPr>
              <w:t xml:space="preserve"> </w:t>
            </w:r>
            <w:proofErr w:type="spellStart"/>
            <w:r w:rsidRPr="00EC2CB3">
              <w:rPr>
                <w:rFonts w:ascii="Tahoma" w:hAnsi="Tahoma" w:cs="Tahoma"/>
                <w:sz w:val="20"/>
              </w:rPr>
              <w:t>platyphyllos</w:t>
            </w:r>
            <w:proofErr w:type="spellEnd"/>
            <w:r w:rsidRPr="00EC2CB3">
              <w:rPr>
                <w:rFonts w:ascii="Tahoma" w:hAnsi="Tahoma" w:cs="Tahoma"/>
                <w:sz w:val="20"/>
              </w:rPr>
              <w:t>; pierśnica: 174cm; obwód: 547cm; wysokość: 23m</w:t>
            </w:r>
          </w:p>
        </w:tc>
        <w:tc>
          <w:tcPr>
            <w:tcW w:w="4678" w:type="dxa"/>
            <w:tcBorders>
              <w:top w:val="nil"/>
              <w:left w:val="nil"/>
              <w:bottom w:val="single" w:sz="4" w:space="0" w:color="auto"/>
              <w:right w:val="single" w:sz="4" w:space="0" w:color="auto"/>
            </w:tcBorders>
            <w:shd w:val="clear" w:color="auto" w:fill="auto"/>
            <w:vAlign w:val="center"/>
            <w:hideMark/>
          </w:tcPr>
          <w:p w14:paraId="4197DBA1"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w pobliżu pętli WPK Zawada II, 200m od pętli w kierunku NW, L-</w:t>
            </w:r>
            <w:proofErr w:type="spellStart"/>
            <w:r w:rsidRPr="00EC2CB3">
              <w:rPr>
                <w:rFonts w:ascii="Tahoma" w:hAnsi="Tahoma" w:cs="Tahoma"/>
                <w:sz w:val="20"/>
              </w:rPr>
              <w:t>ctwo</w:t>
            </w:r>
            <w:proofErr w:type="spellEnd"/>
            <w:r w:rsidRPr="00EC2CB3">
              <w:rPr>
                <w:rFonts w:ascii="Tahoma" w:hAnsi="Tahoma" w:cs="Tahoma"/>
                <w:sz w:val="20"/>
              </w:rPr>
              <w:t xml:space="preserve"> Gorenice, oddz. 179H</w:t>
            </w:r>
          </w:p>
        </w:tc>
        <w:tc>
          <w:tcPr>
            <w:tcW w:w="3260" w:type="dxa"/>
            <w:vMerge/>
            <w:tcBorders>
              <w:left w:val="nil"/>
              <w:right w:val="single" w:sz="4" w:space="0" w:color="auto"/>
            </w:tcBorders>
            <w:shd w:val="clear" w:color="auto" w:fill="auto"/>
            <w:vAlign w:val="center"/>
            <w:hideMark/>
          </w:tcPr>
          <w:p w14:paraId="79D176AB" w14:textId="77777777" w:rsidR="00376299" w:rsidRPr="00EC2CB3" w:rsidRDefault="00376299" w:rsidP="00547146">
            <w:pPr>
              <w:spacing w:line="288" w:lineRule="auto"/>
              <w:rPr>
                <w:rFonts w:ascii="Tahoma" w:hAnsi="Tahoma" w:cs="Tahoma"/>
                <w:sz w:val="20"/>
              </w:rPr>
            </w:pPr>
          </w:p>
        </w:tc>
      </w:tr>
      <w:tr w:rsidR="00E21FAE" w:rsidRPr="00EC2CB3" w14:paraId="6C4945B7"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04EB6521"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36</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559367B2"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1212053.1891</w:t>
            </w:r>
          </w:p>
        </w:tc>
        <w:tc>
          <w:tcPr>
            <w:tcW w:w="4678" w:type="dxa"/>
            <w:tcBorders>
              <w:top w:val="nil"/>
              <w:left w:val="nil"/>
              <w:bottom w:val="single" w:sz="4" w:space="0" w:color="auto"/>
              <w:right w:val="single" w:sz="4" w:space="0" w:color="auto"/>
            </w:tcBorders>
            <w:shd w:val="clear" w:color="auto" w:fill="auto"/>
            <w:vAlign w:val="center"/>
            <w:hideMark/>
          </w:tcPr>
          <w:p w14:paraId="12FE0729"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 xml:space="preserve">Lipa szerokolistna - </w:t>
            </w:r>
            <w:proofErr w:type="spellStart"/>
            <w:r w:rsidRPr="00EC2CB3">
              <w:rPr>
                <w:rFonts w:ascii="Tahoma" w:hAnsi="Tahoma" w:cs="Tahoma"/>
                <w:sz w:val="20"/>
              </w:rPr>
              <w:t>Tilia</w:t>
            </w:r>
            <w:proofErr w:type="spellEnd"/>
            <w:r w:rsidRPr="00EC2CB3">
              <w:rPr>
                <w:rFonts w:ascii="Tahoma" w:hAnsi="Tahoma" w:cs="Tahoma"/>
                <w:sz w:val="20"/>
              </w:rPr>
              <w:t xml:space="preserve"> </w:t>
            </w:r>
            <w:proofErr w:type="spellStart"/>
            <w:r w:rsidRPr="00EC2CB3">
              <w:rPr>
                <w:rFonts w:ascii="Tahoma" w:hAnsi="Tahoma" w:cs="Tahoma"/>
                <w:sz w:val="20"/>
              </w:rPr>
              <w:t>platyphyllos</w:t>
            </w:r>
            <w:proofErr w:type="spellEnd"/>
            <w:r w:rsidRPr="00EC2CB3">
              <w:rPr>
                <w:rFonts w:ascii="Tahoma" w:hAnsi="Tahoma" w:cs="Tahoma"/>
                <w:sz w:val="20"/>
              </w:rPr>
              <w:t>; pierśnica: 146cm; obwód: 459cm; wysokość: 26m</w:t>
            </w:r>
          </w:p>
        </w:tc>
        <w:tc>
          <w:tcPr>
            <w:tcW w:w="4678" w:type="dxa"/>
            <w:tcBorders>
              <w:top w:val="nil"/>
              <w:left w:val="nil"/>
              <w:bottom w:val="single" w:sz="4" w:space="0" w:color="auto"/>
              <w:right w:val="single" w:sz="4" w:space="0" w:color="auto"/>
            </w:tcBorders>
            <w:shd w:val="clear" w:color="auto" w:fill="auto"/>
            <w:vAlign w:val="center"/>
            <w:hideMark/>
          </w:tcPr>
          <w:p w14:paraId="36656E29"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w pobliżu pętli WPK Zawada II, 200m od pętli w kierunku NW, L-</w:t>
            </w:r>
            <w:proofErr w:type="spellStart"/>
            <w:r w:rsidRPr="00EC2CB3">
              <w:rPr>
                <w:rFonts w:ascii="Tahoma" w:hAnsi="Tahoma" w:cs="Tahoma"/>
                <w:sz w:val="20"/>
              </w:rPr>
              <w:t>ctwo</w:t>
            </w:r>
            <w:proofErr w:type="spellEnd"/>
            <w:r w:rsidRPr="00EC2CB3">
              <w:rPr>
                <w:rFonts w:ascii="Tahoma" w:hAnsi="Tahoma" w:cs="Tahoma"/>
                <w:sz w:val="20"/>
              </w:rPr>
              <w:t xml:space="preserve"> Gorenice, oddz. 179I</w:t>
            </w:r>
          </w:p>
        </w:tc>
        <w:tc>
          <w:tcPr>
            <w:tcW w:w="3260" w:type="dxa"/>
            <w:vMerge/>
            <w:tcBorders>
              <w:left w:val="nil"/>
              <w:right w:val="single" w:sz="4" w:space="0" w:color="auto"/>
            </w:tcBorders>
            <w:shd w:val="clear" w:color="auto" w:fill="auto"/>
            <w:vAlign w:val="center"/>
            <w:hideMark/>
          </w:tcPr>
          <w:p w14:paraId="6C3FF28F" w14:textId="77777777" w:rsidR="00376299" w:rsidRPr="00EC2CB3" w:rsidRDefault="00376299" w:rsidP="00547146">
            <w:pPr>
              <w:spacing w:line="288" w:lineRule="auto"/>
              <w:rPr>
                <w:rFonts w:ascii="Tahoma" w:hAnsi="Tahoma" w:cs="Tahoma"/>
                <w:sz w:val="20"/>
              </w:rPr>
            </w:pPr>
          </w:p>
        </w:tc>
      </w:tr>
      <w:tr w:rsidR="00E21FAE" w:rsidRPr="00EC2CB3" w14:paraId="3FF8A834"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520481BA"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37</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11F1AD57"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1212053.1892</w:t>
            </w:r>
          </w:p>
        </w:tc>
        <w:tc>
          <w:tcPr>
            <w:tcW w:w="4678" w:type="dxa"/>
            <w:tcBorders>
              <w:top w:val="nil"/>
              <w:left w:val="nil"/>
              <w:bottom w:val="single" w:sz="4" w:space="0" w:color="auto"/>
              <w:right w:val="single" w:sz="4" w:space="0" w:color="auto"/>
            </w:tcBorders>
            <w:shd w:val="clear" w:color="auto" w:fill="auto"/>
            <w:vAlign w:val="center"/>
            <w:hideMark/>
          </w:tcPr>
          <w:p w14:paraId="7F93A43D"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 xml:space="preserve">Buk pospolity (Buk zwyczajny) - </w:t>
            </w:r>
            <w:proofErr w:type="spellStart"/>
            <w:r w:rsidRPr="00EC2CB3">
              <w:rPr>
                <w:rFonts w:ascii="Tahoma" w:hAnsi="Tahoma" w:cs="Tahoma"/>
                <w:sz w:val="20"/>
              </w:rPr>
              <w:t>Fagus</w:t>
            </w:r>
            <w:proofErr w:type="spellEnd"/>
            <w:r w:rsidRPr="00EC2CB3">
              <w:rPr>
                <w:rFonts w:ascii="Tahoma" w:hAnsi="Tahoma" w:cs="Tahoma"/>
                <w:sz w:val="20"/>
              </w:rPr>
              <w:t xml:space="preserve"> </w:t>
            </w:r>
            <w:proofErr w:type="spellStart"/>
            <w:r w:rsidRPr="00EC2CB3">
              <w:rPr>
                <w:rFonts w:ascii="Tahoma" w:hAnsi="Tahoma" w:cs="Tahoma"/>
                <w:sz w:val="20"/>
              </w:rPr>
              <w:t>sylvatica</w:t>
            </w:r>
            <w:proofErr w:type="spellEnd"/>
            <w:r w:rsidRPr="00EC2CB3">
              <w:rPr>
                <w:rFonts w:ascii="Tahoma" w:hAnsi="Tahoma" w:cs="Tahoma"/>
                <w:sz w:val="20"/>
              </w:rPr>
              <w:t>; pierśnica: 89cm; obwód: 280cm;</w:t>
            </w:r>
            <w:r w:rsidR="00E21FAE" w:rsidRPr="00EC2CB3">
              <w:rPr>
                <w:rFonts w:ascii="Tahoma" w:hAnsi="Tahoma" w:cs="Tahoma"/>
                <w:sz w:val="20"/>
              </w:rPr>
              <w:t xml:space="preserve"> </w:t>
            </w:r>
            <w:r w:rsidRPr="00EC2CB3">
              <w:rPr>
                <w:rFonts w:ascii="Tahoma" w:hAnsi="Tahoma" w:cs="Tahoma"/>
                <w:sz w:val="20"/>
              </w:rPr>
              <w:t>wysokość: 32m</w:t>
            </w:r>
          </w:p>
        </w:tc>
        <w:tc>
          <w:tcPr>
            <w:tcW w:w="4678" w:type="dxa"/>
            <w:tcBorders>
              <w:top w:val="nil"/>
              <w:left w:val="nil"/>
              <w:bottom w:val="single" w:sz="4" w:space="0" w:color="auto"/>
              <w:right w:val="single" w:sz="4" w:space="0" w:color="auto"/>
            </w:tcBorders>
            <w:shd w:val="clear" w:color="auto" w:fill="auto"/>
            <w:vAlign w:val="center"/>
            <w:hideMark/>
          </w:tcPr>
          <w:p w14:paraId="5E10BCDB"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w pobliżu pętli WPK Zawada II, 250m od pętli w kierunku E, L-</w:t>
            </w:r>
            <w:proofErr w:type="spellStart"/>
            <w:r w:rsidRPr="00EC2CB3">
              <w:rPr>
                <w:rFonts w:ascii="Tahoma" w:hAnsi="Tahoma" w:cs="Tahoma"/>
                <w:sz w:val="20"/>
              </w:rPr>
              <w:t>ctwo</w:t>
            </w:r>
            <w:proofErr w:type="spellEnd"/>
            <w:r w:rsidRPr="00EC2CB3">
              <w:rPr>
                <w:rFonts w:ascii="Tahoma" w:hAnsi="Tahoma" w:cs="Tahoma"/>
                <w:sz w:val="20"/>
              </w:rPr>
              <w:t xml:space="preserve"> Gorenice, oddz. 200D</w:t>
            </w:r>
          </w:p>
        </w:tc>
        <w:tc>
          <w:tcPr>
            <w:tcW w:w="3260" w:type="dxa"/>
            <w:vMerge/>
            <w:tcBorders>
              <w:left w:val="nil"/>
              <w:right w:val="single" w:sz="4" w:space="0" w:color="auto"/>
            </w:tcBorders>
            <w:shd w:val="clear" w:color="auto" w:fill="auto"/>
            <w:vAlign w:val="center"/>
            <w:hideMark/>
          </w:tcPr>
          <w:p w14:paraId="432A11C6" w14:textId="77777777" w:rsidR="00376299" w:rsidRPr="00EC2CB3" w:rsidRDefault="00376299" w:rsidP="00547146">
            <w:pPr>
              <w:spacing w:line="288" w:lineRule="auto"/>
              <w:rPr>
                <w:rFonts w:ascii="Tahoma" w:hAnsi="Tahoma" w:cs="Tahoma"/>
                <w:sz w:val="20"/>
              </w:rPr>
            </w:pPr>
          </w:p>
        </w:tc>
      </w:tr>
      <w:tr w:rsidR="00E21FAE" w:rsidRPr="00EC2CB3" w14:paraId="0E47B7C9"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4159B379"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38</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294707F8"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1212053.1893</w:t>
            </w:r>
          </w:p>
        </w:tc>
        <w:tc>
          <w:tcPr>
            <w:tcW w:w="4678" w:type="dxa"/>
            <w:tcBorders>
              <w:top w:val="nil"/>
              <w:left w:val="nil"/>
              <w:bottom w:val="single" w:sz="4" w:space="0" w:color="auto"/>
              <w:right w:val="single" w:sz="4" w:space="0" w:color="auto"/>
            </w:tcBorders>
            <w:shd w:val="clear" w:color="auto" w:fill="auto"/>
            <w:vAlign w:val="center"/>
            <w:hideMark/>
          </w:tcPr>
          <w:p w14:paraId="250974DC"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 xml:space="preserve">Lipa drobnolistna - </w:t>
            </w:r>
            <w:proofErr w:type="spellStart"/>
            <w:r w:rsidRPr="00EC2CB3">
              <w:rPr>
                <w:rFonts w:ascii="Tahoma" w:hAnsi="Tahoma" w:cs="Tahoma"/>
                <w:sz w:val="20"/>
              </w:rPr>
              <w:t>Tilia</w:t>
            </w:r>
            <w:proofErr w:type="spellEnd"/>
            <w:r w:rsidRPr="00EC2CB3">
              <w:rPr>
                <w:rFonts w:ascii="Tahoma" w:hAnsi="Tahoma" w:cs="Tahoma"/>
                <w:sz w:val="20"/>
              </w:rPr>
              <w:t xml:space="preserve"> </w:t>
            </w:r>
            <w:proofErr w:type="spellStart"/>
            <w:r w:rsidRPr="00EC2CB3">
              <w:rPr>
                <w:rFonts w:ascii="Tahoma" w:hAnsi="Tahoma" w:cs="Tahoma"/>
                <w:sz w:val="20"/>
              </w:rPr>
              <w:t>cordata</w:t>
            </w:r>
            <w:proofErr w:type="spellEnd"/>
            <w:r w:rsidRPr="00EC2CB3">
              <w:rPr>
                <w:rFonts w:ascii="Tahoma" w:hAnsi="Tahoma" w:cs="Tahoma"/>
                <w:sz w:val="20"/>
              </w:rPr>
              <w:t xml:space="preserve"> ; pierśnica: 147cm; obwód: 462cm; wysokość: 23m</w:t>
            </w:r>
          </w:p>
        </w:tc>
        <w:tc>
          <w:tcPr>
            <w:tcW w:w="4678" w:type="dxa"/>
            <w:tcBorders>
              <w:top w:val="nil"/>
              <w:left w:val="nil"/>
              <w:bottom w:val="single" w:sz="4" w:space="0" w:color="auto"/>
              <w:right w:val="single" w:sz="4" w:space="0" w:color="auto"/>
            </w:tcBorders>
            <w:shd w:val="clear" w:color="auto" w:fill="auto"/>
            <w:vAlign w:val="center"/>
            <w:hideMark/>
          </w:tcPr>
          <w:p w14:paraId="76D4E580"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na terenie starego cmentarza przy ul. Króla Kazimierza Wielkiego</w:t>
            </w:r>
          </w:p>
        </w:tc>
        <w:tc>
          <w:tcPr>
            <w:tcW w:w="3260" w:type="dxa"/>
            <w:vMerge/>
            <w:tcBorders>
              <w:left w:val="nil"/>
              <w:right w:val="single" w:sz="4" w:space="0" w:color="auto"/>
            </w:tcBorders>
            <w:shd w:val="clear" w:color="auto" w:fill="auto"/>
            <w:vAlign w:val="center"/>
            <w:hideMark/>
          </w:tcPr>
          <w:p w14:paraId="60754793" w14:textId="77777777" w:rsidR="00376299" w:rsidRPr="00EC2CB3" w:rsidRDefault="00376299" w:rsidP="00547146">
            <w:pPr>
              <w:spacing w:line="288" w:lineRule="auto"/>
              <w:rPr>
                <w:rFonts w:ascii="Tahoma" w:hAnsi="Tahoma" w:cs="Tahoma"/>
                <w:sz w:val="20"/>
              </w:rPr>
            </w:pPr>
          </w:p>
        </w:tc>
      </w:tr>
      <w:tr w:rsidR="00E21FAE" w:rsidRPr="00EC2CB3" w14:paraId="3EC8E208"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70624447"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39</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04E242B8"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1212053.1894</w:t>
            </w:r>
          </w:p>
        </w:tc>
        <w:tc>
          <w:tcPr>
            <w:tcW w:w="4678" w:type="dxa"/>
            <w:tcBorders>
              <w:top w:val="nil"/>
              <w:left w:val="nil"/>
              <w:bottom w:val="single" w:sz="4" w:space="0" w:color="auto"/>
              <w:right w:val="single" w:sz="4" w:space="0" w:color="auto"/>
            </w:tcBorders>
            <w:shd w:val="clear" w:color="auto" w:fill="auto"/>
            <w:vAlign w:val="center"/>
            <w:hideMark/>
          </w:tcPr>
          <w:p w14:paraId="7726481C"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 xml:space="preserve">Cis pospolity - </w:t>
            </w:r>
            <w:proofErr w:type="spellStart"/>
            <w:r w:rsidRPr="00EC2CB3">
              <w:rPr>
                <w:rFonts w:ascii="Tahoma" w:hAnsi="Tahoma" w:cs="Tahoma"/>
                <w:sz w:val="20"/>
              </w:rPr>
              <w:t>Taxus</w:t>
            </w:r>
            <w:proofErr w:type="spellEnd"/>
            <w:r w:rsidRPr="00EC2CB3">
              <w:rPr>
                <w:rFonts w:ascii="Tahoma" w:hAnsi="Tahoma" w:cs="Tahoma"/>
                <w:sz w:val="20"/>
              </w:rPr>
              <w:t xml:space="preserve"> </w:t>
            </w:r>
            <w:proofErr w:type="spellStart"/>
            <w:r w:rsidRPr="00EC2CB3">
              <w:rPr>
                <w:rFonts w:ascii="Tahoma" w:hAnsi="Tahoma" w:cs="Tahoma"/>
                <w:sz w:val="20"/>
              </w:rPr>
              <w:t>baccata</w:t>
            </w:r>
            <w:proofErr w:type="spellEnd"/>
            <w:r w:rsidRPr="00EC2CB3">
              <w:rPr>
                <w:rFonts w:ascii="Tahoma" w:hAnsi="Tahoma" w:cs="Tahoma"/>
                <w:sz w:val="20"/>
              </w:rPr>
              <w:t>; pierśnica: 68cm; obwód: 214cm; wysokość: 8m</w:t>
            </w:r>
          </w:p>
        </w:tc>
        <w:tc>
          <w:tcPr>
            <w:tcW w:w="4678" w:type="dxa"/>
            <w:tcBorders>
              <w:top w:val="nil"/>
              <w:left w:val="nil"/>
              <w:bottom w:val="single" w:sz="4" w:space="0" w:color="auto"/>
              <w:right w:val="single" w:sz="4" w:space="0" w:color="auto"/>
            </w:tcBorders>
            <w:shd w:val="clear" w:color="auto" w:fill="auto"/>
            <w:vAlign w:val="center"/>
            <w:hideMark/>
          </w:tcPr>
          <w:p w14:paraId="12A94E04"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Braciejówka 128</w:t>
            </w:r>
          </w:p>
        </w:tc>
        <w:tc>
          <w:tcPr>
            <w:tcW w:w="3260" w:type="dxa"/>
            <w:vMerge/>
            <w:tcBorders>
              <w:left w:val="nil"/>
              <w:bottom w:val="single" w:sz="4" w:space="0" w:color="auto"/>
              <w:right w:val="single" w:sz="4" w:space="0" w:color="auto"/>
            </w:tcBorders>
            <w:shd w:val="clear" w:color="auto" w:fill="auto"/>
            <w:vAlign w:val="center"/>
            <w:hideMark/>
          </w:tcPr>
          <w:p w14:paraId="04229C0A" w14:textId="77777777" w:rsidR="00376299" w:rsidRPr="00EC2CB3" w:rsidRDefault="00376299" w:rsidP="00547146">
            <w:pPr>
              <w:spacing w:line="288" w:lineRule="auto"/>
              <w:rPr>
                <w:rFonts w:ascii="Tahoma" w:hAnsi="Tahoma" w:cs="Tahoma"/>
                <w:sz w:val="20"/>
              </w:rPr>
            </w:pPr>
          </w:p>
        </w:tc>
      </w:tr>
      <w:tr w:rsidR="00E21FAE" w:rsidRPr="00EC2CB3" w14:paraId="7C6CD800"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3B9421CD"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40</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3CE18798"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1212053.1895</w:t>
            </w:r>
          </w:p>
        </w:tc>
        <w:tc>
          <w:tcPr>
            <w:tcW w:w="4678" w:type="dxa"/>
            <w:tcBorders>
              <w:top w:val="nil"/>
              <w:left w:val="nil"/>
              <w:bottom w:val="single" w:sz="4" w:space="0" w:color="auto"/>
              <w:right w:val="single" w:sz="4" w:space="0" w:color="auto"/>
            </w:tcBorders>
            <w:shd w:val="clear" w:color="auto" w:fill="auto"/>
            <w:vAlign w:val="center"/>
            <w:hideMark/>
          </w:tcPr>
          <w:p w14:paraId="331BAF0E"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 xml:space="preserve">źródło rzeki </w:t>
            </w:r>
            <w:proofErr w:type="spellStart"/>
            <w:r w:rsidRPr="00EC2CB3">
              <w:rPr>
                <w:rFonts w:ascii="Tahoma" w:hAnsi="Tahoma" w:cs="Tahoma"/>
                <w:sz w:val="20"/>
              </w:rPr>
              <w:t>Sztoły</w:t>
            </w:r>
            <w:proofErr w:type="spellEnd"/>
          </w:p>
        </w:tc>
        <w:tc>
          <w:tcPr>
            <w:tcW w:w="4678" w:type="dxa"/>
            <w:tcBorders>
              <w:top w:val="nil"/>
              <w:left w:val="nil"/>
              <w:bottom w:val="single" w:sz="4" w:space="0" w:color="auto"/>
              <w:right w:val="single" w:sz="4" w:space="0" w:color="auto"/>
            </w:tcBorders>
            <w:shd w:val="clear" w:color="auto" w:fill="auto"/>
            <w:vAlign w:val="center"/>
            <w:hideMark/>
          </w:tcPr>
          <w:p w14:paraId="481787F3"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źródło</w:t>
            </w:r>
          </w:p>
        </w:tc>
        <w:tc>
          <w:tcPr>
            <w:tcW w:w="3260" w:type="dxa"/>
            <w:tcBorders>
              <w:top w:val="nil"/>
              <w:left w:val="nil"/>
              <w:bottom w:val="single" w:sz="4" w:space="0" w:color="auto"/>
              <w:right w:val="single" w:sz="4" w:space="0" w:color="auto"/>
            </w:tcBorders>
            <w:shd w:val="clear" w:color="auto" w:fill="auto"/>
            <w:vAlign w:val="center"/>
            <w:hideMark/>
          </w:tcPr>
          <w:p w14:paraId="49C74347"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Rozporządzenie Nr 14/02 Wojewody Małopolskiego z dnia 31.01.2002 roku w sprawie pomników przyrody na terenie województwa małopolskiego</w:t>
            </w:r>
          </w:p>
        </w:tc>
      </w:tr>
      <w:tr w:rsidR="00E21FAE" w:rsidRPr="00EC2CB3" w14:paraId="7BF45A96"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76A776B3" w14:textId="77777777" w:rsidR="00376299" w:rsidRPr="00EC2CB3" w:rsidRDefault="00845B47" w:rsidP="00547146">
            <w:pPr>
              <w:spacing w:line="288" w:lineRule="auto"/>
              <w:rPr>
                <w:rFonts w:ascii="Tahoma" w:hAnsi="Tahoma" w:cs="Tahoma"/>
                <w:sz w:val="20"/>
              </w:rPr>
            </w:pPr>
            <w:r w:rsidRPr="00EC2CB3">
              <w:rPr>
                <w:rFonts w:ascii="Tahoma" w:hAnsi="Tahoma" w:cs="Tahoma"/>
                <w:sz w:val="20"/>
              </w:rPr>
              <w:t>41</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1181B73A"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1212053.1896</w:t>
            </w:r>
          </w:p>
        </w:tc>
        <w:tc>
          <w:tcPr>
            <w:tcW w:w="4678" w:type="dxa"/>
            <w:tcBorders>
              <w:top w:val="nil"/>
              <w:left w:val="nil"/>
              <w:bottom w:val="single" w:sz="4" w:space="0" w:color="auto"/>
              <w:right w:val="single" w:sz="4" w:space="0" w:color="auto"/>
            </w:tcBorders>
            <w:shd w:val="clear" w:color="auto" w:fill="auto"/>
            <w:vAlign w:val="center"/>
            <w:hideMark/>
          </w:tcPr>
          <w:p w14:paraId="385EEBD6"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Park Miejski Starego Miasta – grupa drzew</w:t>
            </w:r>
          </w:p>
        </w:tc>
        <w:tc>
          <w:tcPr>
            <w:tcW w:w="4678" w:type="dxa"/>
            <w:tcBorders>
              <w:top w:val="nil"/>
              <w:left w:val="nil"/>
              <w:bottom w:val="single" w:sz="4" w:space="0" w:color="auto"/>
              <w:right w:val="single" w:sz="4" w:space="0" w:color="auto"/>
            </w:tcBorders>
            <w:shd w:val="clear" w:color="auto" w:fill="auto"/>
            <w:vAlign w:val="center"/>
            <w:hideMark/>
          </w:tcPr>
          <w:p w14:paraId="2C8A3A53"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ul. Sławkowska, Olkusz</w:t>
            </w:r>
          </w:p>
        </w:tc>
        <w:tc>
          <w:tcPr>
            <w:tcW w:w="3260" w:type="dxa"/>
            <w:tcBorders>
              <w:top w:val="nil"/>
              <w:left w:val="nil"/>
              <w:bottom w:val="single" w:sz="4" w:space="0" w:color="auto"/>
              <w:right w:val="single" w:sz="4" w:space="0" w:color="auto"/>
            </w:tcBorders>
            <w:shd w:val="clear" w:color="auto" w:fill="auto"/>
            <w:vAlign w:val="center"/>
            <w:hideMark/>
          </w:tcPr>
          <w:p w14:paraId="4DEC43DD" w14:textId="77777777" w:rsidR="00376299" w:rsidRPr="00EC2CB3" w:rsidRDefault="00376299" w:rsidP="00547146">
            <w:pPr>
              <w:spacing w:line="288" w:lineRule="auto"/>
              <w:rPr>
                <w:rFonts w:ascii="Tahoma" w:hAnsi="Tahoma" w:cs="Tahoma"/>
                <w:sz w:val="20"/>
              </w:rPr>
            </w:pPr>
            <w:r w:rsidRPr="00EC2CB3">
              <w:rPr>
                <w:rFonts w:ascii="Tahoma" w:hAnsi="Tahoma" w:cs="Tahoma"/>
                <w:sz w:val="20"/>
              </w:rPr>
              <w:t>Uchwała Nr XL/537/2005 Rady Miejskiej w Olkuszu z dnia 02.09.2005 roku w sprawie ustanowienia pomnika przyrody</w:t>
            </w:r>
          </w:p>
        </w:tc>
      </w:tr>
      <w:tr w:rsidR="00E21FAE" w:rsidRPr="00EC2CB3" w14:paraId="3E2A272C"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68441C82" w14:textId="77777777" w:rsidR="005254C8" w:rsidRPr="00EC2CB3" w:rsidRDefault="00845B47" w:rsidP="00547146">
            <w:pPr>
              <w:spacing w:line="288" w:lineRule="auto"/>
              <w:rPr>
                <w:rFonts w:ascii="Tahoma" w:hAnsi="Tahoma" w:cs="Tahoma"/>
                <w:sz w:val="20"/>
              </w:rPr>
            </w:pPr>
            <w:r w:rsidRPr="00EC2CB3">
              <w:rPr>
                <w:rFonts w:ascii="Tahoma" w:hAnsi="Tahoma" w:cs="Tahoma"/>
                <w:sz w:val="20"/>
              </w:rPr>
              <w:t>42</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18069659" w14:textId="77777777" w:rsidR="005254C8" w:rsidRPr="00EC2CB3" w:rsidRDefault="005254C8" w:rsidP="00547146">
            <w:pPr>
              <w:spacing w:line="288" w:lineRule="auto"/>
              <w:rPr>
                <w:rFonts w:ascii="Tahoma" w:hAnsi="Tahoma" w:cs="Tahoma"/>
                <w:sz w:val="20"/>
              </w:rPr>
            </w:pPr>
            <w:r w:rsidRPr="00EC2CB3">
              <w:rPr>
                <w:rFonts w:ascii="Tahoma" w:hAnsi="Tahoma" w:cs="Tahoma"/>
                <w:sz w:val="20"/>
              </w:rPr>
              <w:t>1212062.1897</w:t>
            </w:r>
          </w:p>
        </w:tc>
        <w:tc>
          <w:tcPr>
            <w:tcW w:w="4678" w:type="dxa"/>
            <w:tcBorders>
              <w:top w:val="nil"/>
              <w:left w:val="nil"/>
              <w:bottom w:val="single" w:sz="4" w:space="0" w:color="auto"/>
              <w:right w:val="single" w:sz="4" w:space="0" w:color="auto"/>
            </w:tcBorders>
            <w:shd w:val="clear" w:color="auto" w:fill="auto"/>
            <w:vAlign w:val="center"/>
            <w:hideMark/>
          </w:tcPr>
          <w:p w14:paraId="4FC2961E" w14:textId="77777777" w:rsidR="005254C8" w:rsidRPr="00EC2CB3" w:rsidRDefault="005254C8" w:rsidP="00547146">
            <w:pPr>
              <w:spacing w:line="288" w:lineRule="auto"/>
              <w:rPr>
                <w:rFonts w:ascii="Tahoma" w:hAnsi="Tahoma" w:cs="Tahoma"/>
                <w:sz w:val="20"/>
              </w:rPr>
            </w:pPr>
            <w:r w:rsidRPr="00EC2CB3">
              <w:rPr>
                <w:rFonts w:ascii="Tahoma" w:hAnsi="Tahoma" w:cs="Tahoma"/>
                <w:sz w:val="20"/>
              </w:rPr>
              <w:t xml:space="preserve">Lipa drobnolistna - </w:t>
            </w:r>
            <w:proofErr w:type="spellStart"/>
            <w:r w:rsidRPr="00EC2CB3">
              <w:rPr>
                <w:rFonts w:ascii="Tahoma" w:hAnsi="Tahoma" w:cs="Tahoma"/>
                <w:sz w:val="20"/>
              </w:rPr>
              <w:t>Tilia</w:t>
            </w:r>
            <w:proofErr w:type="spellEnd"/>
            <w:r w:rsidRPr="00EC2CB3">
              <w:rPr>
                <w:rFonts w:ascii="Tahoma" w:hAnsi="Tahoma" w:cs="Tahoma"/>
                <w:sz w:val="20"/>
              </w:rPr>
              <w:t xml:space="preserve"> </w:t>
            </w:r>
            <w:proofErr w:type="spellStart"/>
            <w:r w:rsidRPr="00EC2CB3">
              <w:rPr>
                <w:rFonts w:ascii="Tahoma" w:hAnsi="Tahoma" w:cs="Tahoma"/>
                <w:sz w:val="20"/>
              </w:rPr>
              <w:t>cordata</w:t>
            </w:r>
            <w:proofErr w:type="spellEnd"/>
            <w:r w:rsidRPr="00EC2CB3">
              <w:rPr>
                <w:rFonts w:ascii="Tahoma" w:hAnsi="Tahoma" w:cs="Tahoma"/>
                <w:sz w:val="20"/>
              </w:rPr>
              <w:t xml:space="preserve"> ; pierśnica: 211cm; obwód: 663cm; wysokość: 21m</w:t>
            </w:r>
          </w:p>
        </w:tc>
        <w:tc>
          <w:tcPr>
            <w:tcW w:w="4678" w:type="dxa"/>
            <w:tcBorders>
              <w:top w:val="nil"/>
              <w:left w:val="nil"/>
              <w:bottom w:val="single" w:sz="4" w:space="0" w:color="auto"/>
              <w:right w:val="single" w:sz="4" w:space="0" w:color="auto"/>
            </w:tcBorders>
            <w:shd w:val="clear" w:color="auto" w:fill="auto"/>
            <w:vAlign w:val="center"/>
            <w:hideMark/>
          </w:tcPr>
          <w:p w14:paraId="7705E92B" w14:textId="77777777" w:rsidR="005254C8" w:rsidRPr="00EC2CB3" w:rsidRDefault="005254C8" w:rsidP="00547146">
            <w:pPr>
              <w:spacing w:line="288" w:lineRule="auto"/>
              <w:rPr>
                <w:rFonts w:ascii="Tahoma" w:hAnsi="Tahoma" w:cs="Tahoma"/>
                <w:sz w:val="20"/>
              </w:rPr>
            </w:pPr>
            <w:r w:rsidRPr="00EC2CB3">
              <w:rPr>
                <w:rFonts w:ascii="Tahoma" w:hAnsi="Tahoma" w:cs="Tahoma"/>
                <w:sz w:val="20"/>
              </w:rPr>
              <w:t>przy kościele, Trzyciąż</w:t>
            </w:r>
          </w:p>
        </w:tc>
        <w:tc>
          <w:tcPr>
            <w:tcW w:w="3260" w:type="dxa"/>
            <w:vMerge w:val="restart"/>
            <w:tcBorders>
              <w:top w:val="nil"/>
              <w:left w:val="nil"/>
              <w:right w:val="single" w:sz="4" w:space="0" w:color="auto"/>
            </w:tcBorders>
            <w:shd w:val="clear" w:color="auto" w:fill="auto"/>
            <w:vAlign w:val="center"/>
            <w:hideMark/>
          </w:tcPr>
          <w:p w14:paraId="38CF0285" w14:textId="77777777" w:rsidR="005254C8" w:rsidRPr="00EC2CB3" w:rsidRDefault="005254C8" w:rsidP="00547146">
            <w:pPr>
              <w:spacing w:line="288" w:lineRule="auto"/>
              <w:rPr>
                <w:rFonts w:ascii="Tahoma" w:hAnsi="Tahoma" w:cs="Tahoma"/>
                <w:sz w:val="20"/>
              </w:rPr>
            </w:pPr>
            <w:r w:rsidRPr="00EC2CB3">
              <w:rPr>
                <w:rFonts w:ascii="Tahoma" w:hAnsi="Tahoma" w:cs="Tahoma"/>
                <w:sz w:val="20"/>
              </w:rPr>
              <w:t>Dziennik Urzędowy Województwa Krakowskiego Nr 5, poz. 13 z dnia</w:t>
            </w:r>
          </w:p>
          <w:p w14:paraId="78A0715E" w14:textId="77777777" w:rsidR="005254C8" w:rsidRPr="00EC2CB3" w:rsidRDefault="005254C8" w:rsidP="00547146">
            <w:pPr>
              <w:spacing w:line="288" w:lineRule="auto"/>
              <w:rPr>
                <w:rFonts w:ascii="Tahoma" w:hAnsi="Tahoma" w:cs="Tahoma"/>
                <w:sz w:val="20"/>
              </w:rPr>
            </w:pPr>
            <w:r w:rsidRPr="00EC2CB3">
              <w:rPr>
                <w:rFonts w:ascii="Tahoma" w:hAnsi="Tahoma" w:cs="Tahoma"/>
                <w:sz w:val="20"/>
              </w:rPr>
              <w:t>06-02-1997</w:t>
            </w:r>
          </w:p>
        </w:tc>
      </w:tr>
      <w:tr w:rsidR="00E21FAE" w:rsidRPr="00EC2CB3" w14:paraId="2CF30A22"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722D9EEB" w14:textId="77777777" w:rsidR="005254C8" w:rsidRPr="00EC2CB3" w:rsidRDefault="00845B47" w:rsidP="00547146">
            <w:pPr>
              <w:spacing w:line="288" w:lineRule="auto"/>
              <w:rPr>
                <w:rFonts w:ascii="Tahoma" w:hAnsi="Tahoma" w:cs="Tahoma"/>
                <w:sz w:val="20"/>
              </w:rPr>
            </w:pPr>
            <w:r w:rsidRPr="00EC2CB3">
              <w:rPr>
                <w:rFonts w:ascii="Tahoma" w:hAnsi="Tahoma" w:cs="Tahoma"/>
                <w:sz w:val="20"/>
              </w:rPr>
              <w:t>43</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5B3698B4" w14:textId="77777777" w:rsidR="005254C8" w:rsidRPr="00EC2CB3" w:rsidRDefault="005254C8" w:rsidP="00547146">
            <w:pPr>
              <w:spacing w:line="288" w:lineRule="auto"/>
              <w:rPr>
                <w:rFonts w:ascii="Tahoma" w:hAnsi="Tahoma" w:cs="Tahoma"/>
                <w:sz w:val="20"/>
              </w:rPr>
            </w:pPr>
            <w:r w:rsidRPr="00EC2CB3">
              <w:rPr>
                <w:rFonts w:ascii="Tahoma" w:hAnsi="Tahoma" w:cs="Tahoma"/>
                <w:sz w:val="20"/>
              </w:rPr>
              <w:t>1212062.1898</w:t>
            </w:r>
          </w:p>
        </w:tc>
        <w:tc>
          <w:tcPr>
            <w:tcW w:w="4678" w:type="dxa"/>
            <w:tcBorders>
              <w:top w:val="nil"/>
              <w:left w:val="nil"/>
              <w:bottom w:val="single" w:sz="4" w:space="0" w:color="auto"/>
              <w:right w:val="single" w:sz="4" w:space="0" w:color="auto"/>
            </w:tcBorders>
            <w:shd w:val="clear" w:color="auto" w:fill="auto"/>
            <w:vAlign w:val="center"/>
            <w:hideMark/>
          </w:tcPr>
          <w:p w14:paraId="588D0AA1" w14:textId="77777777" w:rsidR="005254C8" w:rsidRPr="00EC2CB3" w:rsidRDefault="005254C8" w:rsidP="00547146">
            <w:pPr>
              <w:spacing w:line="288" w:lineRule="auto"/>
              <w:rPr>
                <w:rFonts w:ascii="Tahoma" w:hAnsi="Tahoma" w:cs="Tahoma"/>
                <w:sz w:val="20"/>
              </w:rPr>
            </w:pPr>
            <w:r w:rsidRPr="00EC2CB3">
              <w:rPr>
                <w:rFonts w:ascii="Tahoma" w:hAnsi="Tahoma" w:cs="Tahoma"/>
                <w:sz w:val="20"/>
              </w:rPr>
              <w:t>źródło</w:t>
            </w:r>
          </w:p>
        </w:tc>
        <w:tc>
          <w:tcPr>
            <w:tcW w:w="4678" w:type="dxa"/>
            <w:tcBorders>
              <w:top w:val="nil"/>
              <w:left w:val="nil"/>
              <w:bottom w:val="single" w:sz="4" w:space="0" w:color="auto"/>
              <w:right w:val="single" w:sz="4" w:space="0" w:color="auto"/>
            </w:tcBorders>
            <w:shd w:val="clear" w:color="auto" w:fill="auto"/>
            <w:vAlign w:val="center"/>
            <w:hideMark/>
          </w:tcPr>
          <w:p w14:paraId="35DDA924" w14:textId="77777777" w:rsidR="005254C8" w:rsidRPr="00EC2CB3" w:rsidRDefault="005254C8" w:rsidP="00547146">
            <w:pPr>
              <w:spacing w:line="288" w:lineRule="auto"/>
              <w:rPr>
                <w:rFonts w:ascii="Tahoma" w:hAnsi="Tahoma" w:cs="Tahoma"/>
                <w:sz w:val="20"/>
              </w:rPr>
            </w:pPr>
            <w:r w:rsidRPr="00EC2CB3">
              <w:rPr>
                <w:rFonts w:ascii="Tahoma" w:hAnsi="Tahoma" w:cs="Tahoma"/>
                <w:sz w:val="20"/>
              </w:rPr>
              <w:t xml:space="preserve">w dolinie </w:t>
            </w:r>
            <w:proofErr w:type="spellStart"/>
            <w:r w:rsidRPr="00EC2CB3">
              <w:rPr>
                <w:rFonts w:ascii="Tahoma" w:hAnsi="Tahoma" w:cs="Tahoma"/>
                <w:sz w:val="20"/>
              </w:rPr>
              <w:t>Dłubni</w:t>
            </w:r>
            <w:proofErr w:type="spellEnd"/>
            <w:r w:rsidRPr="00EC2CB3">
              <w:rPr>
                <w:rFonts w:ascii="Tahoma" w:hAnsi="Tahoma" w:cs="Tahoma"/>
                <w:sz w:val="20"/>
              </w:rPr>
              <w:t>, Trzyciąż</w:t>
            </w:r>
          </w:p>
        </w:tc>
        <w:tc>
          <w:tcPr>
            <w:tcW w:w="3260" w:type="dxa"/>
            <w:vMerge/>
            <w:tcBorders>
              <w:left w:val="nil"/>
              <w:right w:val="single" w:sz="4" w:space="0" w:color="auto"/>
            </w:tcBorders>
            <w:shd w:val="clear" w:color="auto" w:fill="auto"/>
            <w:vAlign w:val="center"/>
            <w:hideMark/>
          </w:tcPr>
          <w:p w14:paraId="13AE9E13" w14:textId="77777777" w:rsidR="005254C8" w:rsidRPr="00EC2CB3" w:rsidRDefault="005254C8" w:rsidP="00547146">
            <w:pPr>
              <w:spacing w:line="288" w:lineRule="auto"/>
              <w:rPr>
                <w:rFonts w:ascii="Tahoma" w:hAnsi="Tahoma" w:cs="Tahoma"/>
                <w:sz w:val="20"/>
              </w:rPr>
            </w:pPr>
          </w:p>
        </w:tc>
      </w:tr>
      <w:tr w:rsidR="00E21FAE" w:rsidRPr="00EC2CB3" w14:paraId="540650FC" w14:textId="77777777" w:rsidTr="00F50089">
        <w:trPr>
          <w:trHeight w:val="300"/>
          <w:jc w:val="center"/>
        </w:trPr>
        <w:tc>
          <w:tcPr>
            <w:tcW w:w="700" w:type="dxa"/>
            <w:tcBorders>
              <w:top w:val="nil"/>
              <w:left w:val="single" w:sz="4" w:space="0" w:color="auto"/>
              <w:bottom w:val="single" w:sz="4" w:space="0" w:color="auto"/>
              <w:right w:val="single" w:sz="4" w:space="0" w:color="auto"/>
            </w:tcBorders>
            <w:vAlign w:val="center"/>
          </w:tcPr>
          <w:p w14:paraId="02D87BEB" w14:textId="77777777" w:rsidR="005254C8" w:rsidRPr="00EC2CB3" w:rsidRDefault="00845B47" w:rsidP="00547146">
            <w:pPr>
              <w:spacing w:line="288" w:lineRule="auto"/>
              <w:rPr>
                <w:rFonts w:ascii="Tahoma" w:hAnsi="Tahoma" w:cs="Tahoma"/>
                <w:sz w:val="20"/>
              </w:rPr>
            </w:pPr>
            <w:r w:rsidRPr="00EC2CB3">
              <w:rPr>
                <w:rFonts w:ascii="Tahoma" w:hAnsi="Tahoma" w:cs="Tahoma"/>
                <w:sz w:val="20"/>
              </w:rPr>
              <w:t>44</w:t>
            </w:r>
            <w:r w:rsidR="00E21FAE" w:rsidRPr="00EC2CB3">
              <w:rPr>
                <w:rFonts w:ascii="Tahoma" w:hAnsi="Tahoma" w:cs="Tahoma"/>
                <w:sz w:val="20"/>
              </w:rPr>
              <w:t>.</w:t>
            </w:r>
          </w:p>
        </w:tc>
        <w:tc>
          <w:tcPr>
            <w:tcW w:w="1559" w:type="dxa"/>
            <w:tcBorders>
              <w:top w:val="nil"/>
              <w:left w:val="single" w:sz="4" w:space="0" w:color="auto"/>
              <w:bottom w:val="single" w:sz="4" w:space="0" w:color="auto"/>
              <w:right w:val="single" w:sz="4" w:space="0" w:color="auto"/>
            </w:tcBorders>
            <w:shd w:val="clear" w:color="auto" w:fill="auto"/>
            <w:hideMark/>
          </w:tcPr>
          <w:p w14:paraId="46169760" w14:textId="77777777" w:rsidR="005254C8" w:rsidRPr="00EC2CB3" w:rsidRDefault="005254C8" w:rsidP="00547146">
            <w:pPr>
              <w:spacing w:line="288" w:lineRule="auto"/>
              <w:rPr>
                <w:rFonts w:ascii="Tahoma" w:hAnsi="Tahoma" w:cs="Tahoma"/>
                <w:sz w:val="20"/>
              </w:rPr>
            </w:pPr>
            <w:r w:rsidRPr="00EC2CB3">
              <w:rPr>
                <w:rFonts w:ascii="Tahoma" w:hAnsi="Tahoma" w:cs="Tahoma"/>
                <w:sz w:val="20"/>
              </w:rPr>
              <w:t>1212062.1899</w:t>
            </w:r>
          </w:p>
        </w:tc>
        <w:tc>
          <w:tcPr>
            <w:tcW w:w="4678" w:type="dxa"/>
            <w:tcBorders>
              <w:top w:val="nil"/>
              <w:left w:val="nil"/>
              <w:bottom w:val="single" w:sz="4" w:space="0" w:color="auto"/>
              <w:right w:val="single" w:sz="4" w:space="0" w:color="auto"/>
            </w:tcBorders>
            <w:shd w:val="clear" w:color="auto" w:fill="auto"/>
            <w:vAlign w:val="center"/>
            <w:hideMark/>
          </w:tcPr>
          <w:p w14:paraId="6BBA0FC6" w14:textId="77777777" w:rsidR="005254C8" w:rsidRPr="00EC2CB3" w:rsidRDefault="005254C8" w:rsidP="00547146">
            <w:pPr>
              <w:spacing w:line="288" w:lineRule="auto"/>
              <w:rPr>
                <w:rFonts w:ascii="Tahoma" w:hAnsi="Tahoma" w:cs="Tahoma"/>
                <w:sz w:val="20"/>
              </w:rPr>
            </w:pPr>
            <w:r w:rsidRPr="00EC2CB3">
              <w:rPr>
                <w:rFonts w:ascii="Tahoma" w:hAnsi="Tahoma" w:cs="Tahoma"/>
                <w:sz w:val="20"/>
              </w:rPr>
              <w:t xml:space="preserve">Lipa - </w:t>
            </w:r>
            <w:proofErr w:type="spellStart"/>
            <w:r w:rsidRPr="00EC2CB3">
              <w:rPr>
                <w:rFonts w:ascii="Tahoma" w:hAnsi="Tahoma" w:cs="Tahoma"/>
                <w:sz w:val="20"/>
              </w:rPr>
              <w:t>Tilia</w:t>
            </w:r>
            <w:proofErr w:type="spellEnd"/>
            <w:r w:rsidRPr="00EC2CB3">
              <w:rPr>
                <w:rFonts w:ascii="Tahoma" w:hAnsi="Tahoma" w:cs="Tahoma"/>
                <w:sz w:val="20"/>
              </w:rPr>
              <w:t xml:space="preserve"> </w:t>
            </w:r>
            <w:proofErr w:type="spellStart"/>
            <w:r w:rsidRPr="00EC2CB3">
              <w:rPr>
                <w:rFonts w:ascii="Tahoma" w:hAnsi="Tahoma" w:cs="Tahoma"/>
                <w:sz w:val="20"/>
              </w:rPr>
              <w:t>sp</w:t>
            </w:r>
            <w:proofErr w:type="spellEnd"/>
            <w:r w:rsidRPr="00EC2CB3">
              <w:rPr>
                <w:rFonts w:ascii="Tahoma" w:hAnsi="Tahoma" w:cs="Tahoma"/>
                <w:sz w:val="20"/>
              </w:rPr>
              <w:t>,; pierśnica: 160cm; obwód: 503cm; wysokość: 15m</w:t>
            </w:r>
          </w:p>
        </w:tc>
        <w:tc>
          <w:tcPr>
            <w:tcW w:w="4678" w:type="dxa"/>
            <w:tcBorders>
              <w:top w:val="nil"/>
              <w:left w:val="nil"/>
              <w:bottom w:val="single" w:sz="4" w:space="0" w:color="auto"/>
              <w:right w:val="single" w:sz="4" w:space="0" w:color="auto"/>
            </w:tcBorders>
            <w:shd w:val="clear" w:color="auto" w:fill="auto"/>
            <w:vAlign w:val="center"/>
            <w:hideMark/>
          </w:tcPr>
          <w:p w14:paraId="5BFBFDDD" w14:textId="77777777" w:rsidR="005254C8" w:rsidRPr="00EC2CB3" w:rsidRDefault="005254C8" w:rsidP="00547146">
            <w:pPr>
              <w:spacing w:line="288" w:lineRule="auto"/>
              <w:rPr>
                <w:rFonts w:ascii="Tahoma" w:hAnsi="Tahoma" w:cs="Tahoma"/>
                <w:sz w:val="20"/>
              </w:rPr>
            </w:pPr>
            <w:r w:rsidRPr="00EC2CB3">
              <w:rPr>
                <w:rFonts w:ascii="Tahoma" w:hAnsi="Tahoma" w:cs="Tahoma"/>
                <w:sz w:val="20"/>
              </w:rPr>
              <w:t>w obrębie założenia dworskiego, Trzyciąż</w:t>
            </w:r>
          </w:p>
        </w:tc>
        <w:tc>
          <w:tcPr>
            <w:tcW w:w="3260" w:type="dxa"/>
            <w:vMerge/>
            <w:tcBorders>
              <w:left w:val="nil"/>
              <w:bottom w:val="single" w:sz="4" w:space="0" w:color="auto"/>
              <w:right w:val="single" w:sz="4" w:space="0" w:color="auto"/>
            </w:tcBorders>
            <w:shd w:val="clear" w:color="auto" w:fill="auto"/>
            <w:vAlign w:val="center"/>
            <w:hideMark/>
          </w:tcPr>
          <w:p w14:paraId="6D46E684" w14:textId="77777777" w:rsidR="005254C8" w:rsidRPr="00EC2CB3" w:rsidRDefault="005254C8" w:rsidP="00547146">
            <w:pPr>
              <w:spacing w:line="288" w:lineRule="auto"/>
              <w:rPr>
                <w:rFonts w:ascii="Tahoma" w:hAnsi="Tahoma" w:cs="Tahoma"/>
                <w:sz w:val="20"/>
              </w:rPr>
            </w:pPr>
          </w:p>
        </w:tc>
      </w:tr>
      <w:tr w:rsidR="00E21FAE" w:rsidRPr="00EC2CB3" w14:paraId="0D6EAD50"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115DB748" w14:textId="77777777" w:rsidR="00C957AB" w:rsidRPr="00EC2CB3" w:rsidRDefault="00845B47" w:rsidP="00547146">
            <w:pPr>
              <w:spacing w:line="288" w:lineRule="auto"/>
              <w:rPr>
                <w:rFonts w:ascii="Tahoma" w:hAnsi="Tahoma" w:cs="Tahoma"/>
                <w:sz w:val="20"/>
              </w:rPr>
            </w:pPr>
            <w:r w:rsidRPr="00EC2CB3">
              <w:rPr>
                <w:rFonts w:ascii="Tahoma" w:hAnsi="Tahoma" w:cs="Tahoma"/>
                <w:sz w:val="20"/>
              </w:rPr>
              <w:t>45</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34CEF91" w14:textId="77777777" w:rsidR="00C957AB" w:rsidRPr="00EC2CB3" w:rsidRDefault="00C957AB" w:rsidP="00547146">
            <w:pPr>
              <w:spacing w:line="288" w:lineRule="auto"/>
              <w:rPr>
                <w:rFonts w:ascii="Tahoma" w:hAnsi="Tahoma" w:cs="Tahoma"/>
                <w:sz w:val="20"/>
              </w:rPr>
            </w:pPr>
            <w:r w:rsidRPr="00EC2CB3">
              <w:rPr>
                <w:rFonts w:ascii="Tahoma" w:hAnsi="Tahoma" w:cs="Tahoma"/>
                <w:sz w:val="20"/>
              </w:rPr>
              <w:t>1212042.1900</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498F602C" w14:textId="77777777" w:rsidR="00C957AB" w:rsidRPr="00EC2CB3" w:rsidRDefault="00C957AB" w:rsidP="00547146">
            <w:pPr>
              <w:spacing w:line="288" w:lineRule="auto"/>
              <w:rPr>
                <w:rFonts w:ascii="Tahoma" w:hAnsi="Tahoma" w:cs="Tahoma"/>
                <w:sz w:val="20"/>
              </w:rPr>
            </w:pPr>
            <w:r w:rsidRPr="00EC2CB3">
              <w:rPr>
                <w:rFonts w:ascii="Tahoma" w:hAnsi="Tahoma" w:cs="Tahoma"/>
                <w:sz w:val="20"/>
              </w:rPr>
              <w:t xml:space="preserve">Lipa szerokolistna - </w:t>
            </w:r>
            <w:proofErr w:type="spellStart"/>
            <w:r w:rsidRPr="00EC2CB3">
              <w:rPr>
                <w:rFonts w:ascii="Tahoma" w:hAnsi="Tahoma" w:cs="Tahoma"/>
                <w:sz w:val="20"/>
              </w:rPr>
              <w:t>Tilia</w:t>
            </w:r>
            <w:proofErr w:type="spellEnd"/>
            <w:r w:rsidRPr="00EC2CB3">
              <w:rPr>
                <w:rFonts w:ascii="Tahoma" w:hAnsi="Tahoma" w:cs="Tahoma"/>
                <w:sz w:val="20"/>
              </w:rPr>
              <w:t xml:space="preserve"> </w:t>
            </w:r>
            <w:proofErr w:type="spellStart"/>
            <w:r w:rsidRPr="00EC2CB3">
              <w:rPr>
                <w:rFonts w:ascii="Tahoma" w:hAnsi="Tahoma" w:cs="Tahoma"/>
                <w:sz w:val="20"/>
              </w:rPr>
              <w:t>platyphyllos</w:t>
            </w:r>
            <w:proofErr w:type="spellEnd"/>
            <w:r w:rsidRPr="00EC2CB3">
              <w:rPr>
                <w:rFonts w:ascii="Tahoma" w:hAnsi="Tahoma" w:cs="Tahoma"/>
                <w:sz w:val="20"/>
              </w:rPr>
              <w:t xml:space="preserve">; pierśnica: </w:t>
            </w:r>
            <w:r w:rsidRPr="00EC2CB3">
              <w:rPr>
                <w:rFonts w:ascii="Tahoma" w:hAnsi="Tahoma" w:cs="Tahoma"/>
                <w:sz w:val="20"/>
              </w:rPr>
              <w:lastRenderedPageBreak/>
              <w:t>127cm; obwód: 399cm; wysokość: 12m</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1C69514D" w14:textId="77777777" w:rsidR="00C957AB" w:rsidRPr="00EC2CB3" w:rsidRDefault="00C957AB" w:rsidP="00547146">
            <w:pPr>
              <w:spacing w:line="288" w:lineRule="auto"/>
              <w:rPr>
                <w:rFonts w:ascii="Tahoma" w:hAnsi="Tahoma" w:cs="Tahoma"/>
                <w:sz w:val="20"/>
              </w:rPr>
            </w:pPr>
            <w:r w:rsidRPr="00EC2CB3">
              <w:rPr>
                <w:rFonts w:ascii="Tahoma" w:hAnsi="Tahoma" w:cs="Tahoma"/>
                <w:sz w:val="20"/>
              </w:rPr>
              <w:lastRenderedPageBreak/>
              <w:t>ul. Wiejska 17, Klucze</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0F60BE3C" w14:textId="77777777" w:rsidR="00C957AB" w:rsidRPr="00EC2CB3" w:rsidRDefault="00C957AB" w:rsidP="00547146">
            <w:pPr>
              <w:spacing w:line="288" w:lineRule="auto"/>
              <w:rPr>
                <w:rFonts w:ascii="Tahoma" w:hAnsi="Tahoma" w:cs="Tahoma"/>
                <w:sz w:val="20"/>
              </w:rPr>
            </w:pPr>
            <w:r w:rsidRPr="00EC2CB3">
              <w:rPr>
                <w:rFonts w:ascii="Tahoma" w:hAnsi="Tahoma" w:cs="Tahoma"/>
                <w:sz w:val="20"/>
              </w:rPr>
              <w:t xml:space="preserve">Dziennik Urzędowy Województwa </w:t>
            </w:r>
            <w:r w:rsidRPr="00EC2CB3">
              <w:rPr>
                <w:rFonts w:ascii="Tahoma" w:hAnsi="Tahoma" w:cs="Tahoma"/>
                <w:sz w:val="20"/>
              </w:rPr>
              <w:lastRenderedPageBreak/>
              <w:t>Małopolskiego Nr 22, pozycja 431</w:t>
            </w:r>
          </w:p>
        </w:tc>
      </w:tr>
      <w:tr w:rsidR="00E21FAE" w:rsidRPr="00EC2CB3" w14:paraId="7BBB4993"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69FB7B4D" w14:textId="77777777" w:rsidR="002C562F" w:rsidRPr="00EC2CB3" w:rsidRDefault="00845B47" w:rsidP="00547146">
            <w:pPr>
              <w:spacing w:line="288" w:lineRule="auto"/>
              <w:rPr>
                <w:rFonts w:ascii="Tahoma" w:hAnsi="Tahoma" w:cs="Tahoma"/>
                <w:sz w:val="20"/>
              </w:rPr>
            </w:pPr>
            <w:r w:rsidRPr="00EC2CB3">
              <w:rPr>
                <w:rFonts w:ascii="Tahoma" w:hAnsi="Tahoma" w:cs="Tahoma"/>
                <w:sz w:val="20"/>
              </w:rPr>
              <w:lastRenderedPageBreak/>
              <w:t>46</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FB61D60"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1212062.1901</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3891D500"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 xml:space="preserve">Lipa - </w:t>
            </w:r>
            <w:proofErr w:type="spellStart"/>
            <w:r w:rsidRPr="00EC2CB3">
              <w:rPr>
                <w:rFonts w:ascii="Tahoma" w:hAnsi="Tahoma" w:cs="Tahoma"/>
                <w:sz w:val="20"/>
              </w:rPr>
              <w:t>Tilia</w:t>
            </w:r>
            <w:proofErr w:type="spellEnd"/>
            <w:r w:rsidRPr="00EC2CB3">
              <w:rPr>
                <w:rFonts w:ascii="Tahoma" w:hAnsi="Tahoma" w:cs="Tahoma"/>
                <w:sz w:val="20"/>
              </w:rPr>
              <w:t xml:space="preserve"> </w:t>
            </w:r>
            <w:proofErr w:type="spellStart"/>
            <w:r w:rsidRPr="00EC2CB3">
              <w:rPr>
                <w:rFonts w:ascii="Tahoma" w:hAnsi="Tahoma" w:cs="Tahoma"/>
                <w:sz w:val="20"/>
              </w:rPr>
              <w:t>sp</w:t>
            </w:r>
            <w:proofErr w:type="spellEnd"/>
            <w:r w:rsidRPr="00EC2CB3">
              <w:rPr>
                <w:rFonts w:ascii="Tahoma" w:hAnsi="Tahoma" w:cs="Tahoma"/>
                <w:sz w:val="20"/>
              </w:rPr>
              <w:t>,; pierśnica: 143cm; obwód: 449cm; wysokość: 19m</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4DA534D8"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w obrębie założenia dworskiego, Trzyciąż</w:t>
            </w:r>
          </w:p>
        </w:tc>
        <w:tc>
          <w:tcPr>
            <w:tcW w:w="3260" w:type="dxa"/>
            <w:vMerge w:val="restart"/>
            <w:tcBorders>
              <w:top w:val="single" w:sz="4" w:space="0" w:color="auto"/>
              <w:left w:val="nil"/>
              <w:right w:val="single" w:sz="4" w:space="0" w:color="auto"/>
            </w:tcBorders>
            <w:shd w:val="clear" w:color="auto" w:fill="auto"/>
            <w:vAlign w:val="center"/>
            <w:hideMark/>
          </w:tcPr>
          <w:p w14:paraId="55E9261F"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Dziennik Urzędowy Województwa Krakowskiego Nr 5, poz. 13 z dnia</w:t>
            </w:r>
          </w:p>
          <w:p w14:paraId="6C68636D"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06-02-1997</w:t>
            </w:r>
          </w:p>
        </w:tc>
      </w:tr>
      <w:tr w:rsidR="00E21FAE" w:rsidRPr="00EC2CB3" w14:paraId="0C2C88DE"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5B028BB4" w14:textId="77777777" w:rsidR="002C562F" w:rsidRPr="00EC2CB3" w:rsidRDefault="00845B47" w:rsidP="00547146">
            <w:pPr>
              <w:spacing w:line="288" w:lineRule="auto"/>
              <w:rPr>
                <w:rFonts w:ascii="Tahoma" w:hAnsi="Tahoma" w:cs="Tahoma"/>
                <w:sz w:val="20"/>
              </w:rPr>
            </w:pPr>
            <w:r w:rsidRPr="00EC2CB3">
              <w:rPr>
                <w:rFonts w:ascii="Tahoma" w:hAnsi="Tahoma" w:cs="Tahoma"/>
                <w:sz w:val="20"/>
              </w:rPr>
              <w:t>47</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BB6699C"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1212062.1902</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6FFE4AC1"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 xml:space="preserve">Lipa - </w:t>
            </w:r>
            <w:proofErr w:type="spellStart"/>
            <w:r w:rsidRPr="00EC2CB3">
              <w:rPr>
                <w:rFonts w:ascii="Tahoma" w:hAnsi="Tahoma" w:cs="Tahoma"/>
                <w:sz w:val="20"/>
              </w:rPr>
              <w:t>Tilia</w:t>
            </w:r>
            <w:proofErr w:type="spellEnd"/>
            <w:r w:rsidRPr="00EC2CB3">
              <w:rPr>
                <w:rFonts w:ascii="Tahoma" w:hAnsi="Tahoma" w:cs="Tahoma"/>
                <w:sz w:val="20"/>
              </w:rPr>
              <w:t xml:space="preserve"> </w:t>
            </w:r>
            <w:proofErr w:type="spellStart"/>
            <w:r w:rsidRPr="00EC2CB3">
              <w:rPr>
                <w:rFonts w:ascii="Tahoma" w:hAnsi="Tahoma" w:cs="Tahoma"/>
                <w:sz w:val="20"/>
              </w:rPr>
              <w:t>sp</w:t>
            </w:r>
            <w:proofErr w:type="spellEnd"/>
            <w:r w:rsidRPr="00EC2CB3">
              <w:rPr>
                <w:rFonts w:ascii="Tahoma" w:hAnsi="Tahoma" w:cs="Tahoma"/>
                <w:sz w:val="20"/>
              </w:rPr>
              <w:t>,; pierśnica: 119cm; obwód: 374cm; wysokość: 20m</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0986BA17"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w obrębie założenia dworskiego, Trzyciąż</w:t>
            </w:r>
          </w:p>
        </w:tc>
        <w:tc>
          <w:tcPr>
            <w:tcW w:w="3260" w:type="dxa"/>
            <w:vMerge/>
            <w:tcBorders>
              <w:left w:val="nil"/>
              <w:right w:val="single" w:sz="4" w:space="0" w:color="auto"/>
            </w:tcBorders>
            <w:shd w:val="clear" w:color="auto" w:fill="auto"/>
            <w:vAlign w:val="center"/>
            <w:hideMark/>
          </w:tcPr>
          <w:p w14:paraId="109DAE18" w14:textId="77777777" w:rsidR="002C562F" w:rsidRPr="00EC2CB3" w:rsidRDefault="002C562F" w:rsidP="00547146">
            <w:pPr>
              <w:spacing w:line="288" w:lineRule="auto"/>
              <w:rPr>
                <w:rFonts w:ascii="Tahoma" w:hAnsi="Tahoma" w:cs="Tahoma"/>
                <w:sz w:val="20"/>
              </w:rPr>
            </w:pPr>
          </w:p>
        </w:tc>
      </w:tr>
      <w:tr w:rsidR="00E21FAE" w:rsidRPr="00EC2CB3" w14:paraId="4C252CE0"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238B5E54" w14:textId="77777777" w:rsidR="002C562F" w:rsidRPr="00EC2CB3" w:rsidRDefault="00845B47" w:rsidP="00547146">
            <w:pPr>
              <w:spacing w:line="288" w:lineRule="auto"/>
              <w:rPr>
                <w:rFonts w:ascii="Tahoma" w:hAnsi="Tahoma" w:cs="Tahoma"/>
                <w:sz w:val="20"/>
              </w:rPr>
            </w:pPr>
            <w:r w:rsidRPr="00EC2CB3">
              <w:rPr>
                <w:rFonts w:ascii="Tahoma" w:hAnsi="Tahoma" w:cs="Tahoma"/>
                <w:sz w:val="20"/>
              </w:rPr>
              <w:t>48</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4AE8067"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1212062.1903</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2580B8A0"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 xml:space="preserve">Lipa - </w:t>
            </w:r>
            <w:proofErr w:type="spellStart"/>
            <w:r w:rsidRPr="00EC2CB3">
              <w:rPr>
                <w:rFonts w:ascii="Tahoma" w:hAnsi="Tahoma" w:cs="Tahoma"/>
                <w:sz w:val="20"/>
              </w:rPr>
              <w:t>Tilia</w:t>
            </w:r>
            <w:proofErr w:type="spellEnd"/>
            <w:r w:rsidRPr="00EC2CB3">
              <w:rPr>
                <w:rFonts w:ascii="Tahoma" w:hAnsi="Tahoma" w:cs="Tahoma"/>
                <w:sz w:val="20"/>
              </w:rPr>
              <w:t xml:space="preserve"> </w:t>
            </w:r>
            <w:proofErr w:type="spellStart"/>
            <w:r w:rsidRPr="00EC2CB3">
              <w:rPr>
                <w:rFonts w:ascii="Tahoma" w:hAnsi="Tahoma" w:cs="Tahoma"/>
                <w:sz w:val="20"/>
              </w:rPr>
              <w:t>sp</w:t>
            </w:r>
            <w:proofErr w:type="spellEnd"/>
            <w:r w:rsidRPr="00EC2CB3">
              <w:rPr>
                <w:rFonts w:ascii="Tahoma" w:hAnsi="Tahoma" w:cs="Tahoma"/>
                <w:sz w:val="20"/>
              </w:rPr>
              <w:t>,; pierśnica: 136cm; obwód: 427cm; wysokość: 21m</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5637975C"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w obrębie założenia dworskiego, Trzyciąż</w:t>
            </w:r>
          </w:p>
        </w:tc>
        <w:tc>
          <w:tcPr>
            <w:tcW w:w="3260" w:type="dxa"/>
            <w:vMerge/>
            <w:tcBorders>
              <w:left w:val="nil"/>
              <w:right w:val="single" w:sz="4" w:space="0" w:color="auto"/>
            </w:tcBorders>
            <w:shd w:val="clear" w:color="auto" w:fill="auto"/>
            <w:vAlign w:val="center"/>
            <w:hideMark/>
          </w:tcPr>
          <w:p w14:paraId="2DB677F8" w14:textId="77777777" w:rsidR="002C562F" w:rsidRPr="00EC2CB3" w:rsidRDefault="002C562F" w:rsidP="00547146">
            <w:pPr>
              <w:spacing w:line="288" w:lineRule="auto"/>
              <w:rPr>
                <w:rFonts w:ascii="Tahoma" w:hAnsi="Tahoma" w:cs="Tahoma"/>
                <w:sz w:val="20"/>
              </w:rPr>
            </w:pPr>
          </w:p>
        </w:tc>
      </w:tr>
      <w:tr w:rsidR="00E21FAE" w:rsidRPr="00EC2CB3" w14:paraId="1480E241"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493767AA" w14:textId="77777777" w:rsidR="002C562F" w:rsidRPr="00EC2CB3" w:rsidRDefault="00845B47" w:rsidP="00547146">
            <w:pPr>
              <w:spacing w:line="288" w:lineRule="auto"/>
              <w:rPr>
                <w:rFonts w:ascii="Tahoma" w:hAnsi="Tahoma" w:cs="Tahoma"/>
                <w:sz w:val="20"/>
              </w:rPr>
            </w:pPr>
            <w:r w:rsidRPr="00EC2CB3">
              <w:rPr>
                <w:rFonts w:ascii="Tahoma" w:hAnsi="Tahoma" w:cs="Tahoma"/>
                <w:sz w:val="20"/>
              </w:rPr>
              <w:t>49</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D90B9E0"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1212062.1904</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6437AD66"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 xml:space="preserve">Lipa - </w:t>
            </w:r>
            <w:proofErr w:type="spellStart"/>
            <w:r w:rsidRPr="00EC2CB3">
              <w:rPr>
                <w:rFonts w:ascii="Tahoma" w:hAnsi="Tahoma" w:cs="Tahoma"/>
                <w:sz w:val="20"/>
              </w:rPr>
              <w:t>Tilia</w:t>
            </w:r>
            <w:proofErr w:type="spellEnd"/>
            <w:r w:rsidRPr="00EC2CB3">
              <w:rPr>
                <w:rFonts w:ascii="Tahoma" w:hAnsi="Tahoma" w:cs="Tahoma"/>
                <w:sz w:val="20"/>
              </w:rPr>
              <w:t xml:space="preserve"> </w:t>
            </w:r>
            <w:proofErr w:type="spellStart"/>
            <w:r w:rsidRPr="00EC2CB3">
              <w:rPr>
                <w:rFonts w:ascii="Tahoma" w:hAnsi="Tahoma" w:cs="Tahoma"/>
                <w:sz w:val="20"/>
              </w:rPr>
              <w:t>sp</w:t>
            </w:r>
            <w:proofErr w:type="spellEnd"/>
            <w:r w:rsidRPr="00EC2CB3">
              <w:rPr>
                <w:rFonts w:ascii="Tahoma" w:hAnsi="Tahoma" w:cs="Tahoma"/>
                <w:sz w:val="20"/>
              </w:rPr>
              <w:t>,; pierśnica: 80cm; obwód: 251cm; wysokość: 22m</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470418F7"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w obrębie założenia dworskiego, Trzyciąż</w:t>
            </w:r>
          </w:p>
        </w:tc>
        <w:tc>
          <w:tcPr>
            <w:tcW w:w="3260" w:type="dxa"/>
            <w:vMerge/>
            <w:tcBorders>
              <w:left w:val="nil"/>
              <w:right w:val="single" w:sz="4" w:space="0" w:color="auto"/>
            </w:tcBorders>
            <w:shd w:val="clear" w:color="auto" w:fill="auto"/>
            <w:vAlign w:val="center"/>
            <w:hideMark/>
          </w:tcPr>
          <w:p w14:paraId="033E9FB0" w14:textId="77777777" w:rsidR="002C562F" w:rsidRPr="00EC2CB3" w:rsidRDefault="002C562F" w:rsidP="00547146">
            <w:pPr>
              <w:spacing w:line="288" w:lineRule="auto"/>
              <w:rPr>
                <w:rFonts w:ascii="Tahoma" w:hAnsi="Tahoma" w:cs="Tahoma"/>
                <w:sz w:val="20"/>
              </w:rPr>
            </w:pPr>
          </w:p>
        </w:tc>
      </w:tr>
      <w:tr w:rsidR="00E21FAE" w:rsidRPr="00EC2CB3" w14:paraId="2160F75C"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2F749DC0" w14:textId="77777777" w:rsidR="002C562F" w:rsidRPr="00EC2CB3" w:rsidRDefault="00845B47" w:rsidP="00547146">
            <w:pPr>
              <w:spacing w:line="288" w:lineRule="auto"/>
              <w:rPr>
                <w:rFonts w:ascii="Tahoma" w:hAnsi="Tahoma" w:cs="Tahoma"/>
                <w:sz w:val="20"/>
              </w:rPr>
            </w:pPr>
            <w:r w:rsidRPr="00EC2CB3">
              <w:rPr>
                <w:rFonts w:ascii="Tahoma" w:hAnsi="Tahoma" w:cs="Tahoma"/>
                <w:sz w:val="20"/>
              </w:rPr>
              <w:t>50</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7D499D4"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1212062.1905</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221E3402"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 xml:space="preserve">Lipa - </w:t>
            </w:r>
            <w:proofErr w:type="spellStart"/>
            <w:r w:rsidRPr="00EC2CB3">
              <w:rPr>
                <w:rFonts w:ascii="Tahoma" w:hAnsi="Tahoma" w:cs="Tahoma"/>
                <w:sz w:val="20"/>
              </w:rPr>
              <w:t>Tilia</w:t>
            </w:r>
            <w:proofErr w:type="spellEnd"/>
            <w:r w:rsidRPr="00EC2CB3">
              <w:rPr>
                <w:rFonts w:ascii="Tahoma" w:hAnsi="Tahoma" w:cs="Tahoma"/>
                <w:sz w:val="20"/>
              </w:rPr>
              <w:t xml:space="preserve"> </w:t>
            </w:r>
            <w:proofErr w:type="spellStart"/>
            <w:r w:rsidRPr="00EC2CB3">
              <w:rPr>
                <w:rFonts w:ascii="Tahoma" w:hAnsi="Tahoma" w:cs="Tahoma"/>
                <w:sz w:val="20"/>
              </w:rPr>
              <w:t>sp</w:t>
            </w:r>
            <w:proofErr w:type="spellEnd"/>
            <w:r w:rsidRPr="00EC2CB3">
              <w:rPr>
                <w:rFonts w:ascii="Tahoma" w:hAnsi="Tahoma" w:cs="Tahoma"/>
                <w:sz w:val="20"/>
              </w:rPr>
              <w:t>,; pierśnica: 108cm; obwód: 339cm; wysokość: 23m</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7BBDE9F8"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w obrębie założenia dworskiego, Trzyciąż</w:t>
            </w:r>
          </w:p>
        </w:tc>
        <w:tc>
          <w:tcPr>
            <w:tcW w:w="3260" w:type="dxa"/>
            <w:vMerge/>
            <w:tcBorders>
              <w:left w:val="nil"/>
              <w:right w:val="single" w:sz="4" w:space="0" w:color="auto"/>
            </w:tcBorders>
            <w:shd w:val="clear" w:color="auto" w:fill="auto"/>
            <w:vAlign w:val="center"/>
            <w:hideMark/>
          </w:tcPr>
          <w:p w14:paraId="3FC5C69B" w14:textId="77777777" w:rsidR="002C562F" w:rsidRPr="00EC2CB3" w:rsidRDefault="002C562F" w:rsidP="00547146">
            <w:pPr>
              <w:spacing w:line="288" w:lineRule="auto"/>
              <w:rPr>
                <w:rFonts w:ascii="Tahoma" w:hAnsi="Tahoma" w:cs="Tahoma"/>
                <w:sz w:val="20"/>
              </w:rPr>
            </w:pPr>
          </w:p>
        </w:tc>
      </w:tr>
      <w:tr w:rsidR="00E21FAE" w:rsidRPr="00EC2CB3" w14:paraId="6A1FE795"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1FFE501A" w14:textId="77777777" w:rsidR="002C562F" w:rsidRPr="00EC2CB3" w:rsidRDefault="00845B47" w:rsidP="00547146">
            <w:pPr>
              <w:spacing w:line="288" w:lineRule="auto"/>
              <w:rPr>
                <w:rFonts w:ascii="Tahoma" w:hAnsi="Tahoma" w:cs="Tahoma"/>
                <w:sz w:val="20"/>
              </w:rPr>
            </w:pPr>
            <w:r w:rsidRPr="00EC2CB3">
              <w:rPr>
                <w:rFonts w:ascii="Tahoma" w:hAnsi="Tahoma" w:cs="Tahoma"/>
                <w:sz w:val="20"/>
              </w:rPr>
              <w:t>51</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A53BA73"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1212062.1906</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7924D924"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 xml:space="preserve">Lipa - </w:t>
            </w:r>
            <w:proofErr w:type="spellStart"/>
            <w:r w:rsidRPr="00EC2CB3">
              <w:rPr>
                <w:rFonts w:ascii="Tahoma" w:hAnsi="Tahoma" w:cs="Tahoma"/>
                <w:sz w:val="20"/>
              </w:rPr>
              <w:t>Tilia</w:t>
            </w:r>
            <w:proofErr w:type="spellEnd"/>
            <w:r w:rsidRPr="00EC2CB3">
              <w:rPr>
                <w:rFonts w:ascii="Tahoma" w:hAnsi="Tahoma" w:cs="Tahoma"/>
                <w:sz w:val="20"/>
              </w:rPr>
              <w:t xml:space="preserve"> </w:t>
            </w:r>
            <w:proofErr w:type="spellStart"/>
            <w:r w:rsidRPr="00EC2CB3">
              <w:rPr>
                <w:rFonts w:ascii="Tahoma" w:hAnsi="Tahoma" w:cs="Tahoma"/>
                <w:sz w:val="20"/>
              </w:rPr>
              <w:t>sp</w:t>
            </w:r>
            <w:proofErr w:type="spellEnd"/>
            <w:r w:rsidRPr="00EC2CB3">
              <w:rPr>
                <w:rFonts w:ascii="Tahoma" w:hAnsi="Tahoma" w:cs="Tahoma"/>
                <w:sz w:val="20"/>
              </w:rPr>
              <w:t>,; pierśnica: 138cm; obwód: 434cm</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15AB3497"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w obrębie założenia dworskiego, Trzyciąż</w:t>
            </w:r>
          </w:p>
        </w:tc>
        <w:tc>
          <w:tcPr>
            <w:tcW w:w="3260" w:type="dxa"/>
            <w:vMerge/>
            <w:tcBorders>
              <w:left w:val="nil"/>
              <w:bottom w:val="single" w:sz="4" w:space="0" w:color="auto"/>
              <w:right w:val="single" w:sz="4" w:space="0" w:color="auto"/>
            </w:tcBorders>
            <w:shd w:val="clear" w:color="auto" w:fill="auto"/>
            <w:vAlign w:val="center"/>
            <w:hideMark/>
          </w:tcPr>
          <w:p w14:paraId="640D37BB" w14:textId="77777777" w:rsidR="002C562F" w:rsidRPr="00EC2CB3" w:rsidRDefault="002C562F" w:rsidP="00547146">
            <w:pPr>
              <w:spacing w:line="288" w:lineRule="auto"/>
              <w:rPr>
                <w:rFonts w:ascii="Tahoma" w:hAnsi="Tahoma" w:cs="Tahoma"/>
                <w:sz w:val="20"/>
              </w:rPr>
            </w:pPr>
          </w:p>
        </w:tc>
      </w:tr>
      <w:tr w:rsidR="00E21FAE" w:rsidRPr="00EC2CB3" w14:paraId="00B109E3"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6504397C" w14:textId="77777777" w:rsidR="002C562F" w:rsidRPr="00EC2CB3" w:rsidRDefault="00845B47" w:rsidP="00547146">
            <w:pPr>
              <w:spacing w:line="288" w:lineRule="auto"/>
              <w:rPr>
                <w:rFonts w:ascii="Tahoma" w:hAnsi="Tahoma" w:cs="Tahoma"/>
                <w:sz w:val="20"/>
              </w:rPr>
            </w:pPr>
            <w:r w:rsidRPr="00EC2CB3">
              <w:rPr>
                <w:rFonts w:ascii="Tahoma" w:hAnsi="Tahoma" w:cs="Tahoma"/>
                <w:sz w:val="20"/>
              </w:rPr>
              <w:t>52</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E1E3BA3"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1212062.1907</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18E2C425"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źródło</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4E8B7085"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 xml:space="preserve">w kompleksie leśnym porastającym dolinę </w:t>
            </w:r>
            <w:proofErr w:type="spellStart"/>
            <w:r w:rsidRPr="00EC2CB3">
              <w:rPr>
                <w:rFonts w:ascii="Tahoma" w:hAnsi="Tahoma" w:cs="Tahoma"/>
                <w:sz w:val="20"/>
              </w:rPr>
              <w:t>Dłubni</w:t>
            </w:r>
            <w:proofErr w:type="spellEnd"/>
            <w:r w:rsidRPr="00EC2CB3">
              <w:rPr>
                <w:rFonts w:ascii="Tahoma" w:hAnsi="Tahoma" w:cs="Tahoma"/>
                <w:sz w:val="20"/>
              </w:rPr>
              <w:t>, na północ od Imbramowic Dolnych, Trzyciąż</w:t>
            </w:r>
          </w:p>
        </w:tc>
        <w:tc>
          <w:tcPr>
            <w:tcW w:w="3260" w:type="dxa"/>
            <w:vMerge w:val="restart"/>
            <w:tcBorders>
              <w:left w:val="nil"/>
              <w:right w:val="single" w:sz="4" w:space="0" w:color="auto"/>
            </w:tcBorders>
            <w:shd w:val="clear" w:color="auto" w:fill="auto"/>
            <w:vAlign w:val="center"/>
            <w:hideMark/>
          </w:tcPr>
          <w:p w14:paraId="5668772E"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Dziennik Urzędowy Województwa Małopolskiego Nr 22, pozycja 431</w:t>
            </w:r>
          </w:p>
        </w:tc>
      </w:tr>
      <w:tr w:rsidR="00E21FAE" w:rsidRPr="00EC2CB3" w14:paraId="5CE97ADD"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22D50BB4" w14:textId="77777777" w:rsidR="002C562F" w:rsidRPr="00EC2CB3" w:rsidRDefault="00845B47" w:rsidP="00547146">
            <w:pPr>
              <w:spacing w:line="288" w:lineRule="auto"/>
              <w:rPr>
                <w:rFonts w:ascii="Tahoma" w:hAnsi="Tahoma" w:cs="Tahoma"/>
                <w:sz w:val="20"/>
              </w:rPr>
            </w:pPr>
            <w:r w:rsidRPr="00EC2CB3">
              <w:rPr>
                <w:rFonts w:ascii="Tahoma" w:hAnsi="Tahoma" w:cs="Tahoma"/>
                <w:sz w:val="20"/>
              </w:rPr>
              <w:t>53</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22EC1BF"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1212062.1908</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36CB9B0F"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źródło</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3C08685D"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 xml:space="preserve">w dolinie </w:t>
            </w:r>
            <w:proofErr w:type="spellStart"/>
            <w:r w:rsidRPr="00EC2CB3">
              <w:rPr>
                <w:rFonts w:ascii="Tahoma" w:hAnsi="Tahoma" w:cs="Tahoma"/>
                <w:sz w:val="20"/>
              </w:rPr>
              <w:t>Dłubni</w:t>
            </w:r>
            <w:proofErr w:type="spellEnd"/>
            <w:r w:rsidRPr="00EC2CB3">
              <w:rPr>
                <w:rFonts w:ascii="Tahoma" w:hAnsi="Tahoma" w:cs="Tahoma"/>
                <w:sz w:val="20"/>
              </w:rPr>
              <w:t xml:space="preserve"> w pobliżu koryta rzeki, ok. 100m na północ od lokalnej drogi, w pobliżu domu nr 17, Trzyciąż</w:t>
            </w:r>
          </w:p>
        </w:tc>
        <w:tc>
          <w:tcPr>
            <w:tcW w:w="3260" w:type="dxa"/>
            <w:vMerge/>
            <w:tcBorders>
              <w:left w:val="nil"/>
              <w:right w:val="single" w:sz="4" w:space="0" w:color="auto"/>
            </w:tcBorders>
            <w:shd w:val="clear" w:color="auto" w:fill="auto"/>
            <w:vAlign w:val="center"/>
            <w:hideMark/>
          </w:tcPr>
          <w:p w14:paraId="2998906D" w14:textId="77777777" w:rsidR="002C562F" w:rsidRPr="00EC2CB3" w:rsidRDefault="002C562F" w:rsidP="00547146">
            <w:pPr>
              <w:spacing w:line="288" w:lineRule="auto"/>
              <w:rPr>
                <w:rFonts w:ascii="Tahoma" w:hAnsi="Tahoma" w:cs="Tahoma"/>
                <w:sz w:val="20"/>
              </w:rPr>
            </w:pPr>
          </w:p>
        </w:tc>
      </w:tr>
      <w:tr w:rsidR="00E21FAE" w:rsidRPr="00EC2CB3" w14:paraId="1769B0D7"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041B6541" w14:textId="77777777" w:rsidR="002C562F" w:rsidRPr="00EC2CB3" w:rsidRDefault="00845B47" w:rsidP="00547146">
            <w:pPr>
              <w:spacing w:line="288" w:lineRule="auto"/>
              <w:rPr>
                <w:rFonts w:ascii="Tahoma" w:hAnsi="Tahoma" w:cs="Tahoma"/>
                <w:sz w:val="20"/>
              </w:rPr>
            </w:pPr>
            <w:r w:rsidRPr="00EC2CB3">
              <w:rPr>
                <w:rFonts w:ascii="Tahoma" w:hAnsi="Tahoma" w:cs="Tahoma"/>
                <w:sz w:val="20"/>
              </w:rPr>
              <w:t>54</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A08107C"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1212062.1909</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126D1C6C"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Hydrografów - źródło</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7EE817A0"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 xml:space="preserve">w dolinie </w:t>
            </w:r>
            <w:proofErr w:type="spellStart"/>
            <w:r w:rsidRPr="00EC2CB3">
              <w:rPr>
                <w:rFonts w:ascii="Tahoma" w:hAnsi="Tahoma" w:cs="Tahoma"/>
                <w:sz w:val="20"/>
              </w:rPr>
              <w:t>Dłubni</w:t>
            </w:r>
            <w:proofErr w:type="spellEnd"/>
            <w:r w:rsidRPr="00EC2CB3">
              <w:rPr>
                <w:rFonts w:ascii="Tahoma" w:hAnsi="Tahoma" w:cs="Tahoma"/>
                <w:sz w:val="20"/>
              </w:rPr>
              <w:t xml:space="preserve"> w pobliżu koryta rzeki, ok. 100m na północ od lokalnej </w:t>
            </w:r>
            <w:proofErr w:type="spellStart"/>
            <w:r w:rsidRPr="00EC2CB3">
              <w:rPr>
                <w:rFonts w:ascii="Tahoma" w:hAnsi="Tahoma" w:cs="Tahoma"/>
                <w:sz w:val="20"/>
              </w:rPr>
              <w:t>drog</w:t>
            </w:r>
            <w:proofErr w:type="spellEnd"/>
            <w:r w:rsidRPr="00EC2CB3">
              <w:rPr>
                <w:rFonts w:ascii="Tahoma" w:hAnsi="Tahoma" w:cs="Tahoma"/>
                <w:sz w:val="20"/>
              </w:rPr>
              <w:t>, w pobliżu domu nr 118 i</w:t>
            </w:r>
            <w:r w:rsidR="00E21FAE" w:rsidRPr="00EC2CB3">
              <w:rPr>
                <w:rFonts w:ascii="Tahoma" w:hAnsi="Tahoma" w:cs="Tahoma"/>
                <w:sz w:val="20"/>
              </w:rPr>
              <w:t xml:space="preserve"> </w:t>
            </w:r>
            <w:r w:rsidRPr="00EC2CB3">
              <w:rPr>
                <w:rFonts w:ascii="Tahoma" w:hAnsi="Tahoma" w:cs="Tahoma"/>
                <w:sz w:val="20"/>
              </w:rPr>
              <w:t>starego młyna, Trzyciąż</w:t>
            </w:r>
          </w:p>
        </w:tc>
        <w:tc>
          <w:tcPr>
            <w:tcW w:w="3260" w:type="dxa"/>
            <w:vMerge/>
            <w:tcBorders>
              <w:left w:val="nil"/>
              <w:bottom w:val="single" w:sz="4" w:space="0" w:color="auto"/>
              <w:right w:val="single" w:sz="4" w:space="0" w:color="auto"/>
            </w:tcBorders>
            <w:shd w:val="clear" w:color="auto" w:fill="auto"/>
            <w:vAlign w:val="center"/>
            <w:hideMark/>
          </w:tcPr>
          <w:p w14:paraId="28DF3E67" w14:textId="77777777" w:rsidR="002C562F" w:rsidRPr="00EC2CB3" w:rsidRDefault="002C562F" w:rsidP="00547146">
            <w:pPr>
              <w:spacing w:line="288" w:lineRule="auto"/>
              <w:rPr>
                <w:rFonts w:ascii="Tahoma" w:hAnsi="Tahoma" w:cs="Tahoma"/>
                <w:sz w:val="20"/>
              </w:rPr>
            </w:pPr>
          </w:p>
        </w:tc>
      </w:tr>
      <w:tr w:rsidR="00E21FAE" w:rsidRPr="00EC2CB3" w14:paraId="14B74D0B"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4CB1DD27" w14:textId="77777777" w:rsidR="002C562F" w:rsidRPr="00EC2CB3" w:rsidRDefault="00845B47" w:rsidP="00547146">
            <w:pPr>
              <w:spacing w:line="288" w:lineRule="auto"/>
              <w:rPr>
                <w:rFonts w:ascii="Tahoma" w:hAnsi="Tahoma" w:cs="Tahoma"/>
                <w:sz w:val="20"/>
              </w:rPr>
            </w:pPr>
            <w:r w:rsidRPr="00EC2CB3">
              <w:rPr>
                <w:rFonts w:ascii="Tahoma" w:hAnsi="Tahoma" w:cs="Tahoma"/>
                <w:sz w:val="20"/>
              </w:rPr>
              <w:t>55</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E7E1215"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1212073.1910</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2588A591"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 xml:space="preserve">Tulipanowiec amerykański - </w:t>
            </w:r>
            <w:proofErr w:type="spellStart"/>
            <w:r w:rsidRPr="00EC2CB3">
              <w:rPr>
                <w:rFonts w:ascii="Tahoma" w:hAnsi="Tahoma" w:cs="Tahoma"/>
                <w:sz w:val="20"/>
              </w:rPr>
              <w:t>Liriodendron</w:t>
            </w:r>
            <w:proofErr w:type="spellEnd"/>
            <w:r w:rsidRPr="00EC2CB3">
              <w:rPr>
                <w:rFonts w:ascii="Tahoma" w:hAnsi="Tahoma" w:cs="Tahoma"/>
                <w:sz w:val="20"/>
              </w:rPr>
              <w:t xml:space="preserve"> </w:t>
            </w:r>
            <w:proofErr w:type="spellStart"/>
            <w:r w:rsidRPr="00EC2CB3">
              <w:rPr>
                <w:rFonts w:ascii="Tahoma" w:hAnsi="Tahoma" w:cs="Tahoma"/>
                <w:sz w:val="20"/>
              </w:rPr>
              <w:t>tulipifera</w:t>
            </w:r>
            <w:proofErr w:type="spellEnd"/>
            <w:r w:rsidRPr="00EC2CB3">
              <w:rPr>
                <w:rFonts w:ascii="Tahoma" w:hAnsi="Tahoma" w:cs="Tahoma"/>
                <w:sz w:val="20"/>
              </w:rPr>
              <w:t>; pierśnica: 70cm; obwód: 220cm; wysokość: 24m</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064481C6"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przy dworze, Wolbrom</w:t>
            </w:r>
          </w:p>
        </w:tc>
        <w:tc>
          <w:tcPr>
            <w:tcW w:w="3260" w:type="dxa"/>
            <w:tcBorders>
              <w:left w:val="nil"/>
              <w:bottom w:val="single" w:sz="4" w:space="0" w:color="auto"/>
              <w:right w:val="single" w:sz="4" w:space="0" w:color="auto"/>
            </w:tcBorders>
            <w:shd w:val="clear" w:color="auto" w:fill="auto"/>
            <w:vAlign w:val="center"/>
            <w:hideMark/>
          </w:tcPr>
          <w:p w14:paraId="0D333118"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Decyzja RL-op-8311/10/69 Prezydium Wojewódzkiej Rady Narodowej</w:t>
            </w:r>
          </w:p>
          <w:p w14:paraId="7FEF26FA"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w Krakowie z dnia 30.01.1969 roku w sprawie uznania za pomnik</w:t>
            </w:r>
            <w:r w:rsidR="00E21FAE" w:rsidRPr="00EC2CB3">
              <w:rPr>
                <w:rFonts w:ascii="Tahoma" w:hAnsi="Tahoma" w:cs="Tahoma"/>
                <w:sz w:val="20"/>
              </w:rPr>
              <w:t xml:space="preserve"> </w:t>
            </w:r>
            <w:r w:rsidRPr="00EC2CB3">
              <w:rPr>
                <w:rFonts w:ascii="Tahoma" w:hAnsi="Tahoma" w:cs="Tahoma"/>
                <w:sz w:val="20"/>
              </w:rPr>
              <w:t>przyrody</w:t>
            </w:r>
          </w:p>
        </w:tc>
      </w:tr>
      <w:tr w:rsidR="00E21FAE" w:rsidRPr="00EC2CB3" w14:paraId="40647C2C"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57135B2A" w14:textId="77777777" w:rsidR="002C562F" w:rsidRPr="00EC2CB3" w:rsidRDefault="00845B47" w:rsidP="00547146">
            <w:pPr>
              <w:spacing w:line="288" w:lineRule="auto"/>
              <w:rPr>
                <w:rFonts w:ascii="Tahoma" w:hAnsi="Tahoma" w:cs="Tahoma"/>
                <w:sz w:val="20"/>
              </w:rPr>
            </w:pPr>
            <w:r w:rsidRPr="00EC2CB3">
              <w:rPr>
                <w:rFonts w:ascii="Tahoma" w:hAnsi="Tahoma" w:cs="Tahoma"/>
                <w:sz w:val="20"/>
              </w:rPr>
              <w:t>56</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C9D2EA1"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1212042.1911</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55129E32"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 xml:space="preserve">Buk pospolity (Buk zwyczajny) - </w:t>
            </w:r>
            <w:proofErr w:type="spellStart"/>
            <w:r w:rsidRPr="00EC2CB3">
              <w:rPr>
                <w:rFonts w:ascii="Tahoma" w:hAnsi="Tahoma" w:cs="Tahoma"/>
                <w:sz w:val="20"/>
              </w:rPr>
              <w:t>Fagus</w:t>
            </w:r>
            <w:proofErr w:type="spellEnd"/>
            <w:r w:rsidRPr="00EC2CB3">
              <w:rPr>
                <w:rFonts w:ascii="Tahoma" w:hAnsi="Tahoma" w:cs="Tahoma"/>
                <w:sz w:val="20"/>
              </w:rPr>
              <w:t xml:space="preserve"> </w:t>
            </w:r>
            <w:proofErr w:type="spellStart"/>
            <w:r w:rsidRPr="00EC2CB3">
              <w:rPr>
                <w:rFonts w:ascii="Tahoma" w:hAnsi="Tahoma" w:cs="Tahoma"/>
                <w:sz w:val="20"/>
              </w:rPr>
              <w:t>sylvatica</w:t>
            </w:r>
            <w:proofErr w:type="spellEnd"/>
            <w:r w:rsidRPr="00EC2CB3">
              <w:rPr>
                <w:rFonts w:ascii="Tahoma" w:hAnsi="Tahoma" w:cs="Tahoma"/>
                <w:sz w:val="20"/>
              </w:rPr>
              <w:t>; pierśnica: 93cm; obwód: 292cm;</w:t>
            </w:r>
            <w:r w:rsidR="00DD4188" w:rsidRPr="00EC2CB3">
              <w:rPr>
                <w:rFonts w:ascii="Tahoma" w:hAnsi="Tahoma" w:cs="Tahoma"/>
                <w:sz w:val="20"/>
              </w:rPr>
              <w:t xml:space="preserve"> </w:t>
            </w:r>
            <w:r w:rsidRPr="00EC2CB3">
              <w:rPr>
                <w:rFonts w:ascii="Tahoma" w:hAnsi="Tahoma" w:cs="Tahoma"/>
                <w:sz w:val="20"/>
              </w:rPr>
              <w:t>wysokość: 32m</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464BB77C"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Nad Kopalnią, Leśnictwo Golczowice, oddz. 121H, Klucze</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61CAE949"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Dziennik Urzędowy Województwa Małopolskiego Nr 85, pozycja 1086</w:t>
            </w:r>
          </w:p>
        </w:tc>
      </w:tr>
      <w:tr w:rsidR="00E21FAE" w:rsidRPr="00EC2CB3" w14:paraId="2E0335CE"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69FC77FA" w14:textId="77777777" w:rsidR="002C562F" w:rsidRPr="00EC2CB3" w:rsidRDefault="00845B47" w:rsidP="00547146">
            <w:pPr>
              <w:spacing w:line="288" w:lineRule="auto"/>
              <w:rPr>
                <w:rFonts w:ascii="Tahoma" w:hAnsi="Tahoma" w:cs="Tahoma"/>
                <w:sz w:val="20"/>
              </w:rPr>
            </w:pPr>
            <w:r w:rsidRPr="00EC2CB3">
              <w:rPr>
                <w:rFonts w:ascii="Tahoma" w:hAnsi="Tahoma" w:cs="Tahoma"/>
                <w:sz w:val="20"/>
              </w:rPr>
              <w:t>57</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593A36A"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1212073.1913</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5BF0DB12"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 xml:space="preserve">Lipa szerokolistna - </w:t>
            </w:r>
            <w:proofErr w:type="spellStart"/>
            <w:r w:rsidRPr="00EC2CB3">
              <w:rPr>
                <w:rFonts w:ascii="Tahoma" w:hAnsi="Tahoma" w:cs="Tahoma"/>
                <w:sz w:val="20"/>
              </w:rPr>
              <w:t>Tilia</w:t>
            </w:r>
            <w:proofErr w:type="spellEnd"/>
            <w:r w:rsidRPr="00EC2CB3">
              <w:rPr>
                <w:rFonts w:ascii="Tahoma" w:hAnsi="Tahoma" w:cs="Tahoma"/>
                <w:sz w:val="20"/>
              </w:rPr>
              <w:t xml:space="preserve"> </w:t>
            </w:r>
            <w:proofErr w:type="spellStart"/>
            <w:r w:rsidRPr="00EC2CB3">
              <w:rPr>
                <w:rFonts w:ascii="Tahoma" w:hAnsi="Tahoma" w:cs="Tahoma"/>
                <w:sz w:val="20"/>
              </w:rPr>
              <w:t>platyphyllos</w:t>
            </w:r>
            <w:proofErr w:type="spellEnd"/>
            <w:r w:rsidRPr="00EC2CB3">
              <w:rPr>
                <w:rFonts w:ascii="Tahoma" w:hAnsi="Tahoma" w:cs="Tahoma"/>
                <w:sz w:val="20"/>
              </w:rPr>
              <w:t xml:space="preserve">; pierśnica: </w:t>
            </w:r>
            <w:r w:rsidRPr="00EC2CB3">
              <w:rPr>
                <w:rFonts w:ascii="Tahoma" w:hAnsi="Tahoma" w:cs="Tahoma"/>
                <w:sz w:val="20"/>
              </w:rPr>
              <w:lastRenderedPageBreak/>
              <w:t>153cm; obwód: 481cm; wysokość: 11m</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421118E8"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lastRenderedPageBreak/>
              <w:t>przy dworze, Wolbrom</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24F54E2E"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 xml:space="preserve">Decyzja RL-op-8311/10/69 </w:t>
            </w:r>
            <w:r w:rsidRPr="00EC2CB3">
              <w:rPr>
                <w:rFonts w:ascii="Tahoma" w:hAnsi="Tahoma" w:cs="Tahoma"/>
                <w:sz w:val="20"/>
              </w:rPr>
              <w:lastRenderedPageBreak/>
              <w:t>Prezydium Wojewódzkiej Rady Narodowej</w:t>
            </w:r>
          </w:p>
          <w:p w14:paraId="71C502A4" w14:textId="77777777" w:rsidR="002C562F" w:rsidRPr="00EC2CB3" w:rsidRDefault="002C562F" w:rsidP="00547146">
            <w:pPr>
              <w:spacing w:line="288" w:lineRule="auto"/>
              <w:rPr>
                <w:rFonts w:ascii="Tahoma" w:hAnsi="Tahoma" w:cs="Tahoma"/>
                <w:sz w:val="20"/>
              </w:rPr>
            </w:pPr>
            <w:r w:rsidRPr="00EC2CB3">
              <w:rPr>
                <w:rFonts w:ascii="Tahoma" w:hAnsi="Tahoma" w:cs="Tahoma"/>
                <w:sz w:val="20"/>
              </w:rPr>
              <w:t>w Krakowie z dnia 30.01.1969 roku w sprawie uznania za pomnik</w:t>
            </w:r>
            <w:r w:rsidR="00DD4188" w:rsidRPr="00EC2CB3">
              <w:rPr>
                <w:rFonts w:ascii="Tahoma" w:hAnsi="Tahoma" w:cs="Tahoma"/>
                <w:sz w:val="20"/>
              </w:rPr>
              <w:t xml:space="preserve"> </w:t>
            </w:r>
            <w:r w:rsidRPr="00EC2CB3">
              <w:rPr>
                <w:rFonts w:ascii="Tahoma" w:hAnsi="Tahoma" w:cs="Tahoma"/>
                <w:sz w:val="20"/>
              </w:rPr>
              <w:t>przyrody</w:t>
            </w:r>
          </w:p>
        </w:tc>
      </w:tr>
      <w:tr w:rsidR="00E21FAE" w:rsidRPr="00EC2CB3" w14:paraId="7EFC9C25"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4C33ECC9" w14:textId="77777777" w:rsidR="00E425DD" w:rsidRPr="00EC2CB3" w:rsidRDefault="00845B47" w:rsidP="00547146">
            <w:pPr>
              <w:spacing w:line="288" w:lineRule="auto"/>
              <w:rPr>
                <w:rFonts w:ascii="Tahoma" w:hAnsi="Tahoma" w:cs="Tahoma"/>
                <w:sz w:val="20"/>
              </w:rPr>
            </w:pPr>
            <w:r w:rsidRPr="00EC2CB3">
              <w:rPr>
                <w:rFonts w:ascii="Tahoma" w:hAnsi="Tahoma" w:cs="Tahoma"/>
                <w:sz w:val="20"/>
              </w:rPr>
              <w:lastRenderedPageBreak/>
              <w:t>58</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F0FC9C3" w14:textId="77777777" w:rsidR="00E425DD" w:rsidRPr="00EC2CB3" w:rsidRDefault="00E425DD" w:rsidP="00547146">
            <w:pPr>
              <w:spacing w:line="288" w:lineRule="auto"/>
              <w:rPr>
                <w:rFonts w:ascii="Tahoma" w:hAnsi="Tahoma" w:cs="Tahoma"/>
                <w:sz w:val="20"/>
              </w:rPr>
            </w:pPr>
            <w:r w:rsidRPr="00EC2CB3">
              <w:rPr>
                <w:rFonts w:ascii="Tahoma" w:hAnsi="Tahoma" w:cs="Tahoma"/>
                <w:sz w:val="20"/>
              </w:rPr>
              <w:t>1212073.1914</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1BBC2984" w14:textId="77777777" w:rsidR="00E425DD" w:rsidRPr="00EC2CB3" w:rsidRDefault="00E425DD" w:rsidP="00547146">
            <w:pPr>
              <w:spacing w:line="288" w:lineRule="auto"/>
              <w:rPr>
                <w:rFonts w:ascii="Tahoma" w:hAnsi="Tahoma" w:cs="Tahoma"/>
                <w:sz w:val="20"/>
              </w:rPr>
            </w:pPr>
            <w:r w:rsidRPr="00EC2CB3">
              <w:rPr>
                <w:rFonts w:ascii="Tahoma" w:hAnsi="Tahoma" w:cs="Tahoma"/>
                <w:sz w:val="20"/>
              </w:rPr>
              <w:t>Zamczysko - skałka</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1C91612E" w14:textId="77777777" w:rsidR="00E425DD" w:rsidRPr="00EC2CB3" w:rsidRDefault="00E425DD" w:rsidP="00547146">
            <w:pPr>
              <w:spacing w:line="288" w:lineRule="auto"/>
              <w:rPr>
                <w:rFonts w:ascii="Tahoma" w:hAnsi="Tahoma" w:cs="Tahoma"/>
                <w:sz w:val="20"/>
              </w:rPr>
            </w:pPr>
            <w:r w:rsidRPr="00EC2CB3">
              <w:rPr>
                <w:rFonts w:ascii="Tahoma" w:hAnsi="Tahoma" w:cs="Tahoma"/>
                <w:sz w:val="20"/>
              </w:rPr>
              <w:t>Smoleń-Podlesie, Wolbrom</w:t>
            </w:r>
          </w:p>
        </w:tc>
        <w:tc>
          <w:tcPr>
            <w:tcW w:w="3260" w:type="dxa"/>
            <w:vMerge w:val="restart"/>
            <w:tcBorders>
              <w:top w:val="single" w:sz="4" w:space="0" w:color="auto"/>
              <w:left w:val="nil"/>
              <w:right w:val="single" w:sz="4" w:space="0" w:color="auto"/>
            </w:tcBorders>
            <w:shd w:val="clear" w:color="auto" w:fill="auto"/>
            <w:vAlign w:val="center"/>
            <w:hideMark/>
          </w:tcPr>
          <w:p w14:paraId="1049EC58" w14:textId="77777777" w:rsidR="00E425DD" w:rsidRPr="00EC2CB3" w:rsidRDefault="00E425DD" w:rsidP="00547146">
            <w:pPr>
              <w:spacing w:line="288" w:lineRule="auto"/>
              <w:rPr>
                <w:rFonts w:ascii="Tahoma" w:hAnsi="Tahoma" w:cs="Tahoma"/>
                <w:sz w:val="20"/>
              </w:rPr>
            </w:pPr>
            <w:r w:rsidRPr="00EC2CB3">
              <w:rPr>
                <w:rFonts w:ascii="Tahoma" w:hAnsi="Tahoma" w:cs="Tahoma"/>
                <w:sz w:val="20"/>
              </w:rPr>
              <w:t>Decyzja RL-op-8311/252/70 Prezydium Wojewódzkiej Rady Narodowej</w:t>
            </w:r>
            <w:r w:rsidR="00CF00FB" w:rsidRPr="00EC2CB3">
              <w:rPr>
                <w:rFonts w:ascii="Tahoma" w:hAnsi="Tahoma" w:cs="Tahoma"/>
                <w:sz w:val="20"/>
              </w:rPr>
              <w:t xml:space="preserve"> </w:t>
            </w:r>
            <w:r w:rsidRPr="00EC2CB3">
              <w:rPr>
                <w:rFonts w:ascii="Tahoma" w:hAnsi="Tahoma" w:cs="Tahoma"/>
                <w:sz w:val="20"/>
              </w:rPr>
              <w:t>w Krakowie z dnia 25.11.1970 roku</w:t>
            </w:r>
          </w:p>
        </w:tc>
      </w:tr>
      <w:tr w:rsidR="00E21FAE" w:rsidRPr="00EC2CB3" w14:paraId="67F5E252"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3BFF2FC7" w14:textId="77777777" w:rsidR="00E425DD" w:rsidRPr="00EC2CB3" w:rsidRDefault="00845B47" w:rsidP="00547146">
            <w:pPr>
              <w:spacing w:line="288" w:lineRule="auto"/>
              <w:rPr>
                <w:rFonts w:ascii="Tahoma" w:hAnsi="Tahoma" w:cs="Tahoma"/>
                <w:sz w:val="20"/>
              </w:rPr>
            </w:pPr>
            <w:r w:rsidRPr="00EC2CB3">
              <w:rPr>
                <w:rFonts w:ascii="Tahoma" w:hAnsi="Tahoma" w:cs="Tahoma"/>
                <w:sz w:val="20"/>
              </w:rPr>
              <w:t>59</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7D8B458" w14:textId="77777777" w:rsidR="00E425DD" w:rsidRPr="00EC2CB3" w:rsidRDefault="00E425DD" w:rsidP="00547146">
            <w:pPr>
              <w:spacing w:line="288" w:lineRule="auto"/>
              <w:rPr>
                <w:rFonts w:ascii="Tahoma" w:hAnsi="Tahoma" w:cs="Tahoma"/>
                <w:sz w:val="20"/>
              </w:rPr>
            </w:pPr>
            <w:r w:rsidRPr="00EC2CB3">
              <w:rPr>
                <w:rFonts w:ascii="Tahoma" w:hAnsi="Tahoma" w:cs="Tahoma"/>
                <w:sz w:val="20"/>
              </w:rPr>
              <w:t>1212073.1915</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5F8B5FA5" w14:textId="77777777" w:rsidR="00E425DD" w:rsidRPr="00EC2CB3" w:rsidRDefault="00E425DD" w:rsidP="00547146">
            <w:pPr>
              <w:spacing w:line="288" w:lineRule="auto"/>
              <w:rPr>
                <w:rFonts w:ascii="Tahoma" w:hAnsi="Tahoma" w:cs="Tahoma"/>
                <w:sz w:val="20"/>
              </w:rPr>
            </w:pPr>
            <w:r w:rsidRPr="00EC2CB3">
              <w:rPr>
                <w:rFonts w:ascii="Tahoma" w:hAnsi="Tahoma" w:cs="Tahoma"/>
                <w:sz w:val="20"/>
              </w:rPr>
              <w:t>Skała Zegarowa - skałka</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00E12851" w14:textId="77777777" w:rsidR="00E425DD" w:rsidRPr="00EC2CB3" w:rsidRDefault="00E425DD" w:rsidP="00547146">
            <w:pPr>
              <w:spacing w:line="288" w:lineRule="auto"/>
              <w:rPr>
                <w:rFonts w:ascii="Tahoma" w:hAnsi="Tahoma" w:cs="Tahoma"/>
                <w:sz w:val="20"/>
              </w:rPr>
            </w:pPr>
            <w:r w:rsidRPr="00EC2CB3">
              <w:rPr>
                <w:rFonts w:ascii="Tahoma" w:hAnsi="Tahoma" w:cs="Tahoma"/>
                <w:sz w:val="20"/>
              </w:rPr>
              <w:t>Smoleń-Podlesie, Wolbrom</w:t>
            </w:r>
          </w:p>
        </w:tc>
        <w:tc>
          <w:tcPr>
            <w:tcW w:w="3260" w:type="dxa"/>
            <w:vMerge/>
            <w:tcBorders>
              <w:left w:val="nil"/>
              <w:right w:val="single" w:sz="4" w:space="0" w:color="auto"/>
            </w:tcBorders>
            <w:shd w:val="clear" w:color="auto" w:fill="auto"/>
            <w:vAlign w:val="center"/>
            <w:hideMark/>
          </w:tcPr>
          <w:p w14:paraId="58D46A11" w14:textId="77777777" w:rsidR="00E425DD" w:rsidRPr="00EC2CB3" w:rsidRDefault="00E425DD" w:rsidP="00547146">
            <w:pPr>
              <w:spacing w:line="288" w:lineRule="auto"/>
              <w:rPr>
                <w:rFonts w:ascii="Tahoma" w:hAnsi="Tahoma" w:cs="Tahoma"/>
                <w:sz w:val="20"/>
              </w:rPr>
            </w:pPr>
          </w:p>
        </w:tc>
      </w:tr>
      <w:tr w:rsidR="00E21FAE" w:rsidRPr="00EC2CB3" w14:paraId="02A94B7A"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5EF8486B" w14:textId="77777777" w:rsidR="00E425DD" w:rsidRPr="00EC2CB3" w:rsidRDefault="00845B47" w:rsidP="00547146">
            <w:pPr>
              <w:spacing w:line="288" w:lineRule="auto"/>
              <w:rPr>
                <w:rFonts w:ascii="Tahoma" w:hAnsi="Tahoma" w:cs="Tahoma"/>
                <w:sz w:val="20"/>
              </w:rPr>
            </w:pPr>
            <w:r w:rsidRPr="00EC2CB3">
              <w:rPr>
                <w:rFonts w:ascii="Tahoma" w:hAnsi="Tahoma" w:cs="Tahoma"/>
                <w:sz w:val="20"/>
              </w:rPr>
              <w:t>60</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5FF0889" w14:textId="77777777" w:rsidR="00E425DD" w:rsidRPr="00EC2CB3" w:rsidRDefault="00E425DD" w:rsidP="00547146">
            <w:pPr>
              <w:spacing w:line="288" w:lineRule="auto"/>
              <w:rPr>
                <w:rFonts w:ascii="Tahoma" w:hAnsi="Tahoma" w:cs="Tahoma"/>
                <w:sz w:val="20"/>
              </w:rPr>
            </w:pPr>
            <w:r w:rsidRPr="00EC2CB3">
              <w:rPr>
                <w:rFonts w:ascii="Tahoma" w:hAnsi="Tahoma" w:cs="Tahoma"/>
                <w:sz w:val="20"/>
              </w:rPr>
              <w:t>1212073.1916</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53F75D8A" w14:textId="77777777" w:rsidR="00E425DD" w:rsidRPr="00EC2CB3" w:rsidRDefault="00E425DD" w:rsidP="00547146">
            <w:pPr>
              <w:spacing w:line="288" w:lineRule="auto"/>
              <w:rPr>
                <w:rFonts w:ascii="Tahoma" w:hAnsi="Tahoma" w:cs="Tahoma"/>
                <w:sz w:val="20"/>
              </w:rPr>
            </w:pPr>
            <w:r w:rsidRPr="00EC2CB3">
              <w:rPr>
                <w:rFonts w:ascii="Tahoma" w:hAnsi="Tahoma" w:cs="Tahoma"/>
                <w:sz w:val="20"/>
              </w:rPr>
              <w:t>Skała Jama (Zegar) - skałka</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53CC5504" w14:textId="77777777" w:rsidR="00E425DD" w:rsidRPr="00EC2CB3" w:rsidRDefault="00E425DD" w:rsidP="00547146">
            <w:pPr>
              <w:spacing w:line="288" w:lineRule="auto"/>
              <w:rPr>
                <w:rFonts w:ascii="Tahoma" w:hAnsi="Tahoma" w:cs="Tahoma"/>
                <w:sz w:val="20"/>
              </w:rPr>
            </w:pPr>
            <w:r w:rsidRPr="00EC2CB3">
              <w:rPr>
                <w:rFonts w:ascii="Tahoma" w:hAnsi="Tahoma" w:cs="Tahoma"/>
                <w:sz w:val="20"/>
              </w:rPr>
              <w:t>Smoleń-Podlesie, Wolbrom</w:t>
            </w:r>
          </w:p>
        </w:tc>
        <w:tc>
          <w:tcPr>
            <w:tcW w:w="3260" w:type="dxa"/>
            <w:vMerge/>
            <w:tcBorders>
              <w:left w:val="nil"/>
              <w:bottom w:val="single" w:sz="4" w:space="0" w:color="auto"/>
              <w:right w:val="single" w:sz="4" w:space="0" w:color="auto"/>
            </w:tcBorders>
            <w:shd w:val="clear" w:color="auto" w:fill="auto"/>
            <w:vAlign w:val="center"/>
            <w:hideMark/>
          </w:tcPr>
          <w:p w14:paraId="60E66B25" w14:textId="77777777" w:rsidR="00E425DD" w:rsidRPr="00EC2CB3" w:rsidRDefault="00E425DD" w:rsidP="00547146">
            <w:pPr>
              <w:spacing w:line="288" w:lineRule="auto"/>
              <w:rPr>
                <w:rFonts w:ascii="Tahoma" w:hAnsi="Tahoma" w:cs="Tahoma"/>
                <w:sz w:val="20"/>
              </w:rPr>
            </w:pPr>
          </w:p>
        </w:tc>
      </w:tr>
      <w:tr w:rsidR="00E21FAE" w:rsidRPr="00EC2CB3" w14:paraId="6B89705A"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33C1436A" w14:textId="77777777" w:rsidR="00E425DD" w:rsidRPr="00EC2CB3" w:rsidRDefault="00845B47" w:rsidP="00547146">
            <w:pPr>
              <w:spacing w:line="288" w:lineRule="auto"/>
              <w:rPr>
                <w:rFonts w:ascii="Tahoma" w:hAnsi="Tahoma" w:cs="Tahoma"/>
                <w:sz w:val="20"/>
              </w:rPr>
            </w:pPr>
            <w:r w:rsidRPr="00EC2CB3">
              <w:rPr>
                <w:rFonts w:ascii="Tahoma" w:hAnsi="Tahoma" w:cs="Tahoma"/>
                <w:sz w:val="20"/>
              </w:rPr>
              <w:t>61</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84406EA" w14:textId="77777777" w:rsidR="00E425DD" w:rsidRPr="00EC2CB3" w:rsidRDefault="00E425DD" w:rsidP="00547146">
            <w:pPr>
              <w:spacing w:line="288" w:lineRule="auto"/>
              <w:rPr>
                <w:rFonts w:ascii="Tahoma" w:hAnsi="Tahoma" w:cs="Tahoma"/>
                <w:sz w:val="20"/>
              </w:rPr>
            </w:pPr>
            <w:r w:rsidRPr="00EC2CB3">
              <w:rPr>
                <w:rFonts w:ascii="Tahoma" w:hAnsi="Tahoma" w:cs="Tahoma"/>
                <w:sz w:val="20"/>
              </w:rPr>
              <w:t>1212073.1917</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04C9FB7B" w14:textId="77777777" w:rsidR="00E425DD" w:rsidRPr="00EC2CB3" w:rsidRDefault="00E425DD" w:rsidP="00547146">
            <w:pPr>
              <w:spacing w:line="288" w:lineRule="auto"/>
              <w:rPr>
                <w:rFonts w:ascii="Tahoma" w:hAnsi="Tahoma" w:cs="Tahoma"/>
                <w:sz w:val="20"/>
              </w:rPr>
            </w:pPr>
            <w:r w:rsidRPr="00EC2CB3">
              <w:rPr>
                <w:rFonts w:ascii="Tahoma" w:hAnsi="Tahoma" w:cs="Tahoma"/>
                <w:sz w:val="20"/>
              </w:rPr>
              <w:t xml:space="preserve">Klon jawor (Jawor) - </w:t>
            </w:r>
            <w:proofErr w:type="spellStart"/>
            <w:r w:rsidRPr="00EC2CB3">
              <w:rPr>
                <w:rFonts w:ascii="Tahoma" w:hAnsi="Tahoma" w:cs="Tahoma"/>
                <w:sz w:val="20"/>
              </w:rPr>
              <w:t>Acer</w:t>
            </w:r>
            <w:proofErr w:type="spellEnd"/>
            <w:r w:rsidRPr="00EC2CB3">
              <w:rPr>
                <w:rFonts w:ascii="Tahoma" w:hAnsi="Tahoma" w:cs="Tahoma"/>
                <w:sz w:val="20"/>
              </w:rPr>
              <w:t xml:space="preserve"> </w:t>
            </w:r>
            <w:proofErr w:type="spellStart"/>
            <w:r w:rsidRPr="00EC2CB3">
              <w:rPr>
                <w:rFonts w:ascii="Tahoma" w:hAnsi="Tahoma" w:cs="Tahoma"/>
                <w:sz w:val="20"/>
              </w:rPr>
              <w:t>pseudoplatanus</w:t>
            </w:r>
            <w:proofErr w:type="spellEnd"/>
            <w:r w:rsidRPr="00EC2CB3">
              <w:rPr>
                <w:rFonts w:ascii="Tahoma" w:hAnsi="Tahoma" w:cs="Tahoma"/>
                <w:sz w:val="20"/>
              </w:rPr>
              <w:t xml:space="preserve"> ; pierśnica: 107cm; obwód: 336cm; wysokość: 17m</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53C14133" w14:textId="77777777" w:rsidR="00E425DD" w:rsidRPr="00EC2CB3" w:rsidRDefault="00E425DD" w:rsidP="00547146">
            <w:pPr>
              <w:spacing w:line="288" w:lineRule="auto"/>
              <w:rPr>
                <w:rFonts w:ascii="Tahoma" w:hAnsi="Tahoma" w:cs="Tahoma"/>
                <w:sz w:val="20"/>
              </w:rPr>
            </w:pPr>
            <w:r w:rsidRPr="00EC2CB3">
              <w:rPr>
                <w:rFonts w:ascii="Tahoma" w:hAnsi="Tahoma" w:cs="Tahoma"/>
                <w:sz w:val="20"/>
              </w:rPr>
              <w:t xml:space="preserve">przy skale </w:t>
            </w:r>
            <w:proofErr w:type="spellStart"/>
            <w:r w:rsidRPr="00EC2CB3">
              <w:rPr>
                <w:rFonts w:ascii="Tahoma" w:hAnsi="Tahoma" w:cs="Tahoma"/>
                <w:sz w:val="20"/>
              </w:rPr>
              <w:t>Biśnik</w:t>
            </w:r>
            <w:proofErr w:type="spellEnd"/>
            <w:r w:rsidRPr="00EC2CB3">
              <w:rPr>
                <w:rFonts w:ascii="Tahoma" w:hAnsi="Tahoma" w:cs="Tahoma"/>
                <w:sz w:val="20"/>
              </w:rPr>
              <w:t>, Wolbrom</w:t>
            </w:r>
          </w:p>
        </w:tc>
        <w:tc>
          <w:tcPr>
            <w:tcW w:w="3260" w:type="dxa"/>
            <w:vMerge w:val="restart"/>
            <w:tcBorders>
              <w:top w:val="single" w:sz="4" w:space="0" w:color="auto"/>
              <w:left w:val="nil"/>
              <w:right w:val="single" w:sz="4" w:space="0" w:color="auto"/>
            </w:tcBorders>
            <w:shd w:val="clear" w:color="auto" w:fill="auto"/>
            <w:vAlign w:val="center"/>
            <w:hideMark/>
          </w:tcPr>
          <w:p w14:paraId="37EF1F1D" w14:textId="77777777" w:rsidR="00E425DD" w:rsidRPr="00EC2CB3" w:rsidRDefault="00E425DD" w:rsidP="00547146">
            <w:pPr>
              <w:spacing w:line="288" w:lineRule="auto"/>
              <w:rPr>
                <w:rFonts w:ascii="Tahoma" w:hAnsi="Tahoma" w:cs="Tahoma"/>
                <w:sz w:val="20"/>
              </w:rPr>
            </w:pPr>
            <w:r w:rsidRPr="00EC2CB3">
              <w:rPr>
                <w:rFonts w:ascii="Tahoma" w:hAnsi="Tahoma" w:cs="Tahoma"/>
                <w:sz w:val="20"/>
              </w:rPr>
              <w:t>Dziennik Urzędowy Województwa Małopolskiego Nr 22, pozycja 431</w:t>
            </w:r>
          </w:p>
        </w:tc>
      </w:tr>
      <w:tr w:rsidR="00E21FAE" w:rsidRPr="00EC2CB3" w14:paraId="26B00BA5"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12A81E37" w14:textId="77777777" w:rsidR="00E425DD" w:rsidRPr="00EC2CB3" w:rsidRDefault="00845B47" w:rsidP="00547146">
            <w:pPr>
              <w:spacing w:line="288" w:lineRule="auto"/>
              <w:rPr>
                <w:rFonts w:ascii="Tahoma" w:hAnsi="Tahoma" w:cs="Tahoma"/>
                <w:sz w:val="20"/>
              </w:rPr>
            </w:pPr>
            <w:r w:rsidRPr="00EC2CB3">
              <w:rPr>
                <w:rFonts w:ascii="Tahoma" w:hAnsi="Tahoma" w:cs="Tahoma"/>
                <w:sz w:val="20"/>
              </w:rPr>
              <w:t>62</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69BDEA6" w14:textId="77777777" w:rsidR="00E425DD" w:rsidRPr="00EC2CB3" w:rsidRDefault="00E425DD" w:rsidP="00547146">
            <w:pPr>
              <w:spacing w:line="288" w:lineRule="auto"/>
              <w:rPr>
                <w:rFonts w:ascii="Tahoma" w:hAnsi="Tahoma" w:cs="Tahoma"/>
                <w:sz w:val="20"/>
              </w:rPr>
            </w:pPr>
            <w:r w:rsidRPr="00EC2CB3">
              <w:rPr>
                <w:rFonts w:ascii="Tahoma" w:hAnsi="Tahoma" w:cs="Tahoma"/>
                <w:sz w:val="20"/>
              </w:rPr>
              <w:t>1212073.1918</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34B968C3" w14:textId="77777777" w:rsidR="00E425DD" w:rsidRPr="00EC2CB3" w:rsidRDefault="00E425DD" w:rsidP="00547146">
            <w:pPr>
              <w:spacing w:line="288" w:lineRule="auto"/>
              <w:rPr>
                <w:rFonts w:ascii="Tahoma" w:hAnsi="Tahoma" w:cs="Tahoma"/>
                <w:sz w:val="20"/>
              </w:rPr>
            </w:pPr>
            <w:r w:rsidRPr="00EC2CB3">
              <w:rPr>
                <w:rFonts w:ascii="Tahoma" w:hAnsi="Tahoma" w:cs="Tahoma"/>
                <w:sz w:val="20"/>
              </w:rPr>
              <w:t xml:space="preserve">Przy Czarnym Lesie – źródło rzeki </w:t>
            </w:r>
            <w:proofErr w:type="spellStart"/>
            <w:r w:rsidRPr="00EC2CB3">
              <w:rPr>
                <w:rFonts w:ascii="Tahoma" w:hAnsi="Tahoma" w:cs="Tahoma"/>
                <w:sz w:val="20"/>
              </w:rPr>
              <w:t>Dzdzenica</w:t>
            </w:r>
            <w:proofErr w:type="spellEnd"/>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47F4CE3E" w14:textId="77777777" w:rsidR="00E425DD" w:rsidRPr="00EC2CB3" w:rsidRDefault="00E425DD" w:rsidP="00547146">
            <w:pPr>
              <w:spacing w:line="288" w:lineRule="auto"/>
              <w:rPr>
                <w:rFonts w:ascii="Tahoma" w:hAnsi="Tahoma" w:cs="Tahoma"/>
                <w:sz w:val="20"/>
              </w:rPr>
            </w:pPr>
            <w:r w:rsidRPr="00EC2CB3">
              <w:rPr>
                <w:rFonts w:ascii="Tahoma" w:hAnsi="Tahoma" w:cs="Tahoma"/>
                <w:sz w:val="20"/>
              </w:rPr>
              <w:t>w obniżeniu dolinnym, na skraju lasu, Wolbrom</w:t>
            </w:r>
          </w:p>
        </w:tc>
        <w:tc>
          <w:tcPr>
            <w:tcW w:w="3260" w:type="dxa"/>
            <w:vMerge/>
            <w:tcBorders>
              <w:left w:val="nil"/>
              <w:right w:val="single" w:sz="4" w:space="0" w:color="auto"/>
            </w:tcBorders>
            <w:shd w:val="clear" w:color="auto" w:fill="auto"/>
            <w:vAlign w:val="center"/>
            <w:hideMark/>
          </w:tcPr>
          <w:p w14:paraId="1598EC5B" w14:textId="77777777" w:rsidR="00E425DD" w:rsidRPr="00EC2CB3" w:rsidRDefault="00E425DD" w:rsidP="00547146">
            <w:pPr>
              <w:spacing w:line="288" w:lineRule="auto"/>
              <w:rPr>
                <w:rFonts w:ascii="Tahoma" w:hAnsi="Tahoma" w:cs="Tahoma"/>
                <w:sz w:val="20"/>
              </w:rPr>
            </w:pPr>
          </w:p>
        </w:tc>
      </w:tr>
      <w:tr w:rsidR="00E21FAE" w:rsidRPr="00EC2CB3" w14:paraId="13CC196B"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4ABB6F57" w14:textId="77777777" w:rsidR="00E425DD" w:rsidRPr="00EC2CB3" w:rsidRDefault="00845B47" w:rsidP="00547146">
            <w:pPr>
              <w:spacing w:line="288" w:lineRule="auto"/>
              <w:rPr>
                <w:rFonts w:ascii="Tahoma" w:hAnsi="Tahoma" w:cs="Tahoma"/>
                <w:sz w:val="20"/>
              </w:rPr>
            </w:pPr>
            <w:r w:rsidRPr="00EC2CB3">
              <w:rPr>
                <w:rFonts w:ascii="Tahoma" w:hAnsi="Tahoma" w:cs="Tahoma"/>
                <w:sz w:val="20"/>
              </w:rPr>
              <w:t>63</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3AB3181" w14:textId="77777777" w:rsidR="00E425DD" w:rsidRPr="00EC2CB3" w:rsidRDefault="00E425DD" w:rsidP="00547146">
            <w:pPr>
              <w:spacing w:line="288" w:lineRule="auto"/>
              <w:rPr>
                <w:rFonts w:ascii="Tahoma" w:hAnsi="Tahoma" w:cs="Tahoma"/>
                <w:sz w:val="20"/>
              </w:rPr>
            </w:pPr>
            <w:r w:rsidRPr="00EC2CB3">
              <w:rPr>
                <w:rFonts w:ascii="Tahoma" w:hAnsi="Tahoma" w:cs="Tahoma"/>
                <w:sz w:val="20"/>
              </w:rPr>
              <w:t>1212073.1919</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2996CDA0" w14:textId="77777777" w:rsidR="00E425DD" w:rsidRPr="00EC2CB3" w:rsidRDefault="00E425DD" w:rsidP="00547146">
            <w:pPr>
              <w:spacing w:line="288" w:lineRule="auto"/>
              <w:rPr>
                <w:rFonts w:ascii="Tahoma" w:hAnsi="Tahoma" w:cs="Tahoma"/>
                <w:sz w:val="20"/>
              </w:rPr>
            </w:pPr>
            <w:r w:rsidRPr="00EC2CB3">
              <w:rPr>
                <w:rFonts w:ascii="Tahoma" w:hAnsi="Tahoma" w:cs="Tahoma"/>
                <w:sz w:val="20"/>
              </w:rPr>
              <w:t xml:space="preserve">Lipa drobnolistna - </w:t>
            </w:r>
            <w:proofErr w:type="spellStart"/>
            <w:r w:rsidRPr="00EC2CB3">
              <w:rPr>
                <w:rFonts w:ascii="Tahoma" w:hAnsi="Tahoma" w:cs="Tahoma"/>
                <w:sz w:val="20"/>
              </w:rPr>
              <w:t>Tilia</w:t>
            </w:r>
            <w:proofErr w:type="spellEnd"/>
            <w:r w:rsidRPr="00EC2CB3">
              <w:rPr>
                <w:rFonts w:ascii="Tahoma" w:hAnsi="Tahoma" w:cs="Tahoma"/>
                <w:sz w:val="20"/>
              </w:rPr>
              <w:t xml:space="preserve"> </w:t>
            </w:r>
            <w:proofErr w:type="spellStart"/>
            <w:r w:rsidRPr="00EC2CB3">
              <w:rPr>
                <w:rFonts w:ascii="Tahoma" w:hAnsi="Tahoma" w:cs="Tahoma"/>
                <w:sz w:val="20"/>
              </w:rPr>
              <w:t>cordata</w:t>
            </w:r>
            <w:proofErr w:type="spellEnd"/>
            <w:r w:rsidRPr="00EC2CB3">
              <w:rPr>
                <w:rFonts w:ascii="Tahoma" w:hAnsi="Tahoma" w:cs="Tahoma"/>
                <w:sz w:val="20"/>
              </w:rPr>
              <w:t xml:space="preserve"> ; pierśnica: 194cm; obwód: 609cm; wysokość: 23m</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195B299A" w14:textId="77777777" w:rsidR="00E425DD" w:rsidRPr="00EC2CB3" w:rsidRDefault="00E425DD" w:rsidP="00547146">
            <w:pPr>
              <w:spacing w:line="288" w:lineRule="auto"/>
              <w:rPr>
                <w:rFonts w:ascii="Tahoma" w:hAnsi="Tahoma" w:cs="Tahoma"/>
                <w:sz w:val="20"/>
              </w:rPr>
            </w:pPr>
            <w:r w:rsidRPr="00EC2CB3">
              <w:rPr>
                <w:rFonts w:ascii="Tahoma" w:hAnsi="Tahoma" w:cs="Tahoma"/>
                <w:sz w:val="20"/>
              </w:rPr>
              <w:t>przy kościele, Wolbrom</w:t>
            </w:r>
          </w:p>
        </w:tc>
        <w:tc>
          <w:tcPr>
            <w:tcW w:w="3260" w:type="dxa"/>
            <w:vMerge/>
            <w:tcBorders>
              <w:left w:val="nil"/>
              <w:bottom w:val="single" w:sz="4" w:space="0" w:color="auto"/>
              <w:right w:val="single" w:sz="4" w:space="0" w:color="auto"/>
            </w:tcBorders>
            <w:shd w:val="clear" w:color="auto" w:fill="auto"/>
            <w:vAlign w:val="center"/>
            <w:hideMark/>
          </w:tcPr>
          <w:p w14:paraId="5957AE71" w14:textId="77777777" w:rsidR="00E425DD" w:rsidRPr="00EC2CB3" w:rsidRDefault="00E425DD" w:rsidP="00547146">
            <w:pPr>
              <w:spacing w:line="288" w:lineRule="auto"/>
              <w:rPr>
                <w:rFonts w:ascii="Tahoma" w:hAnsi="Tahoma" w:cs="Tahoma"/>
                <w:sz w:val="20"/>
              </w:rPr>
            </w:pPr>
          </w:p>
        </w:tc>
      </w:tr>
      <w:tr w:rsidR="00E21FAE" w:rsidRPr="00EC2CB3" w14:paraId="2900C310"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17F7D4B9" w14:textId="77777777" w:rsidR="00E425DD" w:rsidRPr="00EC2CB3" w:rsidRDefault="00845B47" w:rsidP="00547146">
            <w:pPr>
              <w:spacing w:line="288" w:lineRule="auto"/>
              <w:rPr>
                <w:rFonts w:ascii="Tahoma" w:hAnsi="Tahoma" w:cs="Tahoma"/>
                <w:sz w:val="20"/>
              </w:rPr>
            </w:pPr>
            <w:r w:rsidRPr="00EC2CB3">
              <w:rPr>
                <w:rFonts w:ascii="Tahoma" w:hAnsi="Tahoma" w:cs="Tahoma"/>
                <w:sz w:val="20"/>
              </w:rPr>
              <w:t>64</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9A86F30" w14:textId="77777777" w:rsidR="00E425DD" w:rsidRPr="00EC2CB3" w:rsidRDefault="00E425DD" w:rsidP="00547146">
            <w:pPr>
              <w:spacing w:line="288" w:lineRule="auto"/>
              <w:rPr>
                <w:rFonts w:ascii="Tahoma" w:hAnsi="Tahoma" w:cs="Tahoma"/>
                <w:sz w:val="20"/>
              </w:rPr>
            </w:pPr>
            <w:r w:rsidRPr="00EC2CB3">
              <w:rPr>
                <w:rFonts w:ascii="Tahoma" w:hAnsi="Tahoma" w:cs="Tahoma"/>
                <w:sz w:val="20"/>
              </w:rPr>
              <w:t>1212073.1920</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6DBE3DD5" w14:textId="77777777" w:rsidR="00E425DD" w:rsidRPr="00EC2CB3" w:rsidRDefault="00E425DD" w:rsidP="00547146">
            <w:pPr>
              <w:spacing w:line="288" w:lineRule="auto"/>
              <w:rPr>
                <w:rFonts w:ascii="Tahoma" w:hAnsi="Tahoma" w:cs="Tahoma"/>
                <w:sz w:val="20"/>
              </w:rPr>
            </w:pPr>
            <w:proofErr w:type="spellStart"/>
            <w:r w:rsidRPr="00EC2CB3">
              <w:rPr>
                <w:rFonts w:ascii="Tahoma" w:hAnsi="Tahoma" w:cs="Tahoma"/>
                <w:sz w:val="20"/>
              </w:rPr>
              <w:t>Biśnik</w:t>
            </w:r>
            <w:proofErr w:type="spellEnd"/>
            <w:r w:rsidRPr="00EC2CB3">
              <w:rPr>
                <w:rFonts w:ascii="Tahoma" w:hAnsi="Tahoma" w:cs="Tahoma"/>
                <w:sz w:val="20"/>
              </w:rPr>
              <w:t xml:space="preserve"> - skałka</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3656F377" w14:textId="77777777" w:rsidR="00E425DD" w:rsidRPr="00EC2CB3" w:rsidRDefault="00E425DD" w:rsidP="00547146">
            <w:pPr>
              <w:spacing w:line="288" w:lineRule="auto"/>
              <w:rPr>
                <w:rFonts w:ascii="Tahoma" w:hAnsi="Tahoma" w:cs="Tahoma"/>
                <w:sz w:val="20"/>
              </w:rPr>
            </w:pPr>
            <w:r w:rsidRPr="00EC2CB3">
              <w:rPr>
                <w:rFonts w:ascii="Tahoma" w:hAnsi="Tahoma" w:cs="Tahoma"/>
                <w:sz w:val="20"/>
              </w:rPr>
              <w:t>Smoleń-Podlesie, Wolbrom</w:t>
            </w:r>
          </w:p>
        </w:tc>
        <w:tc>
          <w:tcPr>
            <w:tcW w:w="3260" w:type="dxa"/>
            <w:vMerge w:val="restart"/>
            <w:tcBorders>
              <w:top w:val="single" w:sz="4" w:space="0" w:color="auto"/>
              <w:left w:val="nil"/>
              <w:right w:val="single" w:sz="4" w:space="0" w:color="auto"/>
            </w:tcBorders>
            <w:shd w:val="clear" w:color="auto" w:fill="auto"/>
            <w:vAlign w:val="center"/>
            <w:hideMark/>
          </w:tcPr>
          <w:p w14:paraId="40C6E30A" w14:textId="77777777" w:rsidR="00E425DD" w:rsidRPr="00EC2CB3" w:rsidRDefault="00E425DD" w:rsidP="00547146">
            <w:pPr>
              <w:spacing w:line="288" w:lineRule="auto"/>
              <w:rPr>
                <w:rFonts w:ascii="Tahoma" w:hAnsi="Tahoma" w:cs="Tahoma"/>
                <w:sz w:val="20"/>
              </w:rPr>
            </w:pPr>
            <w:r w:rsidRPr="00EC2CB3">
              <w:rPr>
                <w:rFonts w:ascii="Tahoma" w:hAnsi="Tahoma" w:cs="Tahoma"/>
                <w:sz w:val="20"/>
              </w:rPr>
              <w:t>Dziennik Urzędowy Województwa Małopolskiego Nr 85, pozycja 1086</w:t>
            </w:r>
          </w:p>
        </w:tc>
      </w:tr>
      <w:tr w:rsidR="00E21FAE" w:rsidRPr="00EC2CB3" w14:paraId="6FEDA23F"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1D47FAC8" w14:textId="77777777" w:rsidR="00E425DD" w:rsidRPr="00EC2CB3" w:rsidRDefault="00845B47" w:rsidP="00547146">
            <w:pPr>
              <w:spacing w:line="288" w:lineRule="auto"/>
              <w:rPr>
                <w:rFonts w:ascii="Tahoma" w:hAnsi="Tahoma" w:cs="Tahoma"/>
                <w:sz w:val="20"/>
              </w:rPr>
            </w:pPr>
            <w:r w:rsidRPr="00EC2CB3">
              <w:rPr>
                <w:rFonts w:ascii="Tahoma" w:hAnsi="Tahoma" w:cs="Tahoma"/>
                <w:sz w:val="20"/>
              </w:rPr>
              <w:t>65</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D6C8672" w14:textId="77777777" w:rsidR="00E425DD" w:rsidRPr="00EC2CB3" w:rsidRDefault="00E425DD" w:rsidP="00547146">
            <w:pPr>
              <w:spacing w:line="288" w:lineRule="auto"/>
              <w:rPr>
                <w:rFonts w:ascii="Tahoma" w:hAnsi="Tahoma" w:cs="Tahoma"/>
                <w:sz w:val="20"/>
              </w:rPr>
            </w:pPr>
            <w:r w:rsidRPr="00EC2CB3">
              <w:rPr>
                <w:rFonts w:ascii="Tahoma" w:hAnsi="Tahoma" w:cs="Tahoma"/>
                <w:sz w:val="20"/>
              </w:rPr>
              <w:t>1212073.1921</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776EC1AA" w14:textId="77777777" w:rsidR="00E425DD" w:rsidRPr="00EC2CB3" w:rsidRDefault="00E425DD" w:rsidP="00547146">
            <w:pPr>
              <w:spacing w:line="288" w:lineRule="auto"/>
              <w:rPr>
                <w:rFonts w:ascii="Tahoma" w:hAnsi="Tahoma" w:cs="Tahoma"/>
                <w:sz w:val="20"/>
              </w:rPr>
            </w:pPr>
            <w:r w:rsidRPr="00EC2CB3">
              <w:rPr>
                <w:rFonts w:ascii="Tahoma" w:hAnsi="Tahoma" w:cs="Tahoma"/>
                <w:sz w:val="20"/>
              </w:rPr>
              <w:t xml:space="preserve">Dąb szypułkowy - </w:t>
            </w:r>
            <w:proofErr w:type="spellStart"/>
            <w:r w:rsidRPr="00EC2CB3">
              <w:rPr>
                <w:rFonts w:ascii="Tahoma" w:hAnsi="Tahoma" w:cs="Tahoma"/>
                <w:sz w:val="20"/>
              </w:rPr>
              <w:t>Quercus</w:t>
            </w:r>
            <w:proofErr w:type="spellEnd"/>
            <w:r w:rsidRPr="00EC2CB3">
              <w:rPr>
                <w:rFonts w:ascii="Tahoma" w:hAnsi="Tahoma" w:cs="Tahoma"/>
                <w:sz w:val="20"/>
              </w:rPr>
              <w:t xml:space="preserve"> robur; pierśnica: 108cm; obwód: 339cm; wysokość: 20m</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6F089981" w14:textId="77777777" w:rsidR="00E425DD" w:rsidRPr="00EC2CB3" w:rsidRDefault="00E425DD" w:rsidP="00547146">
            <w:pPr>
              <w:spacing w:line="288" w:lineRule="auto"/>
              <w:rPr>
                <w:rFonts w:ascii="Tahoma" w:hAnsi="Tahoma" w:cs="Tahoma"/>
                <w:sz w:val="20"/>
              </w:rPr>
            </w:pPr>
            <w:r w:rsidRPr="00EC2CB3">
              <w:rPr>
                <w:rFonts w:ascii="Tahoma" w:hAnsi="Tahoma" w:cs="Tahoma"/>
                <w:sz w:val="20"/>
              </w:rPr>
              <w:t>przy wejściu do kościoła, Wolbrom</w:t>
            </w:r>
          </w:p>
        </w:tc>
        <w:tc>
          <w:tcPr>
            <w:tcW w:w="3260" w:type="dxa"/>
            <w:vMerge/>
            <w:tcBorders>
              <w:left w:val="nil"/>
              <w:bottom w:val="single" w:sz="4" w:space="0" w:color="auto"/>
              <w:right w:val="single" w:sz="4" w:space="0" w:color="auto"/>
            </w:tcBorders>
            <w:shd w:val="clear" w:color="auto" w:fill="auto"/>
            <w:vAlign w:val="center"/>
            <w:hideMark/>
          </w:tcPr>
          <w:p w14:paraId="37F5E8B8" w14:textId="77777777" w:rsidR="00E425DD" w:rsidRPr="00EC2CB3" w:rsidRDefault="00E425DD" w:rsidP="00547146">
            <w:pPr>
              <w:spacing w:line="288" w:lineRule="auto"/>
              <w:rPr>
                <w:rFonts w:ascii="Tahoma" w:hAnsi="Tahoma" w:cs="Tahoma"/>
                <w:sz w:val="20"/>
              </w:rPr>
            </w:pPr>
          </w:p>
        </w:tc>
      </w:tr>
      <w:tr w:rsidR="00E21FAE" w:rsidRPr="00EC2CB3" w14:paraId="265F0B1F"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0A764F10"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66</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7C3DC2C"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1212042.1922</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2FE26924"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Skałka - składa się z baszt, wieżyczek i tuniczek skalnych otaczających środkowa część muru, ukształtowanego w</w:t>
            </w:r>
            <w:r w:rsidR="00DD4188" w:rsidRPr="00EC2CB3">
              <w:rPr>
                <w:rFonts w:ascii="Tahoma" w:hAnsi="Tahoma" w:cs="Tahoma"/>
                <w:sz w:val="20"/>
              </w:rPr>
              <w:t xml:space="preserve"> </w:t>
            </w:r>
            <w:r w:rsidRPr="00EC2CB3">
              <w:rPr>
                <w:rFonts w:ascii="Tahoma" w:hAnsi="Tahoma" w:cs="Tahoma"/>
                <w:sz w:val="20"/>
              </w:rPr>
              <w:t>formie równoległościennych bloków</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1BE845F3"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Nad Kopalnią, Leśnictwo Golczowice, oddz. 121h, 121j, Klucze</w:t>
            </w:r>
          </w:p>
        </w:tc>
        <w:tc>
          <w:tcPr>
            <w:tcW w:w="3260" w:type="dxa"/>
            <w:vMerge w:val="restart"/>
            <w:tcBorders>
              <w:top w:val="single" w:sz="4" w:space="0" w:color="auto"/>
              <w:left w:val="nil"/>
              <w:right w:val="single" w:sz="4" w:space="0" w:color="auto"/>
            </w:tcBorders>
            <w:shd w:val="clear" w:color="auto" w:fill="auto"/>
            <w:vAlign w:val="center"/>
            <w:hideMark/>
          </w:tcPr>
          <w:p w14:paraId="38D033C6"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Dziennik Urzędowy Województwa Małopolskiego Nr 85, pozycja 1086</w:t>
            </w:r>
          </w:p>
        </w:tc>
      </w:tr>
      <w:tr w:rsidR="00E21FAE" w:rsidRPr="00EC2CB3" w14:paraId="300BD416"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273A7616"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67</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8D0EAF5"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1212073.1923</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51D27EFC"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 xml:space="preserve">Lipa drobnolistna - </w:t>
            </w:r>
            <w:proofErr w:type="spellStart"/>
            <w:r w:rsidRPr="00EC2CB3">
              <w:rPr>
                <w:rFonts w:ascii="Tahoma" w:hAnsi="Tahoma" w:cs="Tahoma"/>
                <w:sz w:val="20"/>
              </w:rPr>
              <w:t>Tilia</w:t>
            </w:r>
            <w:proofErr w:type="spellEnd"/>
            <w:r w:rsidRPr="00EC2CB3">
              <w:rPr>
                <w:rFonts w:ascii="Tahoma" w:hAnsi="Tahoma" w:cs="Tahoma"/>
                <w:sz w:val="20"/>
              </w:rPr>
              <w:t xml:space="preserve"> </w:t>
            </w:r>
            <w:proofErr w:type="spellStart"/>
            <w:r w:rsidRPr="00EC2CB3">
              <w:rPr>
                <w:rFonts w:ascii="Tahoma" w:hAnsi="Tahoma" w:cs="Tahoma"/>
                <w:sz w:val="20"/>
              </w:rPr>
              <w:t>cordata</w:t>
            </w:r>
            <w:proofErr w:type="spellEnd"/>
            <w:r w:rsidRPr="00EC2CB3">
              <w:rPr>
                <w:rFonts w:ascii="Tahoma" w:hAnsi="Tahoma" w:cs="Tahoma"/>
                <w:sz w:val="20"/>
              </w:rPr>
              <w:t xml:space="preserve"> ; pierśnica: 123cm; obwód: 386cm; wysokość: 12m</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135E7C6A"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park dworski, Wolbrom</w:t>
            </w:r>
          </w:p>
        </w:tc>
        <w:tc>
          <w:tcPr>
            <w:tcW w:w="3260" w:type="dxa"/>
            <w:vMerge/>
            <w:tcBorders>
              <w:left w:val="nil"/>
              <w:right w:val="single" w:sz="4" w:space="0" w:color="auto"/>
            </w:tcBorders>
            <w:shd w:val="clear" w:color="auto" w:fill="auto"/>
            <w:vAlign w:val="center"/>
            <w:hideMark/>
          </w:tcPr>
          <w:p w14:paraId="2AD7B372" w14:textId="77777777" w:rsidR="00845B47" w:rsidRPr="00EC2CB3" w:rsidRDefault="00845B47" w:rsidP="00547146">
            <w:pPr>
              <w:spacing w:line="288" w:lineRule="auto"/>
              <w:rPr>
                <w:rFonts w:ascii="Tahoma" w:hAnsi="Tahoma" w:cs="Tahoma"/>
                <w:sz w:val="20"/>
              </w:rPr>
            </w:pPr>
          </w:p>
        </w:tc>
      </w:tr>
      <w:tr w:rsidR="00E21FAE" w:rsidRPr="00EC2CB3" w14:paraId="13E19E2A"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50D42842"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68</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61944C3"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1212073.1924</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426FF669"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 xml:space="preserve">Lipa szerokolistna - </w:t>
            </w:r>
            <w:proofErr w:type="spellStart"/>
            <w:r w:rsidRPr="00EC2CB3">
              <w:rPr>
                <w:rFonts w:ascii="Tahoma" w:hAnsi="Tahoma" w:cs="Tahoma"/>
                <w:sz w:val="20"/>
              </w:rPr>
              <w:t>Tilia</w:t>
            </w:r>
            <w:proofErr w:type="spellEnd"/>
            <w:r w:rsidRPr="00EC2CB3">
              <w:rPr>
                <w:rFonts w:ascii="Tahoma" w:hAnsi="Tahoma" w:cs="Tahoma"/>
                <w:sz w:val="20"/>
              </w:rPr>
              <w:t xml:space="preserve"> </w:t>
            </w:r>
            <w:proofErr w:type="spellStart"/>
            <w:r w:rsidRPr="00EC2CB3">
              <w:rPr>
                <w:rFonts w:ascii="Tahoma" w:hAnsi="Tahoma" w:cs="Tahoma"/>
                <w:sz w:val="20"/>
              </w:rPr>
              <w:t>platyphyllos</w:t>
            </w:r>
            <w:proofErr w:type="spellEnd"/>
            <w:r w:rsidRPr="00EC2CB3">
              <w:rPr>
                <w:rFonts w:ascii="Tahoma" w:hAnsi="Tahoma" w:cs="Tahoma"/>
                <w:sz w:val="20"/>
              </w:rPr>
              <w:t>; pierśnica: 175cm; obwód: 550cm; wysokość: 20m</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5C4CE080"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park dworski, Wolbrom</w:t>
            </w:r>
          </w:p>
        </w:tc>
        <w:tc>
          <w:tcPr>
            <w:tcW w:w="3260" w:type="dxa"/>
            <w:vMerge/>
            <w:tcBorders>
              <w:left w:val="nil"/>
              <w:right w:val="single" w:sz="4" w:space="0" w:color="auto"/>
            </w:tcBorders>
            <w:shd w:val="clear" w:color="auto" w:fill="auto"/>
            <w:vAlign w:val="center"/>
            <w:hideMark/>
          </w:tcPr>
          <w:p w14:paraId="0C4D7DD9" w14:textId="77777777" w:rsidR="00845B47" w:rsidRPr="00EC2CB3" w:rsidRDefault="00845B47" w:rsidP="00547146">
            <w:pPr>
              <w:spacing w:line="288" w:lineRule="auto"/>
              <w:rPr>
                <w:rFonts w:ascii="Tahoma" w:hAnsi="Tahoma" w:cs="Tahoma"/>
                <w:sz w:val="20"/>
              </w:rPr>
            </w:pPr>
          </w:p>
        </w:tc>
      </w:tr>
      <w:tr w:rsidR="00E21FAE" w:rsidRPr="00EC2CB3" w14:paraId="008F727A"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517D6ACD"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69</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377277E"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1212073.1925</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1D32F1A1"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 xml:space="preserve">Lipa drobnolistna - </w:t>
            </w:r>
            <w:proofErr w:type="spellStart"/>
            <w:r w:rsidRPr="00EC2CB3">
              <w:rPr>
                <w:rFonts w:ascii="Tahoma" w:hAnsi="Tahoma" w:cs="Tahoma"/>
                <w:sz w:val="20"/>
              </w:rPr>
              <w:t>Tilia</w:t>
            </w:r>
            <w:proofErr w:type="spellEnd"/>
            <w:r w:rsidRPr="00EC2CB3">
              <w:rPr>
                <w:rFonts w:ascii="Tahoma" w:hAnsi="Tahoma" w:cs="Tahoma"/>
                <w:sz w:val="20"/>
              </w:rPr>
              <w:t xml:space="preserve"> </w:t>
            </w:r>
            <w:proofErr w:type="spellStart"/>
            <w:r w:rsidRPr="00EC2CB3">
              <w:rPr>
                <w:rFonts w:ascii="Tahoma" w:hAnsi="Tahoma" w:cs="Tahoma"/>
                <w:sz w:val="20"/>
              </w:rPr>
              <w:t>cordata</w:t>
            </w:r>
            <w:proofErr w:type="spellEnd"/>
            <w:r w:rsidRPr="00EC2CB3">
              <w:rPr>
                <w:rFonts w:ascii="Tahoma" w:hAnsi="Tahoma" w:cs="Tahoma"/>
                <w:sz w:val="20"/>
              </w:rPr>
              <w:t xml:space="preserve"> ; pierśnica: 72cm; obwód: 226cm; wysokość: 24m</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466C73B2"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park dworski, Wolbrom</w:t>
            </w:r>
          </w:p>
        </w:tc>
        <w:tc>
          <w:tcPr>
            <w:tcW w:w="3260" w:type="dxa"/>
            <w:vMerge/>
            <w:tcBorders>
              <w:left w:val="nil"/>
              <w:right w:val="single" w:sz="4" w:space="0" w:color="auto"/>
            </w:tcBorders>
            <w:shd w:val="clear" w:color="auto" w:fill="auto"/>
            <w:vAlign w:val="center"/>
            <w:hideMark/>
          </w:tcPr>
          <w:p w14:paraId="499F5512" w14:textId="77777777" w:rsidR="00845B47" w:rsidRPr="00EC2CB3" w:rsidRDefault="00845B47" w:rsidP="00547146">
            <w:pPr>
              <w:spacing w:line="288" w:lineRule="auto"/>
              <w:rPr>
                <w:rFonts w:ascii="Tahoma" w:hAnsi="Tahoma" w:cs="Tahoma"/>
                <w:sz w:val="20"/>
              </w:rPr>
            </w:pPr>
          </w:p>
        </w:tc>
      </w:tr>
      <w:tr w:rsidR="00E21FAE" w:rsidRPr="00EC2CB3" w14:paraId="0503BD2A"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1A276B1E"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70</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5452B99"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1212073.1926</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79A67FC8"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 xml:space="preserve">Lipa drobnolistna - </w:t>
            </w:r>
            <w:proofErr w:type="spellStart"/>
            <w:r w:rsidRPr="00EC2CB3">
              <w:rPr>
                <w:rFonts w:ascii="Tahoma" w:hAnsi="Tahoma" w:cs="Tahoma"/>
                <w:sz w:val="20"/>
              </w:rPr>
              <w:t>Tilia</w:t>
            </w:r>
            <w:proofErr w:type="spellEnd"/>
            <w:r w:rsidRPr="00EC2CB3">
              <w:rPr>
                <w:rFonts w:ascii="Tahoma" w:hAnsi="Tahoma" w:cs="Tahoma"/>
                <w:sz w:val="20"/>
              </w:rPr>
              <w:t xml:space="preserve"> </w:t>
            </w:r>
            <w:proofErr w:type="spellStart"/>
            <w:r w:rsidRPr="00EC2CB3">
              <w:rPr>
                <w:rFonts w:ascii="Tahoma" w:hAnsi="Tahoma" w:cs="Tahoma"/>
                <w:sz w:val="20"/>
              </w:rPr>
              <w:t>cordata</w:t>
            </w:r>
            <w:proofErr w:type="spellEnd"/>
            <w:r w:rsidRPr="00EC2CB3">
              <w:rPr>
                <w:rFonts w:ascii="Tahoma" w:hAnsi="Tahoma" w:cs="Tahoma"/>
                <w:sz w:val="20"/>
              </w:rPr>
              <w:t xml:space="preserve"> ; pierśnica: 107cm; obwód: 336cm; wysokość: 28m</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0381132C"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park dworski, Wolbrom</w:t>
            </w:r>
          </w:p>
        </w:tc>
        <w:tc>
          <w:tcPr>
            <w:tcW w:w="3260" w:type="dxa"/>
            <w:vMerge/>
            <w:tcBorders>
              <w:left w:val="nil"/>
              <w:right w:val="single" w:sz="4" w:space="0" w:color="auto"/>
            </w:tcBorders>
            <w:shd w:val="clear" w:color="auto" w:fill="auto"/>
            <w:vAlign w:val="center"/>
            <w:hideMark/>
          </w:tcPr>
          <w:p w14:paraId="09C927AD" w14:textId="77777777" w:rsidR="00845B47" w:rsidRPr="00EC2CB3" w:rsidRDefault="00845B47" w:rsidP="00547146">
            <w:pPr>
              <w:spacing w:line="288" w:lineRule="auto"/>
              <w:rPr>
                <w:rFonts w:ascii="Tahoma" w:hAnsi="Tahoma" w:cs="Tahoma"/>
                <w:sz w:val="20"/>
              </w:rPr>
            </w:pPr>
          </w:p>
        </w:tc>
      </w:tr>
      <w:tr w:rsidR="00E21FAE" w:rsidRPr="00EC2CB3" w14:paraId="147BBFEC"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7B7CB943"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lastRenderedPageBreak/>
              <w:t>71</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ADC4AB4"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1212073.1927</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702AD5E5"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 xml:space="preserve">Jesion wyniosły - </w:t>
            </w:r>
            <w:proofErr w:type="spellStart"/>
            <w:r w:rsidRPr="00EC2CB3">
              <w:rPr>
                <w:rFonts w:ascii="Tahoma" w:hAnsi="Tahoma" w:cs="Tahoma"/>
                <w:sz w:val="20"/>
              </w:rPr>
              <w:t>Fraxinus</w:t>
            </w:r>
            <w:proofErr w:type="spellEnd"/>
            <w:r w:rsidRPr="00EC2CB3">
              <w:rPr>
                <w:rFonts w:ascii="Tahoma" w:hAnsi="Tahoma" w:cs="Tahoma"/>
                <w:sz w:val="20"/>
              </w:rPr>
              <w:t xml:space="preserve"> </w:t>
            </w:r>
            <w:proofErr w:type="spellStart"/>
            <w:r w:rsidRPr="00EC2CB3">
              <w:rPr>
                <w:rFonts w:ascii="Tahoma" w:hAnsi="Tahoma" w:cs="Tahoma"/>
                <w:sz w:val="20"/>
              </w:rPr>
              <w:t>excelsior</w:t>
            </w:r>
            <w:proofErr w:type="spellEnd"/>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365CB1CC"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park dworski, Wolbrom</w:t>
            </w:r>
          </w:p>
        </w:tc>
        <w:tc>
          <w:tcPr>
            <w:tcW w:w="3260" w:type="dxa"/>
            <w:vMerge/>
            <w:tcBorders>
              <w:left w:val="nil"/>
              <w:right w:val="single" w:sz="4" w:space="0" w:color="auto"/>
            </w:tcBorders>
            <w:shd w:val="clear" w:color="auto" w:fill="auto"/>
            <w:vAlign w:val="center"/>
            <w:hideMark/>
          </w:tcPr>
          <w:p w14:paraId="1D1D9F7A" w14:textId="77777777" w:rsidR="00845B47" w:rsidRPr="00EC2CB3" w:rsidRDefault="00845B47" w:rsidP="00547146">
            <w:pPr>
              <w:spacing w:line="288" w:lineRule="auto"/>
              <w:rPr>
                <w:rFonts w:ascii="Tahoma" w:hAnsi="Tahoma" w:cs="Tahoma"/>
                <w:sz w:val="20"/>
              </w:rPr>
            </w:pPr>
          </w:p>
        </w:tc>
      </w:tr>
      <w:tr w:rsidR="00E21FAE" w:rsidRPr="00EC2CB3" w14:paraId="1D276C3A"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6A7E87D7"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72</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32E2B69"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1212073.1928</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6D4408A0"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 xml:space="preserve">Jesion wyniosły - </w:t>
            </w:r>
            <w:proofErr w:type="spellStart"/>
            <w:r w:rsidRPr="00EC2CB3">
              <w:rPr>
                <w:rFonts w:ascii="Tahoma" w:hAnsi="Tahoma" w:cs="Tahoma"/>
                <w:sz w:val="20"/>
              </w:rPr>
              <w:t>Fraxinus</w:t>
            </w:r>
            <w:proofErr w:type="spellEnd"/>
            <w:r w:rsidRPr="00EC2CB3">
              <w:rPr>
                <w:rFonts w:ascii="Tahoma" w:hAnsi="Tahoma" w:cs="Tahoma"/>
                <w:sz w:val="20"/>
              </w:rPr>
              <w:t xml:space="preserve"> </w:t>
            </w:r>
            <w:proofErr w:type="spellStart"/>
            <w:r w:rsidRPr="00EC2CB3">
              <w:rPr>
                <w:rFonts w:ascii="Tahoma" w:hAnsi="Tahoma" w:cs="Tahoma"/>
                <w:sz w:val="20"/>
              </w:rPr>
              <w:t>excelsior</w:t>
            </w:r>
            <w:proofErr w:type="spellEnd"/>
            <w:r w:rsidRPr="00EC2CB3">
              <w:rPr>
                <w:rFonts w:ascii="Tahoma" w:hAnsi="Tahoma" w:cs="Tahoma"/>
                <w:sz w:val="20"/>
              </w:rPr>
              <w:t>; pierśnica: 137cm; obwód: 430cm; wysokość: 30m</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660BC5C7"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park dworski, Wolbrom</w:t>
            </w:r>
          </w:p>
        </w:tc>
        <w:tc>
          <w:tcPr>
            <w:tcW w:w="3260" w:type="dxa"/>
            <w:vMerge/>
            <w:tcBorders>
              <w:left w:val="nil"/>
              <w:right w:val="single" w:sz="4" w:space="0" w:color="auto"/>
            </w:tcBorders>
            <w:shd w:val="clear" w:color="auto" w:fill="auto"/>
            <w:vAlign w:val="center"/>
            <w:hideMark/>
          </w:tcPr>
          <w:p w14:paraId="6CAF539C" w14:textId="77777777" w:rsidR="00845B47" w:rsidRPr="00EC2CB3" w:rsidRDefault="00845B47" w:rsidP="00547146">
            <w:pPr>
              <w:spacing w:line="288" w:lineRule="auto"/>
              <w:rPr>
                <w:rFonts w:ascii="Tahoma" w:hAnsi="Tahoma" w:cs="Tahoma"/>
                <w:sz w:val="20"/>
              </w:rPr>
            </w:pPr>
          </w:p>
        </w:tc>
      </w:tr>
      <w:tr w:rsidR="00E21FAE" w:rsidRPr="00EC2CB3" w14:paraId="6258D9F0"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0C6FBDEC"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73</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5D5B9D6"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1212073.1929</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63471BEF"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 xml:space="preserve">Lipa drobnolistna - </w:t>
            </w:r>
            <w:proofErr w:type="spellStart"/>
            <w:r w:rsidRPr="00EC2CB3">
              <w:rPr>
                <w:rFonts w:ascii="Tahoma" w:hAnsi="Tahoma" w:cs="Tahoma"/>
                <w:sz w:val="20"/>
              </w:rPr>
              <w:t>Tilia</w:t>
            </w:r>
            <w:proofErr w:type="spellEnd"/>
            <w:r w:rsidRPr="00EC2CB3">
              <w:rPr>
                <w:rFonts w:ascii="Tahoma" w:hAnsi="Tahoma" w:cs="Tahoma"/>
                <w:sz w:val="20"/>
              </w:rPr>
              <w:t xml:space="preserve"> </w:t>
            </w:r>
            <w:proofErr w:type="spellStart"/>
            <w:r w:rsidRPr="00EC2CB3">
              <w:rPr>
                <w:rFonts w:ascii="Tahoma" w:hAnsi="Tahoma" w:cs="Tahoma"/>
                <w:sz w:val="20"/>
              </w:rPr>
              <w:t>cordata</w:t>
            </w:r>
            <w:proofErr w:type="spellEnd"/>
            <w:r w:rsidRPr="00EC2CB3">
              <w:rPr>
                <w:rFonts w:ascii="Tahoma" w:hAnsi="Tahoma" w:cs="Tahoma"/>
                <w:sz w:val="20"/>
              </w:rPr>
              <w:t xml:space="preserve"> ; pierśnica: 124cm; obwód: 390cm; wysokość: 20m</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3A078DD2"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Poręba Dzierżna 57, Wolbrom</w:t>
            </w:r>
          </w:p>
        </w:tc>
        <w:tc>
          <w:tcPr>
            <w:tcW w:w="3260" w:type="dxa"/>
            <w:vMerge/>
            <w:tcBorders>
              <w:left w:val="nil"/>
              <w:right w:val="single" w:sz="4" w:space="0" w:color="auto"/>
            </w:tcBorders>
            <w:shd w:val="clear" w:color="auto" w:fill="auto"/>
            <w:vAlign w:val="center"/>
            <w:hideMark/>
          </w:tcPr>
          <w:p w14:paraId="4ED87DA4" w14:textId="77777777" w:rsidR="00845B47" w:rsidRPr="00EC2CB3" w:rsidRDefault="00845B47" w:rsidP="00547146">
            <w:pPr>
              <w:spacing w:line="288" w:lineRule="auto"/>
              <w:rPr>
                <w:rFonts w:ascii="Tahoma" w:hAnsi="Tahoma" w:cs="Tahoma"/>
                <w:sz w:val="20"/>
              </w:rPr>
            </w:pPr>
          </w:p>
        </w:tc>
      </w:tr>
      <w:tr w:rsidR="00E21FAE" w:rsidRPr="00EC2CB3" w14:paraId="2563B0ED"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05ADB278"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74</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3A456BE"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1212073.1930</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02A0BD39"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 xml:space="preserve">Dąb szypułkowy - </w:t>
            </w:r>
            <w:proofErr w:type="spellStart"/>
            <w:r w:rsidRPr="00EC2CB3">
              <w:rPr>
                <w:rFonts w:ascii="Tahoma" w:hAnsi="Tahoma" w:cs="Tahoma"/>
                <w:sz w:val="20"/>
              </w:rPr>
              <w:t>Quercus</w:t>
            </w:r>
            <w:proofErr w:type="spellEnd"/>
            <w:r w:rsidRPr="00EC2CB3">
              <w:rPr>
                <w:rFonts w:ascii="Tahoma" w:hAnsi="Tahoma" w:cs="Tahoma"/>
                <w:sz w:val="20"/>
              </w:rPr>
              <w:t xml:space="preserve"> robur; pierśnica: 113cm; obwód: 355cm; wysokość: 17m</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6B87F378"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Poręba Dzierżna 55, Wolbrom</w:t>
            </w:r>
          </w:p>
        </w:tc>
        <w:tc>
          <w:tcPr>
            <w:tcW w:w="3260" w:type="dxa"/>
            <w:vMerge/>
            <w:tcBorders>
              <w:left w:val="nil"/>
              <w:bottom w:val="single" w:sz="4" w:space="0" w:color="auto"/>
              <w:right w:val="single" w:sz="4" w:space="0" w:color="auto"/>
            </w:tcBorders>
            <w:shd w:val="clear" w:color="auto" w:fill="auto"/>
            <w:vAlign w:val="center"/>
            <w:hideMark/>
          </w:tcPr>
          <w:p w14:paraId="5994328A" w14:textId="77777777" w:rsidR="00845B47" w:rsidRPr="00EC2CB3" w:rsidRDefault="00845B47" w:rsidP="00547146">
            <w:pPr>
              <w:spacing w:line="288" w:lineRule="auto"/>
              <w:rPr>
                <w:rFonts w:ascii="Tahoma" w:hAnsi="Tahoma" w:cs="Tahoma"/>
                <w:sz w:val="20"/>
              </w:rPr>
            </w:pPr>
          </w:p>
        </w:tc>
      </w:tr>
      <w:tr w:rsidR="00E21FAE" w:rsidRPr="00EC2CB3" w14:paraId="7DB087AC"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7C8730F0"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75</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96D53E8"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1212042.1933</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2238DAB4"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Skałka - pole skałkowe, w części północnej ściana skalna o wys. 5m</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7A2AE2AF"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Góra Winnica - przy ul. Polnej, Klucze</w:t>
            </w:r>
          </w:p>
        </w:tc>
        <w:tc>
          <w:tcPr>
            <w:tcW w:w="3260" w:type="dxa"/>
            <w:vMerge w:val="restart"/>
            <w:tcBorders>
              <w:top w:val="single" w:sz="4" w:space="0" w:color="auto"/>
              <w:left w:val="nil"/>
              <w:right w:val="single" w:sz="4" w:space="0" w:color="auto"/>
            </w:tcBorders>
            <w:shd w:val="clear" w:color="auto" w:fill="auto"/>
            <w:vAlign w:val="center"/>
            <w:hideMark/>
          </w:tcPr>
          <w:p w14:paraId="5A4755B9"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Dziennik Urzędowy Województwa Małopolskiego Nr 85, pozycja 1086</w:t>
            </w:r>
          </w:p>
        </w:tc>
      </w:tr>
      <w:tr w:rsidR="00E21FAE" w:rsidRPr="00EC2CB3" w14:paraId="13637FFB"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7851E025"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76</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810E5A5"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1212042.1937</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3B46F509"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Skałka - pole skałkowe o dł. ok. 70m, wysokość skał wapiennych sięga 3m</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2C332B1E"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 xml:space="preserve">Góra </w:t>
            </w:r>
            <w:proofErr w:type="spellStart"/>
            <w:r w:rsidRPr="00EC2CB3">
              <w:rPr>
                <w:rFonts w:ascii="Tahoma" w:hAnsi="Tahoma" w:cs="Tahoma"/>
                <w:sz w:val="20"/>
              </w:rPr>
              <w:t>Maśnica</w:t>
            </w:r>
            <w:proofErr w:type="spellEnd"/>
            <w:r w:rsidRPr="00EC2CB3">
              <w:rPr>
                <w:rFonts w:ascii="Tahoma" w:hAnsi="Tahoma" w:cs="Tahoma"/>
                <w:sz w:val="20"/>
              </w:rPr>
              <w:t xml:space="preserve"> - przy ul. Jurajskiej, Klucze</w:t>
            </w:r>
          </w:p>
        </w:tc>
        <w:tc>
          <w:tcPr>
            <w:tcW w:w="3260" w:type="dxa"/>
            <w:vMerge/>
            <w:tcBorders>
              <w:left w:val="nil"/>
              <w:bottom w:val="single" w:sz="4" w:space="0" w:color="auto"/>
              <w:right w:val="single" w:sz="4" w:space="0" w:color="auto"/>
            </w:tcBorders>
            <w:shd w:val="clear" w:color="auto" w:fill="auto"/>
            <w:vAlign w:val="center"/>
            <w:hideMark/>
          </w:tcPr>
          <w:p w14:paraId="4209F75D" w14:textId="77777777" w:rsidR="00845B47" w:rsidRPr="00EC2CB3" w:rsidRDefault="00845B47" w:rsidP="00547146">
            <w:pPr>
              <w:spacing w:line="288" w:lineRule="auto"/>
              <w:rPr>
                <w:rFonts w:ascii="Tahoma" w:hAnsi="Tahoma" w:cs="Tahoma"/>
                <w:sz w:val="20"/>
              </w:rPr>
            </w:pPr>
          </w:p>
        </w:tc>
      </w:tr>
      <w:tr w:rsidR="00E21FAE" w:rsidRPr="00EC2CB3" w14:paraId="07B8823E" w14:textId="77777777" w:rsidTr="00F50089">
        <w:trPr>
          <w:trHeight w:val="300"/>
          <w:jc w:val="center"/>
        </w:trPr>
        <w:tc>
          <w:tcPr>
            <w:tcW w:w="700" w:type="dxa"/>
            <w:tcBorders>
              <w:top w:val="single" w:sz="4" w:space="0" w:color="auto"/>
              <w:left w:val="single" w:sz="4" w:space="0" w:color="auto"/>
              <w:bottom w:val="single" w:sz="4" w:space="0" w:color="auto"/>
              <w:right w:val="single" w:sz="4" w:space="0" w:color="auto"/>
            </w:tcBorders>
            <w:vAlign w:val="center"/>
          </w:tcPr>
          <w:p w14:paraId="6B3187D0"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77</w:t>
            </w:r>
            <w:r w:rsidR="00E21FAE" w:rsidRPr="00EC2CB3">
              <w:rPr>
                <w:rFonts w:ascii="Tahoma" w:hAnsi="Tahoma" w:cs="Tahoma"/>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6342947"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1212011.2960</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7A20663A"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 xml:space="preserve">Lipa szerokolistna - </w:t>
            </w:r>
            <w:proofErr w:type="spellStart"/>
            <w:r w:rsidRPr="00EC2CB3">
              <w:rPr>
                <w:rFonts w:ascii="Tahoma" w:hAnsi="Tahoma" w:cs="Tahoma"/>
                <w:sz w:val="20"/>
              </w:rPr>
              <w:t>Tilia</w:t>
            </w:r>
            <w:proofErr w:type="spellEnd"/>
            <w:r w:rsidRPr="00EC2CB3">
              <w:rPr>
                <w:rFonts w:ascii="Tahoma" w:hAnsi="Tahoma" w:cs="Tahoma"/>
                <w:sz w:val="20"/>
              </w:rPr>
              <w:t xml:space="preserve"> </w:t>
            </w:r>
            <w:proofErr w:type="spellStart"/>
            <w:r w:rsidRPr="00EC2CB3">
              <w:rPr>
                <w:rFonts w:ascii="Tahoma" w:hAnsi="Tahoma" w:cs="Tahoma"/>
                <w:sz w:val="20"/>
              </w:rPr>
              <w:t>platyphyllos</w:t>
            </w:r>
            <w:proofErr w:type="spellEnd"/>
            <w:r w:rsidRPr="00EC2CB3">
              <w:rPr>
                <w:rFonts w:ascii="Tahoma" w:hAnsi="Tahoma" w:cs="Tahoma"/>
                <w:sz w:val="20"/>
              </w:rPr>
              <w:t>; pierśnica: 150cm; obwód: 471cm</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47FEAC51"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 xml:space="preserve">Za kaplicą na </w:t>
            </w:r>
            <w:proofErr w:type="spellStart"/>
            <w:r w:rsidRPr="00EC2CB3">
              <w:rPr>
                <w:rFonts w:ascii="Tahoma" w:hAnsi="Tahoma" w:cs="Tahoma"/>
                <w:sz w:val="20"/>
              </w:rPr>
              <w:t>Tłukience</w:t>
            </w:r>
            <w:proofErr w:type="spellEnd"/>
            <w:r w:rsidRPr="00EC2CB3">
              <w:rPr>
                <w:rFonts w:ascii="Tahoma" w:hAnsi="Tahoma" w:cs="Tahoma"/>
                <w:sz w:val="20"/>
              </w:rPr>
              <w:t>, przy ul Kolejowej, Bukowno</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02572F9" w14:textId="77777777" w:rsidR="00845B47" w:rsidRPr="00EC2CB3" w:rsidRDefault="00845B47" w:rsidP="00547146">
            <w:pPr>
              <w:spacing w:line="288" w:lineRule="auto"/>
              <w:rPr>
                <w:rFonts w:ascii="Tahoma" w:hAnsi="Tahoma" w:cs="Tahoma"/>
                <w:sz w:val="20"/>
              </w:rPr>
            </w:pPr>
            <w:r w:rsidRPr="00EC2CB3">
              <w:rPr>
                <w:rFonts w:ascii="Tahoma" w:hAnsi="Tahoma" w:cs="Tahoma"/>
                <w:sz w:val="20"/>
              </w:rPr>
              <w:t>Dz. Urz. z 2018 r. poz. 7500</w:t>
            </w:r>
          </w:p>
        </w:tc>
      </w:tr>
    </w:tbl>
    <w:p w14:paraId="4C693873" w14:textId="77777777" w:rsidR="00E21FAE" w:rsidRPr="00EC2CB3" w:rsidRDefault="005B28E1" w:rsidP="00547146">
      <w:pPr>
        <w:spacing w:line="288" w:lineRule="auto"/>
        <w:rPr>
          <w:rFonts w:ascii="Tahoma" w:hAnsi="Tahoma" w:cs="Tahoma"/>
          <w:i/>
          <w:sz w:val="18"/>
          <w:szCs w:val="18"/>
        </w:rPr>
      </w:pPr>
      <w:r w:rsidRPr="00EC2CB3">
        <w:rPr>
          <w:rFonts w:ascii="Tahoma" w:hAnsi="Tahoma" w:cs="Tahoma"/>
          <w:i/>
          <w:sz w:val="18"/>
          <w:szCs w:val="18"/>
        </w:rPr>
        <w:t>Źródło: GDOŚ, 202</w:t>
      </w:r>
      <w:r w:rsidR="00845B47" w:rsidRPr="00EC2CB3">
        <w:rPr>
          <w:rFonts w:ascii="Tahoma" w:hAnsi="Tahoma" w:cs="Tahoma"/>
          <w:i/>
          <w:sz w:val="18"/>
          <w:szCs w:val="18"/>
        </w:rPr>
        <w:t>3</w:t>
      </w:r>
      <w:r w:rsidRPr="00EC2CB3">
        <w:rPr>
          <w:rFonts w:ascii="Tahoma" w:hAnsi="Tahoma" w:cs="Tahoma"/>
          <w:i/>
          <w:sz w:val="18"/>
          <w:szCs w:val="18"/>
        </w:rPr>
        <w:t>r.</w:t>
      </w:r>
      <w:bookmarkStart w:id="852" w:name="_Toc521571140"/>
      <w:bookmarkStart w:id="853" w:name="_Toc136853173"/>
      <w:bookmarkStart w:id="854" w:name="_Toc148700062"/>
      <w:bookmarkEnd w:id="846"/>
      <w:bookmarkEnd w:id="847"/>
      <w:bookmarkEnd w:id="848"/>
    </w:p>
    <w:p w14:paraId="7BA768E4" w14:textId="77777777" w:rsidR="00E21FAE" w:rsidRPr="00EC2CB3" w:rsidRDefault="00E21FAE" w:rsidP="00547146">
      <w:pPr>
        <w:spacing w:line="288" w:lineRule="auto"/>
        <w:rPr>
          <w:rFonts w:ascii="Tahoma" w:hAnsi="Tahoma" w:cs="Tahoma"/>
          <w:i/>
          <w:sz w:val="18"/>
          <w:szCs w:val="18"/>
        </w:rPr>
        <w:sectPr w:rsidR="00E21FAE" w:rsidRPr="00EC2CB3" w:rsidSect="007D3E08">
          <w:pgSz w:w="16838" w:h="11906" w:orient="landscape" w:code="9"/>
          <w:pgMar w:top="1134" w:right="1134" w:bottom="1134" w:left="1134" w:header="709" w:footer="437" w:gutter="0"/>
          <w:cols w:space="708"/>
          <w:docGrid w:linePitch="326"/>
        </w:sectPr>
      </w:pPr>
    </w:p>
    <w:p w14:paraId="60700037" w14:textId="77777777" w:rsidR="00A86F32" w:rsidRPr="00EC2CB3" w:rsidRDefault="00A86F32" w:rsidP="00F50089">
      <w:pPr>
        <w:rPr>
          <w:rFonts w:ascii="Tahoma" w:hAnsi="Tahoma" w:cs="Tahoma"/>
          <w:i/>
          <w:sz w:val="22"/>
          <w:szCs w:val="22"/>
        </w:rPr>
      </w:pPr>
      <w:r w:rsidRPr="00EC2CB3">
        <w:rPr>
          <w:rFonts w:ascii="Tahoma" w:hAnsi="Tahoma" w:cs="Tahoma"/>
          <w:b/>
          <w:sz w:val="22"/>
          <w:szCs w:val="22"/>
        </w:rPr>
        <w:lastRenderedPageBreak/>
        <w:t xml:space="preserve">Rysunek </w:t>
      </w:r>
      <w:r w:rsidR="00120D0D" w:rsidRPr="00EC2CB3">
        <w:rPr>
          <w:rFonts w:ascii="Tahoma" w:hAnsi="Tahoma" w:cs="Tahoma"/>
          <w:b/>
          <w:sz w:val="22"/>
          <w:szCs w:val="22"/>
        </w:rPr>
        <w:fldChar w:fldCharType="begin"/>
      </w:r>
      <w:r w:rsidR="00DF6ACD" w:rsidRPr="00EC2CB3">
        <w:rPr>
          <w:rFonts w:ascii="Tahoma" w:hAnsi="Tahoma" w:cs="Tahoma"/>
          <w:b/>
          <w:sz w:val="22"/>
          <w:szCs w:val="22"/>
        </w:rPr>
        <w:instrText xml:space="preserve"> SEQ Rysunek \* ARABIC </w:instrText>
      </w:r>
      <w:r w:rsidR="00120D0D" w:rsidRPr="00EC2CB3">
        <w:rPr>
          <w:rFonts w:ascii="Tahoma" w:hAnsi="Tahoma" w:cs="Tahoma"/>
          <w:b/>
          <w:sz w:val="22"/>
          <w:szCs w:val="22"/>
        </w:rPr>
        <w:fldChar w:fldCharType="separate"/>
      </w:r>
      <w:r w:rsidR="00D76E29" w:rsidRPr="00EC2CB3">
        <w:rPr>
          <w:rFonts w:ascii="Tahoma" w:hAnsi="Tahoma" w:cs="Tahoma"/>
          <w:b/>
          <w:noProof/>
          <w:sz w:val="22"/>
          <w:szCs w:val="22"/>
        </w:rPr>
        <w:t>14</w:t>
      </w:r>
      <w:r w:rsidR="00120D0D" w:rsidRPr="00EC2CB3">
        <w:rPr>
          <w:rFonts w:ascii="Tahoma" w:hAnsi="Tahoma" w:cs="Tahoma"/>
          <w:b/>
          <w:noProof/>
          <w:sz w:val="22"/>
          <w:szCs w:val="22"/>
        </w:rPr>
        <w:fldChar w:fldCharType="end"/>
      </w:r>
      <w:r w:rsidRPr="00EC2CB3">
        <w:rPr>
          <w:rFonts w:ascii="Tahoma" w:hAnsi="Tahoma" w:cs="Tahoma"/>
          <w:b/>
          <w:sz w:val="22"/>
          <w:szCs w:val="22"/>
        </w:rPr>
        <w:t>.</w:t>
      </w:r>
      <w:r w:rsidRPr="00EC2CB3">
        <w:rPr>
          <w:rFonts w:ascii="Tahoma" w:hAnsi="Tahoma" w:cs="Tahoma"/>
          <w:sz w:val="22"/>
          <w:szCs w:val="22"/>
        </w:rPr>
        <w:t xml:space="preserve"> </w:t>
      </w:r>
      <w:r w:rsidRPr="00EC2CB3">
        <w:rPr>
          <w:rFonts w:ascii="Tahoma" w:hAnsi="Tahoma" w:cs="Tahoma"/>
          <w:i/>
          <w:sz w:val="22"/>
          <w:szCs w:val="22"/>
        </w:rPr>
        <w:t>Obszary chronione występujące na terenie</w:t>
      </w:r>
      <w:r w:rsidRPr="00EC2CB3">
        <w:rPr>
          <w:rFonts w:ascii="Tahoma" w:hAnsi="Tahoma" w:cs="Tahoma"/>
          <w:sz w:val="22"/>
          <w:szCs w:val="22"/>
        </w:rPr>
        <w:t xml:space="preserve"> </w:t>
      </w:r>
      <w:bookmarkEnd w:id="845"/>
      <w:bookmarkEnd w:id="852"/>
      <w:r w:rsidR="00984F35" w:rsidRPr="00EC2CB3">
        <w:rPr>
          <w:rFonts w:ascii="Tahoma" w:hAnsi="Tahoma" w:cs="Tahoma"/>
          <w:i/>
          <w:sz w:val="22"/>
          <w:szCs w:val="22"/>
        </w:rPr>
        <w:t>Powiatu</w:t>
      </w:r>
      <w:r w:rsidR="001A4D41" w:rsidRPr="00EC2CB3">
        <w:rPr>
          <w:rFonts w:ascii="Tahoma" w:hAnsi="Tahoma" w:cs="Tahoma"/>
          <w:i/>
          <w:sz w:val="22"/>
          <w:szCs w:val="22"/>
        </w:rPr>
        <w:t xml:space="preserve"> Olkuskiego</w:t>
      </w:r>
      <w:r w:rsidRPr="00EC2CB3">
        <w:rPr>
          <w:rFonts w:ascii="Tahoma" w:hAnsi="Tahoma" w:cs="Tahoma"/>
          <w:i/>
          <w:sz w:val="22"/>
          <w:szCs w:val="22"/>
        </w:rPr>
        <w:t>.</w:t>
      </w:r>
      <w:bookmarkEnd w:id="853"/>
      <w:bookmarkEnd w:id="854"/>
    </w:p>
    <w:p w14:paraId="43C534E4" w14:textId="77777777" w:rsidR="00845B47" w:rsidRPr="00EC2CB3" w:rsidRDefault="00845B47" w:rsidP="00547146">
      <w:pPr>
        <w:spacing w:line="288" w:lineRule="auto"/>
        <w:rPr>
          <w:rFonts w:ascii="Tahoma" w:hAnsi="Tahoma" w:cs="Tahoma"/>
          <w:color w:val="FF0000"/>
          <w:sz w:val="22"/>
          <w:szCs w:val="22"/>
        </w:rPr>
      </w:pPr>
      <w:r w:rsidRPr="00EC2CB3">
        <w:rPr>
          <w:rFonts w:ascii="Tahoma" w:hAnsi="Tahoma" w:cs="Tahoma"/>
          <w:noProof/>
          <w:color w:val="FF0000"/>
          <w:sz w:val="22"/>
          <w:szCs w:val="22"/>
        </w:rPr>
        <w:drawing>
          <wp:inline distT="0" distB="0" distL="0" distR="0" wp14:anchorId="7EA020DF" wp14:editId="601A0B23">
            <wp:extent cx="6118860" cy="3044825"/>
            <wp:effectExtent l="19050" t="0" r="0" b="0"/>
            <wp:docPr id="7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srcRect/>
                    <a:stretch>
                      <a:fillRect/>
                    </a:stretch>
                  </pic:blipFill>
                  <pic:spPr bwMode="auto">
                    <a:xfrm>
                      <a:off x="0" y="0"/>
                      <a:ext cx="6118860" cy="3044825"/>
                    </a:xfrm>
                    <a:prstGeom prst="rect">
                      <a:avLst/>
                    </a:prstGeom>
                    <a:noFill/>
                    <a:ln w="9525">
                      <a:noFill/>
                      <a:miter lim="800000"/>
                      <a:headEnd/>
                      <a:tailEnd/>
                    </a:ln>
                  </pic:spPr>
                </pic:pic>
              </a:graphicData>
            </a:graphic>
          </wp:inline>
        </w:drawing>
      </w:r>
    </w:p>
    <w:p w14:paraId="7F8AF2C7" w14:textId="77777777" w:rsidR="00845B47" w:rsidRPr="00EC2CB3" w:rsidRDefault="00845B47" w:rsidP="00547146">
      <w:pPr>
        <w:spacing w:line="288" w:lineRule="auto"/>
        <w:rPr>
          <w:rFonts w:ascii="Tahoma" w:hAnsi="Tahoma" w:cs="Tahoma"/>
          <w:i/>
          <w:sz w:val="22"/>
          <w:szCs w:val="22"/>
        </w:rPr>
      </w:pPr>
      <w:r w:rsidRPr="00EC2CB3">
        <w:rPr>
          <w:rFonts w:ascii="Tahoma" w:hAnsi="Tahoma" w:cs="Tahoma"/>
          <w:i/>
          <w:sz w:val="22"/>
          <w:szCs w:val="22"/>
        </w:rPr>
        <w:t xml:space="preserve">Źródło: </w:t>
      </w:r>
      <w:hyperlink r:id="rId86" w:history="1">
        <w:r w:rsidR="00E21FAE" w:rsidRPr="00EC2CB3">
          <w:rPr>
            <w:rStyle w:val="Hipercze"/>
            <w:rFonts w:ascii="Tahoma" w:hAnsi="Tahoma" w:cs="Tahoma"/>
            <w:i/>
            <w:color w:val="auto"/>
            <w:sz w:val="22"/>
            <w:szCs w:val="22"/>
            <w:u w:val="none"/>
          </w:rPr>
          <w:t>https://polska.e-mapa.net/</w:t>
        </w:r>
      </w:hyperlink>
    </w:p>
    <w:p w14:paraId="1090C856" w14:textId="77777777" w:rsidR="00E21FAE" w:rsidRPr="00EC2CB3" w:rsidRDefault="00E21FAE" w:rsidP="00547146">
      <w:pPr>
        <w:spacing w:line="288" w:lineRule="auto"/>
        <w:rPr>
          <w:rFonts w:ascii="Tahoma" w:hAnsi="Tahoma" w:cs="Tahoma"/>
          <w:i/>
          <w:sz w:val="22"/>
          <w:szCs w:val="22"/>
        </w:rPr>
      </w:pPr>
    </w:p>
    <w:p w14:paraId="1D625174" w14:textId="77777777" w:rsidR="00845B47" w:rsidRPr="00EC2CB3" w:rsidRDefault="007C35AE" w:rsidP="00547146">
      <w:pPr>
        <w:spacing w:line="288" w:lineRule="auto"/>
        <w:rPr>
          <w:rFonts w:ascii="Tahoma" w:hAnsi="Tahoma" w:cs="Tahoma"/>
          <w:color w:val="FF0000"/>
          <w:sz w:val="22"/>
          <w:szCs w:val="22"/>
        </w:rPr>
      </w:pPr>
      <w:r w:rsidRPr="00EC2CB3">
        <w:rPr>
          <w:rFonts w:ascii="Tahoma" w:hAnsi="Tahoma" w:cs="Tahoma"/>
          <w:noProof/>
          <w:color w:val="FF0000"/>
          <w:sz w:val="22"/>
          <w:szCs w:val="22"/>
        </w:rPr>
        <w:drawing>
          <wp:inline distT="0" distB="0" distL="0" distR="0" wp14:anchorId="622A2EEE" wp14:editId="07574BE9">
            <wp:extent cx="3800475" cy="5226827"/>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a:stretch>
                      <a:fillRect/>
                    </a:stretch>
                  </pic:blipFill>
                  <pic:spPr bwMode="auto">
                    <a:xfrm>
                      <a:off x="0" y="0"/>
                      <a:ext cx="3807287" cy="5236195"/>
                    </a:xfrm>
                    <a:prstGeom prst="rect">
                      <a:avLst/>
                    </a:prstGeom>
                    <a:noFill/>
                    <a:ln w="9525">
                      <a:noFill/>
                      <a:miter lim="800000"/>
                      <a:headEnd/>
                      <a:tailEnd/>
                    </a:ln>
                  </pic:spPr>
                </pic:pic>
              </a:graphicData>
            </a:graphic>
          </wp:inline>
        </w:drawing>
      </w:r>
    </w:p>
    <w:p w14:paraId="5FDB8A2F" w14:textId="77777777" w:rsidR="00200EC9" w:rsidRPr="00EC2CB3" w:rsidRDefault="00200EC9" w:rsidP="00547146">
      <w:pPr>
        <w:pStyle w:val="Nagwek3"/>
        <w:spacing w:before="0" w:after="0" w:line="288" w:lineRule="auto"/>
        <w:ind w:right="-284"/>
        <w:rPr>
          <w:rFonts w:ascii="Tahoma" w:hAnsi="Tahoma" w:cs="Tahoma"/>
          <w:i w:val="0"/>
          <w:sz w:val="28"/>
          <w:szCs w:val="28"/>
        </w:rPr>
      </w:pPr>
      <w:bookmarkStart w:id="855" w:name="_Toc148700011"/>
      <w:r w:rsidRPr="00EC2CB3">
        <w:rPr>
          <w:rFonts w:ascii="Tahoma" w:hAnsi="Tahoma" w:cs="Tahoma"/>
          <w:i w:val="0"/>
          <w:iCs w:val="0"/>
          <w:sz w:val="28"/>
          <w:szCs w:val="28"/>
        </w:rPr>
        <w:lastRenderedPageBreak/>
        <w:t xml:space="preserve">5.8.2. </w:t>
      </w:r>
      <w:r w:rsidRPr="00EC2CB3">
        <w:rPr>
          <w:rFonts w:ascii="Tahoma" w:hAnsi="Tahoma" w:cs="Tahoma"/>
          <w:i w:val="0"/>
          <w:sz w:val="28"/>
          <w:szCs w:val="28"/>
        </w:rPr>
        <w:t>Ochrona i zrównoważony rozwój lasów</w:t>
      </w:r>
      <w:bookmarkEnd w:id="844"/>
      <w:bookmarkEnd w:id="855"/>
    </w:p>
    <w:p w14:paraId="04510C03" w14:textId="77777777" w:rsidR="00A86F32" w:rsidRPr="00EC2CB3" w:rsidRDefault="00A86F32" w:rsidP="00547146">
      <w:pPr>
        <w:spacing w:line="288" w:lineRule="auto"/>
        <w:rPr>
          <w:rFonts w:ascii="Tahoma" w:hAnsi="Tahoma" w:cs="Tahoma"/>
          <w:sz w:val="22"/>
          <w:szCs w:val="22"/>
        </w:rPr>
      </w:pPr>
      <w:r w:rsidRPr="00EC2CB3">
        <w:rPr>
          <w:rFonts w:ascii="Tahoma" w:hAnsi="Tahoma" w:cs="Tahoma"/>
          <w:sz w:val="22"/>
          <w:szCs w:val="22"/>
        </w:rPr>
        <w:t>Z danych Głównego Urzędu Statystycznego wynika, iż powierzchnia lasów na teren</w:t>
      </w:r>
      <w:r w:rsidR="0070077A" w:rsidRPr="00EC2CB3">
        <w:rPr>
          <w:rFonts w:ascii="Tahoma" w:hAnsi="Tahoma" w:cs="Tahoma"/>
          <w:sz w:val="22"/>
          <w:szCs w:val="22"/>
        </w:rPr>
        <w:t xml:space="preserve">ie </w:t>
      </w:r>
      <w:r w:rsidR="00984F35" w:rsidRPr="00EC2CB3">
        <w:rPr>
          <w:rFonts w:ascii="Tahoma" w:hAnsi="Tahoma" w:cs="Tahoma"/>
          <w:sz w:val="22"/>
          <w:szCs w:val="22"/>
        </w:rPr>
        <w:t>Powiatu</w:t>
      </w:r>
      <w:r w:rsidR="001A4D41" w:rsidRPr="00EC2CB3">
        <w:rPr>
          <w:rFonts w:ascii="Tahoma" w:hAnsi="Tahoma" w:cs="Tahoma"/>
          <w:sz w:val="22"/>
          <w:szCs w:val="22"/>
        </w:rPr>
        <w:t xml:space="preserve"> Olkuskiego</w:t>
      </w:r>
      <w:r w:rsidR="0070077A" w:rsidRPr="00EC2CB3">
        <w:rPr>
          <w:rFonts w:ascii="Tahoma" w:hAnsi="Tahoma" w:cs="Tahoma"/>
          <w:sz w:val="22"/>
          <w:szCs w:val="22"/>
        </w:rPr>
        <w:t xml:space="preserve"> wynosi </w:t>
      </w:r>
      <w:r w:rsidR="00BC6604" w:rsidRPr="00EC2CB3">
        <w:rPr>
          <w:rFonts w:ascii="Tahoma" w:hAnsi="Tahoma" w:cs="Tahoma"/>
          <w:sz w:val="22"/>
          <w:szCs w:val="22"/>
        </w:rPr>
        <w:t>22 442,11 </w:t>
      </w:r>
      <w:r w:rsidRPr="00EC2CB3">
        <w:rPr>
          <w:rFonts w:ascii="Tahoma" w:hAnsi="Tahoma" w:cs="Tahoma"/>
          <w:sz w:val="22"/>
          <w:szCs w:val="22"/>
        </w:rPr>
        <w:t xml:space="preserve">ha, co daje lesistość </w:t>
      </w:r>
      <w:r w:rsidR="00BC6604" w:rsidRPr="00EC2CB3">
        <w:rPr>
          <w:rFonts w:ascii="Tahoma" w:hAnsi="Tahoma" w:cs="Tahoma"/>
          <w:sz w:val="22"/>
          <w:szCs w:val="22"/>
        </w:rPr>
        <w:t>powiatu</w:t>
      </w:r>
      <w:r w:rsidRPr="00EC2CB3">
        <w:rPr>
          <w:rFonts w:ascii="Tahoma" w:hAnsi="Tahoma" w:cs="Tahoma"/>
          <w:sz w:val="22"/>
          <w:szCs w:val="22"/>
        </w:rPr>
        <w:t xml:space="preserve"> na poziomie </w:t>
      </w:r>
      <w:r w:rsidR="00784D58" w:rsidRPr="00EC2CB3">
        <w:rPr>
          <w:rFonts w:ascii="Tahoma" w:hAnsi="Tahoma" w:cs="Tahoma"/>
          <w:sz w:val="22"/>
          <w:szCs w:val="22"/>
        </w:rPr>
        <w:t>36,3</w:t>
      </w:r>
      <w:r w:rsidRPr="00EC2CB3">
        <w:rPr>
          <w:rFonts w:ascii="Tahoma" w:hAnsi="Tahoma" w:cs="Tahoma"/>
          <w:sz w:val="22"/>
          <w:szCs w:val="22"/>
        </w:rPr>
        <w:t xml:space="preserve"> %. Wskaźnik lesistości </w:t>
      </w:r>
      <w:r w:rsidR="0070077A" w:rsidRPr="00EC2CB3">
        <w:rPr>
          <w:rFonts w:ascii="Tahoma" w:hAnsi="Tahoma" w:cs="Tahoma"/>
          <w:sz w:val="22"/>
          <w:szCs w:val="22"/>
        </w:rPr>
        <w:t xml:space="preserve">powiatu olkuskiego </w:t>
      </w:r>
      <w:r w:rsidR="00784D58" w:rsidRPr="00EC2CB3">
        <w:rPr>
          <w:rFonts w:ascii="Tahoma" w:hAnsi="Tahoma" w:cs="Tahoma"/>
          <w:sz w:val="22"/>
          <w:szCs w:val="22"/>
        </w:rPr>
        <w:t>jest wyższy od wskaźnika</w:t>
      </w:r>
      <w:r w:rsidR="0070077A" w:rsidRPr="00EC2CB3">
        <w:rPr>
          <w:rFonts w:ascii="Tahoma" w:hAnsi="Tahoma" w:cs="Tahoma"/>
          <w:sz w:val="22"/>
          <w:szCs w:val="22"/>
        </w:rPr>
        <w:t> </w:t>
      </w:r>
      <w:r w:rsidR="00BC6604" w:rsidRPr="00EC2CB3">
        <w:rPr>
          <w:rFonts w:ascii="Tahoma" w:hAnsi="Tahoma" w:cs="Tahoma"/>
          <w:sz w:val="22"/>
          <w:szCs w:val="22"/>
        </w:rPr>
        <w:t xml:space="preserve">dla </w:t>
      </w:r>
      <w:r w:rsidRPr="00EC2CB3">
        <w:rPr>
          <w:rFonts w:ascii="Tahoma" w:hAnsi="Tahoma" w:cs="Tahoma"/>
          <w:sz w:val="22"/>
          <w:szCs w:val="22"/>
        </w:rPr>
        <w:t>województwa małopolskiego (28,6 %).</w:t>
      </w:r>
    </w:p>
    <w:p w14:paraId="344687E3" w14:textId="77777777" w:rsidR="00A86F32" w:rsidRPr="00EC2CB3" w:rsidRDefault="00A86F32" w:rsidP="00547146">
      <w:pPr>
        <w:spacing w:line="288" w:lineRule="auto"/>
        <w:rPr>
          <w:rFonts w:ascii="Tahoma" w:hAnsi="Tahoma" w:cs="Tahoma"/>
          <w:sz w:val="22"/>
          <w:szCs w:val="22"/>
        </w:rPr>
      </w:pPr>
      <w:r w:rsidRPr="00EC2CB3">
        <w:rPr>
          <w:rFonts w:ascii="Tahoma" w:hAnsi="Tahoma" w:cs="Tahoma"/>
          <w:sz w:val="22"/>
          <w:szCs w:val="22"/>
        </w:rPr>
        <w:t xml:space="preserve">Lasy w </w:t>
      </w:r>
      <w:r w:rsidR="001A4D41" w:rsidRPr="00EC2CB3">
        <w:rPr>
          <w:rFonts w:ascii="Tahoma" w:hAnsi="Tahoma" w:cs="Tahoma"/>
          <w:sz w:val="22"/>
          <w:szCs w:val="22"/>
        </w:rPr>
        <w:t>Powiecie Olkuskim</w:t>
      </w:r>
      <w:r w:rsidRPr="00EC2CB3">
        <w:rPr>
          <w:rFonts w:ascii="Tahoma" w:hAnsi="Tahoma" w:cs="Tahoma"/>
          <w:sz w:val="22"/>
          <w:szCs w:val="22"/>
        </w:rPr>
        <w:t xml:space="preserve"> stanowią ważną część jej krajobrazu i środowiska naturalnego. Są one nie tylko źródłem drewna, ale także pełnią istotne f</w:t>
      </w:r>
      <w:r w:rsidR="00A65C0B" w:rsidRPr="00EC2CB3">
        <w:rPr>
          <w:rFonts w:ascii="Tahoma" w:hAnsi="Tahoma" w:cs="Tahoma"/>
          <w:sz w:val="22"/>
          <w:szCs w:val="22"/>
        </w:rPr>
        <w:t>unkcje ekologiczne, społeczne i </w:t>
      </w:r>
      <w:r w:rsidRPr="00EC2CB3">
        <w:rPr>
          <w:rFonts w:ascii="Tahoma" w:hAnsi="Tahoma" w:cs="Tahoma"/>
          <w:sz w:val="22"/>
          <w:szCs w:val="22"/>
        </w:rPr>
        <w:t>rekreacyjne.</w:t>
      </w:r>
      <w:r w:rsidR="00BC6604" w:rsidRPr="00EC2CB3">
        <w:rPr>
          <w:rFonts w:ascii="Tahoma" w:hAnsi="Tahoma" w:cs="Tahoma"/>
          <w:sz w:val="22"/>
          <w:szCs w:val="22"/>
        </w:rPr>
        <w:t xml:space="preserve"> </w:t>
      </w:r>
      <w:r w:rsidRPr="00EC2CB3">
        <w:rPr>
          <w:rFonts w:ascii="Tahoma" w:hAnsi="Tahoma" w:cs="Tahoma"/>
          <w:sz w:val="22"/>
          <w:szCs w:val="22"/>
        </w:rPr>
        <w:t xml:space="preserve">Lasy w </w:t>
      </w:r>
      <w:r w:rsidR="001A4D41" w:rsidRPr="00EC2CB3">
        <w:rPr>
          <w:rFonts w:ascii="Tahoma" w:hAnsi="Tahoma" w:cs="Tahoma"/>
          <w:sz w:val="22"/>
          <w:szCs w:val="22"/>
        </w:rPr>
        <w:t>Powiecie Olkuskim</w:t>
      </w:r>
      <w:r w:rsidRPr="00EC2CB3">
        <w:rPr>
          <w:rFonts w:ascii="Tahoma" w:hAnsi="Tahoma" w:cs="Tahoma"/>
          <w:sz w:val="22"/>
          <w:szCs w:val="22"/>
        </w:rPr>
        <w:t xml:space="preserve"> należą do Nadleśnictwa Olkusz</w:t>
      </w:r>
      <w:r w:rsidR="00784D58" w:rsidRPr="00EC2CB3">
        <w:rPr>
          <w:rFonts w:ascii="Tahoma" w:hAnsi="Tahoma" w:cs="Tahoma"/>
          <w:sz w:val="22"/>
          <w:szCs w:val="22"/>
        </w:rPr>
        <w:t>, Chrzanów i Miechów.</w:t>
      </w:r>
    </w:p>
    <w:p w14:paraId="10D7DD2B" w14:textId="77777777" w:rsidR="00A86F32" w:rsidRPr="00EC2CB3" w:rsidRDefault="00A86F32"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Gł</w:t>
      </w:r>
      <w:r w:rsidR="00BC6604" w:rsidRPr="00EC2CB3">
        <w:rPr>
          <w:rFonts w:ascii="Tahoma" w:hAnsi="Tahoma" w:cs="Tahoma"/>
          <w:color w:val="auto"/>
          <w:sz w:val="22"/>
          <w:szCs w:val="22"/>
        </w:rPr>
        <w:t>ówne cele i zadania Nadleśnictw</w:t>
      </w:r>
      <w:r w:rsidRPr="00EC2CB3">
        <w:rPr>
          <w:rFonts w:ascii="Tahoma" w:hAnsi="Tahoma" w:cs="Tahoma"/>
          <w:color w:val="auto"/>
          <w:sz w:val="22"/>
          <w:szCs w:val="22"/>
        </w:rPr>
        <w:t xml:space="preserve"> to:</w:t>
      </w:r>
    </w:p>
    <w:p w14:paraId="444C7BF5" w14:textId="77777777" w:rsidR="00A86F32" w:rsidRPr="00EC2CB3" w:rsidRDefault="00A86F32" w:rsidP="00547146">
      <w:pPr>
        <w:pStyle w:val="NormalnyWeb"/>
        <w:numPr>
          <w:ilvl w:val="0"/>
          <w:numId w:val="95"/>
        </w:numPr>
        <w:tabs>
          <w:tab w:val="num" w:pos="284"/>
        </w:tabs>
        <w:spacing w:before="0" w:beforeAutospacing="0" w:after="0" w:afterAutospacing="0" w:line="288" w:lineRule="auto"/>
        <w:ind w:left="0" w:firstLine="0"/>
        <w:jc w:val="left"/>
        <w:rPr>
          <w:rFonts w:ascii="Tahoma" w:hAnsi="Tahoma" w:cs="Tahoma"/>
          <w:color w:val="auto"/>
          <w:sz w:val="22"/>
          <w:szCs w:val="22"/>
        </w:rPr>
      </w:pPr>
      <w:r w:rsidRPr="00EC2CB3">
        <w:rPr>
          <w:rFonts w:ascii="Tahoma" w:hAnsi="Tahoma" w:cs="Tahoma"/>
          <w:color w:val="auto"/>
          <w:sz w:val="22"/>
          <w:szCs w:val="22"/>
        </w:rPr>
        <w:t>Gospodarka leśna: odpowiedzialne jest za prowadzenie zrównoważonej gospodarki leśnej, która obejmuje wycinkę drzew, sadzenie nowych drzewostanów, pielęgnację lasu, ochronę przed szkodnikami i chorobami oraz zrównoważone wykorzystanie drewna. Celem jest zapewnienie trwałego użytkowania lasów przy jednoczesnym zachowaniu ich wartości przyrodniczych.</w:t>
      </w:r>
    </w:p>
    <w:p w14:paraId="453C4ED4" w14:textId="77777777" w:rsidR="00A86F32" w:rsidRPr="00EC2CB3" w:rsidRDefault="00A86F32" w:rsidP="00547146">
      <w:pPr>
        <w:pStyle w:val="NormalnyWeb"/>
        <w:numPr>
          <w:ilvl w:val="0"/>
          <w:numId w:val="95"/>
        </w:numPr>
        <w:tabs>
          <w:tab w:val="num" w:pos="284"/>
        </w:tabs>
        <w:spacing w:before="0" w:beforeAutospacing="0" w:after="0" w:afterAutospacing="0" w:line="288" w:lineRule="auto"/>
        <w:ind w:left="0" w:firstLine="0"/>
        <w:jc w:val="left"/>
        <w:rPr>
          <w:rFonts w:ascii="Tahoma" w:hAnsi="Tahoma" w:cs="Tahoma"/>
          <w:color w:val="auto"/>
          <w:sz w:val="22"/>
          <w:szCs w:val="22"/>
        </w:rPr>
      </w:pPr>
      <w:r w:rsidRPr="00EC2CB3">
        <w:rPr>
          <w:rFonts w:ascii="Tahoma" w:hAnsi="Tahoma" w:cs="Tahoma"/>
          <w:color w:val="auto"/>
          <w:sz w:val="22"/>
          <w:szCs w:val="22"/>
        </w:rPr>
        <w:t>Ochrona przyrody: Nadleśnictwo pełni istotną rolę w ochronie przyrody na swoim terenie. To miejsce, gdzie występują różnorodne siedliska przyrodnicze i gatunki roślin i zwierząt. Przeprowadzane są działania mające na celu zachowanie bioróżnorodności, monitorowanie stanu przyrody oraz ochronę obszarów o szczególnym znaczeniu przyrodniczym, takich jak rezerwaty przyrody czy obszary Natura 2000.</w:t>
      </w:r>
    </w:p>
    <w:p w14:paraId="35A8F947" w14:textId="77777777" w:rsidR="00A86F32" w:rsidRPr="00EC2CB3" w:rsidRDefault="00A86F32" w:rsidP="00547146">
      <w:pPr>
        <w:pStyle w:val="NormalnyWeb"/>
        <w:numPr>
          <w:ilvl w:val="0"/>
          <w:numId w:val="95"/>
        </w:numPr>
        <w:tabs>
          <w:tab w:val="num" w:pos="284"/>
        </w:tabs>
        <w:spacing w:before="0" w:beforeAutospacing="0" w:after="0" w:afterAutospacing="0" w:line="288" w:lineRule="auto"/>
        <w:ind w:left="0" w:firstLine="0"/>
        <w:jc w:val="left"/>
        <w:rPr>
          <w:rFonts w:ascii="Tahoma" w:hAnsi="Tahoma" w:cs="Tahoma"/>
          <w:color w:val="auto"/>
          <w:sz w:val="22"/>
          <w:szCs w:val="22"/>
        </w:rPr>
      </w:pPr>
      <w:r w:rsidRPr="00EC2CB3">
        <w:rPr>
          <w:rFonts w:ascii="Tahoma" w:hAnsi="Tahoma" w:cs="Tahoma"/>
          <w:color w:val="auto"/>
          <w:sz w:val="22"/>
          <w:szCs w:val="22"/>
        </w:rPr>
        <w:t xml:space="preserve">Edukacja ekologiczna i promocja: Nadleśnictwo angażuje się w działania edukacyjne, które mają na celu zwiększenie świadomości społecznej na temat roli lasów i przyrody. Organizowane są szkolenia, warsztaty, wycieczki terenowe i inne wydarzenia, które mają na celu edukację dzieci, młodzieży i dorosłych. Promuje się również aktywne </w:t>
      </w:r>
      <w:r w:rsidR="00A65C0B" w:rsidRPr="00EC2CB3">
        <w:rPr>
          <w:rFonts w:ascii="Tahoma" w:hAnsi="Tahoma" w:cs="Tahoma"/>
          <w:color w:val="auto"/>
          <w:sz w:val="22"/>
          <w:szCs w:val="22"/>
        </w:rPr>
        <w:t>korzystanie z lasu, rekreację i </w:t>
      </w:r>
      <w:r w:rsidRPr="00EC2CB3">
        <w:rPr>
          <w:rFonts w:ascii="Tahoma" w:hAnsi="Tahoma" w:cs="Tahoma"/>
          <w:color w:val="auto"/>
          <w:sz w:val="22"/>
          <w:szCs w:val="22"/>
        </w:rPr>
        <w:t>turystykę przyrodniczą.</w:t>
      </w:r>
    </w:p>
    <w:p w14:paraId="2E6FDF9A" w14:textId="7FFE6B33" w:rsidR="00A86F32" w:rsidRPr="00EC2CB3" w:rsidRDefault="00A86F32" w:rsidP="00547146">
      <w:pPr>
        <w:pStyle w:val="NormalnyWeb"/>
        <w:numPr>
          <w:ilvl w:val="0"/>
          <w:numId w:val="95"/>
        </w:numPr>
        <w:tabs>
          <w:tab w:val="left" w:pos="284"/>
        </w:tabs>
        <w:spacing w:before="0" w:beforeAutospacing="0" w:after="0" w:afterAutospacing="0" w:line="288" w:lineRule="auto"/>
        <w:ind w:left="0" w:firstLine="0"/>
        <w:jc w:val="left"/>
        <w:rPr>
          <w:rFonts w:ascii="Tahoma" w:hAnsi="Tahoma" w:cs="Tahoma"/>
          <w:color w:val="auto"/>
          <w:sz w:val="22"/>
          <w:szCs w:val="22"/>
        </w:rPr>
      </w:pPr>
      <w:r w:rsidRPr="00EC2CB3">
        <w:rPr>
          <w:rFonts w:ascii="Tahoma" w:hAnsi="Tahoma" w:cs="Tahoma"/>
          <w:color w:val="auto"/>
          <w:sz w:val="22"/>
          <w:szCs w:val="22"/>
        </w:rPr>
        <w:t>Nadzór i ochrona lasu: Nadleśnictwo prowadzi stały nadzór nad stanem lasu, monitoruje zagrożenia, takie jak pożary czy szkodniki, oraz podejmuje odpowiednie działania zapobiegawcze i</w:t>
      </w:r>
      <w:r w:rsidR="00803397" w:rsidRPr="00EC2CB3">
        <w:rPr>
          <w:rFonts w:ascii="Tahoma" w:hAnsi="Tahoma" w:cs="Tahoma"/>
          <w:color w:val="auto"/>
          <w:sz w:val="22"/>
          <w:szCs w:val="22"/>
        </w:rPr>
        <w:t> </w:t>
      </w:r>
      <w:r w:rsidRPr="00EC2CB3">
        <w:rPr>
          <w:rFonts w:ascii="Tahoma" w:hAnsi="Tahoma" w:cs="Tahoma"/>
          <w:color w:val="auto"/>
          <w:sz w:val="22"/>
          <w:szCs w:val="22"/>
        </w:rPr>
        <w:t>interwencyjne. Współpracuje również z innymi służbami, takimi jak straż pożarna i policja, w celu zapewnienia bezpieczeństwa w lesie.</w:t>
      </w:r>
    </w:p>
    <w:p w14:paraId="14E1E360" w14:textId="77777777" w:rsidR="00A86F32" w:rsidRPr="00EC2CB3" w:rsidRDefault="00A86F32"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Drzewostan w nadleśnictw</w:t>
      </w:r>
      <w:r w:rsidR="00B44A4B" w:rsidRPr="00EC2CB3">
        <w:rPr>
          <w:rFonts w:ascii="Tahoma" w:hAnsi="Tahoma" w:cs="Tahoma"/>
          <w:color w:val="auto"/>
          <w:sz w:val="22"/>
          <w:szCs w:val="22"/>
        </w:rPr>
        <w:t>ach</w:t>
      </w:r>
      <w:r w:rsidRPr="00EC2CB3">
        <w:rPr>
          <w:rFonts w:ascii="Tahoma" w:hAnsi="Tahoma" w:cs="Tahoma"/>
          <w:color w:val="auto"/>
          <w:sz w:val="22"/>
          <w:szCs w:val="22"/>
        </w:rPr>
        <w:t xml:space="preserve"> obejmuje wszystkie drzewa, zarówn</w:t>
      </w:r>
      <w:r w:rsidR="00A65C0B" w:rsidRPr="00EC2CB3">
        <w:rPr>
          <w:rFonts w:ascii="Tahoma" w:hAnsi="Tahoma" w:cs="Tahoma"/>
          <w:color w:val="auto"/>
          <w:sz w:val="22"/>
          <w:szCs w:val="22"/>
        </w:rPr>
        <w:t>o naturalnie występujące, jak i </w:t>
      </w:r>
      <w:r w:rsidRPr="00EC2CB3">
        <w:rPr>
          <w:rFonts w:ascii="Tahoma" w:hAnsi="Tahoma" w:cs="Tahoma"/>
          <w:color w:val="auto"/>
          <w:sz w:val="22"/>
          <w:szCs w:val="22"/>
        </w:rPr>
        <w:t>te, które zostały zasadzone lub wysiane w ramach gospodarki leśnej.</w:t>
      </w:r>
      <w:r w:rsidR="00B44A4B" w:rsidRPr="00EC2CB3">
        <w:rPr>
          <w:rFonts w:ascii="Tahoma" w:hAnsi="Tahoma" w:cs="Tahoma"/>
          <w:color w:val="auto"/>
          <w:sz w:val="22"/>
          <w:szCs w:val="22"/>
        </w:rPr>
        <w:t xml:space="preserve"> S</w:t>
      </w:r>
      <w:r w:rsidRPr="00EC2CB3">
        <w:rPr>
          <w:rFonts w:ascii="Tahoma" w:hAnsi="Tahoma" w:cs="Tahoma"/>
          <w:color w:val="auto"/>
          <w:sz w:val="22"/>
          <w:szCs w:val="22"/>
        </w:rPr>
        <w:t>potykamy różnorodne gatunki drzew, w zależności od charakterystyki sie</w:t>
      </w:r>
      <w:r w:rsidR="00A65C0B" w:rsidRPr="00EC2CB3">
        <w:rPr>
          <w:rFonts w:ascii="Tahoma" w:hAnsi="Tahoma" w:cs="Tahoma"/>
          <w:color w:val="auto"/>
          <w:sz w:val="22"/>
          <w:szCs w:val="22"/>
        </w:rPr>
        <w:t>dlisk, warunków klimatycznych i </w:t>
      </w:r>
      <w:r w:rsidRPr="00EC2CB3">
        <w:rPr>
          <w:rFonts w:ascii="Tahoma" w:hAnsi="Tahoma" w:cs="Tahoma"/>
          <w:color w:val="auto"/>
          <w:sz w:val="22"/>
          <w:szCs w:val="22"/>
        </w:rPr>
        <w:t>gospodarczych. Wśród dominujących gatunków znajdują się m.in. sosna pospolita (</w:t>
      </w:r>
      <w:proofErr w:type="spellStart"/>
      <w:r w:rsidRPr="00EC2CB3">
        <w:rPr>
          <w:rFonts w:ascii="Tahoma" w:hAnsi="Tahoma" w:cs="Tahoma"/>
          <w:color w:val="auto"/>
          <w:sz w:val="22"/>
          <w:szCs w:val="22"/>
        </w:rPr>
        <w:t>Pinus</w:t>
      </w:r>
      <w:proofErr w:type="spellEnd"/>
      <w:r w:rsidRPr="00EC2CB3">
        <w:rPr>
          <w:rFonts w:ascii="Tahoma" w:hAnsi="Tahoma" w:cs="Tahoma"/>
          <w:color w:val="auto"/>
          <w:sz w:val="22"/>
          <w:szCs w:val="22"/>
        </w:rPr>
        <w:t xml:space="preserve"> </w:t>
      </w:r>
      <w:proofErr w:type="spellStart"/>
      <w:r w:rsidRPr="00EC2CB3">
        <w:rPr>
          <w:rFonts w:ascii="Tahoma" w:hAnsi="Tahoma" w:cs="Tahoma"/>
          <w:color w:val="auto"/>
          <w:sz w:val="22"/>
          <w:szCs w:val="22"/>
        </w:rPr>
        <w:t>sylvestris</w:t>
      </w:r>
      <w:proofErr w:type="spellEnd"/>
      <w:r w:rsidRPr="00EC2CB3">
        <w:rPr>
          <w:rFonts w:ascii="Tahoma" w:hAnsi="Tahoma" w:cs="Tahoma"/>
          <w:color w:val="auto"/>
          <w:sz w:val="22"/>
          <w:szCs w:val="22"/>
        </w:rPr>
        <w:t>), świerk pospolity (</w:t>
      </w:r>
      <w:proofErr w:type="spellStart"/>
      <w:r w:rsidRPr="00EC2CB3">
        <w:rPr>
          <w:rFonts w:ascii="Tahoma" w:hAnsi="Tahoma" w:cs="Tahoma"/>
          <w:color w:val="auto"/>
          <w:sz w:val="22"/>
          <w:szCs w:val="22"/>
        </w:rPr>
        <w:t>Picea</w:t>
      </w:r>
      <w:proofErr w:type="spellEnd"/>
      <w:r w:rsidRPr="00EC2CB3">
        <w:rPr>
          <w:rFonts w:ascii="Tahoma" w:hAnsi="Tahoma" w:cs="Tahoma"/>
          <w:color w:val="auto"/>
          <w:sz w:val="22"/>
          <w:szCs w:val="22"/>
        </w:rPr>
        <w:t xml:space="preserve"> </w:t>
      </w:r>
      <w:proofErr w:type="spellStart"/>
      <w:r w:rsidRPr="00EC2CB3">
        <w:rPr>
          <w:rFonts w:ascii="Tahoma" w:hAnsi="Tahoma" w:cs="Tahoma"/>
          <w:color w:val="auto"/>
          <w:sz w:val="22"/>
          <w:szCs w:val="22"/>
        </w:rPr>
        <w:t>abies</w:t>
      </w:r>
      <w:proofErr w:type="spellEnd"/>
      <w:r w:rsidRPr="00EC2CB3">
        <w:rPr>
          <w:rFonts w:ascii="Tahoma" w:hAnsi="Tahoma" w:cs="Tahoma"/>
          <w:color w:val="auto"/>
          <w:sz w:val="22"/>
          <w:szCs w:val="22"/>
        </w:rPr>
        <w:t>), buk zwyczajny (</w:t>
      </w:r>
      <w:proofErr w:type="spellStart"/>
      <w:r w:rsidRPr="00EC2CB3">
        <w:rPr>
          <w:rFonts w:ascii="Tahoma" w:hAnsi="Tahoma" w:cs="Tahoma"/>
          <w:color w:val="auto"/>
          <w:sz w:val="22"/>
          <w:szCs w:val="22"/>
        </w:rPr>
        <w:t>Fagus</w:t>
      </w:r>
      <w:proofErr w:type="spellEnd"/>
      <w:r w:rsidRPr="00EC2CB3">
        <w:rPr>
          <w:rFonts w:ascii="Tahoma" w:hAnsi="Tahoma" w:cs="Tahoma"/>
          <w:color w:val="auto"/>
          <w:sz w:val="22"/>
          <w:szCs w:val="22"/>
        </w:rPr>
        <w:t xml:space="preserve"> </w:t>
      </w:r>
      <w:proofErr w:type="spellStart"/>
      <w:r w:rsidRPr="00EC2CB3">
        <w:rPr>
          <w:rFonts w:ascii="Tahoma" w:hAnsi="Tahoma" w:cs="Tahoma"/>
          <w:color w:val="auto"/>
          <w:sz w:val="22"/>
          <w:szCs w:val="22"/>
        </w:rPr>
        <w:t>sylvatica</w:t>
      </w:r>
      <w:proofErr w:type="spellEnd"/>
      <w:r w:rsidRPr="00EC2CB3">
        <w:rPr>
          <w:rFonts w:ascii="Tahoma" w:hAnsi="Tahoma" w:cs="Tahoma"/>
          <w:color w:val="auto"/>
          <w:sz w:val="22"/>
          <w:szCs w:val="22"/>
        </w:rPr>
        <w:t>), dąb szypułkowy (</w:t>
      </w:r>
      <w:proofErr w:type="spellStart"/>
      <w:r w:rsidRPr="00EC2CB3">
        <w:rPr>
          <w:rFonts w:ascii="Tahoma" w:hAnsi="Tahoma" w:cs="Tahoma"/>
          <w:color w:val="auto"/>
          <w:sz w:val="22"/>
          <w:szCs w:val="22"/>
        </w:rPr>
        <w:t>Quercus</w:t>
      </w:r>
      <w:proofErr w:type="spellEnd"/>
      <w:r w:rsidRPr="00EC2CB3">
        <w:rPr>
          <w:rFonts w:ascii="Tahoma" w:hAnsi="Tahoma" w:cs="Tahoma"/>
          <w:color w:val="auto"/>
          <w:sz w:val="22"/>
          <w:szCs w:val="22"/>
        </w:rPr>
        <w:t xml:space="preserve"> robur) oraz jodła pospolita (</w:t>
      </w:r>
      <w:proofErr w:type="spellStart"/>
      <w:r w:rsidRPr="00EC2CB3">
        <w:rPr>
          <w:rFonts w:ascii="Tahoma" w:hAnsi="Tahoma" w:cs="Tahoma"/>
          <w:color w:val="auto"/>
          <w:sz w:val="22"/>
          <w:szCs w:val="22"/>
        </w:rPr>
        <w:t>Abies</w:t>
      </w:r>
      <w:proofErr w:type="spellEnd"/>
      <w:r w:rsidRPr="00EC2CB3">
        <w:rPr>
          <w:rFonts w:ascii="Tahoma" w:hAnsi="Tahoma" w:cs="Tahoma"/>
          <w:color w:val="auto"/>
          <w:sz w:val="22"/>
          <w:szCs w:val="22"/>
        </w:rPr>
        <w:t xml:space="preserve"> alba).</w:t>
      </w:r>
    </w:p>
    <w:p w14:paraId="38DC97D7" w14:textId="77777777" w:rsidR="00082D06" w:rsidRPr="00EC2CB3" w:rsidRDefault="00082D06" w:rsidP="00547146">
      <w:pPr>
        <w:pStyle w:val="standard0"/>
        <w:spacing w:line="288" w:lineRule="auto"/>
        <w:ind w:right="-426"/>
        <w:jc w:val="left"/>
        <w:rPr>
          <w:rFonts w:ascii="Tahoma" w:hAnsi="Tahoma" w:cs="Tahoma"/>
          <w:szCs w:val="22"/>
        </w:rPr>
      </w:pPr>
    </w:p>
    <w:p w14:paraId="01B9F544" w14:textId="77777777" w:rsidR="00200EC9" w:rsidRPr="00EC2CB3" w:rsidRDefault="00200EC9" w:rsidP="00547146">
      <w:pPr>
        <w:pStyle w:val="standard0"/>
        <w:spacing w:line="288" w:lineRule="auto"/>
        <w:ind w:right="-426"/>
        <w:jc w:val="left"/>
        <w:rPr>
          <w:rFonts w:ascii="Tahoma" w:hAnsi="Tahoma" w:cs="Tahoma"/>
          <w:b/>
          <w:szCs w:val="22"/>
        </w:rPr>
      </w:pPr>
      <w:r w:rsidRPr="00EC2CB3">
        <w:rPr>
          <w:rFonts w:ascii="Tahoma" w:hAnsi="Tahoma" w:cs="Tahoma"/>
          <w:b/>
          <w:szCs w:val="22"/>
        </w:rPr>
        <w:t>Zagrożenia dla lasów</w:t>
      </w:r>
    </w:p>
    <w:p w14:paraId="5602E33B" w14:textId="77777777" w:rsidR="004679AB" w:rsidRPr="00EC2CB3" w:rsidRDefault="004679AB" w:rsidP="00547146">
      <w:pPr>
        <w:spacing w:line="288" w:lineRule="auto"/>
        <w:ind w:right="26"/>
        <w:rPr>
          <w:rFonts w:ascii="Tahoma" w:hAnsi="Tahoma" w:cs="Tahoma"/>
          <w:sz w:val="22"/>
          <w:szCs w:val="22"/>
        </w:rPr>
      </w:pPr>
      <w:r w:rsidRPr="00EC2CB3">
        <w:rPr>
          <w:rFonts w:ascii="Tahoma" w:hAnsi="Tahoma" w:cs="Tahoma"/>
          <w:sz w:val="22"/>
          <w:szCs w:val="22"/>
        </w:rPr>
        <w:t xml:space="preserve">Las jest najwyżej zorganizowanym ekosystemem lądowym, w którym decydującą rolę odgrywa warstwa drzew. Stan zdrowotny drzewostanów </w:t>
      </w:r>
      <w:r w:rsidR="003F44A2" w:rsidRPr="00EC2CB3">
        <w:rPr>
          <w:rFonts w:ascii="Tahoma" w:hAnsi="Tahoma" w:cs="Tahoma"/>
          <w:sz w:val="22"/>
          <w:szCs w:val="22"/>
        </w:rPr>
        <w:t>jest zróżnicowany i </w:t>
      </w:r>
      <w:r w:rsidRPr="00EC2CB3">
        <w:rPr>
          <w:rFonts w:ascii="Tahoma" w:hAnsi="Tahoma" w:cs="Tahoma"/>
          <w:sz w:val="22"/>
          <w:szCs w:val="22"/>
        </w:rPr>
        <w:t>zależny od ich składu gatunkowego. Dobrym stanem zdrowotnym charakte</w:t>
      </w:r>
      <w:r w:rsidR="00C11D8A" w:rsidRPr="00EC2CB3">
        <w:rPr>
          <w:rFonts w:ascii="Tahoma" w:hAnsi="Tahoma" w:cs="Tahoma"/>
          <w:sz w:val="22"/>
          <w:szCs w:val="22"/>
        </w:rPr>
        <w:t>ryzują się drzewostany bukowe i </w:t>
      </w:r>
      <w:r w:rsidRPr="00EC2CB3">
        <w:rPr>
          <w:rFonts w:ascii="Tahoma" w:hAnsi="Tahoma" w:cs="Tahoma"/>
          <w:sz w:val="22"/>
          <w:szCs w:val="22"/>
        </w:rPr>
        <w:t>jodłowe, natomiast stan zdrowotny świerczyn można uznać za trw</w:t>
      </w:r>
      <w:r w:rsidR="003F44A2" w:rsidRPr="00EC2CB3">
        <w:rPr>
          <w:rFonts w:ascii="Tahoma" w:hAnsi="Tahoma" w:cs="Tahoma"/>
          <w:sz w:val="22"/>
          <w:szCs w:val="22"/>
        </w:rPr>
        <w:t>ale osłabiony i </w:t>
      </w:r>
      <w:r w:rsidRPr="00EC2CB3">
        <w:rPr>
          <w:rFonts w:ascii="Tahoma" w:hAnsi="Tahoma" w:cs="Tahoma"/>
          <w:sz w:val="22"/>
          <w:szCs w:val="22"/>
        </w:rPr>
        <w:t>niestabilny.</w:t>
      </w:r>
    </w:p>
    <w:p w14:paraId="47D42ABF" w14:textId="77777777" w:rsidR="00C11D8A" w:rsidRPr="00EC2CB3" w:rsidRDefault="004679AB" w:rsidP="00547146">
      <w:pPr>
        <w:spacing w:line="288" w:lineRule="auto"/>
        <w:ind w:right="26"/>
        <w:rPr>
          <w:rFonts w:ascii="Tahoma" w:hAnsi="Tahoma" w:cs="Tahoma"/>
          <w:sz w:val="22"/>
          <w:szCs w:val="22"/>
        </w:rPr>
      </w:pPr>
      <w:r w:rsidRPr="00EC2CB3">
        <w:rPr>
          <w:rFonts w:ascii="Tahoma" w:hAnsi="Tahoma" w:cs="Tahoma"/>
          <w:sz w:val="22"/>
          <w:szCs w:val="22"/>
        </w:rPr>
        <w:t>Przyczynę tego stanu należy upatrywać w wielu czynnikach, które możemy podzielić na trzy główne grupy:</w:t>
      </w:r>
      <w:r w:rsidR="002537C9" w:rsidRPr="00EC2CB3">
        <w:rPr>
          <w:rFonts w:ascii="Tahoma" w:hAnsi="Tahoma" w:cs="Tahoma"/>
          <w:sz w:val="22"/>
          <w:szCs w:val="22"/>
        </w:rPr>
        <w:t xml:space="preserve"> </w:t>
      </w:r>
    </w:p>
    <w:p w14:paraId="3178C9D7" w14:textId="77777777" w:rsidR="00205627" w:rsidRPr="00EC2CB3" w:rsidRDefault="004679AB" w:rsidP="00547146">
      <w:pPr>
        <w:spacing w:line="288" w:lineRule="auto"/>
        <w:ind w:right="26"/>
        <w:rPr>
          <w:rFonts w:ascii="Tahoma" w:hAnsi="Tahoma" w:cs="Tahoma"/>
          <w:sz w:val="22"/>
          <w:szCs w:val="22"/>
        </w:rPr>
      </w:pPr>
      <w:r w:rsidRPr="00EC2CB3">
        <w:rPr>
          <w:rFonts w:ascii="Tahoma" w:hAnsi="Tahoma" w:cs="Tahoma"/>
          <w:sz w:val="22"/>
          <w:szCs w:val="22"/>
        </w:rPr>
        <w:t>I. Biotyczne (np. szkodliwe owady, grzyby patog</w:t>
      </w:r>
      <w:r w:rsidR="00C11D8A" w:rsidRPr="00EC2CB3">
        <w:rPr>
          <w:rFonts w:ascii="Tahoma" w:hAnsi="Tahoma" w:cs="Tahoma"/>
          <w:sz w:val="22"/>
          <w:szCs w:val="22"/>
        </w:rPr>
        <w:t>eniczne, ssaki roślinożerne);</w:t>
      </w:r>
      <w:r w:rsidR="00C11D8A" w:rsidRPr="00EC2CB3">
        <w:rPr>
          <w:rFonts w:ascii="Tahoma" w:hAnsi="Tahoma" w:cs="Tahoma"/>
          <w:sz w:val="22"/>
          <w:szCs w:val="22"/>
        </w:rPr>
        <w:br/>
        <w:t>S</w:t>
      </w:r>
      <w:r w:rsidRPr="00EC2CB3">
        <w:rPr>
          <w:rFonts w:ascii="Tahoma" w:hAnsi="Tahoma" w:cs="Tahoma"/>
          <w:sz w:val="22"/>
          <w:szCs w:val="22"/>
        </w:rPr>
        <w:t>pośród czynników biotycznych na kondycję zdrowotną drzewostanów duży wpływ mają ssaki roślinożerne. Szkody wyrządzone przez zwierzynę łowną polegają na zgryzaniu wierzchołkowych części pędów młodych drzew wraz</w:t>
      </w:r>
      <w:r w:rsidR="005E1E15" w:rsidRPr="00EC2CB3">
        <w:rPr>
          <w:rFonts w:ascii="Tahoma" w:hAnsi="Tahoma" w:cs="Tahoma"/>
          <w:sz w:val="22"/>
          <w:szCs w:val="22"/>
        </w:rPr>
        <w:t xml:space="preserve"> z</w:t>
      </w:r>
      <w:r w:rsidRPr="00EC2CB3">
        <w:rPr>
          <w:rFonts w:ascii="Tahoma" w:hAnsi="Tahoma" w:cs="Tahoma"/>
          <w:sz w:val="22"/>
          <w:szCs w:val="22"/>
        </w:rPr>
        <w:t xml:space="preserve"> liśćmi i pączkami a także spałowaniu (obdzieranie zębami kory drzew)  oraz czemchaniu (zdzieranie kory drzew bądź tylko jej kaleczenie przez samce </w:t>
      </w:r>
      <w:r w:rsidRPr="00EC2CB3">
        <w:rPr>
          <w:rFonts w:ascii="Tahoma" w:hAnsi="Tahoma" w:cs="Tahoma"/>
          <w:sz w:val="22"/>
          <w:szCs w:val="22"/>
        </w:rPr>
        <w:lastRenderedPageBreak/>
        <w:t>jeleniowatych, w czasie wycierania scypułu lub uderzania poroż</w:t>
      </w:r>
      <w:r w:rsidR="00C11D8A" w:rsidRPr="00EC2CB3">
        <w:rPr>
          <w:rFonts w:ascii="Tahoma" w:hAnsi="Tahoma" w:cs="Tahoma"/>
          <w:sz w:val="22"/>
          <w:szCs w:val="22"/>
        </w:rPr>
        <w:t>em o drzewo w okresie godowym).</w:t>
      </w:r>
      <w:r w:rsidRPr="00EC2CB3">
        <w:rPr>
          <w:rFonts w:ascii="Tahoma" w:hAnsi="Tahoma" w:cs="Tahoma"/>
          <w:sz w:val="22"/>
          <w:szCs w:val="22"/>
        </w:rPr>
        <w:t>W celu ochrony zakładanych i istniejących upraw przed zwierzyną stosuje się różne metody takie jak grodzenia upraw siatką leśną, palikowanie, zabezpieczanie sadzonki przed zgryzaniem za pomocą repel</w:t>
      </w:r>
      <w:r w:rsidR="003F44A2" w:rsidRPr="00EC2CB3">
        <w:rPr>
          <w:rFonts w:ascii="Tahoma" w:hAnsi="Tahoma" w:cs="Tahoma"/>
          <w:sz w:val="22"/>
          <w:szCs w:val="22"/>
        </w:rPr>
        <w:t>entu czyli środka chemicznego o </w:t>
      </w:r>
      <w:r w:rsidRPr="00EC2CB3">
        <w:rPr>
          <w:rFonts w:ascii="Tahoma" w:hAnsi="Tahoma" w:cs="Tahoma"/>
          <w:sz w:val="22"/>
          <w:szCs w:val="22"/>
        </w:rPr>
        <w:t>działaniu odstraszającym.</w:t>
      </w:r>
      <w:r w:rsidR="002537C9" w:rsidRPr="00EC2CB3">
        <w:rPr>
          <w:rFonts w:ascii="Tahoma" w:hAnsi="Tahoma" w:cs="Tahoma"/>
          <w:sz w:val="22"/>
          <w:szCs w:val="22"/>
        </w:rPr>
        <w:t xml:space="preserve"> </w:t>
      </w:r>
      <w:r w:rsidRPr="00EC2CB3">
        <w:rPr>
          <w:rFonts w:ascii="Tahoma" w:hAnsi="Tahoma" w:cs="Tahoma"/>
          <w:sz w:val="22"/>
          <w:szCs w:val="22"/>
        </w:rPr>
        <w:t xml:space="preserve">Szkodliwe owady leśne dzielimy na szkodniki pierwotne, które atakują zdrowe drzewa (tzw. </w:t>
      </w:r>
      <w:proofErr w:type="spellStart"/>
      <w:r w:rsidRPr="00EC2CB3">
        <w:rPr>
          <w:rFonts w:ascii="Tahoma" w:hAnsi="Tahoma" w:cs="Tahoma"/>
          <w:sz w:val="22"/>
          <w:szCs w:val="22"/>
        </w:rPr>
        <w:t>foliofagi</w:t>
      </w:r>
      <w:proofErr w:type="spellEnd"/>
      <w:r w:rsidRPr="00EC2CB3">
        <w:rPr>
          <w:rFonts w:ascii="Tahoma" w:hAnsi="Tahoma" w:cs="Tahoma"/>
          <w:sz w:val="22"/>
          <w:szCs w:val="22"/>
        </w:rPr>
        <w:t>, czyli owady liśc</w:t>
      </w:r>
      <w:r w:rsidR="003F44A2" w:rsidRPr="00EC2CB3">
        <w:rPr>
          <w:rFonts w:ascii="Tahoma" w:hAnsi="Tahoma" w:cs="Tahoma"/>
          <w:sz w:val="22"/>
          <w:szCs w:val="22"/>
        </w:rPr>
        <w:t>iożerne) i wtórne – atakujące i </w:t>
      </w:r>
      <w:r w:rsidRPr="00EC2CB3">
        <w:rPr>
          <w:rFonts w:ascii="Tahoma" w:hAnsi="Tahoma" w:cs="Tahoma"/>
          <w:sz w:val="22"/>
          <w:szCs w:val="22"/>
        </w:rPr>
        <w:t xml:space="preserve">zasiedlające drzewa, osłabione w skutek działania innych czynników, takich jak susza czy zanieczyszczenia przemysłowe. </w:t>
      </w:r>
      <w:r w:rsidR="00B44A4B" w:rsidRPr="00EC2CB3">
        <w:rPr>
          <w:rFonts w:ascii="Tahoma" w:hAnsi="Tahoma" w:cs="Tahoma"/>
          <w:sz w:val="22"/>
          <w:szCs w:val="22"/>
        </w:rPr>
        <w:t>W</w:t>
      </w:r>
      <w:r w:rsidRPr="00EC2CB3">
        <w:rPr>
          <w:rFonts w:ascii="Tahoma" w:hAnsi="Tahoma" w:cs="Tahoma"/>
          <w:sz w:val="22"/>
          <w:szCs w:val="22"/>
        </w:rPr>
        <w:t>ystępowanie</w:t>
      </w:r>
      <w:r w:rsidR="00C11D8A" w:rsidRPr="00EC2CB3">
        <w:rPr>
          <w:rFonts w:ascii="Tahoma" w:hAnsi="Tahoma" w:cs="Tahoma"/>
          <w:sz w:val="22"/>
          <w:szCs w:val="22"/>
        </w:rPr>
        <w:t xml:space="preserve"> szkodników pierwotnych upraw i </w:t>
      </w:r>
      <w:r w:rsidRPr="00EC2CB3">
        <w:rPr>
          <w:rFonts w:ascii="Tahoma" w:hAnsi="Tahoma" w:cs="Tahoma"/>
          <w:sz w:val="22"/>
          <w:szCs w:val="22"/>
        </w:rPr>
        <w:t xml:space="preserve">młodników nie ma znaczenia gospodarczego i ogranicza się do lokalnego występowania na jodle </w:t>
      </w:r>
      <w:proofErr w:type="spellStart"/>
      <w:r w:rsidRPr="00EC2CB3">
        <w:rPr>
          <w:rFonts w:ascii="Tahoma" w:hAnsi="Tahoma" w:cs="Tahoma"/>
          <w:sz w:val="22"/>
          <w:szCs w:val="22"/>
        </w:rPr>
        <w:t>obiałki</w:t>
      </w:r>
      <w:proofErr w:type="spellEnd"/>
      <w:r w:rsidRPr="00EC2CB3">
        <w:rPr>
          <w:rFonts w:ascii="Tahoma" w:hAnsi="Tahoma" w:cs="Tahoma"/>
          <w:sz w:val="22"/>
          <w:szCs w:val="22"/>
        </w:rPr>
        <w:t xml:space="preserve"> pędowej (nasilenie występ</w:t>
      </w:r>
      <w:r w:rsidR="003F44A2" w:rsidRPr="00EC2CB3">
        <w:rPr>
          <w:rFonts w:ascii="Tahoma" w:hAnsi="Tahoma" w:cs="Tahoma"/>
          <w:sz w:val="22"/>
          <w:szCs w:val="22"/>
        </w:rPr>
        <w:t>owania w ostatnich latach), a w </w:t>
      </w:r>
      <w:r w:rsidRPr="00EC2CB3">
        <w:rPr>
          <w:rFonts w:ascii="Tahoma" w:hAnsi="Tahoma" w:cs="Tahoma"/>
          <w:sz w:val="22"/>
          <w:szCs w:val="22"/>
        </w:rPr>
        <w:t xml:space="preserve">starszych drzewostanach </w:t>
      </w:r>
      <w:proofErr w:type="spellStart"/>
      <w:r w:rsidRPr="00EC2CB3">
        <w:rPr>
          <w:rFonts w:ascii="Tahoma" w:hAnsi="Tahoma" w:cs="Tahoma"/>
          <w:sz w:val="22"/>
          <w:szCs w:val="22"/>
        </w:rPr>
        <w:t>obiałki</w:t>
      </w:r>
      <w:proofErr w:type="spellEnd"/>
      <w:r w:rsidRPr="00EC2CB3">
        <w:rPr>
          <w:rFonts w:ascii="Tahoma" w:hAnsi="Tahoma" w:cs="Tahoma"/>
          <w:sz w:val="22"/>
          <w:szCs w:val="22"/>
        </w:rPr>
        <w:t xml:space="preserve"> korowej. Duże znaczenie mają szkodniki wtórne z pośród których największą rolę odgrywa między innymi: kornik drukarz, kornik drukarczyk, </w:t>
      </w:r>
      <w:proofErr w:type="spellStart"/>
      <w:r w:rsidRPr="00EC2CB3">
        <w:rPr>
          <w:rFonts w:ascii="Tahoma" w:hAnsi="Tahoma" w:cs="Tahoma"/>
          <w:sz w:val="22"/>
          <w:szCs w:val="22"/>
        </w:rPr>
        <w:t>czterooczak</w:t>
      </w:r>
      <w:proofErr w:type="spellEnd"/>
      <w:r w:rsidRPr="00EC2CB3">
        <w:rPr>
          <w:rFonts w:ascii="Tahoma" w:hAnsi="Tahoma" w:cs="Tahoma"/>
          <w:sz w:val="22"/>
          <w:szCs w:val="22"/>
        </w:rPr>
        <w:t xml:space="preserve"> </w:t>
      </w:r>
      <w:proofErr w:type="spellStart"/>
      <w:r w:rsidRPr="00EC2CB3">
        <w:rPr>
          <w:rFonts w:ascii="Tahoma" w:hAnsi="Tahoma" w:cs="Tahoma"/>
          <w:sz w:val="22"/>
          <w:szCs w:val="22"/>
        </w:rPr>
        <w:t>świerkowiec</w:t>
      </w:r>
      <w:proofErr w:type="spellEnd"/>
      <w:r w:rsidRPr="00EC2CB3">
        <w:rPr>
          <w:rFonts w:ascii="Tahoma" w:hAnsi="Tahoma" w:cs="Tahoma"/>
          <w:sz w:val="22"/>
          <w:szCs w:val="22"/>
        </w:rPr>
        <w:t>, rytownik, drwalnik.</w:t>
      </w:r>
      <w:r w:rsidR="005E1E15" w:rsidRPr="00EC2CB3">
        <w:rPr>
          <w:rFonts w:ascii="Tahoma" w:hAnsi="Tahoma" w:cs="Tahoma"/>
          <w:sz w:val="22"/>
          <w:szCs w:val="22"/>
        </w:rPr>
        <w:t xml:space="preserve"> </w:t>
      </w:r>
      <w:r w:rsidRPr="00EC2CB3">
        <w:rPr>
          <w:rFonts w:ascii="Tahoma" w:hAnsi="Tahoma" w:cs="Tahoma"/>
          <w:sz w:val="22"/>
          <w:szCs w:val="22"/>
        </w:rPr>
        <w:t xml:space="preserve">Ochrona przed szkodliwymi owadami to przede wszystkim wykładanie i kontrola pułapek </w:t>
      </w:r>
      <w:proofErr w:type="spellStart"/>
      <w:r w:rsidRPr="00EC2CB3">
        <w:rPr>
          <w:rFonts w:ascii="Tahoma" w:hAnsi="Tahoma" w:cs="Tahoma"/>
          <w:sz w:val="22"/>
          <w:szCs w:val="22"/>
        </w:rPr>
        <w:t>feromonowych</w:t>
      </w:r>
      <w:proofErr w:type="spellEnd"/>
      <w:r w:rsidRPr="00EC2CB3">
        <w:rPr>
          <w:rFonts w:ascii="Tahoma" w:hAnsi="Tahoma" w:cs="Tahoma"/>
          <w:sz w:val="22"/>
          <w:szCs w:val="22"/>
        </w:rPr>
        <w:t xml:space="preserve"> (urządzenie z feromonem – środkiem wabiącym owady) drzew pułapkowych (ścięc</w:t>
      </w:r>
      <w:r w:rsidR="00C11D8A" w:rsidRPr="00EC2CB3">
        <w:rPr>
          <w:rFonts w:ascii="Tahoma" w:hAnsi="Tahoma" w:cs="Tahoma"/>
          <w:sz w:val="22"/>
          <w:szCs w:val="22"/>
        </w:rPr>
        <w:t>ie i </w:t>
      </w:r>
      <w:r w:rsidRPr="00EC2CB3">
        <w:rPr>
          <w:rFonts w:ascii="Tahoma" w:hAnsi="Tahoma" w:cs="Tahoma"/>
          <w:sz w:val="22"/>
          <w:szCs w:val="22"/>
        </w:rPr>
        <w:t xml:space="preserve">pozostawianie w lesie drzew, które po zasiedleniu przez szkodniki koruje się i wywozi z lasu), wyznaczanie i usuwanie drzew zasiedlonych czy też korowanie surowca drzewnego. W celach prognostycznych prowadzone jest liczenie samic brudnicy mniszki, jesienne </w:t>
      </w:r>
      <w:r w:rsidR="00C5102E" w:rsidRPr="00EC2CB3">
        <w:rPr>
          <w:rFonts w:ascii="Tahoma" w:hAnsi="Tahoma" w:cs="Tahoma"/>
          <w:sz w:val="22"/>
          <w:szCs w:val="22"/>
        </w:rPr>
        <w:t xml:space="preserve">poszukiwania zimujących stadiów </w:t>
      </w:r>
      <w:r w:rsidRPr="00EC2CB3">
        <w:rPr>
          <w:rFonts w:ascii="Tahoma" w:hAnsi="Tahoma" w:cs="Tahoma"/>
          <w:sz w:val="22"/>
          <w:szCs w:val="22"/>
        </w:rPr>
        <w:t>szkodników świerka, kontrola występowania szkodników korzeni.</w:t>
      </w:r>
    </w:p>
    <w:p w14:paraId="01E3F887" w14:textId="77777777" w:rsidR="004679AB" w:rsidRPr="00EC2CB3" w:rsidRDefault="00205627" w:rsidP="00547146">
      <w:pPr>
        <w:spacing w:line="288" w:lineRule="auto"/>
        <w:ind w:right="26"/>
        <w:rPr>
          <w:rFonts w:ascii="Tahoma" w:hAnsi="Tahoma" w:cs="Tahoma"/>
          <w:sz w:val="22"/>
          <w:szCs w:val="22"/>
        </w:rPr>
      </w:pPr>
      <w:r w:rsidRPr="00EC2CB3">
        <w:rPr>
          <w:rFonts w:ascii="Tahoma" w:hAnsi="Tahoma" w:cs="Tahoma"/>
          <w:sz w:val="22"/>
          <w:szCs w:val="22"/>
        </w:rPr>
        <w:t>S</w:t>
      </w:r>
      <w:r w:rsidR="004679AB" w:rsidRPr="00EC2CB3">
        <w:rPr>
          <w:rFonts w:ascii="Tahoma" w:hAnsi="Tahoma" w:cs="Tahoma"/>
          <w:sz w:val="22"/>
          <w:szCs w:val="22"/>
        </w:rPr>
        <w:t>pośród grzybów patogenicznych duże znaczenie ma opieńkowa zgnilizna korzeni, która opanowuje głównie drzewostany świerkowe w stopniu silnym i często doprowadza do powstawania posuszu. Mniejszą szkody powoduje huba korzeni czy choroby osutkowe.</w:t>
      </w:r>
    </w:p>
    <w:p w14:paraId="21C20818" w14:textId="77777777" w:rsidR="004679AB" w:rsidRPr="00EC2CB3" w:rsidRDefault="004679AB" w:rsidP="00547146">
      <w:pPr>
        <w:spacing w:line="288" w:lineRule="auto"/>
        <w:ind w:right="26"/>
        <w:rPr>
          <w:rFonts w:ascii="Tahoma" w:hAnsi="Tahoma" w:cs="Tahoma"/>
          <w:sz w:val="22"/>
          <w:szCs w:val="22"/>
        </w:rPr>
      </w:pPr>
      <w:r w:rsidRPr="00EC2CB3">
        <w:rPr>
          <w:rFonts w:ascii="Tahoma" w:hAnsi="Tahoma" w:cs="Tahoma"/>
          <w:sz w:val="22"/>
          <w:szCs w:val="22"/>
        </w:rPr>
        <w:t>II. Abiotyczne – ekstremalne zjawiska atmosferyczne (np. silne wiatry, śnieg, ulewne deszcze, wysokie i niskie temperatury)</w:t>
      </w:r>
      <w:r w:rsidR="005E1E15" w:rsidRPr="00EC2CB3">
        <w:rPr>
          <w:rFonts w:ascii="Tahoma" w:hAnsi="Tahoma" w:cs="Tahoma"/>
          <w:sz w:val="22"/>
          <w:szCs w:val="22"/>
        </w:rPr>
        <w:t xml:space="preserve">. </w:t>
      </w:r>
      <w:r w:rsidRPr="00EC2CB3">
        <w:rPr>
          <w:rFonts w:ascii="Tahoma" w:hAnsi="Tahoma" w:cs="Tahoma"/>
          <w:sz w:val="22"/>
          <w:szCs w:val="22"/>
        </w:rPr>
        <w:t>Okres niedoboru wody (długotrwałe susze) jest istotnym czynnikiem prowadzącym do osłabienia nie tylko drzew iglastych. Gatunkiem liściastym wykazującym najsilniejsze zachwianie zdrowotności jest jesion, na którym wyst</w:t>
      </w:r>
      <w:r w:rsidR="005E1E15" w:rsidRPr="00EC2CB3">
        <w:rPr>
          <w:rFonts w:ascii="Tahoma" w:hAnsi="Tahoma" w:cs="Tahoma"/>
          <w:sz w:val="22"/>
          <w:szCs w:val="22"/>
        </w:rPr>
        <w:t>ępują</w:t>
      </w:r>
      <w:r w:rsidRPr="00EC2CB3">
        <w:rPr>
          <w:rFonts w:ascii="Tahoma" w:hAnsi="Tahoma" w:cs="Tahoma"/>
          <w:sz w:val="22"/>
          <w:szCs w:val="22"/>
        </w:rPr>
        <w:t xml:space="preserve"> typowe objawy dla zespołu chorobowego określanego jako „zamieranie </w:t>
      </w:r>
      <w:proofErr w:type="spellStart"/>
      <w:r w:rsidRPr="00EC2CB3">
        <w:rPr>
          <w:rFonts w:ascii="Tahoma" w:hAnsi="Tahoma" w:cs="Tahoma"/>
          <w:sz w:val="22"/>
          <w:szCs w:val="22"/>
        </w:rPr>
        <w:t>jesiona</w:t>
      </w:r>
      <w:proofErr w:type="spellEnd"/>
      <w:r w:rsidRPr="00EC2CB3">
        <w:rPr>
          <w:rFonts w:ascii="Tahoma" w:hAnsi="Tahoma" w:cs="Tahoma"/>
          <w:sz w:val="22"/>
          <w:szCs w:val="22"/>
        </w:rPr>
        <w:t>".</w:t>
      </w:r>
    </w:p>
    <w:p w14:paraId="2BBD4B47" w14:textId="77777777" w:rsidR="004679AB" w:rsidRPr="00EC2CB3" w:rsidRDefault="004679AB" w:rsidP="00547146">
      <w:pPr>
        <w:spacing w:line="288" w:lineRule="auto"/>
        <w:ind w:right="26"/>
        <w:rPr>
          <w:rFonts w:ascii="Tahoma" w:hAnsi="Tahoma" w:cs="Tahoma"/>
          <w:sz w:val="22"/>
          <w:szCs w:val="22"/>
        </w:rPr>
      </w:pPr>
      <w:r w:rsidRPr="00EC2CB3">
        <w:rPr>
          <w:rFonts w:ascii="Tahoma" w:hAnsi="Tahoma" w:cs="Tahoma"/>
          <w:sz w:val="22"/>
          <w:szCs w:val="22"/>
        </w:rPr>
        <w:t>III. Antropogeniczne – wywołane przez człowieka (np. pożary, zanieczyszczenia przemysłowe, zaśmiecanie lasu)</w:t>
      </w:r>
      <w:r w:rsidR="005E1E15" w:rsidRPr="00EC2CB3">
        <w:rPr>
          <w:rFonts w:ascii="Tahoma" w:hAnsi="Tahoma" w:cs="Tahoma"/>
          <w:sz w:val="22"/>
          <w:szCs w:val="22"/>
        </w:rPr>
        <w:t>.</w:t>
      </w:r>
    </w:p>
    <w:p w14:paraId="17FDA302" w14:textId="77777777" w:rsidR="004679AB" w:rsidRPr="00EC2CB3" w:rsidRDefault="004679AB" w:rsidP="00547146">
      <w:pPr>
        <w:spacing w:line="288" w:lineRule="auto"/>
        <w:ind w:right="26"/>
        <w:rPr>
          <w:rFonts w:ascii="Tahoma" w:hAnsi="Tahoma" w:cs="Tahoma"/>
          <w:sz w:val="22"/>
          <w:szCs w:val="22"/>
        </w:rPr>
      </w:pPr>
      <w:r w:rsidRPr="00EC2CB3">
        <w:rPr>
          <w:rFonts w:ascii="Tahoma" w:hAnsi="Tahoma" w:cs="Tahoma"/>
          <w:sz w:val="22"/>
          <w:szCs w:val="22"/>
        </w:rPr>
        <w:t>Emisje przemysłowe są odpowiedzialne za obniżenie odporności i uszkodzenia szeregu organów drzew leśnych, zaburzenia obiegu materii i energi</w:t>
      </w:r>
      <w:r w:rsidR="003F44A2" w:rsidRPr="00EC2CB3">
        <w:rPr>
          <w:rFonts w:ascii="Tahoma" w:hAnsi="Tahoma" w:cs="Tahoma"/>
          <w:sz w:val="22"/>
          <w:szCs w:val="22"/>
        </w:rPr>
        <w:t>i, zmian w chemizmie gleby, a w </w:t>
      </w:r>
      <w:r w:rsidRPr="00EC2CB3">
        <w:rPr>
          <w:rFonts w:ascii="Tahoma" w:hAnsi="Tahoma" w:cs="Tahoma"/>
          <w:sz w:val="22"/>
          <w:szCs w:val="22"/>
        </w:rPr>
        <w:t>konsekwencji zamieranie lasów.</w:t>
      </w:r>
    </w:p>
    <w:p w14:paraId="786350C0" w14:textId="77777777" w:rsidR="00F50089" w:rsidRPr="00EC2CB3" w:rsidRDefault="00F50089" w:rsidP="00547146">
      <w:pPr>
        <w:spacing w:line="288" w:lineRule="auto"/>
        <w:ind w:right="26"/>
        <w:rPr>
          <w:rFonts w:ascii="Tahoma" w:hAnsi="Tahoma" w:cs="Tahoma"/>
          <w:sz w:val="22"/>
          <w:szCs w:val="22"/>
        </w:rPr>
      </w:pPr>
    </w:p>
    <w:p w14:paraId="151DCB77" w14:textId="77777777" w:rsidR="00640021" w:rsidRPr="00EC2CB3" w:rsidRDefault="00640021" w:rsidP="00547146">
      <w:pPr>
        <w:pStyle w:val="Nagwek3"/>
        <w:spacing w:before="0" w:after="0" w:line="288" w:lineRule="auto"/>
        <w:rPr>
          <w:rFonts w:ascii="Tahoma" w:hAnsi="Tahoma" w:cs="Tahoma"/>
          <w:i w:val="0"/>
          <w:sz w:val="28"/>
          <w:szCs w:val="28"/>
        </w:rPr>
      </w:pPr>
      <w:bookmarkStart w:id="856" w:name="_Toc148700012"/>
      <w:r w:rsidRPr="00EC2CB3">
        <w:rPr>
          <w:rFonts w:ascii="Tahoma" w:hAnsi="Tahoma" w:cs="Tahoma"/>
          <w:i w:val="0"/>
          <w:sz w:val="28"/>
          <w:szCs w:val="28"/>
        </w:rPr>
        <w:t>5.8.3. Problemy i zagrożenia</w:t>
      </w:r>
      <w:bookmarkEnd w:id="856"/>
    </w:p>
    <w:p w14:paraId="3313557E" w14:textId="77777777" w:rsidR="00E667A1" w:rsidRPr="00EC2CB3" w:rsidRDefault="00E667A1"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Podstawowym problemem jest antropopresja. Powoduje zmniejszenie bioróżnorodności, wymieranie</w:t>
      </w:r>
      <w:r w:rsidR="00640021" w:rsidRPr="00EC2CB3">
        <w:rPr>
          <w:rFonts w:ascii="Tahoma" w:eastAsia="CIDFont+F1" w:hAnsi="Tahoma" w:cs="Tahoma"/>
          <w:sz w:val="22"/>
          <w:szCs w:val="22"/>
        </w:rPr>
        <w:t xml:space="preserve"> </w:t>
      </w:r>
      <w:r w:rsidRPr="00EC2CB3">
        <w:rPr>
          <w:rFonts w:ascii="Tahoma" w:eastAsia="CIDFont+F1" w:hAnsi="Tahoma" w:cs="Tahoma"/>
          <w:sz w:val="22"/>
          <w:szCs w:val="22"/>
        </w:rPr>
        <w:t>gatunków, a co za tym idzie ubożenie ekosystemów i degradację krajobrazu.</w:t>
      </w:r>
      <w:r w:rsidR="00640021" w:rsidRPr="00EC2CB3">
        <w:rPr>
          <w:rFonts w:ascii="Tahoma" w:eastAsia="CIDFont+F1" w:hAnsi="Tahoma" w:cs="Tahoma"/>
          <w:sz w:val="22"/>
          <w:szCs w:val="22"/>
        </w:rPr>
        <w:t xml:space="preserve"> N</w:t>
      </w:r>
      <w:r w:rsidRPr="00EC2CB3">
        <w:rPr>
          <w:rFonts w:ascii="Tahoma" w:eastAsia="CIDFont+F1" w:hAnsi="Tahoma" w:cs="Tahoma"/>
          <w:sz w:val="22"/>
          <w:szCs w:val="22"/>
        </w:rPr>
        <w:t>ajwiększe szkody w środowisku przyrodniczym powodowane przez człowieka związane są z:</w:t>
      </w:r>
    </w:p>
    <w:p w14:paraId="07C3A4A2" w14:textId="77777777" w:rsidR="00E667A1" w:rsidRPr="00EC2CB3" w:rsidRDefault="00E667A1"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budownictwem przemysłowym w pobliżu terenów cennych przyrodniczo,</w:t>
      </w:r>
    </w:p>
    <w:p w14:paraId="778F96DE" w14:textId="77777777" w:rsidR="00E667A1" w:rsidRPr="00EC2CB3" w:rsidRDefault="00E667A1"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nielegalnymi składowiskami śmieci,</w:t>
      </w:r>
    </w:p>
    <w:p w14:paraId="5A9BAF71" w14:textId="77777777" w:rsidR="00E667A1" w:rsidRPr="00EC2CB3" w:rsidRDefault="00E667A1"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chorobami, szkodnikami, pożarami lasów,</w:t>
      </w:r>
    </w:p>
    <w:p w14:paraId="21A6785D" w14:textId="77777777" w:rsidR="00E667A1" w:rsidRPr="00EC2CB3" w:rsidRDefault="00E667A1"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przecinaniem terenów cennych przyrodniczo ciągami komunikacyjnymi,</w:t>
      </w:r>
    </w:p>
    <w:p w14:paraId="0A645A5C" w14:textId="77777777" w:rsidR="00E667A1" w:rsidRPr="00EC2CB3" w:rsidRDefault="00E667A1"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emisją zanieczyszczeń do powietrza,</w:t>
      </w:r>
    </w:p>
    <w:p w14:paraId="46EB3557" w14:textId="77777777" w:rsidR="00E667A1" w:rsidRPr="00EC2CB3" w:rsidRDefault="00E667A1"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ekspansję zabudowy mieszkalnej,</w:t>
      </w:r>
    </w:p>
    <w:p w14:paraId="486A341B" w14:textId="77777777" w:rsidR="00E667A1" w:rsidRPr="00EC2CB3" w:rsidRDefault="00E667A1"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kradzież</w:t>
      </w:r>
      <w:r w:rsidR="00640021" w:rsidRPr="00EC2CB3">
        <w:rPr>
          <w:rFonts w:ascii="Tahoma" w:eastAsia="CIDFont+F1" w:hAnsi="Tahoma" w:cs="Tahoma"/>
          <w:sz w:val="22"/>
          <w:szCs w:val="22"/>
        </w:rPr>
        <w:t>ami</w:t>
      </w:r>
      <w:r w:rsidRPr="00EC2CB3">
        <w:rPr>
          <w:rFonts w:ascii="Tahoma" w:eastAsia="CIDFont+F1" w:hAnsi="Tahoma" w:cs="Tahoma"/>
          <w:sz w:val="22"/>
          <w:szCs w:val="22"/>
        </w:rPr>
        <w:t xml:space="preserve"> drewna,</w:t>
      </w:r>
    </w:p>
    <w:p w14:paraId="2D5DC00F" w14:textId="77777777" w:rsidR="00E667A1" w:rsidRPr="00EC2CB3" w:rsidRDefault="00E667A1"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kłusow</w:t>
      </w:r>
      <w:r w:rsidR="00640021" w:rsidRPr="00EC2CB3">
        <w:rPr>
          <w:rFonts w:ascii="Tahoma" w:eastAsia="CIDFont+F1" w:hAnsi="Tahoma" w:cs="Tahoma"/>
          <w:sz w:val="22"/>
          <w:szCs w:val="22"/>
        </w:rPr>
        <w:t>nictwem</w:t>
      </w:r>
      <w:r w:rsidRPr="00EC2CB3">
        <w:rPr>
          <w:rFonts w:ascii="Tahoma" w:eastAsia="CIDFont+F1" w:hAnsi="Tahoma" w:cs="Tahoma"/>
          <w:sz w:val="22"/>
          <w:szCs w:val="22"/>
        </w:rPr>
        <w:t>,</w:t>
      </w:r>
    </w:p>
    <w:p w14:paraId="009DC789" w14:textId="77777777" w:rsidR="00E667A1" w:rsidRPr="00EC2CB3" w:rsidRDefault="00E667A1"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wypalanie</w:t>
      </w:r>
      <w:r w:rsidR="00640021" w:rsidRPr="00EC2CB3">
        <w:rPr>
          <w:rFonts w:ascii="Tahoma" w:eastAsia="CIDFont+F1" w:hAnsi="Tahoma" w:cs="Tahoma"/>
          <w:sz w:val="22"/>
          <w:szCs w:val="22"/>
        </w:rPr>
        <w:t>m</w:t>
      </w:r>
      <w:r w:rsidRPr="00EC2CB3">
        <w:rPr>
          <w:rFonts w:ascii="Tahoma" w:eastAsia="CIDFont+F1" w:hAnsi="Tahoma" w:cs="Tahoma"/>
          <w:sz w:val="22"/>
          <w:szCs w:val="22"/>
        </w:rPr>
        <w:t xml:space="preserve"> ściernisk, poboczy dróg, łąk,</w:t>
      </w:r>
    </w:p>
    <w:p w14:paraId="3FFC7C35" w14:textId="77777777" w:rsidR="00E667A1" w:rsidRPr="00EC2CB3" w:rsidRDefault="00E667A1"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lastRenderedPageBreak/>
        <w:t>- znaczny</w:t>
      </w:r>
      <w:r w:rsidR="00640021" w:rsidRPr="00EC2CB3">
        <w:rPr>
          <w:rFonts w:ascii="Tahoma" w:eastAsia="CIDFont+F1" w:hAnsi="Tahoma" w:cs="Tahoma"/>
          <w:sz w:val="22"/>
          <w:szCs w:val="22"/>
        </w:rPr>
        <w:t>m</w:t>
      </w:r>
      <w:r w:rsidRPr="00EC2CB3">
        <w:rPr>
          <w:rFonts w:ascii="Tahoma" w:eastAsia="CIDFont+F1" w:hAnsi="Tahoma" w:cs="Tahoma"/>
          <w:sz w:val="22"/>
          <w:szCs w:val="22"/>
        </w:rPr>
        <w:t xml:space="preserve"> spadk</w:t>
      </w:r>
      <w:r w:rsidR="00640021" w:rsidRPr="00EC2CB3">
        <w:rPr>
          <w:rFonts w:ascii="Tahoma" w:eastAsia="CIDFont+F1" w:hAnsi="Tahoma" w:cs="Tahoma"/>
          <w:sz w:val="22"/>
          <w:szCs w:val="22"/>
        </w:rPr>
        <w:t>iem</w:t>
      </w:r>
      <w:r w:rsidRPr="00EC2CB3">
        <w:rPr>
          <w:rFonts w:ascii="Tahoma" w:eastAsia="CIDFont+F1" w:hAnsi="Tahoma" w:cs="Tahoma"/>
          <w:sz w:val="22"/>
          <w:szCs w:val="22"/>
        </w:rPr>
        <w:t xml:space="preserve"> poziomu wód gruntowych (przesuszenie ekosystemó</w:t>
      </w:r>
      <w:r w:rsidR="00640021" w:rsidRPr="00EC2CB3">
        <w:rPr>
          <w:rFonts w:ascii="Tahoma" w:eastAsia="CIDFont+F1" w:hAnsi="Tahoma" w:cs="Tahoma"/>
          <w:sz w:val="22"/>
          <w:szCs w:val="22"/>
        </w:rPr>
        <w:t>w wilgotnych i </w:t>
      </w:r>
      <w:r w:rsidRPr="00EC2CB3">
        <w:rPr>
          <w:rFonts w:ascii="Tahoma" w:eastAsia="CIDFont+F1" w:hAnsi="Tahoma" w:cs="Tahoma"/>
          <w:sz w:val="22"/>
          <w:szCs w:val="22"/>
        </w:rPr>
        <w:t>bagiennych),</w:t>
      </w:r>
    </w:p>
    <w:p w14:paraId="5435C1E3" w14:textId="77777777" w:rsidR="00E667A1" w:rsidRPr="00EC2CB3" w:rsidRDefault="00E667A1" w:rsidP="00547146">
      <w:pPr>
        <w:autoSpaceDE w:val="0"/>
        <w:autoSpaceDN w:val="0"/>
        <w:adjustRightInd w:val="0"/>
        <w:spacing w:line="288" w:lineRule="auto"/>
        <w:ind w:left="284"/>
        <w:rPr>
          <w:rFonts w:ascii="Tahoma" w:eastAsia="CIDFont+F1" w:hAnsi="Tahoma" w:cs="Tahoma"/>
          <w:sz w:val="22"/>
          <w:szCs w:val="22"/>
        </w:rPr>
      </w:pPr>
      <w:r w:rsidRPr="00EC2CB3">
        <w:rPr>
          <w:rFonts w:ascii="Tahoma" w:eastAsia="CIDFont+F1" w:hAnsi="Tahoma" w:cs="Tahoma"/>
          <w:sz w:val="22"/>
          <w:szCs w:val="22"/>
        </w:rPr>
        <w:t>- brak</w:t>
      </w:r>
      <w:r w:rsidR="00640021" w:rsidRPr="00EC2CB3">
        <w:rPr>
          <w:rFonts w:ascii="Tahoma" w:eastAsia="CIDFont+F1" w:hAnsi="Tahoma" w:cs="Tahoma"/>
          <w:sz w:val="22"/>
          <w:szCs w:val="22"/>
        </w:rPr>
        <w:t>iem</w:t>
      </w:r>
      <w:r w:rsidRPr="00EC2CB3">
        <w:rPr>
          <w:rFonts w:ascii="Tahoma" w:eastAsia="CIDFont+F1" w:hAnsi="Tahoma" w:cs="Tahoma"/>
          <w:sz w:val="22"/>
          <w:szCs w:val="22"/>
        </w:rPr>
        <w:t xml:space="preserve"> przygotowania właściwej infrastruktury dla miejscowości </w:t>
      </w:r>
      <w:r w:rsidR="00640021" w:rsidRPr="00EC2CB3">
        <w:rPr>
          <w:rFonts w:ascii="Tahoma" w:eastAsia="CIDFont+F1" w:hAnsi="Tahoma" w:cs="Tahoma"/>
          <w:sz w:val="22"/>
          <w:szCs w:val="22"/>
        </w:rPr>
        <w:t>turystycznych</w:t>
      </w:r>
      <w:r w:rsidRPr="00EC2CB3">
        <w:rPr>
          <w:rFonts w:ascii="Tahoma" w:eastAsia="CIDFont+F1" w:hAnsi="Tahoma" w:cs="Tahoma"/>
          <w:sz w:val="22"/>
          <w:szCs w:val="22"/>
        </w:rPr>
        <w:t xml:space="preserve"> (kanalizacja,</w:t>
      </w:r>
      <w:r w:rsidR="00640021" w:rsidRPr="00EC2CB3">
        <w:rPr>
          <w:rFonts w:ascii="Tahoma" w:eastAsia="CIDFont+F1" w:hAnsi="Tahoma" w:cs="Tahoma"/>
          <w:sz w:val="22"/>
          <w:szCs w:val="22"/>
        </w:rPr>
        <w:t xml:space="preserve"> </w:t>
      </w:r>
      <w:r w:rsidRPr="00EC2CB3">
        <w:rPr>
          <w:rFonts w:ascii="Tahoma" w:eastAsia="CIDFont+F1" w:hAnsi="Tahoma" w:cs="Tahoma"/>
          <w:sz w:val="22"/>
          <w:szCs w:val="22"/>
        </w:rPr>
        <w:t>zagospodarowanie odpadó</w:t>
      </w:r>
      <w:r w:rsidR="00640021" w:rsidRPr="00EC2CB3">
        <w:rPr>
          <w:rFonts w:ascii="Tahoma" w:eastAsia="CIDFont+F1" w:hAnsi="Tahoma" w:cs="Tahoma"/>
          <w:sz w:val="22"/>
          <w:szCs w:val="22"/>
        </w:rPr>
        <w:t>w).</w:t>
      </w:r>
    </w:p>
    <w:p w14:paraId="2D5C1575" w14:textId="77777777" w:rsidR="00E667A1" w:rsidRPr="00EC2CB3" w:rsidRDefault="00E667A1"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Działania takie powodują przede wszystkim zmniejszanie się liczby gatunków roślin oraz przekształcanie</w:t>
      </w:r>
      <w:r w:rsidR="00640021" w:rsidRPr="00EC2CB3">
        <w:rPr>
          <w:rFonts w:ascii="Tahoma" w:eastAsia="CIDFont+F1" w:hAnsi="Tahoma" w:cs="Tahoma"/>
          <w:sz w:val="22"/>
          <w:szCs w:val="22"/>
        </w:rPr>
        <w:t xml:space="preserve"> </w:t>
      </w:r>
      <w:r w:rsidRPr="00EC2CB3">
        <w:rPr>
          <w:rFonts w:ascii="Tahoma" w:eastAsia="CIDFont+F1" w:hAnsi="Tahoma" w:cs="Tahoma"/>
          <w:sz w:val="22"/>
          <w:szCs w:val="22"/>
        </w:rPr>
        <w:t>siedlisk.</w:t>
      </w:r>
    </w:p>
    <w:p w14:paraId="40AFE3E0" w14:textId="77777777" w:rsidR="00E667A1" w:rsidRPr="00EC2CB3" w:rsidRDefault="00E667A1"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Eliminacja cennych składników szaty roślinnej może nastąpić również w wyniku procesów spontanicznej</w:t>
      </w:r>
      <w:r w:rsidR="00640021" w:rsidRPr="00EC2CB3">
        <w:rPr>
          <w:rFonts w:ascii="Tahoma" w:eastAsia="CIDFont+F1" w:hAnsi="Tahoma" w:cs="Tahoma"/>
          <w:sz w:val="22"/>
          <w:szCs w:val="22"/>
        </w:rPr>
        <w:t xml:space="preserve"> </w:t>
      </w:r>
      <w:r w:rsidRPr="00EC2CB3">
        <w:rPr>
          <w:rFonts w:ascii="Tahoma" w:eastAsia="CIDFont+F1" w:hAnsi="Tahoma" w:cs="Tahoma"/>
          <w:sz w:val="22"/>
          <w:szCs w:val="22"/>
        </w:rPr>
        <w:t>sukcesji jak zarastanie krzewami, czy przekształcenia płatów boru świeżego w bór mieszany.</w:t>
      </w:r>
    </w:p>
    <w:p w14:paraId="36C5CEF5" w14:textId="77777777" w:rsidR="00F50089" w:rsidRPr="00EC2CB3" w:rsidRDefault="00F50089" w:rsidP="00547146">
      <w:pPr>
        <w:autoSpaceDE w:val="0"/>
        <w:autoSpaceDN w:val="0"/>
        <w:adjustRightInd w:val="0"/>
        <w:spacing w:line="288" w:lineRule="auto"/>
        <w:rPr>
          <w:rFonts w:ascii="Tahoma" w:eastAsia="CIDFont+F6" w:hAnsi="Tahoma" w:cs="Tahoma"/>
          <w:b/>
          <w:sz w:val="22"/>
          <w:szCs w:val="22"/>
        </w:rPr>
      </w:pPr>
    </w:p>
    <w:p w14:paraId="5DA16AE3" w14:textId="77777777" w:rsidR="00E667A1" w:rsidRPr="00EC2CB3" w:rsidRDefault="00E667A1" w:rsidP="00547146">
      <w:pPr>
        <w:autoSpaceDE w:val="0"/>
        <w:autoSpaceDN w:val="0"/>
        <w:adjustRightInd w:val="0"/>
        <w:spacing w:line="288" w:lineRule="auto"/>
        <w:rPr>
          <w:rFonts w:ascii="Tahoma" w:eastAsia="CIDFont+F6" w:hAnsi="Tahoma" w:cs="Tahoma"/>
          <w:b/>
          <w:sz w:val="22"/>
          <w:szCs w:val="22"/>
        </w:rPr>
      </w:pPr>
      <w:r w:rsidRPr="00EC2CB3">
        <w:rPr>
          <w:rFonts w:ascii="Tahoma" w:eastAsia="CIDFont+F6" w:hAnsi="Tahoma" w:cs="Tahoma"/>
          <w:b/>
          <w:sz w:val="22"/>
          <w:szCs w:val="22"/>
        </w:rPr>
        <w:t>Zagrożenia obszarów leśnych</w:t>
      </w:r>
    </w:p>
    <w:p w14:paraId="148E7729" w14:textId="77777777" w:rsidR="00E667A1" w:rsidRPr="00EC2CB3" w:rsidRDefault="00E667A1" w:rsidP="00547146">
      <w:pPr>
        <w:autoSpaceDE w:val="0"/>
        <w:autoSpaceDN w:val="0"/>
        <w:adjustRightInd w:val="0"/>
        <w:spacing w:line="288" w:lineRule="auto"/>
        <w:rPr>
          <w:rFonts w:ascii="Tahoma" w:eastAsia="CIDFont+F6" w:hAnsi="Tahoma" w:cs="Tahoma"/>
          <w:b/>
          <w:sz w:val="22"/>
          <w:szCs w:val="22"/>
        </w:rPr>
      </w:pPr>
      <w:r w:rsidRPr="00EC2CB3">
        <w:rPr>
          <w:rFonts w:ascii="Tahoma" w:eastAsia="CIDFont+F6" w:hAnsi="Tahoma" w:cs="Tahoma"/>
          <w:b/>
          <w:sz w:val="22"/>
          <w:szCs w:val="22"/>
        </w:rPr>
        <w:t>Czynniki biotyczne</w:t>
      </w:r>
      <w:r w:rsidR="00A65C0B" w:rsidRPr="00EC2CB3">
        <w:rPr>
          <w:rFonts w:ascii="Tahoma" w:eastAsia="CIDFont+F6" w:hAnsi="Tahoma" w:cs="Tahoma"/>
          <w:b/>
          <w:sz w:val="22"/>
          <w:szCs w:val="22"/>
        </w:rPr>
        <w:t>:</w:t>
      </w:r>
    </w:p>
    <w:p w14:paraId="387E1A90" w14:textId="77777777" w:rsidR="00E667A1" w:rsidRPr="00EC2CB3" w:rsidRDefault="00A65C0B" w:rsidP="00547146">
      <w:pPr>
        <w:autoSpaceDE w:val="0"/>
        <w:autoSpaceDN w:val="0"/>
        <w:adjustRightInd w:val="0"/>
        <w:spacing w:line="288" w:lineRule="auto"/>
        <w:rPr>
          <w:rFonts w:ascii="Tahoma" w:eastAsia="CIDFont+F6" w:hAnsi="Tahoma" w:cs="Tahoma"/>
          <w:sz w:val="22"/>
          <w:szCs w:val="22"/>
        </w:rPr>
      </w:pPr>
      <w:r w:rsidRPr="00EC2CB3">
        <w:rPr>
          <w:rFonts w:ascii="Tahoma" w:eastAsia="CIDFont+F8" w:hAnsi="Tahoma" w:cs="Tahoma"/>
          <w:sz w:val="22"/>
          <w:szCs w:val="22"/>
        </w:rPr>
        <w:t>- g</w:t>
      </w:r>
      <w:r w:rsidR="00E667A1" w:rsidRPr="00EC2CB3">
        <w:rPr>
          <w:rFonts w:ascii="Tahoma" w:eastAsia="CIDFont+F6" w:hAnsi="Tahoma" w:cs="Tahoma"/>
          <w:sz w:val="22"/>
          <w:szCs w:val="22"/>
        </w:rPr>
        <w:t>rzyby</w:t>
      </w:r>
      <w:r w:rsidRPr="00EC2CB3">
        <w:rPr>
          <w:rFonts w:ascii="Tahoma" w:eastAsia="CIDFont+F6" w:hAnsi="Tahoma" w:cs="Tahoma"/>
          <w:sz w:val="22"/>
          <w:szCs w:val="22"/>
        </w:rPr>
        <w:t>:</w:t>
      </w:r>
    </w:p>
    <w:p w14:paraId="58CDE8C4" w14:textId="77777777" w:rsidR="00E667A1" w:rsidRPr="00EC2CB3" w:rsidRDefault="00E667A1"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Całkowitą powierzchnię występowania chorób powodowanych przez grzyby patogeniczne na terenie</w:t>
      </w:r>
      <w:r w:rsidR="00A65C0B" w:rsidRPr="00EC2CB3">
        <w:rPr>
          <w:rFonts w:ascii="Tahoma" w:eastAsia="CIDFont+F1" w:hAnsi="Tahoma" w:cs="Tahoma"/>
          <w:sz w:val="22"/>
          <w:szCs w:val="22"/>
        </w:rPr>
        <w:t xml:space="preserve"> </w:t>
      </w:r>
      <w:r w:rsidRPr="00EC2CB3">
        <w:rPr>
          <w:rFonts w:ascii="Tahoma" w:eastAsia="CIDFont+F1" w:hAnsi="Tahoma" w:cs="Tahoma"/>
          <w:sz w:val="22"/>
          <w:szCs w:val="22"/>
        </w:rPr>
        <w:t>powiatu trudno jest ustalić, gdyż szkody występują z re</w:t>
      </w:r>
      <w:r w:rsidR="00A65C0B" w:rsidRPr="00EC2CB3">
        <w:rPr>
          <w:rFonts w:ascii="Tahoma" w:eastAsia="CIDFont+F1" w:hAnsi="Tahoma" w:cs="Tahoma"/>
          <w:sz w:val="22"/>
          <w:szCs w:val="22"/>
        </w:rPr>
        <w:t>guły pojedynczo i widoczne są w </w:t>
      </w:r>
      <w:r w:rsidRPr="00EC2CB3">
        <w:rPr>
          <w:rFonts w:ascii="Tahoma" w:eastAsia="CIDFont+F1" w:hAnsi="Tahoma" w:cs="Tahoma"/>
          <w:sz w:val="22"/>
          <w:szCs w:val="22"/>
        </w:rPr>
        <w:t>dłuższym</w:t>
      </w:r>
      <w:r w:rsidR="00A65C0B" w:rsidRPr="00EC2CB3">
        <w:rPr>
          <w:rFonts w:ascii="Tahoma" w:eastAsia="CIDFont+F1" w:hAnsi="Tahoma" w:cs="Tahoma"/>
          <w:sz w:val="22"/>
          <w:szCs w:val="22"/>
        </w:rPr>
        <w:t xml:space="preserve"> </w:t>
      </w:r>
      <w:r w:rsidRPr="00EC2CB3">
        <w:rPr>
          <w:rFonts w:ascii="Tahoma" w:eastAsia="CIDFont+F1" w:hAnsi="Tahoma" w:cs="Tahoma"/>
          <w:sz w:val="22"/>
          <w:szCs w:val="22"/>
        </w:rPr>
        <w:t>przedziale czasowym. Są to głównie szkody pow</w:t>
      </w:r>
      <w:r w:rsidR="00A65C0B" w:rsidRPr="00EC2CB3">
        <w:rPr>
          <w:rFonts w:ascii="Tahoma" w:eastAsia="CIDFont+F1" w:hAnsi="Tahoma" w:cs="Tahoma"/>
          <w:sz w:val="22"/>
          <w:szCs w:val="22"/>
        </w:rPr>
        <w:t>odowane przez hubę korzeni i </w:t>
      </w:r>
      <w:r w:rsidRPr="00EC2CB3">
        <w:rPr>
          <w:rFonts w:ascii="Tahoma" w:eastAsia="CIDFont+F1" w:hAnsi="Tahoma" w:cs="Tahoma"/>
          <w:sz w:val="22"/>
          <w:szCs w:val="22"/>
        </w:rPr>
        <w:t>opieńkową zgniliznę korzeni.</w:t>
      </w:r>
    </w:p>
    <w:p w14:paraId="6E679AF7" w14:textId="77777777" w:rsidR="00E667A1" w:rsidRPr="00EC2CB3" w:rsidRDefault="00A65C0B" w:rsidP="00547146">
      <w:pPr>
        <w:autoSpaceDE w:val="0"/>
        <w:autoSpaceDN w:val="0"/>
        <w:adjustRightInd w:val="0"/>
        <w:spacing w:line="288" w:lineRule="auto"/>
        <w:rPr>
          <w:rFonts w:ascii="Tahoma" w:eastAsia="CIDFont+F6" w:hAnsi="Tahoma" w:cs="Tahoma"/>
          <w:sz w:val="22"/>
          <w:szCs w:val="22"/>
        </w:rPr>
      </w:pPr>
      <w:r w:rsidRPr="00EC2CB3">
        <w:rPr>
          <w:rFonts w:ascii="Tahoma" w:eastAsia="CIDFont+F8" w:hAnsi="Tahoma" w:cs="Tahoma"/>
          <w:sz w:val="22"/>
          <w:szCs w:val="22"/>
        </w:rPr>
        <w:t xml:space="preserve">- </w:t>
      </w:r>
      <w:r w:rsidRPr="00EC2CB3">
        <w:rPr>
          <w:rFonts w:ascii="Tahoma" w:eastAsia="CIDFont+F6" w:hAnsi="Tahoma" w:cs="Tahoma"/>
          <w:sz w:val="22"/>
          <w:szCs w:val="22"/>
        </w:rPr>
        <w:t>o</w:t>
      </w:r>
      <w:r w:rsidR="00E667A1" w:rsidRPr="00EC2CB3">
        <w:rPr>
          <w:rFonts w:ascii="Tahoma" w:eastAsia="CIDFont+F6" w:hAnsi="Tahoma" w:cs="Tahoma"/>
          <w:sz w:val="22"/>
          <w:szCs w:val="22"/>
        </w:rPr>
        <w:t>wady</w:t>
      </w:r>
      <w:r w:rsidRPr="00EC2CB3">
        <w:rPr>
          <w:rFonts w:ascii="Tahoma" w:eastAsia="CIDFont+F6" w:hAnsi="Tahoma" w:cs="Tahoma"/>
          <w:sz w:val="22"/>
          <w:szCs w:val="22"/>
        </w:rPr>
        <w:t>:</w:t>
      </w:r>
    </w:p>
    <w:p w14:paraId="17B0E7ED" w14:textId="77777777" w:rsidR="00E667A1" w:rsidRPr="00EC2CB3" w:rsidRDefault="00E667A1"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Do szkodników owadzich m.in. mających gospodarcze znaczenie dla nadleśnictw należy zaliczyć: Szeliniak</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sosnowy – (szkodnik upraw sosnowych, ze względu na przelegiwanie zrębów nie ma obecnie znaczenia).</w:t>
      </w:r>
    </w:p>
    <w:p w14:paraId="78BE1BAD" w14:textId="77777777" w:rsidR="00E667A1" w:rsidRPr="00EC2CB3" w:rsidRDefault="00A65C0B" w:rsidP="00547146">
      <w:pPr>
        <w:autoSpaceDE w:val="0"/>
        <w:autoSpaceDN w:val="0"/>
        <w:adjustRightInd w:val="0"/>
        <w:spacing w:line="288" w:lineRule="auto"/>
        <w:rPr>
          <w:rFonts w:ascii="Tahoma" w:eastAsia="CIDFont+F8" w:hAnsi="Tahoma" w:cs="Tahoma"/>
          <w:sz w:val="22"/>
          <w:szCs w:val="22"/>
        </w:rPr>
      </w:pPr>
      <w:r w:rsidRPr="00EC2CB3">
        <w:rPr>
          <w:rFonts w:ascii="Tahoma" w:eastAsia="CIDFont+F8" w:hAnsi="Tahoma" w:cs="Tahoma"/>
          <w:sz w:val="22"/>
          <w:szCs w:val="22"/>
        </w:rPr>
        <w:t>- z</w:t>
      </w:r>
      <w:r w:rsidR="00E667A1" w:rsidRPr="00EC2CB3">
        <w:rPr>
          <w:rFonts w:ascii="Tahoma" w:eastAsia="CIDFont+F8" w:hAnsi="Tahoma" w:cs="Tahoma"/>
          <w:sz w:val="22"/>
          <w:szCs w:val="22"/>
        </w:rPr>
        <w:t>wierzyna</w:t>
      </w:r>
      <w:r w:rsidRPr="00EC2CB3">
        <w:rPr>
          <w:rFonts w:ascii="Tahoma" w:eastAsia="CIDFont+F8" w:hAnsi="Tahoma" w:cs="Tahoma"/>
          <w:sz w:val="22"/>
          <w:szCs w:val="22"/>
        </w:rPr>
        <w:t>:</w:t>
      </w:r>
    </w:p>
    <w:p w14:paraId="3038BEF9" w14:textId="77777777" w:rsidR="00E667A1" w:rsidRPr="00EC2CB3" w:rsidRDefault="00E667A1"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Wśród zwierzyny płowej na terenie nadleśnictw najliczniej występuje jeleń, sarna, dzik oraz pojedynczo</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wilk. Gatunki te „wyrządzają” szkody gospo</w:t>
      </w:r>
      <w:r w:rsidR="00A65C0B" w:rsidRPr="00EC2CB3">
        <w:rPr>
          <w:rFonts w:ascii="Tahoma" w:eastAsia="CIDFont+F1" w:hAnsi="Tahoma" w:cs="Tahoma"/>
          <w:sz w:val="22"/>
          <w:szCs w:val="22"/>
        </w:rPr>
        <w:t>darcze szczególnie w uprawach i </w:t>
      </w:r>
      <w:r w:rsidRPr="00EC2CB3">
        <w:rPr>
          <w:rFonts w:ascii="Tahoma" w:eastAsia="CIDFont+F1" w:hAnsi="Tahoma" w:cs="Tahoma"/>
          <w:sz w:val="22"/>
          <w:szCs w:val="22"/>
        </w:rPr>
        <w:t>młodnikach. Jako formę</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ochrony przed negatywnym skutkiem bytowania zwierząt łownych występujących w zbyt dużej liczbie</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proponuje się:</w:t>
      </w:r>
    </w:p>
    <w:p w14:paraId="0C032B81" w14:textId="77777777" w:rsidR="00E667A1" w:rsidRPr="00EC2CB3" w:rsidRDefault="00E667A1"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 dostosowanie liczebności zwierzyny płowej do stanu umożliwiającego osiągnięcie założonego celu</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hodowlanego,</w:t>
      </w:r>
    </w:p>
    <w:p w14:paraId="70A8AD8E" w14:textId="77777777" w:rsidR="00E667A1" w:rsidRPr="00EC2CB3" w:rsidRDefault="00E667A1"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 zadbanie o właściwe zagospodarowanie leśno-łowieckie miejsc bytowania zwierzyny (w sensie bazy</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osłonowej i pokarmowej),</w:t>
      </w:r>
    </w:p>
    <w:p w14:paraId="12171B8C" w14:textId="77777777" w:rsidR="00E667A1" w:rsidRPr="00EC2CB3" w:rsidRDefault="00E667A1"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 chemiczne zabezpieczenie upraw,</w:t>
      </w:r>
    </w:p>
    <w:p w14:paraId="1B88802F" w14:textId="77777777" w:rsidR="00E667A1" w:rsidRPr="00EC2CB3" w:rsidRDefault="00E667A1"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 indywidualne zabezpieczenie cennych gatunków drzew,</w:t>
      </w:r>
    </w:p>
    <w:p w14:paraId="5EAA5900" w14:textId="77777777" w:rsidR="00E667A1" w:rsidRPr="00EC2CB3" w:rsidRDefault="00E667A1"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W ostatnich latach wzrosło zagrożenie od dzików, które niszczą bukowe podsadzenia produkcyjne.</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Zagrożeniem jest również bóbr, którego populacja sukcesywnie wzrasta od kilku lat na terenie całej Polski,</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czego konsekwencją jest niszczenie, ogryzanie kory i części odziomkowej niemalże wszystkich gatunków</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drzew występujących w sąsiedztwie miejsca ich bytowania. Trzeba mieć na uwadze fakt, że w określonych</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okolicznościach obecność bobrów jest wskazana, tj. w miejscach, gdzie należy tworzyć warunki dla małej</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retencji wodnej. Dlatego też, pozwala się pozostać bobrom w ich naturalnym środowisku, jeżeli szkody</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przez nie wyrządzone rekompensowane są przez pozytywne skutki ich obecności.</w:t>
      </w:r>
    </w:p>
    <w:p w14:paraId="48252B3E" w14:textId="77777777" w:rsidR="00E667A1" w:rsidRPr="00EC2CB3" w:rsidRDefault="00E667A1" w:rsidP="00547146">
      <w:pPr>
        <w:autoSpaceDE w:val="0"/>
        <w:autoSpaceDN w:val="0"/>
        <w:adjustRightInd w:val="0"/>
        <w:spacing w:line="288" w:lineRule="auto"/>
        <w:rPr>
          <w:rFonts w:ascii="Tahoma" w:eastAsia="CIDFont+F8" w:hAnsi="Tahoma" w:cs="Tahoma"/>
          <w:b/>
          <w:sz w:val="22"/>
          <w:szCs w:val="22"/>
        </w:rPr>
      </w:pPr>
      <w:r w:rsidRPr="00EC2CB3">
        <w:rPr>
          <w:rFonts w:ascii="Tahoma" w:eastAsia="CIDFont+F8" w:hAnsi="Tahoma" w:cs="Tahoma"/>
          <w:b/>
          <w:sz w:val="22"/>
          <w:szCs w:val="22"/>
        </w:rPr>
        <w:t>Czynniki abiotyczne</w:t>
      </w:r>
      <w:r w:rsidR="00A65C0B" w:rsidRPr="00EC2CB3">
        <w:rPr>
          <w:rFonts w:ascii="Tahoma" w:eastAsia="CIDFont+F8" w:hAnsi="Tahoma" w:cs="Tahoma"/>
          <w:b/>
          <w:sz w:val="22"/>
          <w:szCs w:val="22"/>
        </w:rPr>
        <w:t>:</w:t>
      </w:r>
    </w:p>
    <w:p w14:paraId="54F8C5FC" w14:textId="77777777" w:rsidR="00E667A1" w:rsidRPr="00EC2CB3" w:rsidRDefault="00E667A1"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Spośród czynników przyrody nieożywionej największe znaczenie mają zagrożenia wywołane zmianami</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 xml:space="preserve">stosunków wodnych, silnie wiejącymi wiatrami </w:t>
      </w:r>
      <w:r w:rsidR="006437DD" w:rsidRPr="00EC2CB3">
        <w:rPr>
          <w:rFonts w:ascii="Tahoma" w:eastAsia="CIDFont+F1" w:hAnsi="Tahoma" w:cs="Tahoma"/>
          <w:sz w:val="22"/>
          <w:szCs w:val="22"/>
        </w:rPr>
        <w:t>(huragany, trąby powietrzne), w </w:t>
      </w:r>
      <w:r w:rsidRPr="00EC2CB3">
        <w:rPr>
          <w:rFonts w:ascii="Tahoma" w:eastAsia="CIDFont+F1" w:hAnsi="Tahoma" w:cs="Tahoma"/>
          <w:sz w:val="22"/>
          <w:szCs w:val="22"/>
        </w:rPr>
        <w:t>mniejszym stopniu</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zagrożenia związane z ekstremami temperatur (przymrozki wczesne, późne, okiść, listwy mrozowe etc.). Do</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tej grupy zagrożeń zaliczono także pożary lasu.</w:t>
      </w:r>
    </w:p>
    <w:p w14:paraId="66D033EE" w14:textId="77777777" w:rsidR="00E667A1" w:rsidRPr="00EC2CB3" w:rsidRDefault="00A65C0B" w:rsidP="00547146">
      <w:pPr>
        <w:autoSpaceDE w:val="0"/>
        <w:autoSpaceDN w:val="0"/>
        <w:adjustRightInd w:val="0"/>
        <w:spacing w:line="288" w:lineRule="auto"/>
        <w:rPr>
          <w:rFonts w:ascii="Tahoma" w:eastAsia="CIDFont+F8" w:hAnsi="Tahoma" w:cs="Tahoma"/>
          <w:sz w:val="22"/>
          <w:szCs w:val="22"/>
        </w:rPr>
      </w:pPr>
      <w:r w:rsidRPr="00EC2CB3">
        <w:rPr>
          <w:rFonts w:ascii="Tahoma" w:eastAsia="CIDFont+F8" w:hAnsi="Tahoma" w:cs="Tahoma"/>
          <w:sz w:val="22"/>
          <w:szCs w:val="22"/>
        </w:rPr>
        <w:lastRenderedPageBreak/>
        <w:t>- o</w:t>
      </w:r>
      <w:r w:rsidR="00E667A1" w:rsidRPr="00EC2CB3">
        <w:rPr>
          <w:rFonts w:ascii="Tahoma" w:eastAsia="CIDFont+F8" w:hAnsi="Tahoma" w:cs="Tahoma"/>
          <w:sz w:val="22"/>
          <w:szCs w:val="22"/>
        </w:rPr>
        <w:t>pady</w:t>
      </w:r>
      <w:r w:rsidRPr="00EC2CB3">
        <w:rPr>
          <w:rFonts w:ascii="Tahoma" w:eastAsia="CIDFont+F8" w:hAnsi="Tahoma" w:cs="Tahoma"/>
          <w:sz w:val="22"/>
          <w:szCs w:val="22"/>
        </w:rPr>
        <w:t>:</w:t>
      </w:r>
    </w:p>
    <w:p w14:paraId="5C651411" w14:textId="2A0976F5" w:rsidR="00E667A1" w:rsidRPr="00EC2CB3" w:rsidRDefault="00E667A1"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Głównym czynnikiem kształtującym, jak i wpływającym na kondycję drzewostanów jest ilość opadów. W</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krótkim okresie czasu ich brak powoduje suszę, w długim zmianę stosunków wodnych. Susza szczególnie</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niebezpieczna jest na now</w:t>
      </w:r>
      <w:r w:rsidR="00A65C0B" w:rsidRPr="00EC2CB3">
        <w:rPr>
          <w:rFonts w:ascii="Tahoma" w:eastAsia="CIDFont+F1" w:hAnsi="Tahoma" w:cs="Tahoma"/>
          <w:sz w:val="22"/>
          <w:szCs w:val="22"/>
        </w:rPr>
        <w:t>o zakładanych uprawach wiosną i </w:t>
      </w:r>
      <w:r w:rsidRPr="00EC2CB3">
        <w:rPr>
          <w:rFonts w:ascii="Tahoma" w:eastAsia="CIDFont+F1" w:hAnsi="Tahoma" w:cs="Tahoma"/>
          <w:sz w:val="22"/>
          <w:szCs w:val="22"/>
        </w:rPr>
        <w:t>wczesnym latem, powodując znaczne ubytki</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wysadzanych drzew. W starszych drzewostanach susze letnie są bardzo groźne ze względu na zwiększone</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za</w:t>
      </w:r>
      <w:r w:rsidR="00A65C0B" w:rsidRPr="00EC2CB3">
        <w:rPr>
          <w:rFonts w:ascii="Tahoma" w:eastAsia="CIDFont+F1" w:hAnsi="Tahoma" w:cs="Tahoma"/>
          <w:sz w:val="22"/>
          <w:szCs w:val="22"/>
        </w:rPr>
        <w:t>grożenie pożarowe szczególnie w </w:t>
      </w:r>
      <w:r w:rsidRPr="00EC2CB3">
        <w:rPr>
          <w:rFonts w:ascii="Tahoma" w:eastAsia="CIDFont+F1" w:hAnsi="Tahoma" w:cs="Tahoma"/>
          <w:sz w:val="22"/>
          <w:szCs w:val="22"/>
        </w:rPr>
        <w:t>drzewostanach iglastych. Zmiana stosunków wodnych przyczynia się do</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osłabienia kondycji drzew szczególnie starszych o</w:t>
      </w:r>
      <w:r w:rsidR="00803397" w:rsidRPr="00EC2CB3">
        <w:rPr>
          <w:rFonts w:ascii="Tahoma" w:eastAsia="CIDFont+F1" w:hAnsi="Tahoma" w:cs="Tahoma"/>
          <w:sz w:val="22"/>
          <w:szCs w:val="22"/>
        </w:rPr>
        <w:t> </w:t>
      </w:r>
      <w:r w:rsidRPr="00EC2CB3">
        <w:rPr>
          <w:rFonts w:ascii="Tahoma" w:eastAsia="CIDFont+F1" w:hAnsi="Tahoma" w:cs="Tahoma"/>
          <w:sz w:val="22"/>
          <w:szCs w:val="22"/>
        </w:rPr>
        <w:t>mniejszych zdolnościach przystosowawczych, które stają</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się podatne na ataki ze strony szkodników wtórnych oraz grzybów pasożytniczych.</w:t>
      </w:r>
    </w:p>
    <w:p w14:paraId="2CBFAB84" w14:textId="77777777" w:rsidR="00E667A1" w:rsidRPr="00EC2CB3" w:rsidRDefault="00A65C0B" w:rsidP="00547146">
      <w:pPr>
        <w:autoSpaceDE w:val="0"/>
        <w:autoSpaceDN w:val="0"/>
        <w:adjustRightInd w:val="0"/>
        <w:spacing w:line="288" w:lineRule="auto"/>
        <w:rPr>
          <w:rFonts w:ascii="Tahoma" w:eastAsia="CIDFont+F8" w:hAnsi="Tahoma" w:cs="Tahoma"/>
          <w:sz w:val="22"/>
          <w:szCs w:val="22"/>
        </w:rPr>
      </w:pPr>
      <w:r w:rsidRPr="00EC2CB3">
        <w:rPr>
          <w:rFonts w:ascii="Tahoma" w:eastAsia="CIDFont+F8" w:hAnsi="Tahoma" w:cs="Tahoma"/>
          <w:sz w:val="22"/>
          <w:szCs w:val="22"/>
        </w:rPr>
        <w:t>- w</w:t>
      </w:r>
      <w:r w:rsidR="00E667A1" w:rsidRPr="00EC2CB3">
        <w:rPr>
          <w:rFonts w:ascii="Tahoma" w:eastAsia="CIDFont+F8" w:hAnsi="Tahoma" w:cs="Tahoma"/>
          <w:sz w:val="22"/>
          <w:szCs w:val="22"/>
        </w:rPr>
        <w:t>iatry</w:t>
      </w:r>
    </w:p>
    <w:p w14:paraId="5023AA8A" w14:textId="77777777" w:rsidR="00E667A1" w:rsidRPr="00EC2CB3" w:rsidRDefault="00E667A1"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Skutki klęsk żywiołowych spowodowanych huraganowym wiatrem, można na przestrzeni ostatnich lat</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zaobserwować na obszarze nadleśnictw. Oprócz szkód klęskowych spowodowanych silnie wiejącym</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wiatrem w lasach występują także szkody o mniejszym nasileniu, a wywołane działalnością wiatru.</w:t>
      </w:r>
    </w:p>
    <w:p w14:paraId="035243D5" w14:textId="77777777" w:rsidR="00E667A1" w:rsidRPr="00EC2CB3" w:rsidRDefault="00A65C0B" w:rsidP="00547146">
      <w:pPr>
        <w:autoSpaceDE w:val="0"/>
        <w:autoSpaceDN w:val="0"/>
        <w:adjustRightInd w:val="0"/>
        <w:spacing w:line="288" w:lineRule="auto"/>
        <w:rPr>
          <w:rFonts w:ascii="Tahoma" w:eastAsia="CIDFont+F8" w:hAnsi="Tahoma" w:cs="Tahoma"/>
          <w:sz w:val="22"/>
          <w:szCs w:val="22"/>
        </w:rPr>
      </w:pPr>
      <w:r w:rsidRPr="00EC2CB3">
        <w:rPr>
          <w:rFonts w:ascii="Tahoma" w:eastAsia="CIDFont+F8" w:hAnsi="Tahoma" w:cs="Tahoma"/>
          <w:sz w:val="22"/>
          <w:szCs w:val="22"/>
        </w:rPr>
        <w:t>- p</w:t>
      </w:r>
      <w:r w:rsidR="00E667A1" w:rsidRPr="00EC2CB3">
        <w:rPr>
          <w:rFonts w:ascii="Tahoma" w:eastAsia="CIDFont+F8" w:hAnsi="Tahoma" w:cs="Tahoma"/>
          <w:sz w:val="22"/>
          <w:szCs w:val="22"/>
        </w:rPr>
        <w:t>rzymrozki</w:t>
      </w:r>
    </w:p>
    <w:p w14:paraId="0600F1BD" w14:textId="77777777" w:rsidR="00E667A1" w:rsidRPr="00EC2CB3" w:rsidRDefault="00E667A1"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Dość poważnym zagrożeniem dla upraw, podrostów i szkółek są przymrozki późne (wiosenne).</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Są przyczyną obumierania młodych pędów i liści, szczególnie dębów i buków. Zagrożenie te występuje</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corocznie, ale w ostatnich latach nasilają się</w:t>
      </w:r>
      <w:r w:rsidR="00A65C0B" w:rsidRPr="00EC2CB3">
        <w:rPr>
          <w:rFonts w:ascii="Tahoma" w:eastAsia="CIDFont+F1" w:hAnsi="Tahoma" w:cs="Tahoma"/>
          <w:sz w:val="22"/>
          <w:szCs w:val="22"/>
        </w:rPr>
        <w:t xml:space="preserve"> w związku z przesuwaniem się w </w:t>
      </w:r>
      <w:r w:rsidRPr="00EC2CB3">
        <w:rPr>
          <w:rFonts w:ascii="Tahoma" w:eastAsia="CIDFont+F1" w:hAnsi="Tahoma" w:cs="Tahoma"/>
          <w:sz w:val="22"/>
          <w:szCs w:val="22"/>
        </w:rPr>
        <w:t>kierunku późnej wiosny, a</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nawet wczesnego lata ter</w:t>
      </w:r>
      <w:r w:rsidR="00A65C0B" w:rsidRPr="00EC2CB3">
        <w:rPr>
          <w:rFonts w:ascii="Tahoma" w:eastAsia="CIDFont+F1" w:hAnsi="Tahoma" w:cs="Tahoma"/>
          <w:sz w:val="22"/>
          <w:szCs w:val="22"/>
        </w:rPr>
        <w:t>minów występowania pierwszych i </w:t>
      </w:r>
      <w:r w:rsidRPr="00EC2CB3">
        <w:rPr>
          <w:rFonts w:ascii="Tahoma" w:eastAsia="CIDFont+F1" w:hAnsi="Tahoma" w:cs="Tahoma"/>
          <w:sz w:val="22"/>
          <w:szCs w:val="22"/>
        </w:rPr>
        <w:t>ostatnich przymrozków wiosennych. Do</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najbardziej wrażliwych należą dęby i buki. Okres występowania tych przymrozków przypada średnio do 15</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maja, a wyjątkowo do 25 czerwca. Przymrozki wczesne (jesienne) nie mają większego znaczenia.</w:t>
      </w:r>
    </w:p>
    <w:p w14:paraId="6D468B58" w14:textId="77777777" w:rsidR="00E667A1" w:rsidRPr="00EC2CB3" w:rsidRDefault="00A65C0B" w:rsidP="00547146">
      <w:pPr>
        <w:autoSpaceDE w:val="0"/>
        <w:autoSpaceDN w:val="0"/>
        <w:adjustRightInd w:val="0"/>
        <w:spacing w:line="288" w:lineRule="auto"/>
        <w:rPr>
          <w:rFonts w:ascii="Tahoma" w:eastAsia="CIDFont+F8" w:hAnsi="Tahoma" w:cs="Tahoma"/>
          <w:sz w:val="22"/>
          <w:szCs w:val="22"/>
        </w:rPr>
      </w:pPr>
      <w:r w:rsidRPr="00EC2CB3">
        <w:rPr>
          <w:rFonts w:ascii="Tahoma" w:eastAsia="CIDFont+F8" w:hAnsi="Tahoma" w:cs="Tahoma"/>
          <w:sz w:val="22"/>
          <w:szCs w:val="22"/>
        </w:rPr>
        <w:t>- o</w:t>
      </w:r>
      <w:r w:rsidR="00E667A1" w:rsidRPr="00EC2CB3">
        <w:rPr>
          <w:rFonts w:ascii="Tahoma" w:eastAsia="CIDFont+F8" w:hAnsi="Tahoma" w:cs="Tahoma"/>
          <w:sz w:val="22"/>
          <w:szCs w:val="22"/>
        </w:rPr>
        <w:t>kiść</w:t>
      </w:r>
    </w:p>
    <w:p w14:paraId="465C9BD5" w14:textId="77777777" w:rsidR="00E667A1" w:rsidRPr="00EC2CB3" w:rsidRDefault="00E667A1" w:rsidP="00547146">
      <w:pPr>
        <w:autoSpaceDE w:val="0"/>
        <w:autoSpaceDN w:val="0"/>
        <w:adjustRightInd w:val="0"/>
        <w:spacing w:line="288" w:lineRule="auto"/>
        <w:rPr>
          <w:rFonts w:ascii="Tahoma" w:eastAsia="CIDFont+F1" w:hAnsi="Tahoma" w:cs="Tahoma"/>
          <w:sz w:val="22"/>
          <w:szCs w:val="22"/>
        </w:rPr>
      </w:pPr>
      <w:r w:rsidRPr="00EC2CB3">
        <w:rPr>
          <w:rFonts w:ascii="Tahoma" w:eastAsia="CIDFont+F1" w:hAnsi="Tahoma" w:cs="Tahoma"/>
          <w:sz w:val="22"/>
          <w:szCs w:val="22"/>
        </w:rPr>
        <w:t>Szkody od okiści dotyczą drzewostanów sosnowych w wieku 10 – 40 lat. Mają miejsce zimą (czasami na</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przedwiośniu) wtedy gdy w wyniku opóźnień w czyszczeniach dochodzi do zbyt dużego zwarcia,</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a do igieł i gałęzi przykleja się gruba warstwa mokrego, ciężkiego śniegu. Dochodzi wówczas do</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obłamywania gałęzi, czasami powalania całych drzew. Osłabione drzewa stanowią dogodne warunki</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rozwoju szkodników wtórnych, grzybów patogenicznych. Korzystniej jest wykonywać czyszczenia</w:t>
      </w:r>
      <w:r w:rsidR="006437DD" w:rsidRPr="00EC2CB3">
        <w:rPr>
          <w:rFonts w:ascii="Tahoma" w:eastAsia="CIDFont+F1" w:hAnsi="Tahoma" w:cs="Tahoma"/>
          <w:sz w:val="22"/>
          <w:szCs w:val="22"/>
        </w:rPr>
        <w:t xml:space="preserve"> </w:t>
      </w:r>
      <w:r w:rsidRPr="00EC2CB3">
        <w:rPr>
          <w:rFonts w:ascii="Tahoma" w:eastAsia="CIDFont+F1" w:hAnsi="Tahoma" w:cs="Tahoma"/>
          <w:sz w:val="22"/>
          <w:szCs w:val="22"/>
        </w:rPr>
        <w:t>i trzebieże częściej, a o słabszym nasileniu.</w:t>
      </w:r>
    </w:p>
    <w:p w14:paraId="69D30215" w14:textId="77777777" w:rsidR="00CF00FB" w:rsidRPr="00EC2CB3" w:rsidRDefault="00CF00FB" w:rsidP="00547146">
      <w:pPr>
        <w:autoSpaceDE w:val="0"/>
        <w:autoSpaceDN w:val="0"/>
        <w:adjustRightInd w:val="0"/>
        <w:spacing w:line="288" w:lineRule="auto"/>
        <w:rPr>
          <w:rFonts w:ascii="Tahoma" w:eastAsia="CIDFont+F1" w:hAnsi="Tahoma" w:cs="Tahoma"/>
          <w:sz w:val="22"/>
          <w:szCs w:val="22"/>
        </w:rPr>
      </w:pPr>
    </w:p>
    <w:p w14:paraId="5F03D950" w14:textId="77777777" w:rsidR="00200EC9" w:rsidRPr="00EC2CB3" w:rsidRDefault="00640021" w:rsidP="00547146">
      <w:pPr>
        <w:pStyle w:val="Nagwek3"/>
        <w:spacing w:before="0" w:after="0" w:line="288" w:lineRule="auto"/>
        <w:rPr>
          <w:rFonts w:ascii="Tahoma" w:hAnsi="Tahoma" w:cs="Tahoma"/>
          <w:i w:val="0"/>
          <w:sz w:val="28"/>
          <w:szCs w:val="28"/>
        </w:rPr>
      </w:pPr>
      <w:bookmarkStart w:id="857" w:name="_Toc148700013"/>
      <w:r w:rsidRPr="00EC2CB3">
        <w:rPr>
          <w:rFonts w:ascii="Tahoma" w:hAnsi="Tahoma" w:cs="Tahoma"/>
          <w:i w:val="0"/>
          <w:sz w:val="28"/>
          <w:szCs w:val="28"/>
        </w:rPr>
        <w:t>5.8.4</w:t>
      </w:r>
      <w:r w:rsidR="00200EC9" w:rsidRPr="00EC2CB3">
        <w:rPr>
          <w:rFonts w:ascii="Tahoma" w:hAnsi="Tahoma" w:cs="Tahoma"/>
          <w:i w:val="0"/>
          <w:sz w:val="28"/>
          <w:szCs w:val="28"/>
        </w:rPr>
        <w:t>. Analiza SWOT</w:t>
      </w:r>
      <w:bookmarkEnd w:id="857"/>
    </w:p>
    <w:p w14:paraId="31B4AB4E" w14:textId="77777777" w:rsidR="00200EC9" w:rsidRPr="00EC2CB3" w:rsidRDefault="00200EC9" w:rsidP="00547146">
      <w:pPr>
        <w:pStyle w:val="Style50"/>
        <w:widowControl/>
        <w:spacing w:line="288" w:lineRule="auto"/>
        <w:ind w:firstLine="0"/>
        <w:jc w:val="left"/>
        <w:rPr>
          <w:rFonts w:ascii="Tahoma" w:hAnsi="Tahoma" w:cs="Tahoma"/>
          <w:color w:val="FF0000"/>
          <w:sz w:val="22"/>
          <w:szCs w:val="22"/>
        </w:rPr>
      </w:pPr>
    </w:p>
    <w:p w14:paraId="7B1C8F9F" w14:textId="77777777" w:rsidR="00200EC9" w:rsidRPr="00EC2CB3" w:rsidRDefault="00200EC9" w:rsidP="00F50089">
      <w:pPr>
        <w:pStyle w:val="Legenda"/>
        <w:keepNext/>
        <w:jc w:val="left"/>
        <w:rPr>
          <w:rFonts w:ascii="Tahoma" w:hAnsi="Tahoma" w:cs="Tahoma"/>
        </w:rPr>
      </w:pPr>
      <w:bookmarkStart w:id="858" w:name="_Toc149120846"/>
      <w:r w:rsidRPr="00EC2CB3">
        <w:rPr>
          <w:rFonts w:ascii="Tahoma" w:hAnsi="Tahoma" w:cs="Tahoma"/>
        </w:rPr>
        <w:t xml:space="preserve">Tabela </w:t>
      </w:r>
      <w:r w:rsidR="00120D0D" w:rsidRPr="00EC2CB3">
        <w:rPr>
          <w:rFonts w:ascii="Tahoma" w:hAnsi="Tahoma" w:cs="Tahoma"/>
        </w:rPr>
        <w:fldChar w:fldCharType="begin"/>
      </w:r>
      <w:r w:rsidR="00317B93"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30</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Tabela SWOT dla obszaru interwencji zasoby przyrodnicze.</w:t>
      </w:r>
      <w:bookmarkEnd w:id="85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4890"/>
      </w:tblGrid>
      <w:tr w:rsidR="00640021" w:rsidRPr="00EC2CB3" w14:paraId="5FCCD0C5" w14:textId="77777777" w:rsidTr="00200EC9">
        <w:tc>
          <w:tcPr>
            <w:tcW w:w="4889" w:type="dxa"/>
            <w:tcBorders>
              <w:top w:val="single" w:sz="4" w:space="0" w:color="000000"/>
              <w:left w:val="single" w:sz="4" w:space="0" w:color="000000"/>
              <w:bottom w:val="single" w:sz="4" w:space="0" w:color="000000"/>
              <w:right w:val="single" w:sz="4" w:space="0" w:color="000000"/>
            </w:tcBorders>
            <w:hideMark/>
          </w:tcPr>
          <w:p w14:paraId="11BEC11F" w14:textId="77777777" w:rsidR="00200EC9" w:rsidRPr="00EC2CB3" w:rsidRDefault="00200EC9" w:rsidP="00F50089">
            <w:pPr>
              <w:jc w:val="center"/>
              <w:rPr>
                <w:rFonts w:ascii="Tahoma" w:hAnsi="Tahoma" w:cs="Tahoma"/>
                <w:b/>
                <w:sz w:val="22"/>
                <w:szCs w:val="22"/>
              </w:rPr>
            </w:pPr>
            <w:r w:rsidRPr="00EC2CB3">
              <w:rPr>
                <w:rFonts w:ascii="Tahoma" w:hAnsi="Tahoma" w:cs="Tahoma"/>
                <w:b/>
                <w:sz w:val="22"/>
                <w:szCs w:val="22"/>
              </w:rPr>
              <w:t>MOCNE STRONY</w:t>
            </w:r>
          </w:p>
          <w:p w14:paraId="5E038D90" w14:textId="77777777" w:rsidR="00200EC9" w:rsidRPr="00EC2CB3" w:rsidRDefault="00200EC9" w:rsidP="00F50089">
            <w:pPr>
              <w:jc w:val="center"/>
              <w:rPr>
                <w:rFonts w:ascii="Tahoma" w:hAnsi="Tahoma" w:cs="Tahoma"/>
                <w:b/>
                <w:sz w:val="22"/>
                <w:szCs w:val="22"/>
              </w:rPr>
            </w:pPr>
            <w:r w:rsidRPr="00EC2CB3">
              <w:rPr>
                <w:rFonts w:ascii="Tahoma" w:hAnsi="Tahoma" w:cs="Tahoma"/>
                <w:b/>
                <w:sz w:val="22"/>
                <w:szCs w:val="22"/>
              </w:rPr>
              <w:t>(czynniki wewnętrzne)</w:t>
            </w:r>
          </w:p>
        </w:tc>
        <w:tc>
          <w:tcPr>
            <w:tcW w:w="4890" w:type="dxa"/>
            <w:tcBorders>
              <w:top w:val="single" w:sz="4" w:space="0" w:color="000000"/>
              <w:left w:val="single" w:sz="4" w:space="0" w:color="000000"/>
              <w:bottom w:val="single" w:sz="4" w:space="0" w:color="000000"/>
              <w:right w:val="single" w:sz="4" w:space="0" w:color="000000"/>
            </w:tcBorders>
            <w:hideMark/>
          </w:tcPr>
          <w:p w14:paraId="495ABC35" w14:textId="77777777" w:rsidR="00200EC9" w:rsidRPr="00EC2CB3" w:rsidRDefault="00200EC9" w:rsidP="00F50089">
            <w:pPr>
              <w:jc w:val="center"/>
              <w:rPr>
                <w:rFonts w:ascii="Tahoma" w:hAnsi="Tahoma" w:cs="Tahoma"/>
                <w:b/>
                <w:sz w:val="22"/>
                <w:szCs w:val="22"/>
              </w:rPr>
            </w:pPr>
            <w:r w:rsidRPr="00EC2CB3">
              <w:rPr>
                <w:rFonts w:ascii="Tahoma" w:hAnsi="Tahoma" w:cs="Tahoma"/>
                <w:b/>
                <w:sz w:val="22"/>
                <w:szCs w:val="22"/>
              </w:rPr>
              <w:t>SŁABE STRONY</w:t>
            </w:r>
          </w:p>
          <w:p w14:paraId="38F31080" w14:textId="77777777" w:rsidR="00200EC9" w:rsidRPr="00EC2CB3" w:rsidRDefault="00200EC9" w:rsidP="00F50089">
            <w:pPr>
              <w:jc w:val="center"/>
              <w:rPr>
                <w:rFonts w:ascii="Tahoma" w:hAnsi="Tahoma" w:cs="Tahoma"/>
                <w:b/>
                <w:sz w:val="22"/>
                <w:szCs w:val="22"/>
              </w:rPr>
            </w:pPr>
            <w:r w:rsidRPr="00EC2CB3">
              <w:rPr>
                <w:rFonts w:ascii="Tahoma" w:hAnsi="Tahoma" w:cs="Tahoma"/>
                <w:b/>
                <w:sz w:val="22"/>
                <w:szCs w:val="22"/>
              </w:rPr>
              <w:t>(czynniki wewnętrzne)</w:t>
            </w:r>
          </w:p>
        </w:tc>
      </w:tr>
      <w:tr w:rsidR="00640021" w:rsidRPr="00EC2CB3" w14:paraId="209E0925" w14:textId="77777777" w:rsidTr="00200EC9">
        <w:trPr>
          <w:trHeight w:val="410"/>
        </w:trPr>
        <w:tc>
          <w:tcPr>
            <w:tcW w:w="4889" w:type="dxa"/>
            <w:tcBorders>
              <w:top w:val="single" w:sz="4" w:space="0" w:color="000000"/>
              <w:left w:val="single" w:sz="4" w:space="0" w:color="000000"/>
              <w:bottom w:val="single" w:sz="4" w:space="0" w:color="000000"/>
              <w:right w:val="single" w:sz="4" w:space="0" w:color="000000"/>
            </w:tcBorders>
            <w:hideMark/>
          </w:tcPr>
          <w:p w14:paraId="4F720057" w14:textId="77777777" w:rsidR="00200EC9" w:rsidRPr="00EC2CB3" w:rsidRDefault="00200EC9" w:rsidP="00F50089">
            <w:pPr>
              <w:pStyle w:val="Default"/>
              <w:numPr>
                <w:ilvl w:val="0"/>
                <w:numId w:val="39"/>
              </w:numPr>
              <w:ind w:left="142" w:hanging="142"/>
              <w:rPr>
                <w:rFonts w:ascii="Tahoma" w:hAnsi="Tahoma" w:cs="Tahoma"/>
                <w:color w:val="auto"/>
                <w:sz w:val="22"/>
                <w:szCs w:val="22"/>
              </w:rPr>
            </w:pPr>
            <w:r w:rsidRPr="00EC2CB3">
              <w:rPr>
                <w:rFonts w:ascii="Tahoma" w:hAnsi="Tahoma" w:cs="Tahoma"/>
                <w:color w:val="auto"/>
                <w:sz w:val="22"/>
                <w:szCs w:val="22"/>
              </w:rPr>
              <w:t xml:space="preserve">spójna polityka przestrzenna </w:t>
            </w:r>
            <w:r w:rsidR="00984F35" w:rsidRPr="00EC2CB3">
              <w:rPr>
                <w:rFonts w:ascii="Tahoma" w:hAnsi="Tahoma" w:cs="Tahoma"/>
                <w:color w:val="auto"/>
                <w:sz w:val="22"/>
                <w:szCs w:val="22"/>
              </w:rPr>
              <w:t>powiatu</w:t>
            </w:r>
            <w:r w:rsidR="00B213A0" w:rsidRPr="00EC2CB3">
              <w:rPr>
                <w:rFonts w:ascii="Tahoma" w:hAnsi="Tahoma" w:cs="Tahoma"/>
                <w:color w:val="auto"/>
                <w:sz w:val="22"/>
                <w:szCs w:val="22"/>
              </w:rPr>
              <w:t>,</w:t>
            </w:r>
          </w:p>
          <w:p w14:paraId="6383DD39" w14:textId="77777777" w:rsidR="00B213A0" w:rsidRPr="00EC2CB3" w:rsidRDefault="00B213A0" w:rsidP="00F50089">
            <w:pPr>
              <w:pStyle w:val="Default"/>
              <w:numPr>
                <w:ilvl w:val="0"/>
                <w:numId w:val="39"/>
              </w:numPr>
              <w:ind w:left="142" w:hanging="142"/>
              <w:rPr>
                <w:rFonts w:ascii="Tahoma" w:hAnsi="Tahoma" w:cs="Tahoma"/>
                <w:color w:val="auto"/>
                <w:sz w:val="22"/>
                <w:szCs w:val="22"/>
              </w:rPr>
            </w:pPr>
            <w:r w:rsidRPr="00EC2CB3">
              <w:rPr>
                <w:rFonts w:ascii="Tahoma" w:hAnsi="Tahoma" w:cs="Tahoma"/>
                <w:color w:val="auto"/>
                <w:sz w:val="22"/>
                <w:szCs w:val="22"/>
              </w:rPr>
              <w:t xml:space="preserve">obecność </w:t>
            </w:r>
            <w:r w:rsidR="00640021" w:rsidRPr="00EC2CB3">
              <w:rPr>
                <w:rFonts w:ascii="Tahoma" w:hAnsi="Tahoma" w:cs="Tahoma"/>
                <w:color w:val="auto"/>
                <w:sz w:val="22"/>
                <w:szCs w:val="22"/>
              </w:rPr>
              <w:t xml:space="preserve">na terenie powiatu </w:t>
            </w:r>
            <w:r w:rsidRPr="00EC2CB3">
              <w:rPr>
                <w:rFonts w:ascii="Tahoma" w:hAnsi="Tahoma" w:cs="Tahoma"/>
                <w:color w:val="auto"/>
                <w:sz w:val="22"/>
                <w:szCs w:val="22"/>
              </w:rPr>
              <w:t xml:space="preserve">obszarów </w:t>
            </w:r>
            <w:r w:rsidR="00640021" w:rsidRPr="00EC2CB3">
              <w:rPr>
                <w:rFonts w:ascii="Tahoma" w:hAnsi="Tahoma" w:cs="Tahoma"/>
                <w:color w:val="auto"/>
                <w:sz w:val="22"/>
                <w:szCs w:val="22"/>
              </w:rPr>
              <w:t>i form ochrony przyrody o dużej wartości przyrodniczej,</w:t>
            </w:r>
            <w:r w:rsidRPr="00EC2CB3">
              <w:rPr>
                <w:rFonts w:ascii="Tahoma" w:hAnsi="Tahoma" w:cs="Tahoma"/>
                <w:color w:val="auto"/>
                <w:sz w:val="22"/>
                <w:szCs w:val="22"/>
              </w:rPr>
              <w:t xml:space="preserve"> </w:t>
            </w:r>
          </w:p>
          <w:p w14:paraId="54CAC8D2" w14:textId="77777777" w:rsidR="00B213A0" w:rsidRPr="00EC2CB3" w:rsidRDefault="00B213A0" w:rsidP="00F50089">
            <w:pPr>
              <w:pStyle w:val="Default"/>
              <w:numPr>
                <w:ilvl w:val="0"/>
                <w:numId w:val="39"/>
              </w:numPr>
              <w:ind w:left="142" w:hanging="142"/>
              <w:rPr>
                <w:rFonts w:ascii="Tahoma" w:hAnsi="Tahoma" w:cs="Tahoma"/>
                <w:color w:val="auto"/>
                <w:sz w:val="22"/>
                <w:szCs w:val="22"/>
              </w:rPr>
            </w:pPr>
            <w:r w:rsidRPr="00EC2CB3">
              <w:rPr>
                <w:rFonts w:ascii="Tahoma" w:hAnsi="Tahoma" w:cs="Tahoma"/>
                <w:color w:val="auto"/>
                <w:sz w:val="22"/>
                <w:szCs w:val="22"/>
              </w:rPr>
              <w:t xml:space="preserve">wysoka lesistość </w:t>
            </w:r>
            <w:r w:rsidR="00640021" w:rsidRPr="00EC2CB3">
              <w:rPr>
                <w:rFonts w:ascii="Tahoma" w:hAnsi="Tahoma" w:cs="Tahoma"/>
                <w:color w:val="auto"/>
                <w:sz w:val="22"/>
                <w:szCs w:val="22"/>
              </w:rPr>
              <w:t>p</w:t>
            </w:r>
            <w:r w:rsidR="00984F35" w:rsidRPr="00EC2CB3">
              <w:rPr>
                <w:rFonts w:ascii="Tahoma" w:hAnsi="Tahoma" w:cs="Tahoma"/>
                <w:color w:val="auto"/>
                <w:sz w:val="22"/>
                <w:szCs w:val="22"/>
              </w:rPr>
              <w:t>owiatu</w:t>
            </w:r>
          </w:p>
        </w:tc>
        <w:tc>
          <w:tcPr>
            <w:tcW w:w="4890" w:type="dxa"/>
            <w:tcBorders>
              <w:top w:val="single" w:sz="4" w:space="0" w:color="000000"/>
              <w:left w:val="single" w:sz="4" w:space="0" w:color="000000"/>
              <w:bottom w:val="single" w:sz="4" w:space="0" w:color="000000"/>
              <w:right w:val="single" w:sz="4" w:space="0" w:color="000000"/>
            </w:tcBorders>
            <w:hideMark/>
          </w:tcPr>
          <w:p w14:paraId="0286F676" w14:textId="77777777" w:rsidR="00200EC9" w:rsidRPr="00EC2CB3" w:rsidRDefault="00200EC9" w:rsidP="00F50089">
            <w:pPr>
              <w:pStyle w:val="Default"/>
              <w:numPr>
                <w:ilvl w:val="0"/>
                <w:numId w:val="40"/>
              </w:numPr>
              <w:ind w:left="142" w:hanging="142"/>
              <w:rPr>
                <w:rFonts w:ascii="Tahoma" w:hAnsi="Tahoma" w:cs="Tahoma"/>
                <w:color w:val="auto"/>
                <w:sz w:val="22"/>
                <w:szCs w:val="22"/>
              </w:rPr>
            </w:pPr>
            <w:r w:rsidRPr="00EC2CB3">
              <w:rPr>
                <w:rFonts w:ascii="Tahoma" w:hAnsi="Tahoma" w:cs="Tahoma"/>
                <w:color w:val="auto"/>
                <w:sz w:val="22"/>
                <w:szCs w:val="22"/>
              </w:rPr>
              <w:t>ograniczone fundusze na działania związane z ochroną przyrody,</w:t>
            </w:r>
          </w:p>
          <w:p w14:paraId="0EA9BC00" w14:textId="77777777" w:rsidR="004679AB" w:rsidRPr="00EC2CB3" w:rsidRDefault="00640021" w:rsidP="00F50089">
            <w:pPr>
              <w:pStyle w:val="Default"/>
              <w:numPr>
                <w:ilvl w:val="0"/>
                <w:numId w:val="39"/>
              </w:numPr>
              <w:ind w:left="142" w:hanging="142"/>
              <w:rPr>
                <w:rFonts w:ascii="Tahoma" w:hAnsi="Tahoma" w:cs="Tahoma"/>
                <w:color w:val="auto"/>
                <w:sz w:val="22"/>
                <w:szCs w:val="22"/>
              </w:rPr>
            </w:pPr>
            <w:r w:rsidRPr="00EC2CB3">
              <w:rPr>
                <w:rFonts w:ascii="Tahoma" w:hAnsi="Tahoma" w:cs="Tahoma"/>
                <w:color w:val="auto"/>
                <w:sz w:val="22"/>
                <w:szCs w:val="22"/>
              </w:rPr>
              <w:t>obszar powiatu graniczy z obszarami o dużym uprzemysłowieniu</w:t>
            </w:r>
          </w:p>
        </w:tc>
      </w:tr>
      <w:tr w:rsidR="00640021" w:rsidRPr="00EC2CB3" w14:paraId="24950E2A" w14:textId="77777777" w:rsidTr="00200EC9">
        <w:tc>
          <w:tcPr>
            <w:tcW w:w="4889" w:type="dxa"/>
            <w:tcBorders>
              <w:top w:val="single" w:sz="4" w:space="0" w:color="000000"/>
              <w:left w:val="single" w:sz="4" w:space="0" w:color="000000"/>
              <w:bottom w:val="single" w:sz="4" w:space="0" w:color="000000"/>
              <w:right w:val="single" w:sz="4" w:space="0" w:color="000000"/>
            </w:tcBorders>
            <w:hideMark/>
          </w:tcPr>
          <w:p w14:paraId="69D1A34F" w14:textId="77777777" w:rsidR="00200EC9" w:rsidRPr="00EC2CB3" w:rsidRDefault="00200EC9" w:rsidP="00F50089">
            <w:pPr>
              <w:pStyle w:val="Akapitzlist"/>
              <w:ind w:left="0"/>
              <w:jc w:val="center"/>
              <w:rPr>
                <w:rFonts w:ascii="Tahoma" w:hAnsi="Tahoma" w:cs="Tahoma"/>
                <w:b/>
                <w:sz w:val="22"/>
                <w:szCs w:val="22"/>
              </w:rPr>
            </w:pPr>
            <w:r w:rsidRPr="00EC2CB3">
              <w:rPr>
                <w:rFonts w:ascii="Tahoma" w:hAnsi="Tahoma" w:cs="Tahoma"/>
                <w:b/>
                <w:sz w:val="22"/>
                <w:szCs w:val="22"/>
              </w:rPr>
              <w:t>SZANSE</w:t>
            </w:r>
          </w:p>
          <w:p w14:paraId="2A7309DB" w14:textId="77777777" w:rsidR="00200EC9" w:rsidRPr="00EC2CB3" w:rsidRDefault="00200EC9" w:rsidP="00F50089">
            <w:pPr>
              <w:jc w:val="center"/>
              <w:rPr>
                <w:rFonts w:ascii="Tahoma" w:hAnsi="Tahoma" w:cs="Tahoma"/>
                <w:b/>
                <w:sz w:val="22"/>
                <w:szCs w:val="22"/>
              </w:rPr>
            </w:pPr>
            <w:r w:rsidRPr="00EC2CB3">
              <w:rPr>
                <w:rFonts w:ascii="Tahoma" w:hAnsi="Tahoma" w:cs="Tahoma"/>
                <w:b/>
                <w:sz w:val="22"/>
                <w:szCs w:val="22"/>
              </w:rPr>
              <w:t>(czynniki zewnętrzne)</w:t>
            </w:r>
          </w:p>
        </w:tc>
        <w:tc>
          <w:tcPr>
            <w:tcW w:w="4890" w:type="dxa"/>
            <w:tcBorders>
              <w:top w:val="single" w:sz="4" w:space="0" w:color="000000"/>
              <w:left w:val="single" w:sz="4" w:space="0" w:color="000000"/>
              <w:bottom w:val="single" w:sz="4" w:space="0" w:color="000000"/>
              <w:right w:val="single" w:sz="4" w:space="0" w:color="000000"/>
            </w:tcBorders>
            <w:hideMark/>
          </w:tcPr>
          <w:p w14:paraId="1A4DEF93" w14:textId="77777777" w:rsidR="00200EC9" w:rsidRPr="00EC2CB3" w:rsidRDefault="00200EC9" w:rsidP="00F50089">
            <w:pPr>
              <w:pStyle w:val="Akapitzlist"/>
              <w:ind w:left="0"/>
              <w:jc w:val="center"/>
              <w:rPr>
                <w:rFonts w:ascii="Tahoma" w:hAnsi="Tahoma" w:cs="Tahoma"/>
                <w:b/>
                <w:sz w:val="22"/>
                <w:szCs w:val="22"/>
              </w:rPr>
            </w:pPr>
            <w:r w:rsidRPr="00EC2CB3">
              <w:rPr>
                <w:rFonts w:ascii="Tahoma" w:hAnsi="Tahoma" w:cs="Tahoma"/>
                <w:b/>
                <w:sz w:val="22"/>
                <w:szCs w:val="22"/>
              </w:rPr>
              <w:t>ZAGROŻENIA</w:t>
            </w:r>
          </w:p>
          <w:p w14:paraId="3AECAC26" w14:textId="77777777" w:rsidR="00200EC9" w:rsidRPr="00EC2CB3" w:rsidRDefault="00200EC9" w:rsidP="00F50089">
            <w:pPr>
              <w:jc w:val="center"/>
              <w:rPr>
                <w:rFonts w:ascii="Tahoma" w:hAnsi="Tahoma" w:cs="Tahoma"/>
                <w:b/>
                <w:sz w:val="22"/>
                <w:szCs w:val="22"/>
              </w:rPr>
            </w:pPr>
            <w:r w:rsidRPr="00EC2CB3">
              <w:rPr>
                <w:rFonts w:ascii="Tahoma" w:hAnsi="Tahoma" w:cs="Tahoma"/>
                <w:b/>
                <w:sz w:val="22"/>
                <w:szCs w:val="22"/>
              </w:rPr>
              <w:t>(czynniki zewnętrzne)</w:t>
            </w:r>
          </w:p>
        </w:tc>
      </w:tr>
      <w:tr w:rsidR="00A30FD1" w:rsidRPr="00EC2CB3" w14:paraId="52F568EA" w14:textId="77777777" w:rsidTr="00200EC9">
        <w:tc>
          <w:tcPr>
            <w:tcW w:w="4889" w:type="dxa"/>
            <w:tcBorders>
              <w:top w:val="single" w:sz="4" w:space="0" w:color="000000"/>
              <w:left w:val="single" w:sz="4" w:space="0" w:color="000000"/>
              <w:bottom w:val="single" w:sz="4" w:space="0" w:color="000000"/>
              <w:right w:val="single" w:sz="4" w:space="0" w:color="000000"/>
            </w:tcBorders>
            <w:hideMark/>
          </w:tcPr>
          <w:p w14:paraId="054D2B5E" w14:textId="77777777" w:rsidR="00640021" w:rsidRPr="00EC2CB3" w:rsidRDefault="004679AB" w:rsidP="00F50089">
            <w:pPr>
              <w:pStyle w:val="Default"/>
              <w:ind w:left="142"/>
              <w:rPr>
                <w:rFonts w:ascii="Tahoma" w:hAnsi="Tahoma" w:cs="Tahoma"/>
                <w:color w:val="auto"/>
                <w:sz w:val="22"/>
                <w:szCs w:val="22"/>
              </w:rPr>
            </w:pPr>
            <w:r w:rsidRPr="00EC2CB3">
              <w:rPr>
                <w:rFonts w:ascii="Tahoma" w:hAnsi="Tahoma" w:cs="Tahoma"/>
                <w:color w:val="auto"/>
                <w:sz w:val="22"/>
                <w:szCs w:val="22"/>
              </w:rPr>
              <w:t xml:space="preserve">- </w:t>
            </w:r>
            <w:r w:rsidR="00640021" w:rsidRPr="00EC2CB3">
              <w:rPr>
                <w:rFonts w:ascii="Tahoma" w:hAnsi="Tahoma" w:cs="Tahoma"/>
                <w:color w:val="auto"/>
                <w:sz w:val="22"/>
                <w:szCs w:val="22"/>
              </w:rPr>
              <w:t>ograniczanie lokalnych źródeł zanieczyszczeń powietrza, gleby i wód,</w:t>
            </w:r>
          </w:p>
          <w:p w14:paraId="7C855AE9" w14:textId="77777777" w:rsidR="00FF0DB1" w:rsidRPr="00EC2CB3" w:rsidRDefault="00FF0DB1" w:rsidP="00F50089">
            <w:pPr>
              <w:pStyle w:val="Default"/>
              <w:ind w:left="142"/>
              <w:rPr>
                <w:rFonts w:ascii="Tahoma" w:hAnsi="Tahoma" w:cs="Tahoma"/>
                <w:color w:val="auto"/>
                <w:sz w:val="22"/>
                <w:szCs w:val="22"/>
              </w:rPr>
            </w:pPr>
            <w:r w:rsidRPr="00EC2CB3">
              <w:rPr>
                <w:rFonts w:ascii="Tahoma" w:hAnsi="Tahoma" w:cs="Tahoma"/>
                <w:color w:val="auto"/>
                <w:sz w:val="22"/>
                <w:szCs w:val="22"/>
              </w:rPr>
              <w:t xml:space="preserve">- możliwość uzyskania zewnętrznych środków finansowanych na realizację zadań związanych z ochroną zasobów przyrodniczych </w:t>
            </w:r>
          </w:p>
          <w:p w14:paraId="22FD8B77" w14:textId="77777777" w:rsidR="00FF0DB1" w:rsidRPr="00EC2CB3" w:rsidRDefault="00A30FD1" w:rsidP="00F50089">
            <w:pPr>
              <w:pStyle w:val="Default"/>
              <w:ind w:left="142"/>
              <w:rPr>
                <w:rFonts w:ascii="Tahoma" w:hAnsi="Tahoma" w:cs="Tahoma"/>
                <w:color w:val="auto"/>
                <w:sz w:val="22"/>
                <w:szCs w:val="22"/>
              </w:rPr>
            </w:pPr>
            <w:r w:rsidRPr="00EC2CB3">
              <w:rPr>
                <w:rFonts w:ascii="Tahoma" w:hAnsi="Tahoma" w:cs="Tahoma"/>
                <w:color w:val="auto"/>
                <w:sz w:val="22"/>
                <w:szCs w:val="22"/>
              </w:rPr>
              <w:lastRenderedPageBreak/>
              <w:t xml:space="preserve">- </w:t>
            </w:r>
            <w:r w:rsidR="00FF0DB1" w:rsidRPr="00EC2CB3">
              <w:rPr>
                <w:rFonts w:ascii="Tahoma" w:hAnsi="Tahoma" w:cs="Tahoma"/>
                <w:color w:val="auto"/>
                <w:sz w:val="22"/>
                <w:szCs w:val="22"/>
              </w:rPr>
              <w:t>w</w:t>
            </w:r>
            <w:r w:rsidRPr="00EC2CB3">
              <w:rPr>
                <w:rFonts w:ascii="Tahoma" w:hAnsi="Tahoma" w:cs="Tahoma"/>
                <w:color w:val="auto"/>
                <w:sz w:val="22"/>
                <w:szCs w:val="22"/>
              </w:rPr>
              <w:t>łaściwa pielęgnacja szaty roślinnej</w:t>
            </w:r>
            <w:r w:rsidR="00FF0DB1" w:rsidRPr="00EC2CB3">
              <w:rPr>
                <w:rFonts w:ascii="Tahoma" w:hAnsi="Tahoma" w:cs="Tahoma"/>
                <w:color w:val="auto"/>
                <w:sz w:val="22"/>
                <w:szCs w:val="22"/>
              </w:rPr>
              <w:t xml:space="preserve">, </w:t>
            </w:r>
          </w:p>
          <w:p w14:paraId="73DC2094" w14:textId="77777777" w:rsidR="00FF0DB1" w:rsidRPr="00EC2CB3" w:rsidRDefault="00FF0DB1" w:rsidP="00F50089">
            <w:pPr>
              <w:pStyle w:val="Default"/>
              <w:ind w:left="142"/>
              <w:rPr>
                <w:rFonts w:ascii="Tahoma" w:hAnsi="Tahoma" w:cs="Tahoma"/>
                <w:color w:val="auto"/>
                <w:sz w:val="22"/>
                <w:szCs w:val="22"/>
              </w:rPr>
            </w:pPr>
            <w:r w:rsidRPr="00EC2CB3">
              <w:rPr>
                <w:rFonts w:ascii="Tahoma" w:hAnsi="Tahoma" w:cs="Tahoma"/>
                <w:color w:val="auto"/>
                <w:sz w:val="22"/>
                <w:szCs w:val="22"/>
              </w:rPr>
              <w:t xml:space="preserve">- </w:t>
            </w:r>
            <w:r w:rsidR="00A30FD1" w:rsidRPr="00EC2CB3">
              <w:rPr>
                <w:rFonts w:ascii="Tahoma" w:hAnsi="Tahoma" w:cs="Tahoma"/>
                <w:color w:val="auto"/>
                <w:sz w:val="22"/>
                <w:szCs w:val="22"/>
              </w:rPr>
              <w:t>zalesianie nieużytków</w:t>
            </w:r>
          </w:p>
        </w:tc>
        <w:tc>
          <w:tcPr>
            <w:tcW w:w="4890" w:type="dxa"/>
            <w:tcBorders>
              <w:top w:val="single" w:sz="4" w:space="0" w:color="000000"/>
              <w:left w:val="single" w:sz="4" w:space="0" w:color="000000"/>
              <w:bottom w:val="single" w:sz="4" w:space="0" w:color="000000"/>
              <w:right w:val="single" w:sz="4" w:space="0" w:color="000000"/>
            </w:tcBorders>
          </w:tcPr>
          <w:p w14:paraId="5EDAD17D" w14:textId="77777777" w:rsidR="00FF0DB1" w:rsidRPr="00EC2CB3" w:rsidRDefault="00200EC9" w:rsidP="00F50089">
            <w:pPr>
              <w:pStyle w:val="Akapitzlist"/>
              <w:numPr>
                <w:ilvl w:val="0"/>
                <w:numId w:val="41"/>
              </w:numPr>
              <w:ind w:left="214" w:hanging="214"/>
              <w:rPr>
                <w:rFonts w:ascii="Tahoma" w:hAnsi="Tahoma" w:cs="Tahoma"/>
                <w:sz w:val="22"/>
                <w:szCs w:val="22"/>
              </w:rPr>
            </w:pPr>
            <w:r w:rsidRPr="00EC2CB3">
              <w:rPr>
                <w:rFonts w:ascii="Tahoma" w:hAnsi="Tahoma" w:cs="Tahoma"/>
                <w:sz w:val="22"/>
                <w:szCs w:val="22"/>
              </w:rPr>
              <w:lastRenderedPageBreak/>
              <w:t>zanieczyszczenie powietrza</w:t>
            </w:r>
            <w:r w:rsidR="00A30FD1" w:rsidRPr="00EC2CB3">
              <w:rPr>
                <w:rFonts w:ascii="Tahoma" w:hAnsi="Tahoma" w:cs="Tahoma"/>
                <w:sz w:val="22"/>
                <w:szCs w:val="22"/>
              </w:rPr>
              <w:t>, gleb i wód</w:t>
            </w:r>
            <w:r w:rsidRPr="00EC2CB3">
              <w:rPr>
                <w:rFonts w:ascii="Tahoma" w:hAnsi="Tahoma" w:cs="Tahoma"/>
                <w:sz w:val="22"/>
                <w:szCs w:val="22"/>
              </w:rPr>
              <w:t xml:space="preserve"> mające wpływ na stan zasobów przyrodniczych</w:t>
            </w:r>
            <w:r w:rsidR="00A30FD1" w:rsidRPr="00EC2CB3">
              <w:rPr>
                <w:rFonts w:ascii="Tahoma" w:hAnsi="Tahoma" w:cs="Tahoma"/>
                <w:sz w:val="22"/>
                <w:szCs w:val="22"/>
              </w:rPr>
              <w:t>,</w:t>
            </w:r>
          </w:p>
          <w:p w14:paraId="0BA38ED7" w14:textId="77777777" w:rsidR="00A30FD1" w:rsidRPr="00EC2CB3" w:rsidRDefault="00A30FD1" w:rsidP="00F50089">
            <w:pPr>
              <w:pStyle w:val="Akapitzlist"/>
              <w:numPr>
                <w:ilvl w:val="0"/>
                <w:numId w:val="41"/>
              </w:numPr>
              <w:ind w:left="214" w:hanging="214"/>
              <w:rPr>
                <w:rFonts w:ascii="Tahoma" w:hAnsi="Tahoma" w:cs="Tahoma"/>
                <w:sz w:val="22"/>
                <w:szCs w:val="22"/>
              </w:rPr>
            </w:pPr>
            <w:r w:rsidRPr="00EC2CB3">
              <w:rPr>
                <w:rFonts w:ascii="Tahoma" w:hAnsi="Tahoma" w:cs="Tahoma"/>
                <w:sz w:val="22"/>
                <w:szCs w:val="22"/>
              </w:rPr>
              <w:t>wypalanie traw,</w:t>
            </w:r>
          </w:p>
          <w:p w14:paraId="1CAB8D33" w14:textId="77777777" w:rsidR="00A30FD1" w:rsidRPr="00EC2CB3" w:rsidRDefault="00A30FD1" w:rsidP="00F50089">
            <w:pPr>
              <w:pStyle w:val="Akapitzlist"/>
              <w:numPr>
                <w:ilvl w:val="0"/>
                <w:numId w:val="41"/>
              </w:numPr>
              <w:ind w:left="214" w:hanging="214"/>
              <w:rPr>
                <w:rFonts w:ascii="Tahoma" w:hAnsi="Tahoma" w:cs="Tahoma"/>
                <w:sz w:val="22"/>
                <w:szCs w:val="22"/>
              </w:rPr>
            </w:pPr>
            <w:r w:rsidRPr="00EC2CB3">
              <w:rPr>
                <w:rFonts w:ascii="Tahoma" w:hAnsi="Tahoma" w:cs="Tahoma"/>
                <w:sz w:val="22"/>
                <w:szCs w:val="22"/>
              </w:rPr>
              <w:t xml:space="preserve">wzrost natężenia ruchu turystycznego i </w:t>
            </w:r>
            <w:r w:rsidRPr="00EC2CB3">
              <w:rPr>
                <w:rFonts w:ascii="Tahoma" w:hAnsi="Tahoma" w:cs="Tahoma"/>
                <w:sz w:val="22"/>
                <w:szCs w:val="22"/>
              </w:rPr>
              <w:lastRenderedPageBreak/>
              <w:t>rekreacyjnego</w:t>
            </w:r>
          </w:p>
          <w:p w14:paraId="7C548EC0" w14:textId="77777777" w:rsidR="00200EC9" w:rsidRPr="00EC2CB3" w:rsidRDefault="00200EC9" w:rsidP="00F50089">
            <w:pPr>
              <w:rPr>
                <w:rFonts w:ascii="Tahoma" w:hAnsi="Tahoma" w:cs="Tahoma"/>
                <w:sz w:val="22"/>
                <w:szCs w:val="22"/>
              </w:rPr>
            </w:pPr>
          </w:p>
        </w:tc>
      </w:tr>
    </w:tbl>
    <w:p w14:paraId="2BC6BAF1" w14:textId="77777777" w:rsidR="00F50089" w:rsidRPr="00EC2CB3" w:rsidRDefault="00F50089" w:rsidP="00547146">
      <w:pPr>
        <w:pStyle w:val="Nagwek3"/>
        <w:spacing w:before="0" w:after="0" w:line="288" w:lineRule="auto"/>
        <w:rPr>
          <w:rFonts w:ascii="Tahoma" w:hAnsi="Tahoma" w:cs="Tahoma"/>
          <w:i w:val="0"/>
          <w:sz w:val="22"/>
          <w:szCs w:val="22"/>
        </w:rPr>
      </w:pPr>
      <w:bookmarkStart w:id="859" w:name="_Toc148700014"/>
    </w:p>
    <w:p w14:paraId="01FE728A" w14:textId="77777777" w:rsidR="00200EC9" w:rsidRPr="00EC2CB3" w:rsidRDefault="00640021" w:rsidP="00547146">
      <w:pPr>
        <w:pStyle w:val="Nagwek3"/>
        <w:spacing w:before="0" w:after="0" w:line="288" w:lineRule="auto"/>
        <w:rPr>
          <w:rFonts w:ascii="Tahoma" w:hAnsi="Tahoma" w:cs="Tahoma"/>
          <w:i w:val="0"/>
          <w:sz w:val="28"/>
          <w:szCs w:val="28"/>
        </w:rPr>
      </w:pPr>
      <w:r w:rsidRPr="00EC2CB3">
        <w:rPr>
          <w:rFonts w:ascii="Tahoma" w:hAnsi="Tahoma" w:cs="Tahoma"/>
          <w:i w:val="0"/>
          <w:sz w:val="28"/>
          <w:szCs w:val="28"/>
        </w:rPr>
        <w:t>5.8.5</w:t>
      </w:r>
      <w:r w:rsidR="00200EC9" w:rsidRPr="00EC2CB3">
        <w:rPr>
          <w:rFonts w:ascii="Tahoma" w:hAnsi="Tahoma" w:cs="Tahoma"/>
          <w:i w:val="0"/>
          <w:sz w:val="28"/>
          <w:szCs w:val="28"/>
        </w:rPr>
        <w:t xml:space="preserve">. </w:t>
      </w:r>
      <w:r w:rsidR="00041CA7" w:rsidRPr="00EC2CB3">
        <w:rPr>
          <w:rFonts w:ascii="Tahoma" w:hAnsi="Tahoma" w:cs="Tahoma"/>
          <w:i w:val="0"/>
          <w:sz w:val="28"/>
          <w:szCs w:val="28"/>
        </w:rPr>
        <w:t>Prognoza stanu środowiska, tendencje zmian</w:t>
      </w:r>
      <w:bookmarkEnd w:id="859"/>
    </w:p>
    <w:p w14:paraId="197CDA72" w14:textId="5F5C432A" w:rsidR="00041CA7" w:rsidRPr="00EC2CB3" w:rsidRDefault="00041CA7"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Środowisko biotyczne podlega bardzo różnorodnym oddziaływaniom człowieka. Postępujący wzrost presji urbanizacji, w przypadku braku podejmowania kompleksowych działań ochronnych, może prowadzić do stopniowego zmniejszania się różnorodności biologicznej. Dotyczy to w szczególności zaniku gatunków rzadkich, kosztem wzrostu liczby gatunków synantropijnych i pospolitych. W</w:t>
      </w:r>
      <w:r w:rsidR="00803397" w:rsidRPr="00EC2CB3">
        <w:rPr>
          <w:rFonts w:ascii="Tahoma" w:hAnsi="Tahoma" w:cs="Tahoma"/>
          <w:sz w:val="22"/>
          <w:szCs w:val="22"/>
        </w:rPr>
        <w:t> </w:t>
      </w:r>
      <w:r w:rsidRPr="00EC2CB3">
        <w:rPr>
          <w:rFonts w:ascii="Tahoma" w:hAnsi="Tahoma" w:cs="Tahoma"/>
          <w:sz w:val="22"/>
          <w:szCs w:val="22"/>
        </w:rPr>
        <w:t>świetle przewidywanego wzrostu udziału powierzchni zabudowanych i zainwestowanych, a także innych presji (np. intensywne rolnictwo), można się spodziewać utrzymywania i/lub nasilenia niekorzystnych skutków tych zjawisk dla przyrody ożywionej.</w:t>
      </w:r>
    </w:p>
    <w:p w14:paraId="65D517BD" w14:textId="77777777" w:rsidR="00041CA7" w:rsidRPr="00EC2CB3" w:rsidRDefault="00041CA7"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Pozytywne tendencje w zakresie poprawy stanu uwarunkowań przyrodniczych wykazywać będzie sukcesywna realizacja planów zadań ochronnych dla obszarów Natura2000 i sukcesywne realizowanie wyznaczonych w tych planach działań ochronnych. Powierzchnia gruntów leśnych w </w:t>
      </w:r>
      <w:r w:rsidR="004842C7" w:rsidRPr="00EC2CB3">
        <w:rPr>
          <w:rFonts w:ascii="Tahoma" w:hAnsi="Tahoma" w:cs="Tahoma"/>
          <w:sz w:val="22"/>
          <w:szCs w:val="22"/>
        </w:rPr>
        <w:t>powiecie</w:t>
      </w:r>
      <w:r w:rsidRPr="00EC2CB3">
        <w:rPr>
          <w:rFonts w:ascii="Tahoma" w:hAnsi="Tahoma" w:cs="Tahoma"/>
          <w:sz w:val="22"/>
          <w:szCs w:val="22"/>
        </w:rPr>
        <w:t xml:space="preserve"> utrzymuje się względnie na stałym</w:t>
      </w:r>
      <w:r w:rsidR="0070077A" w:rsidRPr="00EC2CB3">
        <w:rPr>
          <w:rFonts w:ascii="Tahoma" w:hAnsi="Tahoma" w:cs="Tahoma"/>
          <w:sz w:val="22"/>
          <w:szCs w:val="22"/>
        </w:rPr>
        <w:t xml:space="preserve"> poziomie. Przewiduje się dalszą stopniową</w:t>
      </w:r>
      <w:r w:rsidRPr="00EC2CB3">
        <w:rPr>
          <w:rFonts w:ascii="Tahoma" w:hAnsi="Tahoma" w:cs="Tahoma"/>
          <w:sz w:val="22"/>
          <w:szCs w:val="22"/>
        </w:rPr>
        <w:t xml:space="preserve"> </w:t>
      </w:r>
      <w:r w:rsidR="0070077A" w:rsidRPr="00EC2CB3">
        <w:rPr>
          <w:rFonts w:ascii="Tahoma" w:hAnsi="Tahoma" w:cs="Tahoma"/>
          <w:sz w:val="22"/>
          <w:szCs w:val="22"/>
        </w:rPr>
        <w:t>poprawę stanu</w:t>
      </w:r>
      <w:r w:rsidRPr="00EC2CB3">
        <w:rPr>
          <w:rFonts w:ascii="Tahoma" w:hAnsi="Tahoma" w:cs="Tahoma"/>
          <w:sz w:val="22"/>
          <w:szCs w:val="22"/>
        </w:rPr>
        <w:t xml:space="preserve"> zdrowotne</w:t>
      </w:r>
      <w:r w:rsidR="0070077A" w:rsidRPr="00EC2CB3">
        <w:rPr>
          <w:rFonts w:ascii="Tahoma" w:hAnsi="Tahoma" w:cs="Tahoma"/>
          <w:sz w:val="22"/>
          <w:szCs w:val="22"/>
        </w:rPr>
        <w:t>go</w:t>
      </w:r>
      <w:r w:rsidRPr="00EC2CB3">
        <w:rPr>
          <w:rFonts w:ascii="Tahoma" w:hAnsi="Tahoma" w:cs="Tahoma"/>
          <w:sz w:val="22"/>
          <w:szCs w:val="22"/>
        </w:rPr>
        <w:t xml:space="preserve"> lasów, przy uwzględnieniu stałych działań nadleśnictw zmierzających do poprawy struktury drzewostanów, zwłaszcza zmniejszanie udziału sosny niezgodnej z lokalnym siedliskiem, która należy do gatunków wrażliwych na zanieczyszczenia powietrza. Należy jednak zaznaczyć, że stan uszkodzenia lasów jest uzależniony również od emisji pochodzących z obszarów ościennych.</w:t>
      </w:r>
    </w:p>
    <w:p w14:paraId="3AFC93B7" w14:textId="77777777" w:rsidR="0094402D" w:rsidRPr="00EC2CB3" w:rsidRDefault="00041CA7" w:rsidP="00547146">
      <w:pPr>
        <w:spacing w:line="288" w:lineRule="auto"/>
        <w:rPr>
          <w:rFonts w:ascii="Tahoma" w:hAnsi="Tahoma" w:cs="Tahoma"/>
          <w:sz w:val="22"/>
          <w:szCs w:val="22"/>
        </w:rPr>
      </w:pPr>
      <w:r w:rsidRPr="00EC2CB3">
        <w:rPr>
          <w:rFonts w:ascii="Tahoma" w:hAnsi="Tahoma" w:cs="Tahoma"/>
          <w:sz w:val="22"/>
          <w:szCs w:val="22"/>
        </w:rPr>
        <w:t>Kierunki zmian środowiska przyrodniczego w kolejnych latach to utrzymanie trwałości i ciągłości funkcji przyrodniczych, zachowanie powiązań przyrodniczych z otaczającymi obszarami oraz wzrost możliwości wykorzystania zasobów przyrody dla turystyki i rekreacji, w tym rozwój funkcji popularyzatorskiej i edukacyjnej. Te ostatnie powodują także niestety zwiększenie presji turystyki na tereny najcenniejsze przyrodniczo. W efekcie prowadzonych przez Nadleśnictwa działań następować będzie dalsza przebudowa drzewostanów i zwiększenie zdolności produkcyjnych lasu. Jednocześnie związane jest to ze wzrostem zagrożeń zdrowotnych lasów przez czynniki abiotyczne i biotyczne.</w:t>
      </w:r>
      <w:bookmarkStart w:id="860" w:name="_Toc19546543"/>
    </w:p>
    <w:p w14:paraId="06BB9618" w14:textId="77777777" w:rsidR="005E15DF" w:rsidRPr="00EC2CB3" w:rsidRDefault="005E15DF" w:rsidP="00547146">
      <w:pPr>
        <w:spacing w:line="288" w:lineRule="auto"/>
        <w:rPr>
          <w:rFonts w:ascii="Tahoma" w:hAnsi="Tahoma" w:cs="Tahoma"/>
          <w:b/>
          <w:bCs/>
          <w:iCs/>
          <w:sz w:val="22"/>
          <w:szCs w:val="22"/>
        </w:rPr>
      </w:pPr>
    </w:p>
    <w:p w14:paraId="6579DC8D" w14:textId="77777777" w:rsidR="00200EC9" w:rsidRPr="00EC2CB3" w:rsidRDefault="00640021" w:rsidP="00547146">
      <w:pPr>
        <w:pStyle w:val="Nagwek3"/>
        <w:spacing w:before="0" w:after="0" w:line="288" w:lineRule="auto"/>
        <w:rPr>
          <w:rFonts w:ascii="Tahoma" w:hAnsi="Tahoma" w:cs="Tahoma"/>
          <w:i w:val="0"/>
          <w:sz w:val="28"/>
          <w:szCs w:val="28"/>
        </w:rPr>
      </w:pPr>
      <w:bookmarkStart w:id="861" w:name="_Toc148700015"/>
      <w:r w:rsidRPr="00EC2CB3">
        <w:rPr>
          <w:rFonts w:ascii="Tahoma" w:hAnsi="Tahoma" w:cs="Tahoma"/>
          <w:i w:val="0"/>
          <w:sz w:val="28"/>
          <w:szCs w:val="28"/>
        </w:rPr>
        <w:t>5.8.6</w:t>
      </w:r>
      <w:r w:rsidR="00200EC9" w:rsidRPr="00EC2CB3">
        <w:rPr>
          <w:rFonts w:ascii="Tahoma" w:hAnsi="Tahoma" w:cs="Tahoma"/>
          <w:i w:val="0"/>
          <w:sz w:val="28"/>
          <w:szCs w:val="28"/>
        </w:rPr>
        <w:t>. Zagadnienia horyzontalne.</w:t>
      </w:r>
      <w:bookmarkEnd w:id="860"/>
      <w:bookmarkEnd w:id="861"/>
    </w:p>
    <w:p w14:paraId="0F0EF228" w14:textId="77777777" w:rsidR="00200EC9" w:rsidRPr="00EC2CB3" w:rsidRDefault="00200EC9" w:rsidP="00547146">
      <w:pPr>
        <w:pStyle w:val="Akapitzlist"/>
        <w:numPr>
          <w:ilvl w:val="0"/>
          <w:numId w:val="77"/>
        </w:numPr>
        <w:spacing w:line="288" w:lineRule="auto"/>
        <w:rPr>
          <w:rFonts w:ascii="Tahoma" w:hAnsi="Tahoma" w:cs="Tahoma"/>
          <w:sz w:val="22"/>
          <w:szCs w:val="22"/>
        </w:rPr>
      </w:pPr>
      <w:r w:rsidRPr="00EC2CB3">
        <w:rPr>
          <w:rFonts w:ascii="Tahoma" w:hAnsi="Tahoma" w:cs="Tahoma"/>
          <w:sz w:val="22"/>
          <w:szCs w:val="22"/>
        </w:rPr>
        <w:t>Adaptacja do zmian klimatu.</w:t>
      </w:r>
    </w:p>
    <w:p w14:paraId="4B6C8F58" w14:textId="45645A7C" w:rsidR="00200EC9" w:rsidRPr="00EC2CB3" w:rsidRDefault="00200EC9" w:rsidP="00547146">
      <w:pPr>
        <w:autoSpaceDE w:val="0"/>
        <w:autoSpaceDN w:val="0"/>
        <w:adjustRightInd w:val="0"/>
        <w:spacing w:line="288" w:lineRule="auto"/>
        <w:ind w:left="360"/>
        <w:rPr>
          <w:rFonts w:ascii="Tahoma" w:hAnsi="Tahoma" w:cs="Tahoma"/>
          <w:sz w:val="22"/>
          <w:szCs w:val="22"/>
        </w:rPr>
      </w:pPr>
      <w:r w:rsidRPr="00EC2CB3">
        <w:rPr>
          <w:rFonts w:ascii="Tahoma" w:hAnsi="Tahoma" w:cs="Tahoma"/>
          <w:sz w:val="22"/>
          <w:szCs w:val="22"/>
        </w:rPr>
        <w:t>Zmiany klimatyczne wpływają na zasięg występowania gatunków, cykle rozrodcze, okresy wegetacji i interakcje ze środowiskiem. Jednakże różne gatunki i siedliska inaczej reagują na zmiany klimatyczne – na niektóre oddziaływanie to wpłynie korzystnie, na inne nie. Większość prognozowanych zmian opiera się o zmiany wartości przeciętnych parametrów klimatycznych: opadów, temperatury, kierunków wiatrów, różnorodnoś</w:t>
      </w:r>
      <w:r w:rsidR="002537C9" w:rsidRPr="00EC2CB3">
        <w:rPr>
          <w:rFonts w:ascii="Tahoma" w:hAnsi="Tahoma" w:cs="Tahoma"/>
          <w:sz w:val="22"/>
          <w:szCs w:val="22"/>
        </w:rPr>
        <w:t>ci</w:t>
      </w:r>
      <w:r w:rsidRPr="00EC2CB3">
        <w:rPr>
          <w:rFonts w:ascii="Tahoma" w:hAnsi="Tahoma" w:cs="Tahoma"/>
          <w:sz w:val="22"/>
          <w:szCs w:val="22"/>
        </w:rPr>
        <w:t xml:space="preserve"> biologiczn</w:t>
      </w:r>
      <w:r w:rsidR="002537C9" w:rsidRPr="00EC2CB3">
        <w:rPr>
          <w:rFonts w:ascii="Tahoma" w:hAnsi="Tahoma" w:cs="Tahoma"/>
          <w:sz w:val="22"/>
          <w:szCs w:val="22"/>
        </w:rPr>
        <w:t>ej</w:t>
      </w:r>
      <w:r w:rsidRPr="00EC2CB3">
        <w:rPr>
          <w:rFonts w:ascii="Tahoma" w:hAnsi="Tahoma" w:cs="Tahoma"/>
          <w:sz w:val="22"/>
          <w:szCs w:val="22"/>
        </w:rPr>
        <w:t xml:space="preserve"> pod wpływem tych zmian ulega stopniowym przekształceniom. Spodziewane ocieplenie się klimatu spowoduje migrację gatunków, w tym obcych inwazyjnych, głównie z Europy Południowej, Afryki Północnej, Azji, wraz z równoczesnym wycofywaniem się tych gatunków, które nie są przystosowane do wysokich temperatur i suszy latem, a dobrze znoszą ostre mrozy. Przewidywane zmiany dotyczą również siedlisk wód słodkich, płynących lub stojących. Grupa ta jest narażona na zmiany wskutek wzrostu opadów nawalnych, okresów suchy</w:t>
      </w:r>
      <w:r w:rsidR="00CF00FB" w:rsidRPr="00EC2CB3">
        <w:rPr>
          <w:rFonts w:ascii="Tahoma" w:hAnsi="Tahoma" w:cs="Tahoma"/>
          <w:sz w:val="22"/>
          <w:szCs w:val="22"/>
        </w:rPr>
        <w:t>ch i procesów eutrofizacji i</w:t>
      </w:r>
      <w:r w:rsidR="00803397" w:rsidRPr="00EC2CB3">
        <w:rPr>
          <w:rFonts w:ascii="Tahoma" w:hAnsi="Tahoma" w:cs="Tahoma"/>
          <w:sz w:val="22"/>
          <w:szCs w:val="22"/>
        </w:rPr>
        <w:t> </w:t>
      </w:r>
      <w:r w:rsidR="00CF00FB" w:rsidRPr="00EC2CB3">
        <w:rPr>
          <w:rFonts w:ascii="Tahoma" w:hAnsi="Tahoma" w:cs="Tahoma"/>
          <w:sz w:val="22"/>
          <w:szCs w:val="22"/>
        </w:rPr>
        <w:t xml:space="preserve">antropopresji przemysłowej. </w:t>
      </w:r>
    </w:p>
    <w:p w14:paraId="1EC40042" w14:textId="77777777" w:rsidR="00200EC9" w:rsidRPr="00EC2CB3" w:rsidRDefault="00200EC9" w:rsidP="00547146">
      <w:pPr>
        <w:spacing w:line="288" w:lineRule="auto"/>
        <w:ind w:left="360"/>
        <w:rPr>
          <w:rFonts w:ascii="Tahoma" w:hAnsi="Tahoma" w:cs="Tahoma"/>
          <w:sz w:val="22"/>
          <w:szCs w:val="22"/>
        </w:rPr>
      </w:pPr>
      <w:r w:rsidRPr="00EC2CB3">
        <w:rPr>
          <w:rFonts w:ascii="Tahoma" w:hAnsi="Tahoma" w:cs="Tahoma"/>
          <w:sz w:val="22"/>
          <w:szCs w:val="22"/>
        </w:rPr>
        <w:t xml:space="preserve">W wyniku zmian klimatycznych istotnym zmianom ulec mogą składy gatunkowe i typy lasów. Optima ekologiczne gatunków drzewiastych mogą zostać przesunięte na północny-wschód. </w:t>
      </w:r>
      <w:r w:rsidRPr="00EC2CB3">
        <w:rPr>
          <w:rFonts w:ascii="Tahoma" w:hAnsi="Tahoma" w:cs="Tahoma"/>
          <w:sz w:val="22"/>
          <w:szCs w:val="22"/>
        </w:rPr>
        <w:lastRenderedPageBreak/>
        <w:t xml:space="preserve">Proces ocieplania i zwiększanie ryzyka suszy sprzyja rozwojowi chorób i szkodników, w </w:t>
      </w:r>
      <w:r w:rsidR="005E1E15" w:rsidRPr="00EC2CB3">
        <w:rPr>
          <w:rFonts w:ascii="Tahoma" w:hAnsi="Tahoma" w:cs="Tahoma"/>
          <w:sz w:val="22"/>
          <w:szCs w:val="22"/>
        </w:rPr>
        <w:t xml:space="preserve">tym także gatunków inwazyjnych. </w:t>
      </w:r>
      <w:r w:rsidRPr="00EC2CB3">
        <w:rPr>
          <w:rFonts w:ascii="Tahoma" w:hAnsi="Tahoma" w:cs="Tahoma"/>
          <w:sz w:val="22"/>
          <w:szCs w:val="22"/>
        </w:rPr>
        <w:t>Cieplejsze zimy będą wpływać korzys</w:t>
      </w:r>
      <w:r w:rsidR="00056451" w:rsidRPr="00EC2CB3">
        <w:rPr>
          <w:rFonts w:ascii="Tahoma" w:hAnsi="Tahoma" w:cs="Tahoma"/>
          <w:sz w:val="22"/>
          <w:szCs w:val="22"/>
        </w:rPr>
        <w:t>tnie na zimowanie szkodników, a </w:t>
      </w:r>
      <w:r w:rsidRPr="00EC2CB3">
        <w:rPr>
          <w:rFonts w:ascii="Tahoma" w:hAnsi="Tahoma" w:cs="Tahoma"/>
          <w:sz w:val="22"/>
          <w:szCs w:val="22"/>
        </w:rPr>
        <w:t>zmniejszona pokrywa śnieżna będzie ułatwiać zimowanie zwierząt roślinożernych. Obok zmniejszenia stabilności lasów (większej podatności na szkody od czy</w:t>
      </w:r>
      <w:r w:rsidR="00C11D8A" w:rsidRPr="00EC2CB3">
        <w:rPr>
          <w:rFonts w:ascii="Tahoma" w:hAnsi="Tahoma" w:cs="Tahoma"/>
          <w:sz w:val="22"/>
          <w:szCs w:val="22"/>
        </w:rPr>
        <w:t>nników biotycznych i </w:t>
      </w:r>
      <w:r w:rsidRPr="00EC2CB3">
        <w:rPr>
          <w:rFonts w:ascii="Tahoma" w:hAnsi="Tahoma" w:cs="Tahoma"/>
          <w:sz w:val="22"/>
          <w:szCs w:val="22"/>
        </w:rPr>
        <w:t>abiotycznych)</w:t>
      </w:r>
      <w:r w:rsidR="005E1E15" w:rsidRPr="00EC2CB3">
        <w:rPr>
          <w:rFonts w:ascii="Tahoma" w:hAnsi="Tahoma" w:cs="Tahoma"/>
          <w:sz w:val="22"/>
          <w:szCs w:val="22"/>
        </w:rPr>
        <w:t xml:space="preserve"> </w:t>
      </w:r>
      <w:r w:rsidRPr="00EC2CB3">
        <w:rPr>
          <w:rFonts w:ascii="Tahoma" w:hAnsi="Tahoma" w:cs="Tahoma"/>
          <w:sz w:val="22"/>
          <w:szCs w:val="22"/>
        </w:rPr>
        <w:t>oraz usług ekosystemowych (turystyka, łagodzenie zmian klimatu przez lasy,  ograniczenie naturalnej retencji wodnej lasów), zostaną ograniczon</w:t>
      </w:r>
      <w:r w:rsidR="00056451" w:rsidRPr="00EC2CB3">
        <w:rPr>
          <w:rFonts w:ascii="Tahoma" w:hAnsi="Tahoma" w:cs="Tahoma"/>
          <w:sz w:val="22"/>
          <w:szCs w:val="22"/>
        </w:rPr>
        <w:t>e również funkcje produkcyjne i </w:t>
      </w:r>
      <w:r w:rsidRPr="00EC2CB3">
        <w:rPr>
          <w:rFonts w:ascii="Tahoma" w:hAnsi="Tahoma" w:cs="Tahoma"/>
          <w:sz w:val="22"/>
          <w:szCs w:val="22"/>
        </w:rPr>
        <w:t>ochronne lasów.</w:t>
      </w:r>
    </w:p>
    <w:p w14:paraId="604A9CEC" w14:textId="77777777" w:rsidR="00200EC9" w:rsidRPr="00EC2CB3" w:rsidRDefault="00200EC9" w:rsidP="00547146">
      <w:pPr>
        <w:pStyle w:val="Akapitzlist"/>
        <w:numPr>
          <w:ilvl w:val="0"/>
          <w:numId w:val="77"/>
        </w:numPr>
        <w:spacing w:line="288" w:lineRule="auto"/>
        <w:rPr>
          <w:rFonts w:ascii="Tahoma" w:hAnsi="Tahoma" w:cs="Tahoma"/>
          <w:sz w:val="22"/>
          <w:szCs w:val="22"/>
        </w:rPr>
      </w:pPr>
      <w:r w:rsidRPr="00EC2CB3">
        <w:rPr>
          <w:rFonts w:ascii="Tahoma" w:hAnsi="Tahoma" w:cs="Tahoma"/>
          <w:sz w:val="22"/>
          <w:szCs w:val="22"/>
        </w:rPr>
        <w:t>Nadzwyczajne zagrożenia środowiska.</w:t>
      </w:r>
    </w:p>
    <w:p w14:paraId="2972E560" w14:textId="77777777" w:rsidR="00200EC9" w:rsidRPr="00EC2CB3" w:rsidRDefault="00200EC9" w:rsidP="00547146">
      <w:pPr>
        <w:autoSpaceDE w:val="0"/>
        <w:autoSpaceDN w:val="0"/>
        <w:adjustRightInd w:val="0"/>
        <w:spacing w:line="288" w:lineRule="auto"/>
        <w:ind w:left="360"/>
        <w:rPr>
          <w:rFonts w:ascii="Tahoma" w:eastAsia="DFKai-SB" w:hAnsi="Tahoma" w:cs="Tahoma"/>
          <w:sz w:val="22"/>
          <w:szCs w:val="22"/>
        </w:rPr>
      </w:pPr>
      <w:r w:rsidRPr="00EC2CB3">
        <w:rPr>
          <w:rFonts w:ascii="Tahoma" w:eastAsia="DFKai-SB" w:hAnsi="Tahoma" w:cs="Tahoma"/>
          <w:sz w:val="22"/>
          <w:szCs w:val="22"/>
        </w:rPr>
        <w:t xml:space="preserve">Siedliska na terenie </w:t>
      </w:r>
      <w:r w:rsidR="00BE7B71" w:rsidRPr="00EC2CB3">
        <w:rPr>
          <w:rFonts w:ascii="Tahoma" w:eastAsia="DFKai-SB" w:hAnsi="Tahoma" w:cs="Tahoma"/>
          <w:sz w:val="22"/>
          <w:szCs w:val="22"/>
        </w:rPr>
        <w:t>powiatu</w:t>
      </w:r>
      <w:r w:rsidRPr="00EC2CB3">
        <w:rPr>
          <w:rFonts w:ascii="Tahoma" w:eastAsia="DFKai-SB" w:hAnsi="Tahoma" w:cs="Tahoma"/>
          <w:sz w:val="22"/>
          <w:szCs w:val="22"/>
        </w:rPr>
        <w:t xml:space="preserve"> mogą być zagrożone przez biogeny i metale ciężkie, w szczególności jeżeli chodzi o faunę i florę zbiorników wodnych i rzek oraz powierzchnię ziemi i powietrze, co na skutek rozwoju gospodarczego obszaru i potencjalnej awarii może być dla nich zagrożeniem. Lasy znajdują się w sytuacji stałego zagrożenia przez czynniki abiotyczne (głównie antropogeniczn</w:t>
      </w:r>
      <w:r w:rsidR="00056451" w:rsidRPr="00EC2CB3">
        <w:rPr>
          <w:rFonts w:ascii="Tahoma" w:eastAsia="DFKai-SB" w:hAnsi="Tahoma" w:cs="Tahoma"/>
          <w:sz w:val="22"/>
          <w:szCs w:val="22"/>
        </w:rPr>
        <w:t>e) i </w:t>
      </w:r>
      <w:r w:rsidRPr="00EC2CB3">
        <w:rPr>
          <w:rFonts w:ascii="Tahoma" w:eastAsia="DFKai-SB" w:hAnsi="Tahoma" w:cs="Tahoma"/>
          <w:sz w:val="22"/>
          <w:szCs w:val="22"/>
        </w:rPr>
        <w:t xml:space="preserve">biotyczne. Istotnym zagrożeniem są nadal zanieczyszczenia powietrza atmosferycznego. </w:t>
      </w:r>
    </w:p>
    <w:p w14:paraId="37D64CF9" w14:textId="77777777" w:rsidR="00200EC9" w:rsidRPr="00EC2CB3" w:rsidRDefault="00200EC9" w:rsidP="00547146">
      <w:pPr>
        <w:pStyle w:val="Akapitzlist"/>
        <w:numPr>
          <w:ilvl w:val="0"/>
          <w:numId w:val="77"/>
        </w:numPr>
        <w:spacing w:line="288" w:lineRule="auto"/>
        <w:rPr>
          <w:rFonts w:ascii="Tahoma" w:hAnsi="Tahoma" w:cs="Tahoma"/>
          <w:sz w:val="22"/>
          <w:szCs w:val="22"/>
        </w:rPr>
      </w:pPr>
      <w:r w:rsidRPr="00EC2CB3">
        <w:rPr>
          <w:rFonts w:ascii="Tahoma" w:hAnsi="Tahoma" w:cs="Tahoma"/>
          <w:sz w:val="22"/>
          <w:szCs w:val="22"/>
        </w:rPr>
        <w:t>Działania edukacyjne.</w:t>
      </w:r>
    </w:p>
    <w:p w14:paraId="3353AFAB" w14:textId="77777777" w:rsidR="00200EC9" w:rsidRPr="00EC2CB3" w:rsidRDefault="00200EC9" w:rsidP="00547146">
      <w:pPr>
        <w:autoSpaceDE w:val="0"/>
        <w:autoSpaceDN w:val="0"/>
        <w:adjustRightInd w:val="0"/>
        <w:spacing w:line="288" w:lineRule="auto"/>
        <w:ind w:left="360"/>
        <w:rPr>
          <w:rFonts w:ascii="Tahoma" w:eastAsia="DFKai-SB" w:hAnsi="Tahoma" w:cs="Tahoma"/>
          <w:sz w:val="22"/>
          <w:szCs w:val="22"/>
        </w:rPr>
      </w:pPr>
      <w:r w:rsidRPr="00EC2CB3">
        <w:rPr>
          <w:rFonts w:ascii="Tahoma" w:eastAsia="DFKai-SB" w:hAnsi="Tahoma" w:cs="Tahoma"/>
          <w:sz w:val="22"/>
          <w:szCs w:val="22"/>
        </w:rPr>
        <w:t xml:space="preserve">Głównym celem edukacji przyrodniczej jest zachęcenie mieszkańców do uprawiania aktywnego wypoczynku, pokazanie różnorodności występujących form przyrody, przybliżenie problematyki gospodarki leśnej.  </w:t>
      </w:r>
    </w:p>
    <w:p w14:paraId="2C870A57" w14:textId="77777777" w:rsidR="00200EC9" w:rsidRPr="00EC2CB3" w:rsidRDefault="00200EC9" w:rsidP="00547146">
      <w:pPr>
        <w:pStyle w:val="Akapitzlist"/>
        <w:numPr>
          <w:ilvl w:val="0"/>
          <w:numId w:val="77"/>
        </w:numPr>
        <w:spacing w:line="288" w:lineRule="auto"/>
        <w:ind w:right="-426"/>
        <w:rPr>
          <w:rFonts w:ascii="Tahoma" w:hAnsi="Tahoma" w:cs="Tahoma"/>
          <w:sz w:val="22"/>
          <w:szCs w:val="22"/>
        </w:rPr>
      </w:pPr>
      <w:r w:rsidRPr="00EC2CB3">
        <w:rPr>
          <w:rFonts w:ascii="Tahoma" w:hAnsi="Tahoma" w:cs="Tahoma"/>
          <w:sz w:val="22"/>
          <w:szCs w:val="22"/>
        </w:rPr>
        <w:t>Monitoring środowiska.</w:t>
      </w:r>
    </w:p>
    <w:p w14:paraId="53A46F91" w14:textId="77777777" w:rsidR="00200EC9" w:rsidRPr="00EC2CB3" w:rsidRDefault="00200EC9" w:rsidP="00547146">
      <w:pPr>
        <w:spacing w:line="288" w:lineRule="auto"/>
        <w:ind w:left="360" w:right="-426"/>
        <w:rPr>
          <w:rFonts w:ascii="Tahoma" w:hAnsi="Tahoma" w:cs="Tahoma"/>
          <w:sz w:val="22"/>
          <w:szCs w:val="22"/>
        </w:rPr>
      </w:pPr>
      <w:r w:rsidRPr="00EC2CB3">
        <w:rPr>
          <w:rFonts w:ascii="Tahoma" w:hAnsi="Tahoma" w:cs="Tahoma"/>
          <w:sz w:val="22"/>
          <w:szCs w:val="22"/>
        </w:rPr>
        <w:t>Monitoring środowiska pr</w:t>
      </w:r>
      <w:r w:rsidR="00205627" w:rsidRPr="00EC2CB3">
        <w:rPr>
          <w:rFonts w:ascii="Tahoma" w:hAnsi="Tahoma" w:cs="Tahoma"/>
          <w:sz w:val="22"/>
          <w:szCs w:val="22"/>
        </w:rPr>
        <w:t>owadzony jest przez Nadleśnictwo</w:t>
      </w:r>
      <w:r w:rsidRPr="00EC2CB3">
        <w:rPr>
          <w:rFonts w:ascii="Tahoma" w:hAnsi="Tahoma" w:cs="Tahoma"/>
          <w:sz w:val="22"/>
          <w:szCs w:val="22"/>
        </w:rPr>
        <w:t xml:space="preserve"> </w:t>
      </w:r>
      <w:r w:rsidR="00521C6B" w:rsidRPr="00EC2CB3">
        <w:rPr>
          <w:rFonts w:ascii="Tahoma" w:hAnsi="Tahoma" w:cs="Tahoma"/>
          <w:sz w:val="22"/>
          <w:szCs w:val="22"/>
        </w:rPr>
        <w:t>Olkusz</w:t>
      </w:r>
      <w:r w:rsidRPr="00EC2CB3">
        <w:rPr>
          <w:rFonts w:ascii="Tahoma" w:hAnsi="Tahoma" w:cs="Tahoma"/>
          <w:sz w:val="22"/>
          <w:szCs w:val="22"/>
        </w:rPr>
        <w:t>.</w:t>
      </w:r>
    </w:p>
    <w:p w14:paraId="6658DDD9" w14:textId="77777777" w:rsidR="00200EC9" w:rsidRPr="00EC2CB3" w:rsidRDefault="00200EC9" w:rsidP="00547146">
      <w:pPr>
        <w:spacing w:line="288" w:lineRule="auto"/>
        <w:ind w:right="-426"/>
        <w:rPr>
          <w:rFonts w:ascii="Tahoma" w:hAnsi="Tahoma" w:cs="Tahoma"/>
          <w:color w:val="FF0000"/>
          <w:sz w:val="22"/>
          <w:szCs w:val="22"/>
        </w:rPr>
      </w:pPr>
    </w:p>
    <w:p w14:paraId="7A43B54E" w14:textId="77777777" w:rsidR="00200EC9" w:rsidRPr="00EC2CB3" w:rsidRDefault="00200EC9" w:rsidP="00547146">
      <w:pPr>
        <w:spacing w:line="288" w:lineRule="auto"/>
        <w:ind w:right="-426"/>
        <w:rPr>
          <w:rFonts w:ascii="Tahoma" w:hAnsi="Tahoma" w:cs="Tahoma"/>
          <w:vanish/>
          <w:sz w:val="32"/>
          <w:szCs w:val="32"/>
        </w:rPr>
      </w:pPr>
    </w:p>
    <w:p w14:paraId="128F6B9F" w14:textId="77777777" w:rsidR="00200EC9" w:rsidRPr="00EC2CB3" w:rsidRDefault="00200EC9" w:rsidP="00547146">
      <w:pPr>
        <w:pStyle w:val="Nagwek2"/>
        <w:spacing w:before="0" w:after="0" w:line="288" w:lineRule="auto"/>
        <w:ind w:right="-426"/>
        <w:rPr>
          <w:rFonts w:ascii="Tahoma" w:hAnsi="Tahoma" w:cs="Tahoma"/>
          <w:sz w:val="32"/>
          <w:szCs w:val="32"/>
        </w:rPr>
      </w:pPr>
      <w:bookmarkStart w:id="862" w:name="_Toc148700016"/>
      <w:bookmarkEnd w:id="840"/>
      <w:bookmarkEnd w:id="841"/>
      <w:r w:rsidRPr="00EC2CB3">
        <w:rPr>
          <w:rFonts w:ascii="Tahoma" w:hAnsi="Tahoma" w:cs="Tahoma"/>
          <w:sz w:val="32"/>
          <w:szCs w:val="32"/>
        </w:rPr>
        <w:t>5.9. Adaptacja do zmian klimatu i nadzwyczajne zagrożenia środowiska</w:t>
      </w:r>
      <w:bookmarkEnd w:id="862"/>
    </w:p>
    <w:p w14:paraId="23207706" w14:textId="77777777" w:rsidR="00200EC9" w:rsidRPr="00EC2CB3" w:rsidRDefault="00200EC9" w:rsidP="00547146">
      <w:pPr>
        <w:pStyle w:val="Nagwek3"/>
        <w:spacing w:before="0" w:after="0" w:line="288" w:lineRule="auto"/>
        <w:ind w:right="-426"/>
        <w:rPr>
          <w:rFonts w:ascii="Tahoma" w:hAnsi="Tahoma" w:cs="Tahoma"/>
          <w:i w:val="0"/>
          <w:sz w:val="28"/>
          <w:szCs w:val="28"/>
        </w:rPr>
      </w:pPr>
      <w:bookmarkStart w:id="863" w:name="_Toc454177096"/>
      <w:bookmarkStart w:id="864" w:name="_Toc148700017"/>
      <w:r w:rsidRPr="00EC2CB3">
        <w:rPr>
          <w:rFonts w:ascii="Tahoma" w:hAnsi="Tahoma" w:cs="Tahoma"/>
          <w:i w:val="0"/>
          <w:iCs w:val="0"/>
          <w:sz w:val="28"/>
          <w:szCs w:val="28"/>
        </w:rPr>
        <w:t xml:space="preserve">5.9.1. </w:t>
      </w:r>
      <w:r w:rsidRPr="00EC2CB3">
        <w:rPr>
          <w:rFonts w:ascii="Tahoma" w:hAnsi="Tahoma" w:cs="Tahoma"/>
          <w:i w:val="0"/>
          <w:sz w:val="28"/>
          <w:szCs w:val="28"/>
        </w:rPr>
        <w:t>Adaptacja do zmian klimatu</w:t>
      </w:r>
      <w:bookmarkEnd w:id="863"/>
      <w:bookmarkEnd w:id="864"/>
    </w:p>
    <w:p w14:paraId="2F82E6DD" w14:textId="77777777" w:rsidR="00200EC9" w:rsidRPr="00EC2CB3" w:rsidRDefault="00200EC9" w:rsidP="00547146">
      <w:pPr>
        <w:autoSpaceDE w:val="0"/>
        <w:autoSpaceDN w:val="0"/>
        <w:adjustRightInd w:val="0"/>
        <w:spacing w:line="288" w:lineRule="auto"/>
        <w:ind w:right="26"/>
        <w:rPr>
          <w:rFonts w:ascii="Tahoma" w:hAnsi="Tahoma" w:cs="Tahoma"/>
          <w:sz w:val="22"/>
          <w:szCs w:val="22"/>
        </w:rPr>
      </w:pPr>
      <w:r w:rsidRPr="00EC2CB3">
        <w:rPr>
          <w:rFonts w:ascii="Tahoma" w:hAnsi="Tahoma" w:cs="Tahoma"/>
          <w:sz w:val="22"/>
          <w:szCs w:val="22"/>
        </w:rPr>
        <w:t>Skutki zmian klimatu, zwłaszcza wzrost temperatury, częstotliwości i nasilenia zjawisk ekstremalnych, występujące w ostatnich kilku dekadach pogłębiają się i z tego względu stały się przedmiotem zainteresowania rządów i społeczności międzynarodowej. Wyniki badań naukowych jednoznacznie wskazują, że zjawiska powodowane przez zmiany klimatu stanow</w:t>
      </w:r>
      <w:r w:rsidR="005E15DF" w:rsidRPr="00EC2CB3">
        <w:rPr>
          <w:rFonts w:ascii="Tahoma" w:hAnsi="Tahoma" w:cs="Tahoma"/>
          <w:sz w:val="22"/>
          <w:szCs w:val="22"/>
        </w:rPr>
        <w:t>ią zagrożenie dla społecznego i </w:t>
      </w:r>
      <w:r w:rsidRPr="00EC2CB3">
        <w:rPr>
          <w:rFonts w:ascii="Tahoma" w:hAnsi="Tahoma" w:cs="Tahoma"/>
          <w:sz w:val="22"/>
          <w:szCs w:val="22"/>
        </w:rPr>
        <w:t>gospodarczego rozwoju wielu krajów na świecie, w tym także dla Polski.</w:t>
      </w:r>
    </w:p>
    <w:p w14:paraId="4BDF8347" w14:textId="77777777" w:rsidR="00200EC9" w:rsidRPr="00EC2CB3" w:rsidRDefault="005E1E15" w:rsidP="00547146">
      <w:pPr>
        <w:autoSpaceDE w:val="0"/>
        <w:autoSpaceDN w:val="0"/>
        <w:adjustRightInd w:val="0"/>
        <w:spacing w:line="288" w:lineRule="auto"/>
        <w:ind w:right="26"/>
        <w:rPr>
          <w:rFonts w:ascii="Tahoma" w:hAnsi="Tahoma" w:cs="Tahoma"/>
          <w:sz w:val="22"/>
          <w:szCs w:val="22"/>
        </w:rPr>
      </w:pPr>
      <w:r w:rsidRPr="00EC2CB3">
        <w:rPr>
          <w:rFonts w:ascii="Tahoma" w:hAnsi="Tahoma" w:cs="Tahoma"/>
          <w:sz w:val="22"/>
          <w:szCs w:val="22"/>
        </w:rPr>
        <w:t>Minister Środowiska</w:t>
      </w:r>
      <w:r w:rsidR="00200EC9" w:rsidRPr="00EC2CB3">
        <w:rPr>
          <w:rFonts w:ascii="Tahoma" w:hAnsi="Tahoma" w:cs="Tahoma"/>
          <w:sz w:val="22"/>
          <w:szCs w:val="22"/>
        </w:rPr>
        <w:t xml:space="preserve"> przygotowa</w:t>
      </w:r>
      <w:r w:rsidRPr="00EC2CB3">
        <w:rPr>
          <w:rFonts w:ascii="Tahoma" w:hAnsi="Tahoma" w:cs="Tahoma"/>
          <w:sz w:val="22"/>
          <w:szCs w:val="22"/>
        </w:rPr>
        <w:t>ł</w:t>
      </w:r>
      <w:r w:rsidR="00200EC9" w:rsidRPr="00EC2CB3">
        <w:rPr>
          <w:rFonts w:ascii="Tahoma" w:hAnsi="Tahoma" w:cs="Tahoma"/>
          <w:sz w:val="22"/>
          <w:szCs w:val="22"/>
        </w:rPr>
        <w:t xml:space="preserve"> „</w:t>
      </w:r>
      <w:r w:rsidR="00200EC9" w:rsidRPr="00EC2CB3">
        <w:rPr>
          <w:rFonts w:ascii="Tahoma" w:hAnsi="Tahoma" w:cs="Tahoma"/>
          <w:i/>
          <w:iCs/>
          <w:sz w:val="22"/>
          <w:szCs w:val="22"/>
        </w:rPr>
        <w:t>Strategiczny Plan Adaptacji dla sektorów i obszarów wrażliwych na zmiany klimatu do roku 2020 z perspektywą do roku 2030</w:t>
      </w:r>
      <w:r w:rsidR="0070077A" w:rsidRPr="00EC2CB3">
        <w:rPr>
          <w:rFonts w:ascii="Tahoma" w:hAnsi="Tahoma" w:cs="Tahoma"/>
          <w:sz w:val="22"/>
          <w:szCs w:val="22"/>
        </w:rPr>
        <w:t>” (SPA 2020) z myślą o </w:t>
      </w:r>
      <w:r w:rsidR="00200EC9" w:rsidRPr="00EC2CB3">
        <w:rPr>
          <w:rFonts w:ascii="Tahoma" w:hAnsi="Tahoma" w:cs="Tahoma"/>
          <w:sz w:val="22"/>
          <w:szCs w:val="22"/>
        </w:rPr>
        <w:t>zapewnieniu warunków stabilnego rozwoju społeczno-gospodarczego w obliczu ryzyk</w:t>
      </w:r>
      <w:r w:rsidRPr="00EC2CB3">
        <w:rPr>
          <w:rFonts w:ascii="Tahoma" w:hAnsi="Tahoma" w:cs="Tahoma"/>
          <w:sz w:val="22"/>
          <w:szCs w:val="22"/>
        </w:rPr>
        <w:t>a</w:t>
      </w:r>
      <w:r w:rsidR="00200EC9" w:rsidRPr="00EC2CB3">
        <w:rPr>
          <w:rFonts w:ascii="Tahoma" w:hAnsi="Tahoma" w:cs="Tahoma"/>
          <w:sz w:val="22"/>
          <w:szCs w:val="22"/>
        </w:rPr>
        <w:t>, jakie niosą ze sobą zmiany klimatu, ale również z myślą o wykorzystaniu pozytywnego wpływu, jaki działania adaptacyjne mogą mieć nie tylko na stan polskiego środowiska, ale również wzrost gospodarczy.</w:t>
      </w:r>
    </w:p>
    <w:p w14:paraId="58BC1036" w14:textId="77777777" w:rsidR="00200EC9" w:rsidRPr="00EC2CB3" w:rsidRDefault="00200EC9" w:rsidP="00547146">
      <w:pPr>
        <w:autoSpaceDE w:val="0"/>
        <w:autoSpaceDN w:val="0"/>
        <w:adjustRightInd w:val="0"/>
        <w:spacing w:line="288" w:lineRule="auto"/>
        <w:ind w:right="26"/>
        <w:rPr>
          <w:rFonts w:ascii="Tahoma" w:hAnsi="Tahoma" w:cs="Tahoma"/>
          <w:sz w:val="22"/>
          <w:szCs w:val="22"/>
        </w:rPr>
      </w:pPr>
      <w:r w:rsidRPr="00EC2CB3">
        <w:rPr>
          <w:rFonts w:ascii="Tahoma" w:hAnsi="Tahoma" w:cs="Tahoma"/>
          <w:sz w:val="22"/>
          <w:szCs w:val="22"/>
        </w:rPr>
        <w:t>Wyniki prognoz pokazują, że do roku 2030 zmiany klimatu będą miały dwojaki, pozytywny i negatywny wpływ na gospodarkę i społeczeństwo.</w:t>
      </w:r>
    </w:p>
    <w:p w14:paraId="41C6C427" w14:textId="77777777" w:rsidR="00200EC9" w:rsidRPr="00EC2CB3" w:rsidRDefault="00200EC9" w:rsidP="00547146">
      <w:pPr>
        <w:autoSpaceDE w:val="0"/>
        <w:autoSpaceDN w:val="0"/>
        <w:adjustRightInd w:val="0"/>
        <w:spacing w:line="288" w:lineRule="auto"/>
        <w:ind w:right="26"/>
        <w:rPr>
          <w:rFonts w:ascii="Tahoma" w:hAnsi="Tahoma" w:cs="Tahoma"/>
          <w:sz w:val="22"/>
          <w:szCs w:val="22"/>
        </w:rPr>
      </w:pPr>
      <w:r w:rsidRPr="00EC2CB3">
        <w:rPr>
          <w:rFonts w:ascii="Tahoma" w:hAnsi="Tahoma" w:cs="Tahoma"/>
          <w:sz w:val="22"/>
          <w:szCs w:val="22"/>
        </w:rPr>
        <w:t xml:space="preserve">Wzrost średniej temperatury powietrza będzie miał pozytywne skutki m.in. w postaci wydłużenia okresu wegetacyjnego, skrócenia okresu grzewczego oraz wydłużeniu sezonu letniego. Dominujące są jednak przewidywane negatywne konsekwencje zmian klimatu. Ze zmianami klimatycznymi wiążą się niekorzystne zmiany warunków hydrologicznych. Wprawdzie roczne sumy opadów nie ulegają zasadniczym zmianom, jednak ich charakter staje się bardziej losowy i nierównomierny, czego skutkiem są dłuższe okresy bezopadowe, przerywane gwałtownymi i nawalnymi opadami. Poziom wód gruntowych będzie się obniżał, co negatywnie wpłynie na różnorodność biologiczną i formy ochrony przyrody, w szczególności na zbiorniki wodne i tereny </w:t>
      </w:r>
      <w:r w:rsidRPr="00EC2CB3">
        <w:rPr>
          <w:rFonts w:ascii="Tahoma" w:hAnsi="Tahoma" w:cs="Tahoma"/>
          <w:sz w:val="22"/>
          <w:szCs w:val="22"/>
        </w:rPr>
        <w:lastRenderedPageBreak/>
        <w:t>podmokłe. Zmiany będą do zaobserwowania również w porze zimowej, gdzie skróci się okres zalegania pokrywy śnieżnej i jej grubość. Jednocześnie efektem zmian klimatu będzie zwiększanie częstotliwości występowania ekstremalnych zjawisk pogodowych i katastrof, które będą miały isto</w:t>
      </w:r>
      <w:r w:rsidR="00462D9A" w:rsidRPr="00EC2CB3">
        <w:rPr>
          <w:rFonts w:ascii="Tahoma" w:hAnsi="Tahoma" w:cs="Tahoma"/>
          <w:sz w:val="22"/>
          <w:szCs w:val="22"/>
        </w:rPr>
        <w:t>tny wpływ na obszary wrażliwe i </w:t>
      </w:r>
      <w:r w:rsidRPr="00EC2CB3">
        <w:rPr>
          <w:rFonts w:ascii="Tahoma" w:hAnsi="Tahoma" w:cs="Tahoma"/>
          <w:sz w:val="22"/>
          <w:szCs w:val="22"/>
        </w:rPr>
        <w:t>gospodarkę kraju. Podstawowe znaczenie będą miały ulewne deszcze niosące ryzy</w:t>
      </w:r>
      <w:r w:rsidR="00462D9A" w:rsidRPr="00EC2CB3">
        <w:rPr>
          <w:rFonts w:ascii="Tahoma" w:hAnsi="Tahoma" w:cs="Tahoma"/>
          <w:sz w:val="22"/>
          <w:szCs w:val="22"/>
        </w:rPr>
        <w:t>ko powodzi i </w:t>
      </w:r>
      <w:r w:rsidRPr="00EC2CB3">
        <w:rPr>
          <w:rFonts w:ascii="Tahoma" w:hAnsi="Tahoma" w:cs="Tahoma"/>
          <w:sz w:val="22"/>
          <w:szCs w:val="22"/>
        </w:rPr>
        <w:t xml:space="preserve">podtopień, a także osuwisk – głównie na obszarach górskich i wyżynnych, ale również na zboczach dolin rzecznych. Coraz częściej będzie można zaobserwować silne wiatry, a nawet towarzyszące im incydentalnie trąby powietrzne i wyładowania atmosferyczne, które mogą znacząco wpłynąć m.in. na budownictwo oraz infrastrukturę energetyczną i transportową. </w:t>
      </w:r>
    </w:p>
    <w:p w14:paraId="015FF286" w14:textId="77777777" w:rsidR="00200EC9" w:rsidRPr="00EC2CB3" w:rsidRDefault="00200EC9" w:rsidP="00547146">
      <w:pPr>
        <w:autoSpaceDE w:val="0"/>
        <w:autoSpaceDN w:val="0"/>
        <w:adjustRightInd w:val="0"/>
        <w:spacing w:line="288" w:lineRule="auto"/>
        <w:ind w:right="26"/>
        <w:rPr>
          <w:rFonts w:ascii="Tahoma" w:hAnsi="Tahoma" w:cs="Tahoma"/>
          <w:sz w:val="22"/>
          <w:szCs w:val="22"/>
        </w:rPr>
      </w:pPr>
      <w:r w:rsidRPr="00EC2CB3">
        <w:rPr>
          <w:rFonts w:ascii="Tahoma" w:hAnsi="Tahoma" w:cs="Tahoma"/>
          <w:sz w:val="22"/>
          <w:szCs w:val="22"/>
        </w:rPr>
        <w:t>Bezpośrednie negatywne skutki zmian klimatu to również nasilenie się zjawiska eutrofizacji wód śródlądowych, zwiększenie zagrożenia dla życia i zdrowia w wyniku stresu termicznego i wzrostu zanieczyszczeń powietrza, większe zapotrzebowanie na energię elektryczną w porze letniej, zmniejszenie potencjału chłodniczego elektrowni czego skutkiem bę</w:t>
      </w:r>
      <w:r w:rsidR="00462D9A" w:rsidRPr="00EC2CB3">
        <w:rPr>
          <w:rFonts w:ascii="Tahoma" w:hAnsi="Tahoma" w:cs="Tahoma"/>
          <w:sz w:val="22"/>
          <w:szCs w:val="22"/>
        </w:rPr>
        <w:t>dzie spadek mocy produkcyjnej i </w:t>
      </w:r>
      <w:r w:rsidRPr="00EC2CB3">
        <w:rPr>
          <w:rFonts w:ascii="Tahoma" w:hAnsi="Tahoma" w:cs="Tahoma"/>
          <w:sz w:val="22"/>
          <w:szCs w:val="22"/>
        </w:rPr>
        <w:t>wiele innych.</w:t>
      </w:r>
    </w:p>
    <w:p w14:paraId="58E7B6CD" w14:textId="77777777" w:rsidR="00200EC9" w:rsidRPr="00EC2CB3" w:rsidRDefault="00200EC9" w:rsidP="00547146">
      <w:pPr>
        <w:autoSpaceDE w:val="0"/>
        <w:autoSpaceDN w:val="0"/>
        <w:adjustRightInd w:val="0"/>
        <w:spacing w:line="288" w:lineRule="auto"/>
        <w:ind w:right="26"/>
        <w:rPr>
          <w:rFonts w:ascii="Tahoma" w:hAnsi="Tahoma" w:cs="Tahoma"/>
          <w:sz w:val="22"/>
          <w:szCs w:val="22"/>
        </w:rPr>
      </w:pPr>
      <w:r w:rsidRPr="00EC2CB3">
        <w:rPr>
          <w:rFonts w:ascii="Tahoma" w:hAnsi="Tahoma" w:cs="Tahoma"/>
          <w:sz w:val="22"/>
          <w:szCs w:val="22"/>
        </w:rPr>
        <w:t>Wpływ klimatu na najbardziej wrażliwe sektory i obszary (gospodarka wodna, rolnictwo, leśnictwo, różnorodność biologiczna i obszary prawnie chronione, zdrowie, transport, energetyka) został opisany wcześniej, w rozdziałach dot. tendencji zmian.</w:t>
      </w:r>
    </w:p>
    <w:p w14:paraId="4C5CB230" w14:textId="77777777" w:rsidR="00200EC9" w:rsidRPr="00EC2CB3" w:rsidRDefault="00200EC9" w:rsidP="00547146">
      <w:pPr>
        <w:spacing w:line="288" w:lineRule="auto"/>
        <w:ind w:right="26"/>
        <w:rPr>
          <w:rFonts w:ascii="Tahoma" w:hAnsi="Tahoma" w:cs="Tahoma"/>
          <w:sz w:val="22"/>
          <w:szCs w:val="22"/>
        </w:rPr>
      </w:pPr>
      <w:r w:rsidRPr="00EC2CB3">
        <w:rPr>
          <w:rFonts w:ascii="Tahoma" w:hAnsi="Tahoma" w:cs="Tahoma"/>
          <w:sz w:val="22"/>
          <w:szCs w:val="22"/>
        </w:rPr>
        <w:t xml:space="preserve">Największy wpływ na warunki klimatyczne wywierają zjawiska ekstremalne, których obecny wzrost liczby  wystąpień stanowi coraz częstsze zagrożenie na terenie </w:t>
      </w:r>
      <w:r w:rsidR="00BE7B71" w:rsidRPr="00EC2CB3">
        <w:rPr>
          <w:rFonts w:ascii="Tahoma" w:hAnsi="Tahoma" w:cs="Tahoma"/>
          <w:sz w:val="22"/>
          <w:szCs w:val="22"/>
        </w:rPr>
        <w:t>powiatu</w:t>
      </w:r>
      <w:r w:rsidRPr="00EC2CB3">
        <w:rPr>
          <w:rFonts w:ascii="Tahoma" w:hAnsi="Tahoma" w:cs="Tahoma"/>
          <w:sz w:val="22"/>
          <w:szCs w:val="22"/>
        </w:rPr>
        <w:t xml:space="preserve">. Do najistotniejszych obecnie zagrożeń klimatycznych na terenie </w:t>
      </w:r>
      <w:r w:rsidR="00BE7B71" w:rsidRPr="00EC2CB3">
        <w:rPr>
          <w:rFonts w:ascii="Tahoma" w:hAnsi="Tahoma" w:cs="Tahoma"/>
          <w:sz w:val="22"/>
          <w:szCs w:val="22"/>
        </w:rPr>
        <w:t>p</w:t>
      </w:r>
      <w:r w:rsidR="00984F35" w:rsidRPr="00EC2CB3">
        <w:rPr>
          <w:rFonts w:ascii="Tahoma" w:hAnsi="Tahoma" w:cs="Tahoma"/>
          <w:sz w:val="22"/>
          <w:szCs w:val="22"/>
        </w:rPr>
        <w:t>owiatu</w:t>
      </w:r>
      <w:r w:rsidRPr="00EC2CB3">
        <w:rPr>
          <w:rFonts w:ascii="Tahoma" w:hAnsi="Tahoma" w:cs="Tahoma"/>
          <w:sz w:val="22"/>
          <w:szCs w:val="22"/>
        </w:rPr>
        <w:t xml:space="preserve"> (wraz z prawdopodobieństwem ich wystąpienia) zaliczyć należy:</w:t>
      </w:r>
    </w:p>
    <w:p w14:paraId="1B2CA6F8" w14:textId="77777777" w:rsidR="00200EC9" w:rsidRPr="00EC2CB3" w:rsidRDefault="00200EC9" w:rsidP="00547146">
      <w:pPr>
        <w:spacing w:line="288" w:lineRule="auto"/>
        <w:ind w:left="426" w:right="26"/>
        <w:rPr>
          <w:rFonts w:ascii="Tahoma" w:hAnsi="Tahoma" w:cs="Tahoma"/>
          <w:sz w:val="22"/>
          <w:szCs w:val="22"/>
        </w:rPr>
      </w:pPr>
      <w:r w:rsidRPr="00EC2CB3">
        <w:rPr>
          <w:rFonts w:ascii="Tahoma" w:hAnsi="Tahoma" w:cs="Tahoma"/>
          <w:sz w:val="22"/>
          <w:szCs w:val="22"/>
        </w:rPr>
        <w:t>- fale upałów (wysokie),</w:t>
      </w:r>
    </w:p>
    <w:p w14:paraId="1B0E2F2B" w14:textId="77777777" w:rsidR="00200EC9" w:rsidRPr="00EC2CB3" w:rsidRDefault="00200EC9" w:rsidP="00547146">
      <w:pPr>
        <w:spacing w:line="288" w:lineRule="auto"/>
        <w:ind w:left="426" w:right="26"/>
        <w:rPr>
          <w:rFonts w:ascii="Tahoma" w:hAnsi="Tahoma" w:cs="Tahoma"/>
          <w:sz w:val="22"/>
          <w:szCs w:val="22"/>
        </w:rPr>
      </w:pPr>
      <w:r w:rsidRPr="00EC2CB3">
        <w:rPr>
          <w:rFonts w:ascii="Tahoma" w:hAnsi="Tahoma" w:cs="Tahoma"/>
          <w:sz w:val="22"/>
          <w:szCs w:val="22"/>
        </w:rPr>
        <w:t>- ekstremalnie gorące dni (średnio wysokie),</w:t>
      </w:r>
    </w:p>
    <w:p w14:paraId="0A344B82" w14:textId="77777777" w:rsidR="00200EC9" w:rsidRPr="00EC2CB3" w:rsidRDefault="00200EC9" w:rsidP="00547146">
      <w:pPr>
        <w:spacing w:line="288" w:lineRule="auto"/>
        <w:ind w:left="426" w:right="26"/>
        <w:rPr>
          <w:rFonts w:ascii="Tahoma" w:hAnsi="Tahoma" w:cs="Tahoma"/>
          <w:sz w:val="22"/>
          <w:szCs w:val="22"/>
        </w:rPr>
      </w:pPr>
      <w:r w:rsidRPr="00EC2CB3">
        <w:rPr>
          <w:rFonts w:ascii="Tahoma" w:hAnsi="Tahoma" w:cs="Tahoma"/>
          <w:sz w:val="22"/>
          <w:szCs w:val="22"/>
        </w:rPr>
        <w:t>- nawalne deszcze (średnio wysokie),</w:t>
      </w:r>
    </w:p>
    <w:p w14:paraId="13416743" w14:textId="77777777" w:rsidR="00200EC9" w:rsidRPr="00EC2CB3" w:rsidRDefault="00200EC9" w:rsidP="00547146">
      <w:pPr>
        <w:spacing w:line="288" w:lineRule="auto"/>
        <w:ind w:left="426" w:right="26"/>
        <w:rPr>
          <w:rFonts w:ascii="Tahoma" w:hAnsi="Tahoma" w:cs="Tahoma"/>
          <w:sz w:val="22"/>
          <w:szCs w:val="22"/>
        </w:rPr>
      </w:pPr>
      <w:r w:rsidRPr="00EC2CB3">
        <w:rPr>
          <w:rFonts w:ascii="Tahoma" w:hAnsi="Tahoma" w:cs="Tahoma"/>
          <w:sz w:val="22"/>
          <w:szCs w:val="22"/>
        </w:rPr>
        <w:t>- podtopienia (średnie),</w:t>
      </w:r>
    </w:p>
    <w:p w14:paraId="4F232F2F" w14:textId="77777777" w:rsidR="00200EC9" w:rsidRPr="00EC2CB3" w:rsidRDefault="00200EC9" w:rsidP="00547146">
      <w:pPr>
        <w:spacing w:line="288" w:lineRule="auto"/>
        <w:ind w:left="426" w:right="26"/>
        <w:rPr>
          <w:rFonts w:ascii="Tahoma" w:hAnsi="Tahoma" w:cs="Tahoma"/>
          <w:sz w:val="22"/>
          <w:szCs w:val="22"/>
        </w:rPr>
      </w:pPr>
      <w:r w:rsidRPr="00EC2CB3">
        <w:rPr>
          <w:rFonts w:ascii="Tahoma" w:hAnsi="Tahoma" w:cs="Tahoma"/>
          <w:sz w:val="22"/>
          <w:szCs w:val="22"/>
        </w:rPr>
        <w:t>- susze (średnie),</w:t>
      </w:r>
    </w:p>
    <w:p w14:paraId="13D6009C" w14:textId="77777777" w:rsidR="00200EC9" w:rsidRPr="00EC2CB3" w:rsidRDefault="00200EC9" w:rsidP="00547146">
      <w:pPr>
        <w:spacing w:line="288" w:lineRule="auto"/>
        <w:ind w:left="426" w:right="26"/>
        <w:rPr>
          <w:rFonts w:ascii="Tahoma" w:hAnsi="Tahoma" w:cs="Tahoma"/>
          <w:sz w:val="22"/>
          <w:szCs w:val="22"/>
        </w:rPr>
      </w:pPr>
      <w:r w:rsidRPr="00EC2CB3">
        <w:rPr>
          <w:rFonts w:ascii="Tahoma" w:hAnsi="Tahoma" w:cs="Tahoma"/>
          <w:sz w:val="22"/>
          <w:szCs w:val="22"/>
        </w:rPr>
        <w:t>- burze (średnie),</w:t>
      </w:r>
    </w:p>
    <w:p w14:paraId="13E20EAE" w14:textId="77777777" w:rsidR="00200EC9" w:rsidRPr="00EC2CB3" w:rsidRDefault="00200EC9" w:rsidP="00547146">
      <w:pPr>
        <w:spacing w:line="288" w:lineRule="auto"/>
        <w:ind w:left="426" w:right="26"/>
        <w:rPr>
          <w:rFonts w:ascii="Tahoma" w:hAnsi="Tahoma" w:cs="Tahoma"/>
          <w:sz w:val="22"/>
          <w:szCs w:val="22"/>
        </w:rPr>
      </w:pPr>
      <w:r w:rsidRPr="00EC2CB3">
        <w:rPr>
          <w:rFonts w:ascii="Tahoma" w:hAnsi="Tahoma" w:cs="Tahoma"/>
          <w:sz w:val="22"/>
          <w:szCs w:val="22"/>
        </w:rPr>
        <w:t>- fale mrozów (średnie),</w:t>
      </w:r>
    </w:p>
    <w:p w14:paraId="6259F0EA" w14:textId="77777777" w:rsidR="00200EC9" w:rsidRPr="00EC2CB3" w:rsidRDefault="00200EC9" w:rsidP="00547146">
      <w:pPr>
        <w:spacing w:line="288" w:lineRule="auto"/>
        <w:ind w:left="426" w:right="26"/>
        <w:rPr>
          <w:rFonts w:ascii="Tahoma" w:hAnsi="Tahoma" w:cs="Tahoma"/>
          <w:sz w:val="22"/>
          <w:szCs w:val="22"/>
        </w:rPr>
      </w:pPr>
      <w:r w:rsidRPr="00EC2CB3">
        <w:rPr>
          <w:rFonts w:ascii="Tahoma" w:hAnsi="Tahoma" w:cs="Tahoma"/>
          <w:sz w:val="22"/>
          <w:szCs w:val="22"/>
        </w:rPr>
        <w:t>- ekstremalnie zimne dni (średnie).</w:t>
      </w:r>
    </w:p>
    <w:p w14:paraId="2F7C3AB1" w14:textId="77777777" w:rsidR="00F50089" w:rsidRPr="00EC2CB3" w:rsidRDefault="00F50089" w:rsidP="00547146">
      <w:pPr>
        <w:pStyle w:val="Nagwek3"/>
        <w:spacing w:before="0" w:after="0" w:line="288" w:lineRule="auto"/>
        <w:ind w:right="-426"/>
        <w:rPr>
          <w:rFonts w:ascii="Tahoma" w:hAnsi="Tahoma" w:cs="Tahoma"/>
          <w:iCs w:val="0"/>
          <w:sz w:val="22"/>
          <w:szCs w:val="22"/>
        </w:rPr>
      </w:pPr>
      <w:bookmarkStart w:id="865" w:name="_Toc148700018"/>
    </w:p>
    <w:p w14:paraId="4BE4718A" w14:textId="77777777" w:rsidR="00F102CF" w:rsidRPr="00EC2CB3" w:rsidRDefault="00AB11B6" w:rsidP="00547146">
      <w:pPr>
        <w:pStyle w:val="Nagwek3"/>
        <w:spacing w:before="0" w:after="0" w:line="288" w:lineRule="auto"/>
        <w:ind w:right="-426"/>
        <w:rPr>
          <w:rFonts w:ascii="Tahoma" w:hAnsi="Tahoma" w:cs="Tahoma"/>
          <w:i w:val="0"/>
          <w:sz w:val="28"/>
          <w:szCs w:val="28"/>
        </w:rPr>
      </w:pPr>
      <w:r w:rsidRPr="00EC2CB3">
        <w:rPr>
          <w:rFonts w:ascii="Tahoma" w:hAnsi="Tahoma" w:cs="Tahoma"/>
          <w:i w:val="0"/>
          <w:iCs w:val="0"/>
          <w:sz w:val="28"/>
          <w:szCs w:val="28"/>
        </w:rPr>
        <w:t>5.9.2. Zagrożenia poważnymi awariami</w:t>
      </w:r>
      <w:bookmarkEnd w:id="795"/>
      <w:r w:rsidRPr="00EC2CB3">
        <w:rPr>
          <w:rFonts w:ascii="Tahoma" w:hAnsi="Tahoma" w:cs="Tahoma"/>
          <w:i w:val="0"/>
          <w:iCs w:val="0"/>
          <w:sz w:val="28"/>
          <w:szCs w:val="28"/>
        </w:rPr>
        <w:t>.</w:t>
      </w:r>
      <w:bookmarkEnd w:id="865"/>
    </w:p>
    <w:p w14:paraId="15E4A1CA" w14:textId="77777777" w:rsidR="00A66AB2" w:rsidRPr="00EC2CB3" w:rsidRDefault="00A66AB2" w:rsidP="00547146">
      <w:pPr>
        <w:spacing w:line="288" w:lineRule="auto"/>
        <w:ind w:right="168"/>
        <w:rPr>
          <w:rFonts w:ascii="Tahoma" w:hAnsi="Tahoma" w:cs="Tahoma"/>
          <w:sz w:val="22"/>
          <w:szCs w:val="22"/>
        </w:rPr>
      </w:pPr>
      <w:r w:rsidRPr="00EC2CB3">
        <w:rPr>
          <w:rFonts w:ascii="Tahoma" w:hAnsi="Tahoma" w:cs="Tahoma"/>
          <w:sz w:val="22"/>
          <w:szCs w:val="22"/>
        </w:rPr>
        <w:t xml:space="preserve">Definicje poważnej awarii i poważnej awarii przemysłowej określa odpowiednio </w:t>
      </w:r>
      <w:r w:rsidRPr="00EC2CB3">
        <w:rPr>
          <w:rFonts w:ascii="Tahoma" w:hAnsi="Tahoma" w:cs="Tahoma"/>
          <w:sz w:val="22"/>
          <w:szCs w:val="22"/>
        </w:rPr>
        <w:br/>
        <w:t xml:space="preserve">art. 3 pkt 23 i 24 ustawy Prawo ochrony środowiska z dnia 27 kwietnia 2001 r. </w:t>
      </w:r>
      <w:r w:rsidRPr="00EC2CB3">
        <w:rPr>
          <w:rFonts w:ascii="Tahoma" w:hAnsi="Tahoma" w:cs="Tahoma"/>
          <w:iCs/>
          <w:sz w:val="22"/>
          <w:szCs w:val="22"/>
        </w:rPr>
        <w:t>(</w:t>
      </w:r>
      <w:r w:rsidRPr="00EC2CB3">
        <w:rPr>
          <w:rFonts w:ascii="Tahoma" w:hAnsi="Tahoma" w:cs="Tahoma"/>
          <w:bCs/>
          <w:sz w:val="22"/>
          <w:szCs w:val="22"/>
        </w:rPr>
        <w:t xml:space="preserve">Dz.U. </w:t>
      </w:r>
      <w:r w:rsidR="00ED78B2" w:rsidRPr="00EC2CB3">
        <w:rPr>
          <w:rFonts w:ascii="Tahoma" w:hAnsi="Tahoma" w:cs="Tahoma"/>
          <w:bCs/>
          <w:sz w:val="22"/>
          <w:szCs w:val="22"/>
        </w:rPr>
        <w:t>2022, poz. 2556 – tekst jednolity)</w:t>
      </w:r>
      <w:r w:rsidRPr="00EC2CB3">
        <w:rPr>
          <w:rFonts w:ascii="Tahoma" w:hAnsi="Tahoma" w:cs="Tahoma"/>
          <w:sz w:val="22"/>
          <w:szCs w:val="22"/>
        </w:rPr>
        <w:t>:</w:t>
      </w:r>
    </w:p>
    <w:p w14:paraId="7F1F7003" w14:textId="77777777" w:rsidR="00A66AB2" w:rsidRPr="00EC2CB3" w:rsidRDefault="00A66AB2" w:rsidP="00547146">
      <w:pPr>
        <w:numPr>
          <w:ilvl w:val="0"/>
          <w:numId w:val="21"/>
        </w:numPr>
        <w:spacing w:line="288" w:lineRule="auto"/>
        <w:ind w:right="168"/>
        <w:rPr>
          <w:rFonts w:ascii="Tahoma" w:hAnsi="Tahoma" w:cs="Tahoma"/>
          <w:sz w:val="22"/>
          <w:szCs w:val="22"/>
        </w:rPr>
      </w:pPr>
      <w:r w:rsidRPr="00EC2CB3">
        <w:rPr>
          <w:rFonts w:ascii="Tahoma" w:hAnsi="Tahoma" w:cs="Tahoma"/>
          <w:i/>
          <w:iCs/>
          <w:sz w:val="22"/>
          <w:szCs w:val="22"/>
        </w:rPr>
        <w:t>poważna awaria</w:t>
      </w:r>
      <w:r w:rsidRPr="00EC2CB3">
        <w:rPr>
          <w:rFonts w:ascii="Tahoma" w:hAnsi="Tahoma" w:cs="Tahoma"/>
          <w:sz w:val="22"/>
          <w:szCs w:val="22"/>
        </w:rPr>
        <w:t xml:space="preserve"> - to zdarzenie, w szczególności emisja, pożar lub eksplozja powstała w trakcie procesu przemysłowego, magazynowania lub transportu, w których występuje jedna lub więcej niebezpiecznych substancji, prowadzące do natychmiastowego powstania zagrożenia życia lub zdrowia ludzi lub środowiska lub powstania takiego zagrożenia z opóźnieniem.</w:t>
      </w:r>
    </w:p>
    <w:p w14:paraId="741914AE" w14:textId="77777777" w:rsidR="00A66AB2" w:rsidRPr="00EC2CB3" w:rsidRDefault="00A66AB2" w:rsidP="00547146">
      <w:pPr>
        <w:numPr>
          <w:ilvl w:val="0"/>
          <w:numId w:val="21"/>
        </w:numPr>
        <w:spacing w:line="288" w:lineRule="auto"/>
        <w:ind w:right="168"/>
        <w:rPr>
          <w:rFonts w:ascii="Tahoma" w:hAnsi="Tahoma" w:cs="Tahoma"/>
          <w:sz w:val="22"/>
          <w:szCs w:val="22"/>
        </w:rPr>
      </w:pPr>
      <w:r w:rsidRPr="00EC2CB3">
        <w:rPr>
          <w:rFonts w:ascii="Tahoma" w:hAnsi="Tahoma" w:cs="Tahoma"/>
          <w:i/>
          <w:iCs/>
          <w:sz w:val="22"/>
          <w:szCs w:val="22"/>
        </w:rPr>
        <w:t>poważna awaria przemysłowa</w:t>
      </w:r>
      <w:r w:rsidRPr="00EC2CB3">
        <w:rPr>
          <w:rFonts w:ascii="Tahoma" w:hAnsi="Tahoma" w:cs="Tahoma"/>
          <w:sz w:val="22"/>
          <w:szCs w:val="22"/>
        </w:rPr>
        <w:t xml:space="preserve"> przez pojęcie to rozumie się poważną awarię w zakładzie. </w:t>
      </w:r>
    </w:p>
    <w:p w14:paraId="013B3F24" w14:textId="77777777" w:rsidR="001A4D41" w:rsidRPr="00EC2CB3" w:rsidRDefault="00A66AB2" w:rsidP="00547146">
      <w:pPr>
        <w:spacing w:line="288" w:lineRule="auto"/>
        <w:ind w:right="26"/>
        <w:rPr>
          <w:rFonts w:ascii="Tahoma" w:hAnsi="Tahoma" w:cs="Tahoma"/>
          <w:sz w:val="22"/>
          <w:szCs w:val="22"/>
        </w:rPr>
      </w:pPr>
      <w:r w:rsidRPr="00EC2CB3">
        <w:rPr>
          <w:rFonts w:ascii="Tahoma" w:eastAsia="TimesNewRoman" w:hAnsi="Tahoma" w:cs="Tahoma"/>
          <w:sz w:val="22"/>
          <w:szCs w:val="22"/>
        </w:rPr>
        <w:t>Na terenie województwa małopolskiego służby ochrony przeciwpożarowej i inspekcji ochrony środowiska dokonały kwalifikacji zakładów produkcyjnych ze względu na stopień zagrożeń awariami przemysłowymi. Na ogólną liczbę 20 zakładów stwarzających ryzyko wystąpienia pow</w:t>
      </w:r>
      <w:r w:rsidR="00C71661" w:rsidRPr="00EC2CB3">
        <w:rPr>
          <w:rFonts w:ascii="Tahoma" w:eastAsia="TimesNewRoman" w:hAnsi="Tahoma" w:cs="Tahoma"/>
          <w:sz w:val="22"/>
          <w:szCs w:val="22"/>
        </w:rPr>
        <w:t>ażnej awarii (stan na 31.12.2022</w:t>
      </w:r>
      <w:r w:rsidRPr="00EC2CB3">
        <w:rPr>
          <w:rFonts w:ascii="Tahoma" w:eastAsia="TimesNewRoman" w:hAnsi="Tahoma" w:cs="Tahoma"/>
          <w:sz w:val="22"/>
          <w:szCs w:val="22"/>
        </w:rPr>
        <w:t xml:space="preserve"> r.) wyróżniono 11 zakładów o dużym ryzyku wystąpienia </w:t>
      </w:r>
      <w:r w:rsidRPr="00EC2CB3">
        <w:rPr>
          <w:rFonts w:ascii="Tahoma" w:eastAsia="TimesNewRoman" w:hAnsi="Tahoma" w:cs="Tahoma"/>
          <w:sz w:val="22"/>
          <w:szCs w:val="22"/>
        </w:rPr>
        <w:lastRenderedPageBreak/>
        <w:t xml:space="preserve">poważnej awarii przemysłowej (ZDR) i 9 zakładów o zwiększonym ryzyku (ZZR) wystąpienia poważnej awarii przemysłowej. Na terenie </w:t>
      </w:r>
      <w:r w:rsidR="001A4D41" w:rsidRPr="00EC2CB3">
        <w:rPr>
          <w:rFonts w:ascii="Tahoma" w:eastAsia="TimesNewRoman" w:hAnsi="Tahoma" w:cs="Tahoma"/>
          <w:sz w:val="22"/>
          <w:szCs w:val="22"/>
        </w:rPr>
        <w:t>Powiatu Olkuskiego</w:t>
      </w:r>
      <w:r w:rsidR="00FF4612" w:rsidRPr="00EC2CB3">
        <w:rPr>
          <w:rFonts w:ascii="Tahoma" w:eastAsia="TimesNewRoman" w:hAnsi="Tahoma" w:cs="Tahoma"/>
          <w:sz w:val="22"/>
          <w:szCs w:val="22"/>
        </w:rPr>
        <w:t xml:space="preserve"> </w:t>
      </w:r>
      <w:r w:rsidRPr="00EC2CB3">
        <w:rPr>
          <w:rFonts w:ascii="Tahoma" w:eastAsia="TimesNewRoman" w:hAnsi="Tahoma" w:cs="Tahoma"/>
          <w:sz w:val="22"/>
          <w:szCs w:val="22"/>
        </w:rPr>
        <w:t xml:space="preserve">występują </w:t>
      </w:r>
      <w:r w:rsidR="00FF4612" w:rsidRPr="00EC2CB3">
        <w:rPr>
          <w:rFonts w:ascii="Tahoma" w:eastAsia="TimesNewRoman" w:hAnsi="Tahoma" w:cs="Tahoma"/>
          <w:sz w:val="22"/>
          <w:szCs w:val="22"/>
        </w:rPr>
        <w:t xml:space="preserve">dwa </w:t>
      </w:r>
      <w:r w:rsidRPr="00EC2CB3">
        <w:rPr>
          <w:rFonts w:ascii="Tahoma" w:eastAsia="TimesNewRoman" w:hAnsi="Tahoma" w:cs="Tahoma"/>
          <w:sz w:val="22"/>
          <w:szCs w:val="22"/>
        </w:rPr>
        <w:t>zakłady ZDR</w:t>
      </w:r>
      <w:r w:rsidR="00FF4612" w:rsidRPr="00EC2CB3">
        <w:rPr>
          <w:rFonts w:ascii="Tahoma" w:hAnsi="Tahoma" w:cs="Tahoma"/>
          <w:sz w:val="22"/>
          <w:szCs w:val="22"/>
        </w:rPr>
        <w:t>:</w:t>
      </w:r>
    </w:p>
    <w:p w14:paraId="58F1F928" w14:textId="77777777" w:rsidR="00FF4612" w:rsidRPr="00EC2CB3" w:rsidRDefault="00FF4612" w:rsidP="00547146">
      <w:pPr>
        <w:pStyle w:val="Tekstpodstawowywcity3"/>
        <w:spacing w:line="288" w:lineRule="auto"/>
        <w:ind w:right="26"/>
        <w:jc w:val="left"/>
        <w:rPr>
          <w:rFonts w:ascii="Tahoma" w:hAnsi="Tahoma" w:cs="Tahoma"/>
          <w:sz w:val="22"/>
          <w:szCs w:val="22"/>
        </w:rPr>
      </w:pPr>
      <w:r w:rsidRPr="00EC2CB3">
        <w:rPr>
          <w:rFonts w:ascii="Tahoma" w:hAnsi="Tahoma" w:cs="Tahoma"/>
          <w:sz w:val="22"/>
          <w:szCs w:val="22"/>
        </w:rPr>
        <w:t>- Przedsiębiorstwo ARKOP Sp. z o.o., ul. Kolejowa 34a, 32-332 Bukowno,</w:t>
      </w:r>
    </w:p>
    <w:p w14:paraId="55F04C65" w14:textId="77777777" w:rsidR="001A4D41" w:rsidRPr="00EC2CB3" w:rsidRDefault="00FF4612" w:rsidP="00547146">
      <w:pPr>
        <w:pStyle w:val="Tekstpodstawowywcity3"/>
        <w:spacing w:line="288" w:lineRule="auto"/>
        <w:ind w:right="26"/>
        <w:jc w:val="left"/>
        <w:rPr>
          <w:rFonts w:ascii="Tahoma" w:hAnsi="Tahoma" w:cs="Tahoma"/>
          <w:sz w:val="22"/>
          <w:szCs w:val="22"/>
        </w:rPr>
      </w:pPr>
      <w:r w:rsidRPr="00EC2CB3">
        <w:rPr>
          <w:rFonts w:ascii="Tahoma" w:hAnsi="Tahoma" w:cs="Tahoma"/>
          <w:sz w:val="22"/>
          <w:szCs w:val="22"/>
        </w:rPr>
        <w:t>- Zakłady Górniczo-Hutnicze „Bolesław” S.A., ul. Kolejowa 37, 32-332 Bukowno.</w:t>
      </w:r>
    </w:p>
    <w:p w14:paraId="7EAFB453" w14:textId="77777777" w:rsidR="00A66AB2" w:rsidRPr="00EC2CB3" w:rsidRDefault="00A66AB2" w:rsidP="00547146">
      <w:pPr>
        <w:autoSpaceDE w:val="0"/>
        <w:autoSpaceDN w:val="0"/>
        <w:adjustRightInd w:val="0"/>
        <w:spacing w:line="288" w:lineRule="auto"/>
        <w:ind w:right="26"/>
        <w:rPr>
          <w:rFonts w:ascii="Tahoma" w:hAnsi="Tahoma" w:cs="Tahoma"/>
          <w:sz w:val="22"/>
          <w:szCs w:val="22"/>
        </w:rPr>
      </w:pPr>
      <w:r w:rsidRPr="00EC2CB3">
        <w:rPr>
          <w:rFonts w:ascii="Tahoma" w:hAnsi="Tahoma" w:cs="Tahoma"/>
          <w:sz w:val="22"/>
          <w:szCs w:val="22"/>
        </w:rPr>
        <w:t xml:space="preserve">W tabelach poniżej przedstawiono liczbę miejscowych zagrożeń, w podziale na wielkość i rodzaj zagrożenia, zanotowanych na terenie </w:t>
      </w:r>
      <w:r w:rsidR="001A4D41" w:rsidRPr="00EC2CB3">
        <w:rPr>
          <w:rFonts w:ascii="Tahoma" w:hAnsi="Tahoma" w:cs="Tahoma"/>
          <w:sz w:val="22"/>
          <w:szCs w:val="22"/>
        </w:rPr>
        <w:t>Powiatu Olkuskiego</w:t>
      </w:r>
      <w:r w:rsidR="00966503" w:rsidRPr="00EC2CB3">
        <w:rPr>
          <w:rFonts w:ascii="Tahoma" w:hAnsi="Tahoma" w:cs="Tahoma"/>
          <w:sz w:val="22"/>
          <w:szCs w:val="22"/>
        </w:rPr>
        <w:t xml:space="preserve"> w 2022</w:t>
      </w:r>
      <w:r w:rsidRPr="00EC2CB3">
        <w:rPr>
          <w:rFonts w:ascii="Tahoma" w:hAnsi="Tahoma" w:cs="Tahoma"/>
          <w:sz w:val="22"/>
          <w:szCs w:val="22"/>
        </w:rPr>
        <w:t xml:space="preserve"> roku.</w:t>
      </w:r>
    </w:p>
    <w:p w14:paraId="35A5DB19" w14:textId="77777777" w:rsidR="002520BD" w:rsidRPr="00EC2CB3" w:rsidRDefault="002520BD" w:rsidP="00547146">
      <w:pPr>
        <w:autoSpaceDE w:val="0"/>
        <w:autoSpaceDN w:val="0"/>
        <w:adjustRightInd w:val="0"/>
        <w:spacing w:line="288" w:lineRule="auto"/>
        <w:rPr>
          <w:rFonts w:ascii="Tahoma" w:hAnsi="Tahoma" w:cs="Tahoma"/>
          <w:sz w:val="22"/>
          <w:szCs w:val="22"/>
        </w:rPr>
      </w:pPr>
    </w:p>
    <w:p w14:paraId="36D32D2B" w14:textId="77777777" w:rsidR="00F338A3" w:rsidRPr="00EC2CB3" w:rsidRDefault="00F338A3" w:rsidP="00F50089">
      <w:pPr>
        <w:pStyle w:val="Legenda"/>
        <w:keepNext/>
        <w:jc w:val="left"/>
        <w:rPr>
          <w:rFonts w:ascii="Tahoma" w:hAnsi="Tahoma" w:cs="Tahoma"/>
          <w:b w:val="0"/>
          <w:i/>
        </w:rPr>
      </w:pPr>
      <w:bookmarkStart w:id="866" w:name="_Toc76125175"/>
      <w:bookmarkStart w:id="867" w:name="_Toc149120847"/>
      <w:bookmarkStart w:id="868" w:name="_Toc435600733"/>
      <w:r w:rsidRPr="00EC2CB3">
        <w:rPr>
          <w:rFonts w:ascii="Tahoma" w:hAnsi="Tahoma" w:cs="Tahoma"/>
        </w:rPr>
        <w:t xml:space="preserve">Tabela </w:t>
      </w:r>
      <w:r w:rsidR="00120D0D" w:rsidRPr="00EC2CB3">
        <w:rPr>
          <w:rFonts w:ascii="Tahoma" w:hAnsi="Tahoma" w:cs="Tahoma"/>
        </w:rPr>
        <w:fldChar w:fldCharType="begin"/>
      </w:r>
      <w:r w:rsidR="002108C4"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31</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Liczba miejscowych zagrożeń w 20</w:t>
      </w:r>
      <w:r w:rsidR="000D5FBC" w:rsidRPr="00EC2CB3">
        <w:rPr>
          <w:rFonts w:ascii="Tahoma" w:hAnsi="Tahoma" w:cs="Tahoma"/>
          <w:b w:val="0"/>
          <w:i/>
        </w:rPr>
        <w:t>22</w:t>
      </w:r>
      <w:r w:rsidRPr="00EC2CB3">
        <w:rPr>
          <w:rFonts w:ascii="Tahoma" w:hAnsi="Tahoma" w:cs="Tahoma"/>
          <w:b w:val="0"/>
          <w:i/>
        </w:rPr>
        <w:t xml:space="preserve"> roku w podziale na wielkość zagrożenia.</w:t>
      </w:r>
      <w:bookmarkEnd w:id="866"/>
      <w:bookmarkEnd w:id="867"/>
    </w:p>
    <w:tbl>
      <w:tblPr>
        <w:tblStyle w:val="Tabela-Siatka"/>
        <w:tblW w:w="0" w:type="auto"/>
        <w:tblLook w:val="04A0" w:firstRow="1" w:lastRow="0" w:firstColumn="1" w:lastColumn="0" w:noHBand="0" w:noVBand="1"/>
      </w:tblPr>
      <w:tblGrid>
        <w:gridCol w:w="1898"/>
        <w:gridCol w:w="1899"/>
      </w:tblGrid>
      <w:tr w:rsidR="00DF6ACD" w:rsidRPr="00EC2CB3" w14:paraId="3DDF5167" w14:textId="77777777" w:rsidTr="009572E5">
        <w:tc>
          <w:tcPr>
            <w:tcW w:w="1898" w:type="dxa"/>
            <w:shd w:val="clear" w:color="auto" w:fill="D9D9D9" w:themeFill="background1" w:themeFillShade="D9"/>
            <w:vAlign w:val="center"/>
          </w:tcPr>
          <w:p w14:paraId="5E78915A" w14:textId="77777777" w:rsidR="00F338A3" w:rsidRPr="00EC2CB3" w:rsidRDefault="00F338A3" w:rsidP="00F50089">
            <w:pPr>
              <w:autoSpaceDE w:val="0"/>
              <w:autoSpaceDN w:val="0"/>
              <w:adjustRightInd w:val="0"/>
              <w:jc w:val="center"/>
              <w:rPr>
                <w:rFonts w:ascii="Tahoma" w:hAnsi="Tahoma" w:cs="Tahoma"/>
                <w:b/>
                <w:sz w:val="20"/>
              </w:rPr>
            </w:pPr>
            <w:r w:rsidRPr="00EC2CB3">
              <w:rPr>
                <w:rFonts w:ascii="Tahoma" w:hAnsi="Tahoma" w:cs="Tahoma"/>
                <w:b/>
                <w:sz w:val="20"/>
              </w:rPr>
              <w:t>Wielkość zagrożenia</w:t>
            </w:r>
          </w:p>
        </w:tc>
        <w:tc>
          <w:tcPr>
            <w:tcW w:w="1899" w:type="dxa"/>
            <w:tcBorders>
              <w:bottom w:val="single" w:sz="4" w:space="0" w:color="auto"/>
            </w:tcBorders>
            <w:shd w:val="clear" w:color="auto" w:fill="D9D9D9" w:themeFill="background1" w:themeFillShade="D9"/>
            <w:vAlign w:val="center"/>
          </w:tcPr>
          <w:p w14:paraId="526D1584" w14:textId="77777777" w:rsidR="00F338A3" w:rsidRPr="00EC2CB3" w:rsidRDefault="00F338A3" w:rsidP="00F50089">
            <w:pPr>
              <w:autoSpaceDE w:val="0"/>
              <w:autoSpaceDN w:val="0"/>
              <w:adjustRightInd w:val="0"/>
              <w:jc w:val="center"/>
              <w:rPr>
                <w:rFonts w:ascii="Tahoma" w:hAnsi="Tahoma" w:cs="Tahoma"/>
                <w:b/>
                <w:sz w:val="20"/>
              </w:rPr>
            </w:pPr>
            <w:r w:rsidRPr="00EC2CB3">
              <w:rPr>
                <w:rFonts w:ascii="Tahoma" w:hAnsi="Tahoma" w:cs="Tahoma"/>
                <w:b/>
                <w:sz w:val="20"/>
              </w:rPr>
              <w:t>202</w:t>
            </w:r>
            <w:r w:rsidR="00521C6B" w:rsidRPr="00EC2CB3">
              <w:rPr>
                <w:rFonts w:ascii="Tahoma" w:hAnsi="Tahoma" w:cs="Tahoma"/>
                <w:b/>
                <w:sz w:val="20"/>
              </w:rPr>
              <w:t>2</w:t>
            </w:r>
          </w:p>
        </w:tc>
      </w:tr>
      <w:tr w:rsidR="00DF6ACD" w:rsidRPr="00EC2CB3" w14:paraId="0C2A391C" w14:textId="77777777" w:rsidTr="009572E5">
        <w:tc>
          <w:tcPr>
            <w:tcW w:w="1898" w:type="dxa"/>
          </w:tcPr>
          <w:p w14:paraId="3B42BE33" w14:textId="77777777" w:rsidR="00F338A3" w:rsidRPr="00EC2CB3" w:rsidRDefault="00F338A3" w:rsidP="00F50089">
            <w:pPr>
              <w:autoSpaceDE w:val="0"/>
              <w:autoSpaceDN w:val="0"/>
              <w:adjustRightInd w:val="0"/>
              <w:rPr>
                <w:rFonts w:ascii="Tahoma" w:hAnsi="Tahoma" w:cs="Tahoma"/>
                <w:sz w:val="20"/>
              </w:rPr>
            </w:pPr>
            <w:r w:rsidRPr="00EC2CB3">
              <w:rPr>
                <w:rFonts w:ascii="Tahoma" w:hAnsi="Tahoma" w:cs="Tahoma"/>
                <w:sz w:val="20"/>
              </w:rPr>
              <w:t>małe</w:t>
            </w:r>
          </w:p>
        </w:tc>
        <w:tc>
          <w:tcPr>
            <w:tcW w:w="1899" w:type="dxa"/>
            <w:tcBorders>
              <w:bottom w:val="single" w:sz="4" w:space="0" w:color="auto"/>
            </w:tcBorders>
            <w:shd w:val="clear" w:color="auto" w:fill="auto"/>
          </w:tcPr>
          <w:p w14:paraId="0A8785F2" w14:textId="77777777" w:rsidR="00F338A3" w:rsidRPr="00EC2CB3" w:rsidRDefault="00977531" w:rsidP="00F50089">
            <w:pPr>
              <w:autoSpaceDE w:val="0"/>
              <w:autoSpaceDN w:val="0"/>
              <w:adjustRightInd w:val="0"/>
              <w:rPr>
                <w:rFonts w:ascii="Tahoma" w:hAnsi="Tahoma" w:cs="Tahoma"/>
                <w:sz w:val="20"/>
              </w:rPr>
            </w:pPr>
            <w:r w:rsidRPr="00EC2CB3">
              <w:rPr>
                <w:rFonts w:ascii="Tahoma" w:hAnsi="Tahoma" w:cs="Tahoma"/>
                <w:sz w:val="20"/>
              </w:rPr>
              <w:t>224</w:t>
            </w:r>
          </w:p>
        </w:tc>
      </w:tr>
      <w:tr w:rsidR="00DF6ACD" w:rsidRPr="00EC2CB3" w14:paraId="552ADC30" w14:textId="77777777" w:rsidTr="009572E5">
        <w:tc>
          <w:tcPr>
            <w:tcW w:w="1898" w:type="dxa"/>
          </w:tcPr>
          <w:p w14:paraId="4ADD9062" w14:textId="77777777" w:rsidR="00F338A3" w:rsidRPr="00EC2CB3" w:rsidRDefault="00F338A3" w:rsidP="00F50089">
            <w:pPr>
              <w:autoSpaceDE w:val="0"/>
              <w:autoSpaceDN w:val="0"/>
              <w:adjustRightInd w:val="0"/>
              <w:rPr>
                <w:rFonts w:ascii="Tahoma" w:hAnsi="Tahoma" w:cs="Tahoma"/>
                <w:sz w:val="20"/>
              </w:rPr>
            </w:pPr>
            <w:r w:rsidRPr="00EC2CB3">
              <w:rPr>
                <w:rFonts w:ascii="Tahoma" w:hAnsi="Tahoma" w:cs="Tahoma"/>
                <w:sz w:val="20"/>
              </w:rPr>
              <w:t>lokalne</w:t>
            </w:r>
          </w:p>
        </w:tc>
        <w:tc>
          <w:tcPr>
            <w:tcW w:w="1899" w:type="dxa"/>
            <w:tcBorders>
              <w:bottom w:val="single" w:sz="4" w:space="0" w:color="auto"/>
            </w:tcBorders>
            <w:shd w:val="clear" w:color="auto" w:fill="auto"/>
          </w:tcPr>
          <w:p w14:paraId="30F8D5B2" w14:textId="77777777" w:rsidR="00F338A3" w:rsidRPr="00EC2CB3" w:rsidRDefault="00977531" w:rsidP="00F50089">
            <w:pPr>
              <w:autoSpaceDE w:val="0"/>
              <w:autoSpaceDN w:val="0"/>
              <w:adjustRightInd w:val="0"/>
              <w:rPr>
                <w:rFonts w:ascii="Tahoma" w:hAnsi="Tahoma" w:cs="Tahoma"/>
                <w:sz w:val="20"/>
              </w:rPr>
            </w:pPr>
            <w:r w:rsidRPr="00EC2CB3">
              <w:rPr>
                <w:rFonts w:ascii="Tahoma" w:hAnsi="Tahoma" w:cs="Tahoma"/>
                <w:sz w:val="20"/>
              </w:rPr>
              <w:t>1 174</w:t>
            </w:r>
          </w:p>
        </w:tc>
      </w:tr>
      <w:tr w:rsidR="00DF6ACD" w:rsidRPr="00EC2CB3" w14:paraId="6E303A80" w14:textId="77777777" w:rsidTr="009572E5">
        <w:tc>
          <w:tcPr>
            <w:tcW w:w="1898" w:type="dxa"/>
          </w:tcPr>
          <w:p w14:paraId="684E0510" w14:textId="77777777" w:rsidR="00F338A3" w:rsidRPr="00EC2CB3" w:rsidRDefault="00F338A3" w:rsidP="00F50089">
            <w:pPr>
              <w:autoSpaceDE w:val="0"/>
              <w:autoSpaceDN w:val="0"/>
              <w:adjustRightInd w:val="0"/>
              <w:rPr>
                <w:rFonts w:ascii="Tahoma" w:hAnsi="Tahoma" w:cs="Tahoma"/>
                <w:sz w:val="20"/>
              </w:rPr>
            </w:pPr>
            <w:r w:rsidRPr="00EC2CB3">
              <w:rPr>
                <w:rFonts w:ascii="Tahoma" w:hAnsi="Tahoma" w:cs="Tahoma"/>
                <w:sz w:val="20"/>
              </w:rPr>
              <w:t>średnie</w:t>
            </w:r>
          </w:p>
        </w:tc>
        <w:tc>
          <w:tcPr>
            <w:tcW w:w="1899" w:type="dxa"/>
            <w:tcBorders>
              <w:bottom w:val="single" w:sz="4" w:space="0" w:color="auto"/>
            </w:tcBorders>
            <w:shd w:val="clear" w:color="auto" w:fill="auto"/>
          </w:tcPr>
          <w:p w14:paraId="142518AC" w14:textId="77777777" w:rsidR="00F338A3" w:rsidRPr="00EC2CB3" w:rsidRDefault="00977531" w:rsidP="00F50089">
            <w:pPr>
              <w:autoSpaceDE w:val="0"/>
              <w:autoSpaceDN w:val="0"/>
              <w:adjustRightInd w:val="0"/>
              <w:rPr>
                <w:rFonts w:ascii="Tahoma" w:hAnsi="Tahoma" w:cs="Tahoma"/>
                <w:sz w:val="20"/>
              </w:rPr>
            </w:pPr>
            <w:r w:rsidRPr="00EC2CB3">
              <w:rPr>
                <w:rFonts w:ascii="Tahoma" w:hAnsi="Tahoma" w:cs="Tahoma"/>
                <w:sz w:val="20"/>
              </w:rPr>
              <w:t>17</w:t>
            </w:r>
          </w:p>
        </w:tc>
      </w:tr>
      <w:tr w:rsidR="00DF6ACD" w:rsidRPr="00EC2CB3" w14:paraId="51E41C85" w14:textId="77777777" w:rsidTr="009572E5">
        <w:tc>
          <w:tcPr>
            <w:tcW w:w="1898" w:type="dxa"/>
          </w:tcPr>
          <w:p w14:paraId="4B412D4C" w14:textId="77777777" w:rsidR="00F338A3" w:rsidRPr="00EC2CB3" w:rsidRDefault="00F338A3" w:rsidP="00F50089">
            <w:pPr>
              <w:autoSpaceDE w:val="0"/>
              <w:autoSpaceDN w:val="0"/>
              <w:adjustRightInd w:val="0"/>
              <w:rPr>
                <w:rFonts w:ascii="Tahoma" w:hAnsi="Tahoma" w:cs="Tahoma"/>
                <w:sz w:val="20"/>
              </w:rPr>
            </w:pPr>
            <w:r w:rsidRPr="00EC2CB3">
              <w:rPr>
                <w:rFonts w:ascii="Tahoma" w:hAnsi="Tahoma" w:cs="Tahoma"/>
                <w:sz w:val="20"/>
              </w:rPr>
              <w:t>duże</w:t>
            </w:r>
          </w:p>
        </w:tc>
        <w:tc>
          <w:tcPr>
            <w:tcW w:w="1899" w:type="dxa"/>
            <w:shd w:val="clear" w:color="auto" w:fill="auto"/>
          </w:tcPr>
          <w:p w14:paraId="1E738C8F" w14:textId="77777777" w:rsidR="00F338A3" w:rsidRPr="00EC2CB3" w:rsidRDefault="00C71661" w:rsidP="00F50089">
            <w:pPr>
              <w:autoSpaceDE w:val="0"/>
              <w:autoSpaceDN w:val="0"/>
              <w:adjustRightInd w:val="0"/>
              <w:rPr>
                <w:rFonts w:ascii="Tahoma" w:hAnsi="Tahoma" w:cs="Tahoma"/>
                <w:sz w:val="20"/>
              </w:rPr>
            </w:pPr>
            <w:r w:rsidRPr="00EC2CB3">
              <w:rPr>
                <w:rFonts w:ascii="Tahoma" w:hAnsi="Tahoma" w:cs="Tahoma"/>
                <w:sz w:val="20"/>
              </w:rPr>
              <w:t>0</w:t>
            </w:r>
          </w:p>
        </w:tc>
      </w:tr>
    </w:tbl>
    <w:p w14:paraId="3726FA9A" w14:textId="77777777" w:rsidR="00F338A3" w:rsidRPr="00EC2CB3" w:rsidRDefault="00F338A3" w:rsidP="00791A7A">
      <w:pPr>
        <w:autoSpaceDE w:val="0"/>
        <w:autoSpaceDN w:val="0"/>
        <w:adjustRightInd w:val="0"/>
        <w:rPr>
          <w:rFonts w:ascii="Tahoma" w:hAnsi="Tahoma" w:cs="Tahoma"/>
          <w:i/>
          <w:sz w:val="18"/>
          <w:szCs w:val="18"/>
        </w:rPr>
      </w:pPr>
      <w:r w:rsidRPr="00EC2CB3">
        <w:rPr>
          <w:rFonts w:ascii="Tahoma" w:hAnsi="Tahoma" w:cs="Tahoma"/>
          <w:i/>
          <w:sz w:val="18"/>
          <w:szCs w:val="18"/>
        </w:rPr>
        <w:t xml:space="preserve">  Źródło: Dane statystyczne KG PSP (www.kg</w:t>
      </w:r>
      <w:r w:rsidR="00977531" w:rsidRPr="00EC2CB3">
        <w:rPr>
          <w:rFonts w:ascii="Tahoma" w:hAnsi="Tahoma" w:cs="Tahoma"/>
          <w:i/>
          <w:sz w:val="18"/>
          <w:szCs w:val="18"/>
        </w:rPr>
        <w:t>p</w:t>
      </w:r>
      <w:r w:rsidRPr="00EC2CB3">
        <w:rPr>
          <w:rFonts w:ascii="Tahoma" w:hAnsi="Tahoma" w:cs="Tahoma"/>
          <w:i/>
          <w:sz w:val="18"/>
          <w:szCs w:val="18"/>
        </w:rPr>
        <w:t>sp.gov.pl)</w:t>
      </w:r>
    </w:p>
    <w:p w14:paraId="6D68A914" w14:textId="77777777" w:rsidR="00CF00FB" w:rsidRPr="00EC2CB3" w:rsidRDefault="00CF00FB" w:rsidP="00547146">
      <w:pPr>
        <w:spacing w:line="288" w:lineRule="auto"/>
        <w:rPr>
          <w:rFonts w:ascii="Tahoma" w:hAnsi="Tahoma" w:cs="Tahoma"/>
          <w:i/>
          <w:sz w:val="22"/>
          <w:szCs w:val="22"/>
        </w:rPr>
      </w:pPr>
    </w:p>
    <w:p w14:paraId="632B5AE0" w14:textId="77777777" w:rsidR="00F338A3" w:rsidRPr="00EC2CB3" w:rsidRDefault="00F338A3" w:rsidP="00791A7A">
      <w:pPr>
        <w:pStyle w:val="Legenda"/>
        <w:keepNext/>
        <w:jc w:val="left"/>
        <w:rPr>
          <w:rFonts w:ascii="Tahoma" w:hAnsi="Tahoma" w:cs="Tahoma"/>
          <w:b w:val="0"/>
          <w:i/>
        </w:rPr>
      </w:pPr>
      <w:bookmarkStart w:id="869" w:name="_Toc5792080"/>
      <w:bookmarkStart w:id="870" w:name="_Toc76125176"/>
      <w:bookmarkStart w:id="871" w:name="_Toc149120848"/>
      <w:r w:rsidRPr="00EC2CB3">
        <w:rPr>
          <w:rFonts w:ascii="Tahoma" w:hAnsi="Tahoma" w:cs="Tahoma"/>
        </w:rPr>
        <w:t xml:space="preserve">Tabela </w:t>
      </w:r>
      <w:r w:rsidR="00120D0D" w:rsidRPr="00EC2CB3">
        <w:rPr>
          <w:rFonts w:ascii="Tahoma" w:hAnsi="Tahoma" w:cs="Tahoma"/>
        </w:rPr>
        <w:fldChar w:fldCharType="begin"/>
      </w:r>
      <w:r w:rsidR="002108C4"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32</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Liczba miejscowych zagrożeń w 20</w:t>
      </w:r>
      <w:r w:rsidR="000D5FBC" w:rsidRPr="00EC2CB3">
        <w:rPr>
          <w:rFonts w:ascii="Tahoma" w:hAnsi="Tahoma" w:cs="Tahoma"/>
          <w:b w:val="0"/>
          <w:i/>
        </w:rPr>
        <w:t>22</w:t>
      </w:r>
      <w:r w:rsidRPr="00EC2CB3">
        <w:rPr>
          <w:rFonts w:ascii="Tahoma" w:hAnsi="Tahoma" w:cs="Tahoma"/>
          <w:b w:val="0"/>
          <w:i/>
        </w:rPr>
        <w:t xml:space="preserve"> roku w podziale na rodzaj zagrożenia.</w:t>
      </w:r>
      <w:bookmarkEnd w:id="869"/>
      <w:bookmarkEnd w:id="870"/>
      <w:bookmarkEnd w:id="871"/>
    </w:p>
    <w:tbl>
      <w:tblPr>
        <w:tblStyle w:val="Tabela-Siatka"/>
        <w:tblW w:w="0" w:type="auto"/>
        <w:tblLook w:val="04A0" w:firstRow="1" w:lastRow="0" w:firstColumn="1" w:lastColumn="0" w:noHBand="0" w:noVBand="1"/>
      </w:tblPr>
      <w:tblGrid>
        <w:gridCol w:w="2943"/>
        <w:gridCol w:w="1843"/>
      </w:tblGrid>
      <w:tr w:rsidR="00DF6ACD" w:rsidRPr="00EC2CB3" w14:paraId="638A41E1" w14:textId="77777777" w:rsidTr="009572E5">
        <w:trPr>
          <w:trHeight w:val="410"/>
        </w:trPr>
        <w:tc>
          <w:tcPr>
            <w:tcW w:w="2943" w:type="dxa"/>
            <w:shd w:val="clear" w:color="auto" w:fill="D9D9D9" w:themeFill="background1" w:themeFillShade="D9"/>
            <w:vAlign w:val="center"/>
          </w:tcPr>
          <w:p w14:paraId="114A31E6" w14:textId="77777777" w:rsidR="00F338A3" w:rsidRPr="00EC2CB3" w:rsidRDefault="00F338A3" w:rsidP="00791A7A">
            <w:pPr>
              <w:autoSpaceDE w:val="0"/>
              <w:autoSpaceDN w:val="0"/>
              <w:adjustRightInd w:val="0"/>
              <w:jc w:val="center"/>
              <w:rPr>
                <w:rFonts w:ascii="Tahoma" w:hAnsi="Tahoma" w:cs="Tahoma"/>
                <w:b/>
                <w:sz w:val="20"/>
              </w:rPr>
            </w:pPr>
            <w:r w:rsidRPr="00EC2CB3">
              <w:rPr>
                <w:rFonts w:ascii="Tahoma" w:hAnsi="Tahoma" w:cs="Tahoma"/>
                <w:b/>
                <w:sz w:val="20"/>
              </w:rPr>
              <w:t>Rodzaj miejscowego zagrożenia</w:t>
            </w:r>
          </w:p>
        </w:tc>
        <w:tc>
          <w:tcPr>
            <w:tcW w:w="1843" w:type="dxa"/>
            <w:tcBorders>
              <w:bottom w:val="single" w:sz="4" w:space="0" w:color="auto"/>
            </w:tcBorders>
            <w:shd w:val="clear" w:color="auto" w:fill="D9D9D9" w:themeFill="background1" w:themeFillShade="D9"/>
            <w:vAlign w:val="center"/>
          </w:tcPr>
          <w:p w14:paraId="6668F4F5" w14:textId="77777777" w:rsidR="00F338A3" w:rsidRPr="00EC2CB3" w:rsidRDefault="00F338A3" w:rsidP="00791A7A">
            <w:pPr>
              <w:autoSpaceDE w:val="0"/>
              <w:autoSpaceDN w:val="0"/>
              <w:adjustRightInd w:val="0"/>
              <w:jc w:val="center"/>
              <w:rPr>
                <w:rFonts w:ascii="Tahoma" w:hAnsi="Tahoma" w:cs="Tahoma"/>
                <w:b/>
                <w:sz w:val="20"/>
              </w:rPr>
            </w:pPr>
            <w:r w:rsidRPr="00EC2CB3">
              <w:rPr>
                <w:rFonts w:ascii="Tahoma" w:hAnsi="Tahoma" w:cs="Tahoma"/>
                <w:b/>
                <w:sz w:val="20"/>
              </w:rPr>
              <w:t>202</w:t>
            </w:r>
            <w:r w:rsidR="00521C6B" w:rsidRPr="00EC2CB3">
              <w:rPr>
                <w:rFonts w:ascii="Tahoma" w:hAnsi="Tahoma" w:cs="Tahoma"/>
                <w:b/>
                <w:sz w:val="20"/>
              </w:rPr>
              <w:t>2</w:t>
            </w:r>
          </w:p>
        </w:tc>
      </w:tr>
      <w:tr w:rsidR="00DF6ACD" w:rsidRPr="00EC2CB3" w14:paraId="2D0F871A" w14:textId="77777777" w:rsidTr="009572E5">
        <w:tc>
          <w:tcPr>
            <w:tcW w:w="2943" w:type="dxa"/>
          </w:tcPr>
          <w:p w14:paraId="4A0E3DA3" w14:textId="77777777" w:rsidR="00F338A3" w:rsidRPr="00EC2CB3" w:rsidRDefault="00F338A3" w:rsidP="00791A7A">
            <w:pPr>
              <w:autoSpaceDE w:val="0"/>
              <w:autoSpaceDN w:val="0"/>
              <w:adjustRightInd w:val="0"/>
              <w:rPr>
                <w:rFonts w:ascii="Tahoma" w:hAnsi="Tahoma" w:cs="Tahoma"/>
                <w:sz w:val="20"/>
              </w:rPr>
            </w:pPr>
            <w:r w:rsidRPr="00EC2CB3">
              <w:rPr>
                <w:rFonts w:ascii="Tahoma" w:hAnsi="Tahoma" w:cs="Tahoma"/>
                <w:sz w:val="20"/>
              </w:rPr>
              <w:t>silne wiatry</w:t>
            </w:r>
          </w:p>
        </w:tc>
        <w:tc>
          <w:tcPr>
            <w:tcW w:w="1843" w:type="dxa"/>
            <w:tcBorders>
              <w:bottom w:val="single" w:sz="4" w:space="0" w:color="auto"/>
            </w:tcBorders>
          </w:tcPr>
          <w:p w14:paraId="1F5F7B72" w14:textId="77777777" w:rsidR="00F338A3" w:rsidRPr="00EC2CB3" w:rsidRDefault="00977531" w:rsidP="00791A7A">
            <w:pPr>
              <w:autoSpaceDE w:val="0"/>
              <w:autoSpaceDN w:val="0"/>
              <w:adjustRightInd w:val="0"/>
              <w:rPr>
                <w:rFonts w:ascii="Tahoma" w:hAnsi="Tahoma" w:cs="Tahoma"/>
                <w:sz w:val="20"/>
              </w:rPr>
            </w:pPr>
            <w:r w:rsidRPr="00EC2CB3">
              <w:rPr>
                <w:rFonts w:ascii="Tahoma" w:hAnsi="Tahoma" w:cs="Tahoma"/>
                <w:sz w:val="20"/>
              </w:rPr>
              <w:t>16</w:t>
            </w:r>
            <w:r w:rsidR="00C71661" w:rsidRPr="00EC2CB3">
              <w:rPr>
                <w:rFonts w:ascii="Tahoma" w:hAnsi="Tahoma" w:cs="Tahoma"/>
                <w:sz w:val="20"/>
              </w:rPr>
              <w:t>4</w:t>
            </w:r>
          </w:p>
        </w:tc>
      </w:tr>
      <w:tr w:rsidR="00DF6ACD" w:rsidRPr="00EC2CB3" w14:paraId="6B944C36" w14:textId="77777777" w:rsidTr="009572E5">
        <w:tc>
          <w:tcPr>
            <w:tcW w:w="2943" w:type="dxa"/>
          </w:tcPr>
          <w:p w14:paraId="47BEBD3F" w14:textId="77777777" w:rsidR="00F338A3" w:rsidRPr="00EC2CB3" w:rsidRDefault="00F338A3" w:rsidP="00791A7A">
            <w:pPr>
              <w:autoSpaceDE w:val="0"/>
              <w:autoSpaceDN w:val="0"/>
              <w:adjustRightInd w:val="0"/>
              <w:rPr>
                <w:rFonts w:ascii="Tahoma" w:hAnsi="Tahoma" w:cs="Tahoma"/>
                <w:sz w:val="20"/>
              </w:rPr>
            </w:pPr>
            <w:r w:rsidRPr="00EC2CB3">
              <w:rPr>
                <w:rFonts w:ascii="Tahoma" w:hAnsi="Tahoma" w:cs="Tahoma"/>
                <w:sz w:val="20"/>
              </w:rPr>
              <w:t>przybory wód</w:t>
            </w:r>
          </w:p>
        </w:tc>
        <w:tc>
          <w:tcPr>
            <w:tcW w:w="1843" w:type="dxa"/>
            <w:tcBorders>
              <w:bottom w:val="single" w:sz="4" w:space="0" w:color="auto"/>
            </w:tcBorders>
          </w:tcPr>
          <w:p w14:paraId="7B6EFAB1" w14:textId="77777777" w:rsidR="00F338A3" w:rsidRPr="00EC2CB3" w:rsidRDefault="00977531" w:rsidP="00791A7A">
            <w:pPr>
              <w:autoSpaceDE w:val="0"/>
              <w:autoSpaceDN w:val="0"/>
              <w:adjustRightInd w:val="0"/>
              <w:rPr>
                <w:rFonts w:ascii="Tahoma" w:hAnsi="Tahoma" w:cs="Tahoma"/>
                <w:sz w:val="20"/>
              </w:rPr>
            </w:pPr>
            <w:r w:rsidRPr="00EC2CB3">
              <w:rPr>
                <w:rFonts w:ascii="Tahoma" w:hAnsi="Tahoma" w:cs="Tahoma"/>
                <w:sz w:val="20"/>
              </w:rPr>
              <w:t>1</w:t>
            </w:r>
          </w:p>
        </w:tc>
      </w:tr>
      <w:tr w:rsidR="00DF6ACD" w:rsidRPr="00EC2CB3" w14:paraId="24F0A6A1" w14:textId="77777777" w:rsidTr="009572E5">
        <w:tc>
          <w:tcPr>
            <w:tcW w:w="2943" w:type="dxa"/>
          </w:tcPr>
          <w:p w14:paraId="333CB3D2" w14:textId="77777777" w:rsidR="00F338A3" w:rsidRPr="00EC2CB3" w:rsidRDefault="00F338A3" w:rsidP="00791A7A">
            <w:pPr>
              <w:autoSpaceDE w:val="0"/>
              <w:autoSpaceDN w:val="0"/>
              <w:adjustRightInd w:val="0"/>
              <w:rPr>
                <w:rFonts w:ascii="Tahoma" w:hAnsi="Tahoma" w:cs="Tahoma"/>
                <w:sz w:val="20"/>
              </w:rPr>
            </w:pPr>
            <w:r w:rsidRPr="00EC2CB3">
              <w:rPr>
                <w:rFonts w:ascii="Tahoma" w:hAnsi="Tahoma" w:cs="Tahoma"/>
                <w:sz w:val="20"/>
              </w:rPr>
              <w:t>opady śniegu</w:t>
            </w:r>
          </w:p>
        </w:tc>
        <w:tc>
          <w:tcPr>
            <w:tcW w:w="1843" w:type="dxa"/>
            <w:tcBorders>
              <w:bottom w:val="single" w:sz="4" w:space="0" w:color="auto"/>
            </w:tcBorders>
          </w:tcPr>
          <w:p w14:paraId="3ACB5109" w14:textId="77777777" w:rsidR="00F338A3" w:rsidRPr="00EC2CB3" w:rsidRDefault="00977531" w:rsidP="00791A7A">
            <w:pPr>
              <w:autoSpaceDE w:val="0"/>
              <w:autoSpaceDN w:val="0"/>
              <w:adjustRightInd w:val="0"/>
              <w:rPr>
                <w:rFonts w:ascii="Tahoma" w:hAnsi="Tahoma" w:cs="Tahoma"/>
                <w:sz w:val="20"/>
              </w:rPr>
            </w:pPr>
            <w:r w:rsidRPr="00EC2CB3">
              <w:rPr>
                <w:rFonts w:ascii="Tahoma" w:hAnsi="Tahoma" w:cs="Tahoma"/>
                <w:sz w:val="20"/>
              </w:rPr>
              <w:t>2</w:t>
            </w:r>
            <w:r w:rsidR="00C71661" w:rsidRPr="00EC2CB3">
              <w:rPr>
                <w:rFonts w:ascii="Tahoma" w:hAnsi="Tahoma" w:cs="Tahoma"/>
                <w:sz w:val="20"/>
              </w:rPr>
              <w:t>8</w:t>
            </w:r>
            <w:r w:rsidRPr="00EC2CB3">
              <w:rPr>
                <w:rFonts w:ascii="Tahoma" w:hAnsi="Tahoma" w:cs="Tahoma"/>
                <w:sz w:val="20"/>
              </w:rPr>
              <w:t>7</w:t>
            </w:r>
          </w:p>
        </w:tc>
      </w:tr>
      <w:tr w:rsidR="00DF6ACD" w:rsidRPr="00EC2CB3" w14:paraId="71F97DC9" w14:textId="77777777" w:rsidTr="009572E5">
        <w:tc>
          <w:tcPr>
            <w:tcW w:w="2943" w:type="dxa"/>
          </w:tcPr>
          <w:p w14:paraId="3F353898" w14:textId="77777777" w:rsidR="00F338A3" w:rsidRPr="00EC2CB3" w:rsidRDefault="00F338A3" w:rsidP="00791A7A">
            <w:pPr>
              <w:autoSpaceDE w:val="0"/>
              <w:autoSpaceDN w:val="0"/>
              <w:adjustRightInd w:val="0"/>
              <w:rPr>
                <w:rFonts w:ascii="Tahoma" w:hAnsi="Tahoma" w:cs="Tahoma"/>
                <w:sz w:val="20"/>
              </w:rPr>
            </w:pPr>
            <w:r w:rsidRPr="00EC2CB3">
              <w:rPr>
                <w:rFonts w:ascii="Tahoma" w:hAnsi="Tahoma" w:cs="Tahoma"/>
                <w:sz w:val="20"/>
              </w:rPr>
              <w:t>opady deszczu</w:t>
            </w:r>
          </w:p>
        </w:tc>
        <w:tc>
          <w:tcPr>
            <w:tcW w:w="1843" w:type="dxa"/>
          </w:tcPr>
          <w:p w14:paraId="77C8EB58" w14:textId="77777777" w:rsidR="00F338A3" w:rsidRPr="00EC2CB3" w:rsidRDefault="00C71661" w:rsidP="00791A7A">
            <w:pPr>
              <w:autoSpaceDE w:val="0"/>
              <w:autoSpaceDN w:val="0"/>
              <w:adjustRightInd w:val="0"/>
              <w:rPr>
                <w:rFonts w:ascii="Tahoma" w:hAnsi="Tahoma" w:cs="Tahoma"/>
                <w:sz w:val="20"/>
              </w:rPr>
            </w:pPr>
            <w:r w:rsidRPr="00EC2CB3">
              <w:rPr>
                <w:rFonts w:ascii="Tahoma" w:hAnsi="Tahoma" w:cs="Tahoma"/>
                <w:sz w:val="20"/>
              </w:rPr>
              <w:t>6</w:t>
            </w:r>
            <w:r w:rsidR="00977531" w:rsidRPr="00EC2CB3">
              <w:rPr>
                <w:rFonts w:ascii="Tahoma" w:hAnsi="Tahoma" w:cs="Tahoma"/>
                <w:sz w:val="20"/>
              </w:rPr>
              <w:t>1</w:t>
            </w:r>
          </w:p>
        </w:tc>
      </w:tr>
      <w:tr w:rsidR="00DF6ACD" w:rsidRPr="00EC2CB3" w14:paraId="0A4C022F" w14:textId="77777777" w:rsidTr="009572E5">
        <w:tc>
          <w:tcPr>
            <w:tcW w:w="2943" w:type="dxa"/>
          </w:tcPr>
          <w:p w14:paraId="0B5B7ABD" w14:textId="77777777" w:rsidR="00F338A3" w:rsidRPr="00EC2CB3" w:rsidRDefault="00F338A3" w:rsidP="00791A7A">
            <w:pPr>
              <w:autoSpaceDE w:val="0"/>
              <w:autoSpaceDN w:val="0"/>
              <w:adjustRightInd w:val="0"/>
              <w:rPr>
                <w:rFonts w:ascii="Tahoma" w:hAnsi="Tahoma" w:cs="Tahoma"/>
                <w:sz w:val="20"/>
              </w:rPr>
            </w:pPr>
            <w:r w:rsidRPr="00EC2CB3">
              <w:rPr>
                <w:rFonts w:ascii="Tahoma" w:hAnsi="Tahoma" w:cs="Tahoma"/>
                <w:sz w:val="20"/>
              </w:rPr>
              <w:t>chemiczne</w:t>
            </w:r>
          </w:p>
        </w:tc>
        <w:tc>
          <w:tcPr>
            <w:tcW w:w="1843" w:type="dxa"/>
          </w:tcPr>
          <w:p w14:paraId="4F805BBB" w14:textId="77777777" w:rsidR="00F338A3" w:rsidRPr="00EC2CB3" w:rsidRDefault="00C71661" w:rsidP="00791A7A">
            <w:pPr>
              <w:autoSpaceDE w:val="0"/>
              <w:autoSpaceDN w:val="0"/>
              <w:adjustRightInd w:val="0"/>
              <w:rPr>
                <w:rFonts w:ascii="Tahoma" w:hAnsi="Tahoma" w:cs="Tahoma"/>
                <w:sz w:val="20"/>
              </w:rPr>
            </w:pPr>
            <w:r w:rsidRPr="00EC2CB3">
              <w:rPr>
                <w:rFonts w:ascii="Tahoma" w:hAnsi="Tahoma" w:cs="Tahoma"/>
                <w:sz w:val="20"/>
              </w:rPr>
              <w:t>1</w:t>
            </w:r>
            <w:r w:rsidR="00977531" w:rsidRPr="00EC2CB3">
              <w:rPr>
                <w:rFonts w:ascii="Tahoma" w:hAnsi="Tahoma" w:cs="Tahoma"/>
                <w:sz w:val="20"/>
              </w:rPr>
              <w:t>8</w:t>
            </w:r>
          </w:p>
        </w:tc>
      </w:tr>
      <w:tr w:rsidR="00DF6ACD" w:rsidRPr="00EC2CB3" w14:paraId="479AB9FC" w14:textId="77777777" w:rsidTr="009572E5">
        <w:tc>
          <w:tcPr>
            <w:tcW w:w="2943" w:type="dxa"/>
          </w:tcPr>
          <w:p w14:paraId="20FC721C" w14:textId="77777777" w:rsidR="00F338A3" w:rsidRPr="00EC2CB3" w:rsidRDefault="00F338A3" w:rsidP="00791A7A">
            <w:pPr>
              <w:autoSpaceDE w:val="0"/>
              <w:autoSpaceDN w:val="0"/>
              <w:adjustRightInd w:val="0"/>
              <w:rPr>
                <w:rFonts w:ascii="Tahoma" w:hAnsi="Tahoma" w:cs="Tahoma"/>
                <w:sz w:val="20"/>
              </w:rPr>
            </w:pPr>
            <w:r w:rsidRPr="00EC2CB3">
              <w:rPr>
                <w:rFonts w:ascii="Tahoma" w:hAnsi="Tahoma" w:cs="Tahoma"/>
                <w:sz w:val="20"/>
              </w:rPr>
              <w:t>ekologiczne</w:t>
            </w:r>
          </w:p>
        </w:tc>
        <w:tc>
          <w:tcPr>
            <w:tcW w:w="1843" w:type="dxa"/>
          </w:tcPr>
          <w:p w14:paraId="0FB25605" w14:textId="77777777" w:rsidR="00F338A3" w:rsidRPr="00EC2CB3" w:rsidRDefault="00C71661" w:rsidP="00791A7A">
            <w:pPr>
              <w:autoSpaceDE w:val="0"/>
              <w:autoSpaceDN w:val="0"/>
              <w:adjustRightInd w:val="0"/>
              <w:rPr>
                <w:rFonts w:ascii="Tahoma" w:hAnsi="Tahoma" w:cs="Tahoma"/>
                <w:sz w:val="20"/>
              </w:rPr>
            </w:pPr>
            <w:r w:rsidRPr="00EC2CB3">
              <w:rPr>
                <w:rFonts w:ascii="Tahoma" w:hAnsi="Tahoma" w:cs="Tahoma"/>
                <w:sz w:val="20"/>
              </w:rPr>
              <w:t>0</w:t>
            </w:r>
          </w:p>
        </w:tc>
      </w:tr>
      <w:tr w:rsidR="00DF6ACD" w:rsidRPr="00EC2CB3" w14:paraId="3A1AA196" w14:textId="77777777" w:rsidTr="009572E5">
        <w:tc>
          <w:tcPr>
            <w:tcW w:w="2943" w:type="dxa"/>
          </w:tcPr>
          <w:p w14:paraId="15DDCCEB" w14:textId="77777777" w:rsidR="00C71661" w:rsidRPr="00EC2CB3" w:rsidRDefault="00C71661" w:rsidP="00791A7A">
            <w:pPr>
              <w:autoSpaceDE w:val="0"/>
              <w:autoSpaceDN w:val="0"/>
              <w:adjustRightInd w:val="0"/>
              <w:rPr>
                <w:rFonts w:ascii="Tahoma" w:hAnsi="Tahoma" w:cs="Tahoma"/>
                <w:sz w:val="20"/>
              </w:rPr>
            </w:pPr>
            <w:r w:rsidRPr="00EC2CB3">
              <w:rPr>
                <w:rFonts w:ascii="Tahoma" w:hAnsi="Tahoma" w:cs="Tahoma"/>
                <w:sz w:val="20"/>
              </w:rPr>
              <w:t>budowlane</w:t>
            </w:r>
          </w:p>
        </w:tc>
        <w:tc>
          <w:tcPr>
            <w:tcW w:w="1843" w:type="dxa"/>
          </w:tcPr>
          <w:p w14:paraId="790B1B13" w14:textId="77777777" w:rsidR="00C71661" w:rsidRPr="00EC2CB3" w:rsidRDefault="00977531" w:rsidP="00791A7A">
            <w:pPr>
              <w:autoSpaceDE w:val="0"/>
              <w:autoSpaceDN w:val="0"/>
              <w:adjustRightInd w:val="0"/>
              <w:rPr>
                <w:rFonts w:ascii="Tahoma" w:hAnsi="Tahoma" w:cs="Tahoma"/>
                <w:sz w:val="20"/>
              </w:rPr>
            </w:pPr>
            <w:r w:rsidRPr="00EC2CB3">
              <w:rPr>
                <w:rFonts w:ascii="Tahoma" w:hAnsi="Tahoma" w:cs="Tahoma"/>
                <w:sz w:val="20"/>
              </w:rPr>
              <w:t>8</w:t>
            </w:r>
          </w:p>
        </w:tc>
      </w:tr>
      <w:tr w:rsidR="00DF6ACD" w:rsidRPr="00EC2CB3" w14:paraId="7F595A7C" w14:textId="77777777" w:rsidTr="009572E5">
        <w:tc>
          <w:tcPr>
            <w:tcW w:w="2943" w:type="dxa"/>
          </w:tcPr>
          <w:p w14:paraId="2AB5D0BC" w14:textId="77777777" w:rsidR="00F338A3" w:rsidRPr="00EC2CB3" w:rsidRDefault="00F338A3" w:rsidP="00791A7A">
            <w:pPr>
              <w:autoSpaceDE w:val="0"/>
              <w:autoSpaceDN w:val="0"/>
              <w:adjustRightInd w:val="0"/>
              <w:rPr>
                <w:rFonts w:ascii="Tahoma" w:hAnsi="Tahoma" w:cs="Tahoma"/>
                <w:sz w:val="20"/>
              </w:rPr>
            </w:pPr>
            <w:r w:rsidRPr="00EC2CB3">
              <w:rPr>
                <w:rFonts w:ascii="Tahoma" w:hAnsi="Tahoma" w:cs="Tahoma"/>
                <w:sz w:val="20"/>
              </w:rPr>
              <w:t>infrastruktury komunalnej</w:t>
            </w:r>
          </w:p>
        </w:tc>
        <w:tc>
          <w:tcPr>
            <w:tcW w:w="1843" w:type="dxa"/>
          </w:tcPr>
          <w:p w14:paraId="1C157C96" w14:textId="77777777" w:rsidR="00F338A3" w:rsidRPr="00EC2CB3" w:rsidRDefault="00977531" w:rsidP="00791A7A">
            <w:pPr>
              <w:autoSpaceDE w:val="0"/>
              <w:autoSpaceDN w:val="0"/>
              <w:adjustRightInd w:val="0"/>
              <w:rPr>
                <w:rFonts w:ascii="Tahoma" w:hAnsi="Tahoma" w:cs="Tahoma"/>
                <w:sz w:val="20"/>
              </w:rPr>
            </w:pPr>
            <w:r w:rsidRPr="00EC2CB3">
              <w:rPr>
                <w:rFonts w:ascii="Tahoma" w:hAnsi="Tahoma" w:cs="Tahoma"/>
                <w:sz w:val="20"/>
              </w:rPr>
              <w:t>7</w:t>
            </w:r>
          </w:p>
        </w:tc>
      </w:tr>
      <w:tr w:rsidR="00DF6ACD" w:rsidRPr="00EC2CB3" w14:paraId="06FD1573" w14:textId="77777777" w:rsidTr="009572E5">
        <w:tc>
          <w:tcPr>
            <w:tcW w:w="2943" w:type="dxa"/>
          </w:tcPr>
          <w:p w14:paraId="21F138A4" w14:textId="77777777" w:rsidR="00F338A3" w:rsidRPr="00EC2CB3" w:rsidRDefault="00F338A3" w:rsidP="00791A7A">
            <w:pPr>
              <w:autoSpaceDE w:val="0"/>
              <w:autoSpaceDN w:val="0"/>
              <w:adjustRightInd w:val="0"/>
              <w:rPr>
                <w:rFonts w:ascii="Tahoma" w:hAnsi="Tahoma" w:cs="Tahoma"/>
                <w:sz w:val="20"/>
              </w:rPr>
            </w:pPr>
            <w:r w:rsidRPr="00EC2CB3">
              <w:rPr>
                <w:rFonts w:ascii="Tahoma" w:hAnsi="Tahoma" w:cs="Tahoma"/>
                <w:sz w:val="20"/>
              </w:rPr>
              <w:t>w transporcie drogowym</w:t>
            </w:r>
          </w:p>
        </w:tc>
        <w:tc>
          <w:tcPr>
            <w:tcW w:w="1843" w:type="dxa"/>
          </w:tcPr>
          <w:p w14:paraId="3E16AD24" w14:textId="77777777" w:rsidR="00F338A3" w:rsidRPr="00EC2CB3" w:rsidRDefault="00977531" w:rsidP="00791A7A">
            <w:pPr>
              <w:autoSpaceDE w:val="0"/>
              <w:autoSpaceDN w:val="0"/>
              <w:adjustRightInd w:val="0"/>
              <w:rPr>
                <w:rFonts w:ascii="Tahoma" w:hAnsi="Tahoma" w:cs="Tahoma"/>
                <w:sz w:val="20"/>
              </w:rPr>
            </w:pPr>
            <w:r w:rsidRPr="00EC2CB3">
              <w:rPr>
                <w:rFonts w:ascii="Tahoma" w:hAnsi="Tahoma" w:cs="Tahoma"/>
                <w:sz w:val="20"/>
              </w:rPr>
              <w:t>184</w:t>
            </w:r>
          </w:p>
        </w:tc>
      </w:tr>
      <w:tr w:rsidR="00DF6ACD" w:rsidRPr="00EC2CB3" w14:paraId="01A8F481" w14:textId="77777777" w:rsidTr="009572E5">
        <w:tc>
          <w:tcPr>
            <w:tcW w:w="2943" w:type="dxa"/>
          </w:tcPr>
          <w:p w14:paraId="362C8850" w14:textId="77777777" w:rsidR="00F338A3" w:rsidRPr="00EC2CB3" w:rsidRDefault="00F338A3" w:rsidP="00791A7A">
            <w:pPr>
              <w:autoSpaceDE w:val="0"/>
              <w:autoSpaceDN w:val="0"/>
              <w:adjustRightInd w:val="0"/>
              <w:rPr>
                <w:rFonts w:ascii="Tahoma" w:hAnsi="Tahoma" w:cs="Tahoma"/>
                <w:sz w:val="20"/>
              </w:rPr>
            </w:pPr>
            <w:r w:rsidRPr="00EC2CB3">
              <w:rPr>
                <w:rFonts w:ascii="Tahoma" w:hAnsi="Tahoma" w:cs="Tahoma"/>
                <w:sz w:val="20"/>
              </w:rPr>
              <w:t>w transporcie kolejowym</w:t>
            </w:r>
          </w:p>
        </w:tc>
        <w:tc>
          <w:tcPr>
            <w:tcW w:w="1843" w:type="dxa"/>
          </w:tcPr>
          <w:p w14:paraId="65762CFE" w14:textId="77777777" w:rsidR="00F338A3" w:rsidRPr="00EC2CB3" w:rsidRDefault="00F87758" w:rsidP="00791A7A">
            <w:pPr>
              <w:autoSpaceDE w:val="0"/>
              <w:autoSpaceDN w:val="0"/>
              <w:adjustRightInd w:val="0"/>
              <w:rPr>
                <w:rFonts w:ascii="Tahoma" w:hAnsi="Tahoma" w:cs="Tahoma"/>
                <w:sz w:val="20"/>
              </w:rPr>
            </w:pPr>
            <w:r w:rsidRPr="00EC2CB3">
              <w:rPr>
                <w:rFonts w:ascii="Tahoma" w:hAnsi="Tahoma" w:cs="Tahoma"/>
                <w:sz w:val="20"/>
              </w:rPr>
              <w:t>0</w:t>
            </w:r>
          </w:p>
        </w:tc>
      </w:tr>
      <w:tr w:rsidR="00DF6ACD" w:rsidRPr="00EC2CB3" w14:paraId="51639490" w14:textId="77777777" w:rsidTr="009572E5">
        <w:tc>
          <w:tcPr>
            <w:tcW w:w="2943" w:type="dxa"/>
          </w:tcPr>
          <w:p w14:paraId="49B89F60" w14:textId="77777777" w:rsidR="00F338A3" w:rsidRPr="00EC2CB3" w:rsidRDefault="00F338A3" w:rsidP="00791A7A">
            <w:pPr>
              <w:autoSpaceDE w:val="0"/>
              <w:autoSpaceDN w:val="0"/>
              <w:adjustRightInd w:val="0"/>
              <w:rPr>
                <w:rFonts w:ascii="Tahoma" w:hAnsi="Tahoma" w:cs="Tahoma"/>
                <w:sz w:val="20"/>
              </w:rPr>
            </w:pPr>
            <w:r w:rsidRPr="00EC2CB3">
              <w:rPr>
                <w:rFonts w:ascii="Tahoma" w:hAnsi="Tahoma" w:cs="Tahoma"/>
                <w:sz w:val="20"/>
              </w:rPr>
              <w:t>na obszarach wodnych</w:t>
            </w:r>
          </w:p>
        </w:tc>
        <w:tc>
          <w:tcPr>
            <w:tcW w:w="1843" w:type="dxa"/>
          </w:tcPr>
          <w:p w14:paraId="4AC70DA7" w14:textId="77777777" w:rsidR="00F338A3" w:rsidRPr="00EC2CB3" w:rsidRDefault="00977531" w:rsidP="00791A7A">
            <w:pPr>
              <w:autoSpaceDE w:val="0"/>
              <w:autoSpaceDN w:val="0"/>
              <w:adjustRightInd w:val="0"/>
              <w:rPr>
                <w:rFonts w:ascii="Tahoma" w:hAnsi="Tahoma" w:cs="Tahoma"/>
                <w:sz w:val="20"/>
              </w:rPr>
            </w:pPr>
            <w:r w:rsidRPr="00EC2CB3">
              <w:rPr>
                <w:rFonts w:ascii="Tahoma" w:hAnsi="Tahoma" w:cs="Tahoma"/>
                <w:sz w:val="20"/>
              </w:rPr>
              <w:t>5</w:t>
            </w:r>
          </w:p>
        </w:tc>
      </w:tr>
    </w:tbl>
    <w:p w14:paraId="74472A6E" w14:textId="77777777" w:rsidR="00F338A3" w:rsidRPr="00EC2CB3" w:rsidRDefault="00F338A3" w:rsidP="00791A7A">
      <w:pPr>
        <w:autoSpaceDE w:val="0"/>
        <w:autoSpaceDN w:val="0"/>
        <w:adjustRightInd w:val="0"/>
        <w:rPr>
          <w:rFonts w:ascii="Tahoma" w:hAnsi="Tahoma" w:cs="Tahoma"/>
          <w:i/>
          <w:sz w:val="18"/>
          <w:szCs w:val="18"/>
        </w:rPr>
      </w:pPr>
      <w:r w:rsidRPr="00EC2CB3">
        <w:rPr>
          <w:rFonts w:ascii="Tahoma" w:hAnsi="Tahoma" w:cs="Tahoma"/>
          <w:i/>
          <w:sz w:val="18"/>
          <w:szCs w:val="18"/>
        </w:rPr>
        <w:t xml:space="preserve">  Źródło: Dane statystyczne KG PSP (</w:t>
      </w:r>
      <w:hyperlink r:id="rId88" w:history="1">
        <w:r w:rsidR="00977531" w:rsidRPr="00EC2CB3">
          <w:rPr>
            <w:rStyle w:val="Hipercze"/>
            <w:rFonts w:ascii="Tahoma" w:hAnsi="Tahoma" w:cs="Tahoma"/>
            <w:i/>
            <w:color w:val="auto"/>
            <w:sz w:val="18"/>
            <w:szCs w:val="18"/>
            <w:u w:val="none"/>
          </w:rPr>
          <w:t>www.kgpsp.gov.pl</w:t>
        </w:r>
      </w:hyperlink>
      <w:r w:rsidRPr="00EC2CB3">
        <w:rPr>
          <w:rFonts w:ascii="Tahoma" w:hAnsi="Tahoma" w:cs="Tahoma"/>
          <w:i/>
          <w:sz w:val="18"/>
          <w:szCs w:val="18"/>
        </w:rPr>
        <w:t>)</w:t>
      </w:r>
    </w:p>
    <w:p w14:paraId="6933C128" w14:textId="77777777" w:rsidR="00162192" w:rsidRPr="00EC2CB3" w:rsidRDefault="00162192" w:rsidP="00547146">
      <w:pPr>
        <w:autoSpaceDE w:val="0"/>
        <w:autoSpaceDN w:val="0"/>
        <w:adjustRightInd w:val="0"/>
        <w:spacing w:line="288" w:lineRule="auto"/>
        <w:rPr>
          <w:rFonts w:ascii="Tahoma" w:hAnsi="Tahoma" w:cs="Tahoma"/>
          <w:i/>
          <w:sz w:val="22"/>
          <w:szCs w:val="22"/>
        </w:rPr>
      </w:pPr>
    </w:p>
    <w:p w14:paraId="01861DD6" w14:textId="77777777" w:rsidR="00A30FD1" w:rsidRPr="00EC2CB3" w:rsidRDefault="00A30FD1" w:rsidP="00547146">
      <w:pPr>
        <w:pStyle w:val="Nagwek3"/>
        <w:spacing w:before="0" w:after="0" w:line="288" w:lineRule="auto"/>
        <w:ind w:right="-284"/>
        <w:rPr>
          <w:rFonts w:ascii="Tahoma" w:hAnsi="Tahoma" w:cs="Tahoma"/>
          <w:i w:val="0"/>
          <w:iCs w:val="0"/>
          <w:sz w:val="28"/>
          <w:szCs w:val="28"/>
        </w:rPr>
      </w:pPr>
      <w:bookmarkStart w:id="872" w:name="_Toc148700019"/>
      <w:r w:rsidRPr="00EC2CB3">
        <w:rPr>
          <w:rFonts w:ascii="Tahoma" w:hAnsi="Tahoma" w:cs="Tahoma"/>
          <w:i w:val="0"/>
          <w:iCs w:val="0"/>
          <w:sz w:val="28"/>
          <w:szCs w:val="28"/>
        </w:rPr>
        <w:t>5.9.3. Problemy i zagrożenia</w:t>
      </w:r>
      <w:bookmarkEnd w:id="872"/>
    </w:p>
    <w:p w14:paraId="1133495A" w14:textId="77777777" w:rsidR="00A30FD1" w:rsidRPr="00EC2CB3" w:rsidRDefault="00A30FD1" w:rsidP="00547146">
      <w:pPr>
        <w:autoSpaceDE w:val="0"/>
        <w:autoSpaceDN w:val="0"/>
        <w:adjustRightInd w:val="0"/>
        <w:spacing w:line="288" w:lineRule="auto"/>
        <w:rPr>
          <w:rFonts w:ascii="Tahoma" w:hAnsi="Tahoma" w:cs="Tahoma"/>
          <w:sz w:val="22"/>
          <w:szCs w:val="22"/>
        </w:rPr>
      </w:pPr>
      <w:r w:rsidRPr="00EC2CB3">
        <w:rPr>
          <w:rFonts w:ascii="Tahoma" w:eastAsia="CIDFont+F1" w:hAnsi="Tahoma" w:cs="Tahoma"/>
          <w:sz w:val="22"/>
          <w:szCs w:val="22"/>
        </w:rPr>
        <w:t>Na terenie Powiatu O</w:t>
      </w:r>
      <w:r w:rsidR="00162192" w:rsidRPr="00EC2CB3">
        <w:rPr>
          <w:rFonts w:ascii="Tahoma" w:eastAsia="CIDFont+F1" w:hAnsi="Tahoma" w:cs="Tahoma"/>
          <w:sz w:val="22"/>
          <w:szCs w:val="22"/>
        </w:rPr>
        <w:t xml:space="preserve">lkuskiego </w:t>
      </w:r>
      <w:r w:rsidRPr="00EC2CB3">
        <w:rPr>
          <w:rFonts w:ascii="Tahoma" w:eastAsia="CIDFont+F1" w:hAnsi="Tahoma" w:cs="Tahoma"/>
          <w:sz w:val="22"/>
          <w:szCs w:val="22"/>
        </w:rPr>
        <w:t xml:space="preserve">poza </w:t>
      </w:r>
      <w:r w:rsidR="00162192" w:rsidRPr="00EC2CB3">
        <w:rPr>
          <w:rFonts w:ascii="Tahoma" w:eastAsia="CIDFont+F1" w:hAnsi="Tahoma" w:cs="Tahoma"/>
          <w:sz w:val="22"/>
          <w:szCs w:val="22"/>
        </w:rPr>
        <w:t>zakł</w:t>
      </w:r>
      <w:r w:rsidRPr="00EC2CB3">
        <w:rPr>
          <w:rFonts w:ascii="Tahoma" w:eastAsia="CIDFont+F1" w:hAnsi="Tahoma" w:cs="Tahoma"/>
          <w:sz w:val="22"/>
          <w:szCs w:val="22"/>
        </w:rPr>
        <w:t>adami</w:t>
      </w:r>
      <w:r w:rsidR="00162192" w:rsidRPr="00EC2CB3">
        <w:rPr>
          <w:rFonts w:ascii="Tahoma" w:eastAsia="CIDFont+F1" w:hAnsi="Tahoma" w:cs="Tahoma"/>
          <w:sz w:val="22"/>
          <w:szCs w:val="22"/>
        </w:rPr>
        <w:t xml:space="preserve"> dużego ryzyka (ZDR)</w:t>
      </w:r>
      <w:r w:rsidRPr="00EC2CB3">
        <w:rPr>
          <w:rFonts w:ascii="Tahoma" w:eastAsia="CIDFont+F1" w:hAnsi="Tahoma" w:cs="Tahoma"/>
          <w:sz w:val="22"/>
          <w:szCs w:val="22"/>
        </w:rPr>
        <w:t xml:space="preserve"> </w:t>
      </w:r>
      <w:r w:rsidRPr="00EC2CB3">
        <w:rPr>
          <w:rFonts w:ascii="Tahoma" w:hAnsi="Tahoma" w:cs="Tahoma"/>
          <w:sz w:val="22"/>
          <w:szCs w:val="22"/>
        </w:rPr>
        <w:t xml:space="preserve">występuje szereg innych zagrożeń: </w:t>
      </w:r>
    </w:p>
    <w:p w14:paraId="7791B46B" w14:textId="77777777" w:rsidR="00A30FD1" w:rsidRPr="00EC2CB3" w:rsidRDefault="00A30FD1" w:rsidP="00547146">
      <w:pPr>
        <w:numPr>
          <w:ilvl w:val="0"/>
          <w:numId w:val="105"/>
        </w:numPr>
        <w:spacing w:line="288" w:lineRule="auto"/>
        <w:ind w:left="993"/>
        <w:rPr>
          <w:rFonts w:ascii="Tahoma" w:hAnsi="Tahoma" w:cs="Tahoma"/>
          <w:sz w:val="22"/>
          <w:szCs w:val="22"/>
        </w:rPr>
      </w:pPr>
      <w:r w:rsidRPr="00EC2CB3">
        <w:rPr>
          <w:rFonts w:ascii="Tahoma" w:hAnsi="Tahoma" w:cs="Tahoma"/>
          <w:bCs/>
          <w:sz w:val="22"/>
          <w:szCs w:val="22"/>
        </w:rPr>
        <w:t xml:space="preserve">zagrożenia  pożarowe - </w:t>
      </w:r>
      <w:r w:rsidRPr="00EC2CB3">
        <w:rPr>
          <w:rFonts w:ascii="Tahoma" w:hAnsi="Tahoma" w:cs="Tahoma"/>
          <w:sz w:val="22"/>
          <w:szCs w:val="22"/>
        </w:rPr>
        <w:t xml:space="preserve">powstają głównie w obszarach leśnych, szczególnie w okresach długotrwałej suszy, występują sezonowo wiosną, latem i jesienią podczas wypalania traw, wynikają z infrastruktury miejskiej i wiejskiej obiektów użytkowych (instalacje, sprzęty gospodarstwa domowego itp.). Zabudowa na terenie Powiatu jest bardzo zróżnicowana gdyż występują tu następujące rodzaje zabudowy: rozproszona, wolnostojąca, zwarta, szeregowa, zagrodowa, jedno i wielokondygnacyjna (bloki mieszkalne trzy i pięciokondygnacyjne). Na terenie miast Olkusz, Wolbrom, Bukowno oraz osad Klucze i Jaroszowiec oprócz budynków jednorodzinnych, w większości dwukondygnacyjnych, usytuowane są bloki mieszkalne posiadające maksymalnie do 5 kondygnacji. Większość z nich została wykonana metodą przemysłową z elementów prefabrykowanych. Na terenach wiejskich dominuje budownictwo jednorodzinne maksymalnie dwukondygnacyjne, w większości są to indywidualne gospodarstwa rolne. Przeważają budynki murowane o pokryciu niepalnym lub trudno zapalnym. Do obszarów szczególnie zagrożonych pożarowo należy także zaliczyć lasy znajdujące się na terenie </w:t>
      </w:r>
      <w:r w:rsidRPr="00EC2CB3">
        <w:rPr>
          <w:rFonts w:ascii="Tahoma" w:hAnsi="Tahoma" w:cs="Tahoma"/>
          <w:sz w:val="22"/>
          <w:szCs w:val="22"/>
        </w:rPr>
        <w:lastRenderedPageBreak/>
        <w:t>Olkusza, Bukowna, Bolesławia Wolbromia oraz Klucz</w:t>
      </w:r>
      <w:r w:rsidR="00A47B0A" w:rsidRPr="00EC2CB3">
        <w:rPr>
          <w:rFonts w:ascii="Tahoma" w:hAnsi="Tahoma" w:cs="Tahoma"/>
          <w:sz w:val="22"/>
          <w:szCs w:val="22"/>
        </w:rPr>
        <w:t>y</w:t>
      </w:r>
      <w:r w:rsidRPr="00EC2CB3">
        <w:rPr>
          <w:rFonts w:ascii="Tahoma" w:hAnsi="Tahoma" w:cs="Tahoma"/>
          <w:sz w:val="22"/>
          <w:szCs w:val="22"/>
        </w:rPr>
        <w:t>. Lasy te zostały zakwalifikowane do I kategorii zagrożenia pożarowego</w:t>
      </w:r>
    </w:p>
    <w:p w14:paraId="2BC37774" w14:textId="77777777" w:rsidR="00A30FD1" w:rsidRPr="00EC2CB3" w:rsidRDefault="00A30FD1" w:rsidP="00547146">
      <w:pPr>
        <w:autoSpaceDE w:val="0"/>
        <w:autoSpaceDN w:val="0"/>
        <w:adjustRightInd w:val="0"/>
        <w:spacing w:line="288" w:lineRule="auto"/>
        <w:ind w:left="993"/>
        <w:rPr>
          <w:rFonts w:ascii="Tahoma" w:hAnsi="Tahoma" w:cs="Tahoma"/>
          <w:sz w:val="22"/>
          <w:szCs w:val="22"/>
        </w:rPr>
      </w:pPr>
      <w:r w:rsidRPr="00EC2CB3">
        <w:rPr>
          <w:rFonts w:ascii="Tahoma" w:hAnsi="Tahoma" w:cs="Tahoma"/>
          <w:sz w:val="22"/>
          <w:szCs w:val="22"/>
        </w:rPr>
        <w:t>Budownictwo przemysłowe zlokalizowane jest w większości na terenie miast Olkusz, Bukowno, Wolbrom oraz osiedli Klucze i Jaroszowiec. Obiekty przemysłowe posiadają konstrukcję niepalną</w:t>
      </w:r>
    </w:p>
    <w:p w14:paraId="04CA61B4" w14:textId="77777777" w:rsidR="00A30FD1" w:rsidRPr="00EC2CB3" w:rsidRDefault="00A30FD1" w:rsidP="00547146">
      <w:pPr>
        <w:numPr>
          <w:ilvl w:val="0"/>
          <w:numId w:val="104"/>
        </w:numPr>
        <w:autoSpaceDE w:val="0"/>
        <w:autoSpaceDN w:val="0"/>
        <w:adjustRightInd w:val="0"/>
        <w:spacing w:line="288" w:lineRule="auto"/>
        <w:ind w:left="993"/>
        <w:rPr>
          <w:rFonts w:ascii="Tahoma" w:hAnsi="Tahoma" w:cs="Tahoma"/>
          <w:bCs/>
          <w:sz w:val="22"/>
          <w:szCs w:val="22"/>
          <w:u w:val="single"/>
        </w:rPr>
      </w:pPr>
      <w:r w:rsidRPr="00EC2CB3">
        <w:rPr>
          <w:rFonts w:ascii="Tahoma" w:hAnsi="Tahoma" w:cs="Tahoma"/>
          <w:bCs/>
          <w:sz w:val="22"/>
          <w:szCs w:val="22"/>
        </w:rPr>
        <w:t xml:space="preserve">zagrożenia  wynikające z transportu drogowego, kolejowego i lotniczego - przecinające teren Powiatu główne szlaki komunikacji drogowej i kolejowej o znaczeniu krajowym i międzynarodowym są potencjalnymi miejscami zagrożenia pożarowego, chemicznego oraz ekologicznego. Wynika to z faktu, że szlakami tymi transportowane są toksyczne środki przemysłowe (TSP) – materiały niebezpieczne dla ludzi i środowiska takie jak: amoniak, chlor, kwas siarkowy, dwutlenek siarki, siarkowodór, benzyna, fosgen, tlenek etylenu czy dynamit. Wymienione materiały przewożone są jako ładunki tranzytowe zarówno drogami jak i liniami kolejowymi, </w:t>
      </w:r>
    </w:p>
    <w:p w14:paraId="6312F195" w14:textId="77777777" w:rsidR="00A30FD1" w:rsidRPr="00EC2CB3" w:rsidRDefault="00A30FD1" w:rsidP="00547146">
      <w:pPr>
        <w:numPr>
          <w:ilvl w:val="0"/>
          <w:numId w:val="10"/>
        </w:numPr>
        <w:autoSpaceDE w:val="0"/>
        <w:autoSpaceDN w:val="0"/>
        <w:adjustRightInd w:val="0"/>
        <w:spacing w:line="288" w:lineRule="auto"/>
        <w:ind w:left="993" w:hanging="357"/>
        <w:rPr>
          <w:rFonts w:ascii="Tahoma" w:hAnsi="Tahoma" w:cs="Tahoma"/>
          <w:bCs/>
          <w:sz w:val="22"/>
          <w:szCs w:val="22"/>
        </w:rPr>
      </w:pPr>
      <w:r w:rsidRPr="00EC2CB3">
        <w:rPr>
          <w:rFonts w:ascii="Tahoma" w:hAnsi="Tahoma" w:cs="Tahoma"/>
          <w:sz w:val="22"/>
          <w:szCs w:val="22"/>
        </w:rPr>
        <w:t xml:space="preserve">zagrożenia  chemiczne  i ekologiczne - </w:t>
      </w:r>
      <w:r w:rsidRPr="00EC2CB3">
        <w:rPr>
          <w:rFonts w:ascii="Tahoma" w:hAnsi="Tahoma" w:cs="Tahoma"/>
          <w:bCs/>
          <w:sz w:val="22"/>
          <w:szCs w:val="22"/>
        </w:rPr>
        <w:t xml:space="preserve">wynikają głównie z magazynowania i stosowania przez zakłady przemysłowe materiałów niebezpiecznych. </w:t>
      </w:r>
      <w:r w:rsidRPr="00EC2CB3">
        <w:rPr>
          <w:rFonts w:ascii="Tahoma" w:hAnsi="Tahoma" w:cs="Tahoma"/>
          <w:sz w:val="22"/>
          <w:szCs w:val="22"/>
        </w:rPr>
        <w:t>Szczególnym rodzajem zagrożenia jest stosowanie w procesach technologicznych, produkcyjnych materiałów i substancji chemicznie niebezpiecznych,</w:t>
      </w:r>
    </w:p>
    <w:p w14:paraId="68CACDFF" w14:textId="77777777" w:rsidR="00A30FD1" w:rsidRPr="00EC2CB3" w:rsidRDefault="00A30FD1" w:rsidP="00547146">
      <w:pPr>
        <w:numPr>
          <w:ilvl w:val="0"/>
          <w:numId w:val="10"/>
        </w:numPr>
        <w:spacing w:line="288" w:lineRule="auto"/>
        <w:ind w:left="993"/>
        <w:rPr>
          <w:rFonts w:ascii="Tahoma" w:hAnsi="Tahoma" w:cs="Tahoma"/>
          <w:sz w:val="22"/>
          <w:szCs w:val="22"/>
        </w:rPr>
      </w:pPr>
      <w:r w:rsidRPr="00EC2CB3">
        <w:rPr>
          <w:rFonts w:ascii="Tahoma" w:hAnsi="Tahoma" w:cs="Tahoma"/>
          <w:sz w:val="22"/>
          <w:szCs w:val="22"/>
        </w:rPr>
        <w:t xml:space="preserve">zagrożenia  budowlane - </w:t>
      </w:r>
      <w:r w:rsidRPr="00EC2CB3">
        <w:rPr>
          <w:rFonts w:ascii="Tahoma" w:hAnsi="Tahoma" w:cs="Tahoma"/>
          <w:bCs/>
          <w:sz w:val="22"/>
          <w:szCs w:val="22"/>
        </w:rPr>
        <w:t>związane głównie z utratą statyki budowli lub jej elementu - n</w:t>
      </w:r>
      <w:r w:rsidRPr="00EC2CB3">
        <w:rPr>
          <w:rFonts w:ascii="Tahoma" w:hAnsi="Tahoma" w:cs="Tahoma"/>
          <w:sz w:val="22"/>
          <w:szCs w:val="22"/>
        </w:rPr>
        <w:t>a terenie Powiatu nie powinny wystąpić większe katastrofy budowlane ze względu na charakter zabudowy. Stosunkowo największe zagrożenie stwarzają budynki produkcyjne w zakładach, które posiadają toksyczne środki przemysłowe oraz urządzenia ciśnieniowe, gdzie w wyniku awarii technologicznych może dojść do naruszenia statyki obiektu.</w:t>
      </w:r>
    </w:p>
    <w:p w14:paraId="474DACEB" w14:textId="77777777" w:rsidR="00A30FD1" w:rsidRPr="00EC2CB3" w:rsidRDefault="00A30FD1" w:rsidP="00547146">
      <w:pPr>
        <w:numPr>
          <w:ilvl w:val="0"/>
          <w:numId w:val="10"/>
        </w:numPr>
        <w:spacing w:line="288" w:lineRule="auto"/>
        <w:ind w:left="993"/>
        <w:rPr>
          <w:rFonts w:ascii="Tahoma" w:hAnsi="Tahoma" w:cs="Tahoma"/>
          <w:sz w:val="22"/>
          <w:szCs w:val="22"/>
        </w:rPr>
      </w:pPr>
      <w:r w:rsidRPr="00EC2CB3">
        <w:rPr>
          <w:rFonts w:ascii="Tahoma" w:hAnsi="Tahoma" w:cs="Tahoma"/>
          <w:sz w:val="22"/>
          <w:szCs w:val="22"/>
        </w:rPr>
        <w:t>inne zagrożenia  urbanistyczne i komunalne - g</w:t>
      </w:r>
      <w:r w:rsidRPr="00EC2CB3">
        <w:rPr>
          <w:rFonts w:ascii="Tahoma" w:hAnsi="Tahoma" w:cs="Tahoma"/>
          <w:bCs/>
          <w:sz w:val="22"/>
          <w:szCs w:val="22"/>
        </w:rPr>
        <w:t>łówne magistrale gazu pod wysokim ciśnieniem przecinające teren Powiatu,</w:t>
      </w:r>
    </w:p>
    <w:p w14:paraId="09EF81D3" w14:textId="77777777" w:rsidR="00A30FD1" w:rsidRPr="00EC2CB3" w:rsidRDefault="00A30FD1" w:rsidP="00547146">
      <w:pPr>
        <w:numPr>
          <w:ilvl w:val="0"/>
          <w:numId w:val="10"/>
        </w:numPr>
        <w:autoSpaceDE w:val="0"/>
        <w:autoSpaceDN w:val="0"/>
        <w:adjustRightInd w:val="0"/>
        <w:spacing w:line="288" w:lineRule="auto"/>
        <w:ind w:left="993" w:hanging="357"/>
        <w:rPr>
          <w:rFonts w:ascii="Tahoma" w:hAnsi="Tahoma" w:cs="Tahoma"/>
          <w:bCs/>
          <w:sz w:val="22"/>
          <w:szCs w:val="22"/>
        </w:rPr>
      </w:pPr>
      <w:r w:rsidRPr="00EC2CB3">
        <w:rPr>
          <w:rFonts w:ascii="Tahoma" w:hAnsi="Tahoma" w:cs="Tahoma"/>
          <w:bCs/>
          <w:sz w:val="22"/>
          <w:szCs w:val="22"/>
        </w:rPr>
        <w:t xml:space="preserve">zagrożenie powodziowe. </w:t>
      </w:r>
    </w:p>
    <w:p w14:paraId="445435F2" w14:textId="77777777" w:rsidR="00791A7A" w:rsidRPr="00EC2CB3" w:rsidRDefault="00791A7A" w:rsidP="00547146">
      <w:pPr>
        <w:pStyle w:val="Nagwek3"/>
        <w:spacing w:before="0" w:after="0" w:line="288" w:lineRule="auto"/>
        <w:ind w:right="-284"/>
        <w:rPr>
          <w:rFonts w:ascii="Tahoma" w:hAnsi="Tahoma" w:cs="Tahoma"/>
          <w:i w:val="0"/>
          <w:iCs w:val="0"/>
          <w:sz w:val="22"/>
          <w:szCs w:val="22"/>
        </w:rPr>
      </w:pPr>
      <w:bookmarkStart w:id="873" w:name="_Toc148700020"/>
    </w:p>
    <w:p w14:paraId="6DA66AE4" w14:textId="77777777" w:rsidR="00D445B4" w:rsidRPr="00EC2CB3" w:rsidRDefault="00E539A6" w:rsidP="00547146">
      <w:pPr>
        <w:pStyle w:val="Nagwek3"/>
        <w:spacing w:before="0" w:after="0" w:line="288" w:lineRule="auto"/>
        <w:ind w:right="-284"/>
        <w:rPr>
          <w:rFonts w:ascii="Tahoma" w:hAnsi="Tahoma" w:cs="Tahoma"/>
          <w:i w:val="0"/>
          <w:iCs w:val="0"/>
          <w:sz w:val="28"/>
          <w:szCs w:val="28"/>
        </w:rPr>
      </w:pPr>
      <w:r w:rsidRPr="00EC2CB3">
        <w:rPr>
          <w:rFonts w:ascii="Tahoma" w:hAnsi="Tahoma" w:cs="Tahoma"/>
          <w:i w:val="0"/>
          <w:iCs w:val="0"/>
          <w:sz w:val="28"/>
          <w:szCs w:val="28"/>
        </w:rPr>
        <w:t>5</w:t>
      </w:r>
      <w:r w:rsidR="000E0B66" w:rsidRPr="00EC2CB3">
        <w:rPr>
          <w:rFonts w:ascii="Tahoma" w:hAnsi="Tahoma" w:cs="Tahoma"/>
          <w:i w:val="0"/>
          <w:iCs w:val="0"/>
          <w:sz w:val="28"/>
          <w:szCs w:val="28"/>
        </w:rPr>
        <w:t>.9.4</w:t>
      </w:r>
      <w:r w:rsidR="00DC68A2" w:rsidRPr="00EC2CB3">
        <w:rPr>
          <w:rFonts w:ascii="Tahoma" w:hAnsi="Tahoma" w:cs="Tahoma"/>
          <w:i w:val="0"/>
          <w:iCs w:val="0"/>
          <w:sz w:val="28"/>
          <w:szCs w:val="28"/>
        </w:rPr>
        <w:t>. Analiz</w:t>
      </w:r>
      <w:r w:rsidR="00D445B4" w:rsidRPr="00EC2CB3">
        <w:rPr>
          <w:rFonts w:ascii="Tahoma" w:hAnsi="Tahoma" w:cs="Tahoma"/>
          <w:i w:val="0"/>
          <w:iCs w:val="0"/>
          <w:sz w:val="28"/>
          <w:szCs w:val="28"/>
        </w:rPr>
        <w:t>a SWOT</w:t>
      </w:r>
      <w:bookmarkEnd w:id="873"/>
    </w:p>
    <w:p w14:paraId="245F8ED6" w14:textId="77777777" w:rsidR="00791A7A" w:rsidRPr="00EC2CB3" w:rsidRDefault="00791A7A" w:rsidP="00547146">
      <w:pPr>
        <w:pStyle w:val="Legenda"/>
        <w:keepNext/>
        <w:spacing w:line="288" w:lineRule="auto"/>
        <w:jc w:val="left"/>
        <w:rPr>
          <w:rFonts w:ascii="Tahoma" w:hAnsi="Tahoma" w:cs="Tahoma"/>
        </w:rPr>
      </w:pPr>
      <w:bookmarkStart w:id="874" w:name="_Toc435600852"/>
      <w:bookmarkStart w:id="875" w:name="_Toc429139438"/>
      <w:bookmarkStart w:id="876" w:name="_Toc149120849"/>
    </w:p>
    <w:p w14:paraId="00F771B3" w14:textId="77777777" w:rsidR="00D445B4" w:rsidRPr="00EC2CB3" w:rsidRDefault="00D445B4" w:rsidP="00791A7A">
      <w:pPr>
        <w:pStyle w:val="Legenda"/>
        <w:keepNext/>
        <w:jc w:val="left"/>
        <w:rPr>
          <w:rFonts w:ascii="Tahoma" w:hAnsi="Tahoma" w:cs="Tahoma"/>
        </w:rPr>
      </w:pPr>
      <w:r w:rsidRPr="00EC2CB3">
        <w:rPr>
          <w:rFonts w:ascii="Tahoma" w:hAnsi="Tahoma" w:cs="Tahoma"/>
        </w:rPr>
        <w:t xml:space="preserve">Tabela </w:t>
      </w:r>
      <w:r w:rsidR="00120D0D" w:rsidRPr="00EC2CB3">
        <w:rPr>
          <w:rFonts w:ascii="Tahoma" w:hAnsi="Tahoma" w:cs="Tahoma"/>
        </w:rPr>
        <w:fldChar w:fldCharType="begin"/>
      </w:r>
      <w:r w:rsidR="00BE3F9C"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33</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 xml:space="preserve">Tabela SWOT dla </w:t>
      </w:r>
      <w:r w:rsidR="008A2F30" w:rsidRPr="00EC2CB3">
        <w:rPr>
          <w:rFonts w:ascii="Tahoma" w:hAnsi="Tahoma" w:cs="Tahoma"/>
          <w:b w:val="0"/>
          <w:i/>
        </w:rPr>
        <w:t xml:space="preserve">obszaru interwencji </w:t>
      </w:r>
      <w:r w:rsidRPr="00EC2CB3">
        <w:rPr>
          <w:rFonts w:ascii="Tahoma" w:hAnsi="Tahoma" w:cs="Tahoma"/>
          <w:b w:val="0"/>
          <w:i/>
        </w:rPr>
        <w:t>adaptacja do zmian klimatu</w:t>
      </w:r>
      <w:r w:rsidR="008A2F30" w:rsidRPr="00EC2CB3">
        <w:rPr>
          <w:rFonts w:ascii="Tahoma" w:hAnsi="Tahoma" w:cs="Tahoma"/>
          <w:b w:val="0"/>
          <w:i/>
        </w:rPr>
        <w:t xml:space="preserve"> i nadzwyczajne zagrożenia środowiska</w:t>
      </w:r>
      <w:bookmarkEnd w:id="874"/>
      <w:bookmarkEnd w:id="875"/>
      <w:r w:rsidRPr="00EC2CB3">
        <w:rPr>
          <w:rFonts w:ascii="Tahoma" w:hAnsi="Tahoma" w:cs="Tahoma"/>
          <w:b w:val="0"/>
          <w:i/>
        </w:rPr>
        <w:t>.</w:t>
      </w:r>
      <w:bookmarkEnd w:id="87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4890"/>
      </w:tblGrid>
      <w:tr w:rsidR="00205DDB" w:rsidRPr="00EC2CB3" w14:paraId="18776E0A" w14:textId="77777777" w:rsidTr="000E671C">
        <w:tc>
          <w:tcPr>
            <w:tcW w:w="4889" w:type="dxa"/>
            <w:tcBorders>
              <w:top w:val="single" w:sz="4" w:space="0" w:color="000000"/>
              <w:left w:val="single" w:sz="4" w:space="0" w:color="000000"/>
              <w:bottom w:val="single" w:sz="4" w:space="0" w:color="000000"/>
              <w:right w:val="single" w:sz="4" w:space="0" w:color="000000"/>
            </w:tcBorders>
            <w:hideMark/>
          </w:tcPr>
          <w:p w14:paraId="2FD19E38" w14:textId="77777777" w:rsidR="00D445B4" w:rsidRPr="00EC2CB3" w:rsidRDefault="00D445B4" w:rsidP="00470FD3">
            <w:pPr>
              <w:jc w:val="center"/>
              <w:rPr>
                <w:rFonts w:ascii="Tahoma" w:hAnsi="Tahoma" w:cs="Tahoma"/>
                <w:b/>
                <w:sz w:val="22"/>
                <w:szCs w:val="22"/>
              </w:rPr>
            </w:pPr>
            <w:r w:rsidRPr="00EC2CB3">
              <w:rPr>
                <w:rFonts w:ascii="Tahoma" w:hAnsi="Tahoma" w:cs="Tahoma"/>
                <w:b/>
                <w:sz w:val="22"/>
                <w:szCs w:val="22"/>
              </w:rPr>
              <w:t>MOCNE STRONY</w:t>
            </w:r>
          </w:p>
          <w:p w14:paraId="17AF9B0C" w14:textId="77777777" w:rsidR="00D445B4" w:rsidRPr="00EC2CB3" w:rsidRDefault="00D445B4" w:rsidP="00470FD3">
            <w:pPr>
              <w:jc w:val="center"/>
              <w:rPr>
                <w:rFonts w:ascii="Tahoma" w:hAnsi="Tahoma" w:cs="Tahoma"/>
                <w:b/>
                <w:sz w:val="22"/>
                <w:szCs w:val="22"/>
              </w:rPr>
            </w:pPr>
            <w:r w:rsidRPr="00EC2CB3">
              <w:rPr>
                <w:rFonts w:ascii="Tahoma" w:hAnsi="Tahoma" w:cs="Tahoma"/>
                <w:b/>
                <w:sz w:val="22"/>
                <w:szCs w:val="22"/>
              </w:rPr>
              <w:t>(czynniki wewnętrzne)</w:t>
            </w:r>
          </w:p>
        </w:tc>
        <w:tc>
          <w:tcPr>
            <w:tcW w:w="4890" w:type="dxa"/>
            <w:tcBorders>
              <w:top w:val="single" w:sz="4" w:space="0" w:color="000000"/>
              <w:left w:val="single" w:sz="4" w:space="0" w:color="000000"/>
              <w:bottom w:val="single" w:sz="4" w:space="0" w:color="000000"/>
              <w:right w:val="single" w:sz="4" w:space="0" w:color="000000"/>
            </w:tcBorders>
            <w:hideMark/>
          </w:tcPr>
          <w:p w14:paraId="46DBCC06" w14:textId="77777777" w:rsidR="00D445B4" w:rsidRPr="00EC2CB3" w:rsidRDefault="00D445B4" w:rsidP="00470FD3">
            <w:pPr>
              <w:jc w:val="center"/>
              <w:rPr>
                <w:rFonts w:ascii="Tahoma" w:hAnsi="Tahoma" w:cs="Tahoma"/>
                <w:b/>
                <w:sz w:val="22"/>
                <w:szCs w:val="22"/>
              </w:rPr>
            </w:pPr>
            <w:r w:rsidRPr="00EC2CB3">
              <w:rPr>
                <w:rFonts w:ascii="Tahoma" w:hAnsi="Tahoma" w:cs="Tahoma"/>
                <w:b/>
                <w:sz w:val="22"/>
                <w:szCs w:val="22"/>
              </w:rPr>
              <w:t>SŁABE STRONY</w:t>
            </w:r>
          </w:p>
          <w:p w14:paraId="792EEE43" w14:textId="77777777" w:rsidR="00D445B4" w:rsidRPr="00EC2CB3" w:rsidRDefault="00D445B4" w:rsidP="00470FD3">
            <w:pPr>
              <w:jc w:val="center"/>
              <w:rPr>
                <w:rFonts w:ascii="Tahoma" w:hAnsi="Tahoma" w:cs="Tahoma"/>
                <w:b/>
                <w:sz w:val="22"/>
                <w:szCs w:val="22"/>
              </w:rPr>
            </w:pPr>
            <w:r w:rsidRPr="00EC2CB3">
              <w:rPr>
                <w:rFonts w:ascii="Tahoma" w:hAnsi="Tahoma" w:cs="Tahoma"/>
                <w:b/>
                <w:sz w:val="22"/>
                <w:szCs w:val="22"/>
              </w:rPr>
              <w:t>(czynniki wewnętrzne)</w:t>
            </w:r>
          </w:p>
        </w:tc>
      </w:tr>
      <w:tr w:rsidR="00205DDB" w:rsidRPr="00EC2CB3" w14:paraId="616A696E" w14:textId="77777777" w:rsidTr="000E671C">
        <w:tc>
          <w:tcPr>
            <w:tcW w:w="4889" w:type="dxa"/>
            <w:tcBorders>
              <w:top w:val="single" w:sz="4" w:space="0" w:color="000000"/>
              <w:left w:val="single" w:sz="4" w:space="0" w:color="000000"/>
              <w:bottom w:val="single" w:sz="4" w:space="0" w:color="000000"/>
              <w:right w:val="single" w:sz="4" w:space="0" w:color="000000"/>
            </w:tcBorders>
            <w:hideMark/>
          </w:tcPr>
          <w:p w14:paraId="38C5261D" w14:textId="77777777" w:rsidR="00D445B4" w:rsidRPr="00EC2CB3" w:rsidRDefault="00D445B4" w:rsidP="00470FD3">
            <w:pPr>
              <w:pStyle w:val="Default"/>
              <w:numPr>
                <w:ilvl w:val="0"/>
                <w:numId w:val="53"/>
              </w:numPr>
              <w:ind w:left="284" w:hanging="284"/>
              <w:rPr>
                <w:rFonts w:ascii="Tahoma" w:hAnsi="Tahoma" w:cs="Tahoma"/>
                <w:color w:val="auto"/>
                <w:sz w:val="22"/>
                <w:szCs w:val="22"/>
              </w:rPr>
            </w:pPr>
            <w:r w:rsidRPr="00EC2CB3">
              <w:rPr>
                <w:rFonts w:ascii="Tahoma" w:hAnsi="Tahoma" w:cs="Tahoma"/>
                <w:color w:val="auto"/>
                <w:sz w:val="22"/>
                <w:szCs w:val="22"/>
              </w:rPr>
              <w:t>funkcjon</w:t>
            </w:r>
            <w:r w:rsidR="00205DDB" w:rsidRPr="00EC2CB3">
              <w:rPr>
                <w:rFonts w:ascii="Tahoma" w:hAnsi="Tahoma" w:cs="Tahoma"/>
                <w:color w:val="auto"/>
                <w:sz w:val="22"/>
                <w:szCs w:val="22"/>
              </w:rPr>
              <w:t>ują</w:t>
            </w:r>
            <w:r w:rsidRPr="00EC2CB3">
              <w:rPr>
                <w:rFonts w:ascii="Tahoma" w:hAnsi="Tahoma" w:cs="Tahoma"/>
                <w:color w:val="auto"/>
                <w:sz w:val="22"/>
                <w:szCs w:val="22"/>
              </w:rPr>
              <w:t xml:space="preserve"> </w:t>
            </w:r>
            <w:r w:rsidR="00205DDB" w:rsidRPr="00EC2CB3">
              <w:rPr>
                <w:rFonts w:ascii="Tahoma" w:hAnsi="Tahoma" w:cs="Tahoma"/>
                <w:color w:val="auto"/>
                <w:sz w:val="22"/>
                <w:szCs w:val="22"/>
              </w:rPr>
              <w:t>gminne</w:t>
            </w:r>
            <w:r w:rsidR="00DC4137" w:rsidRPr="00EC2CB3">
              <w:rPr>
                <w:rFonts w:ascii="Tahoma" w:hAnsi="Tahoma" w:cs="Tahoma"/>
                <w:color w:val="auto"/>
                <w:sz w:val="22"/>
                <w:szCs w:val="22"/>
              </w:rPr>
              <w:t xml:space="preserve"> i </w:t>
            </w:r>
            <w:r w:rsidRPr="00EC2CB3">
              <w:rPr>
                <w:rFonts w:ascii="Tahoma" w:hAnsi="Tahoma" w:cs="Tahoma"/>
                <w:color w:val="auto"/>
                <w:sz w:val="22"/>
                <w:szCs w:val="22"/>
              </w:rPr>
              <w:t xml:space="preserve">powiatowy plan zarządzania kryzysowego z wyszczególnieniem poszczególnych zagrożeń na terenie </w:t>
            </w:r>
            <w:r w:rsidR="00984F35" w:rsidRPr="00EC2CB3">
              <w:rPr>
                <w:rFonts w:ascii="Tahoma" w:hAnsi="Tahoma" w:cs="Tahoma"/>
                <w:color w:val="auto"/>
                <w:sz w:val="22"/>
                <w:szCs w:val="22"/>
              </w:rPr>
              <w:t>powiatu</w:t>
            </w:r>
            <w:r w:rsidRPr="00EC2CB3">
              <w:rPr>
                <w:rFonts w:ascii="Tahoma" w:hAnsi="Tahoma" w:cs="Tahoma"/>
                <w:color w:val="auto"/>
                <w:sz w:val="22"/>
                <w:szCs w:val="22"/>
              </w:rPr>
              <w:t xml:space="preserve"> oraz  sposobów i procedur postępowania,</w:t>
            </w:r>
          </w:p>
          <w:p w14:paraId="7E53EE03" w14:textId="77777777" w:rsidR="00D445B4" w:rsidRPr="00EC2CB3" w:rsidRDefault="00D445B4" w:rsidP="00470FD3">
            <w:pPr>
              <w:pStyle w:val="Default"/>
              <w:numPr>
                <w:ilvl w:val="0"/>
                <w:numId w:val="53"/>
              </w:numPr>
              <w:ind w:left="284" w:hanging="284"/>
              <w:rPr>
                <w:rFonts w:ascii="Tahoma" w:hAnsi="Tahoma" w:cs="Tahoma"/>
                <w:color w:val="auto"/>
                <w:sz w:val="22"/>
                <w:szCs w:val="22"/>
              </w:rPr>
            </w:pPr>
            <w:r w:rsidRPr="00EC2CB3">
              <w:rPr>
                <w:rFonts w:ascii="Tahoma" w:hAnsi="Tahoma" w:cs="Tahoma"/>
                <w:color w:val="auto"/>
                <w:sz w:val="22"/>
                <w:szCs w:val="22"/>
              </w:rPr>
              <w:t>doposażanie straży pożarnej w sprzęt do ratownictwa  chemiczno-ekologicznego</w:t>
            </w:r>
            <w:r w:rsidR="00205DDB" w:rsidRPr="00EC2CB3">
              <w:rPr>
                <w:rFonts w:ascii="Tahoma" w:hAnsi="Tahoma" w:cs="Tahoma"/>
                <w:color w:val="auto"/>
                <w:sz w:val="22"/>
                <w:szCs w:val="22"/>
              </w:rPr>
              <w:t>,</w:t>
            </w:r>
          </w:p>
          <w:p w14:paraId="74DEF43B" w14:textId="77777777" w:rsidR="00205DDB" w:rsidRPr="00EC2CB3" w:rsidRDefault="00205DDB" w:rsidP="00470FD3">
            <w:pPr>
              <w:pStyle w:val="Default"/>
              <w:numPr>
                <w:ilvl w:val="0"/>
                <w:numId w:val="53"/>
              </w:numPr>
              <w:ind w:left="284" w:hanging="284"/>
              <w:rPr>
                <w:rFonts w:ascii="Tahoma" w:hAnsi="Tahoma" w:cs="Tahoma"/>
                <w:color w:val="auto"/>
                <w:sz w:val="22"/>
                <w:szCs w:val="22"/>
              </w:rPr>
            </w:pPr>
            <w:r w:rsidRPr="00EC2CB3">
              <w:rPr>
                <w:rFonts w:ascii="Tahoma" w:hAnsi="Tahoma" w:cs="Tahoma"/>
                <w:color w:val="auto"/>
                <w:sz w:val="22"/>
                <w:szCs w:val="22"/>
              </w:rPr>
              <w:t xml:space="preserve">opracowanie przez prowadzących zakłady przemysłowe planów operacyjno-ratowniczych oraz zewnętrznych planów operacyjno-ratowniczych przez wojewódzkiego Komendanta PSP </w:t>
            </w:r>
          </w:p>
        </w:tc>
        <w:tc>
          <w:tcPr>
            <w:tcW w:w="4890" w:type="dxa"/>
            <w:tcBorders>
              <w:top w:val="single" w:sz="4" w:space="0" w:color="000000"/>
              <w:left w:val="single" w:sz="4" w:space="0" w:color="000000"/>
              <w:bottom w:val="single" w:sz="4" w:space="0" w:color="000000"/>
              <w:right w:val="single" w:sz="4" w:space="0" w:color="000000"/>
            </w:tcBorders>
            <w:hideMark/>
          </w:tcPr>
          <w:p w14:paraId="284C611D" w14:textId="77777777" w:rsidR="00A479BD" w:rsidRPr="00EC2CB3" w:rsidRDefault="00D445B4" w:rsidP="00470FD3">
            <w:pPr>
              <w:pStyle w:val="Akapitzlist"/>
              <w:numPr>
                <w:ilvl w:val="0"/>
                <w:numId w:val="53"/>
              </w:numPr>
              <w:ind w:left="305" w:hanging="305"/>
              <w:rPr>
                <w:rFonts w:ascii="Tahoma" w:hAnsi="Tahoma" w:cs="Tahoma"/>
                <w:sz w:val="22"/>
                <w:szCs w:val="22"/>
              </w:rPr>
            </w:pPr>
            <w:r w:rsidRPr="00EC2CB3">
              <w:rPr>
                <w:rFonts w:ascii="Tahoma" w:hAnsi="Tahoma" w:cs="Tahoma"/>
                <w:sz w:val="22"/>
                <w:szCs w:val="22"/>
              </w:rPr>
              <w:t>występujące główne szlaki komunikacyjne na których przewożone są substancje niebezpieczne</w:t>
            </w:r>
            <w:r w:rsidR="00205DDB" w:rsidRPr="00EC2CB3">
              <w:rPr>
                <w:rFonts w:ascii="Tahoma" w:hAnsi="Tahoma" w:cs="Tahoma"/>
                <w:sz w:val="22"/>
                <w:szCs w:val="22"/>
              </w:rPr>
              <w:t>,</w:t>
            </w:r>
          </w:p>
          <w:p w14:paraId="15365BBF" w14:textId="77777777" w:rsidR="00205DDB" w:rsidRPr="00EC2CB3" w:rsidRDefault="00205DDB" w:rsidP="00470FD3">
            <w:pPr>
              <w:pStyle w:val="Akapitzlist"/>
              <w:numPr>
                <w:ilvl w:val="0"/>
                <w:numId w:val="53"/>
              </w:numPr>
              <w:ind w:left="305" w:hanging="305"/>
              <w:rPr>
                <w:rFonts w:ascii="Tahoma" w:hAnsi="Tahoma" w:cs="Tahoma"/>
                <w:sz w:val="22"/>
                <w:szCs w:val="22"/>
              </w:rPr>
            </w:pPr>
            <w:r w:rsidRPr="00EC2CB3">
              <w:rPr>
                <w:rFonts w:ascii="Tahoma" w:hAnsi="Tahoma" w:cs="Tahoma"/>
                <w:sz w:val="22"/>
                <w:szCs w:val="22"/>
              </w:rPr>
              <w:t>duże natężenie ruchu pojazdów na drogach w obrębie powiatu</w:t>
            </w:r>
          </w:p>
        </w:tc>
      </w:tr>
      <w:tr w:rsidR="00205DDB" w:rsidRPr="00EC2CB3" w14:paraId="5E454027" w14:textId="77777777" w:rsidTr="000E671C">
        <w:tc>
          <w:tcPr>
            <w:tcW w:w="4889" w:type="dxa"/>
            <w:tcBorders>
              <w:top w:val="single" w:sz="4" w:space="0" w:color="000000"/>
              <w:left w:val="single" w:sz="4" w:space="0" w:color="000000"/>
              <w:bottom w:val="single" w:sz="4" w:space="0" w:color="000000"/>
              <w:right w:val="single" w:sz="4" w:space="0" w:color="000000"/>
            </w:tcBorders>
            <w:hideMark/>
          </w:tcPr>
          <w:p w14:paraId="4A5B7FE5" w14:textId="77777777" w:rsidR="00D445B4" w:rsidRPr="00EC2CB3" w:rsidRDefault="00D445B4" w:rsidP="00470FD3">
            <w:pPr>
              <w:pStyle w:val="Akapitzlist"/>
              <w:ind w:left="0"/>
              <w:jc w:val="center"/>
              <w:rPr>
                <w:rFonts w:ascii="Tahoma" w:hAnsi="Tahoma" w:cs="Tahoma"/>
                <w:b/>
                <w:sz w:val="22"/>
                <w:szCs w:val="22"/>
              </w:rPr>
            </w:pPr>
            <w:r w:rsidRPr="00EC2CB3">
              <w:rPr>
                <w:rFonts w:ascii="Tahoma" w:hAnsi="Tahoma" w:cs="Tahoma"/>
                <w:b/>
                <w:sz w:val="22"/>
                <w:szCs w:val="22"/>
              </w:rPr>
              <w:t>SZANSE</w:t>
            </w:r>
          </w:p>
          <w:p w14:paraId="3346535A" w14:textId="77777777" w:rsidR="00D445B4" w:rsidRPr="00EC2CB3" w:rsidRDefault="00D445B4" w:rsidP="00470FD3">
            <w:pPr>
              <w:jc w:val="center"/>
              <w:rPr>
                <w:rFonts w:ascii="Tahoma" w:hAnsi="Tahoma" w:cs="Tahoma"/>
                <w:b/>
                <w:sz w:val="22"/>
                <w:szCs w:val="22"/>
              </w:rPr>
            </w:pPr>
            <w:r w:rsidRPr="00EC2CB3">
              <w:rPr>
                <w:rFonts w:ascii="Tahoma" w:hAnsi="Tahoma" w:cs="Tahoma"/>
                <w:b/>
                <w:sz w:val="22"/>
                <w:szCs w:val="22"/>
              </w:rPr>
              <w:t>(czynniki zewnętrzne)</w:t>
            </w:r>
          </w:p>
        </w:tc>
        <w:tc>
          <w:tcPr>
            <w:tcW w:w="4890" w:type="dxa"/>
            <w:tcBorders>
              <w:top w:val="single" w:sz="4" w:space="0" w:color="000000"/>
              <w:left w:val="single" w:sz="4" w:space="0" w:color="000000"/>
              <w:bottom w:val="single" w:sz="4" w:space="0" w:color="000000"/>
              <w:right w:val="single" w:sz="4" w:space="0" w:color="000000"/>
            </w:tcBorders>
            <w:hideMark/>
          </w:tcPr>
          <w:p w14:paraId="2BF87166" w14:textId="77777777" w:rsidR="00D445B4" w:rsidRPr="00EC2CB3" w:rsidRDefault="00D445B4" w:rsidP="00470FD3">
            <w:pPr>
              <w:pStyle w:val="Akapitzlist"/>
              <w:ind w:left="0"/>
              <w:jc w:val="center"/>
              <w:rPr>
                <w:rFonts w:ascii="Tahoma" w:hAnsi="Tahoma" w:cs="Tahoma"/>
                <w:b/>
                <w:sz w:val="22"/>
                <w:szCs w:val="22"/>
              </w:rPr>
            </w:pPr>
            <w:r w:rsidRPr="00EC2CB3">
              <w:rPr>
                <w:rFonts w:ascii="Tahoma" w:hAnsi="Tahoma" w:cs="Tahoma"/>
                <w:b/>
                <w:sz w:val="22"/>
                <w:szCs w:val="22"/>
              </w:rPr>
              <w:t>ZAGROŻENIA</w:t>
            </w:r>
          </w:p>
          <w:p w14:paraId="75231764" w14:textId="77777777" w:rsidR="00D445B4" w:rsidRPr="00EC2CB3" w:rsidRDefault="00D445B4" w:rsidP="00470FD3">
            <w:pPr>
              <w:jc w:val="center"/>
              <w:rPr>
                <w:rFonts w:ascii="Tahoma" w:hAnsi="Tahoma" w:cs="Tahoma"/>
                <w:b/>
                <w:sz w:val="22"/>
                <w:szCs w:val="22"/>
              </w:rPr>
            </w:pPr>
            <w:r w:rsidRPr="00EC2CB3">
              <w:rPr>
                <w:rFonts w:ascii="Tahoma" w:hAnsi="Tahoma" w:cs="Tahoma"/>
                <w:b/>
                <w:sz w:val="22"/>
                <w:szCs w:val="22"/>
              </w:rPr>
              <w:t>(czynniki zewnętrzne)</w:t>
            </w:r>
          </w:p>
        </w:tc>
      </w:tr>
      <w:tr w:rsidR="00205DDB" w:rsidRPr="00EC2CB3" w14:paraId="079D53B6" w14:textId="77777777" w:rsidTr="000E671C">
        <w:tc>
          <w:tcPr>
            <w:tcW w:w="4889" w:type="dxa"/>
            <w:tcBorders>
              <w:top w:val="single" w:sz="4" w:space="0" w:color="000000"/>
              <w:left w:val="single" w:sz="4" w:space="0" w:color="000000"/>
              <w:bottom w:val="single" w:sz="4" w:space="0" w:color="000000"/>
              <w:right w:val="single" w:sz="4" w:space="0" w:color="000000"/>
            </w:tcBorders>
            <w:hideMark/>
          </w:tcPr>
          <w:p w14:paraId="21BAF681" w14:textId="77777777" w:rsidR="00D445B4" w:rsidRPr="00EC2CB3" w:rsidRDefault="00D445B4" w:rsidP="00470FD3">
            <w:pPr>
              <w:pStyle w:val="Akapitzlist"/>
              <w:numPr>
                <w:ilvl w:val="0"/>
                <w:numId w:val="54"/>
              </w:numPr>
              <w:ind w:left="284" w:hanging="284"/>
              <w:rPr>
                <w:rFonts w:ascii="Tahoma" w:hAnsi="Tahoma" w:cs="Tahoma"/>
                <w:sz w:val="22"/>
                <w:szCs w:val="22"/>
              </w:rPr>
            </w:pPr>
            <w:r w:rsidRPr="00EC2CB3">
              <w:rPr>
                <w:rFonts w:ascii="Tahoma" w:hAnsi="Tahoma" w:cs="Tahoma"/>
                <w:sz w:val="22"/>
                <w:szCs w:val="22"/>
              </w:rPr>
              <w:t xml:space="preserve">poprawa bezpieczeństwa na drogach  </w:t>
            </w:r>
            <w:r w:rsidRPr="00EC2CB3">
              <w:rPr>
                <w:rFonts w:ascii="Tahoma" w:hAnsi="Tahoma" w:cs="Tahoma"/>
                <w:sz w:val="22"/>
                <w:szCs w:val="22"/>
              </w:rPr>
              <w:lastRenderedPageBreak/>
              <w:t>(budowa, modernizacja),</w:t>
            </w:r>
          </w:p>
          <w:p w14:paraId="1C8F80A4" w14:textId="77777777" w:rsidR="00D445B4" w:rsidRPr="00EC2CB3" w:rsidRDefault="00D445B4" w:rsidP="00470FD3">
            <w:pPr>
              <w:pStyle w:val="Akapitzlist"/>
              <w:numPr>
                <w:ilvl w:val="0"/>
                <w:numId w:val="54"/>
              </w:numPr>
              <w:ind w:left="284" w:hanging="284"/>
              <w:rPr>
                <w:rFonts w:ascii="Tahoma" w:hAnsi="Tahoma" w:cs="Tahoma"/>
                <w:sz w:val="22"/>
                <w:szCs w:val="22"/>
              </w:rPr>
            </w:pPr>
            <w:r w:rsidRPr="00EC2CB3">
              <w:rPr>
                <w:rFonts w:ascii="Tahoma" w:hAnsi="Tahoma" w:cs="Tahoma"/>
                <w:sz w:val="22"/>
                <w:szCs w:val="22"/>
              </w:rPr>
              <w:t>zmniejszenie ryzyka wystąpienia poważnych awa</w:t>
            </w:r>
            <w:r w:rsidR="00DC4137" w:rsidRPr="00EC2CB3">
              <w:rPr>
                <w:rFonts w:ascii="Tahoma" w:hAnsi="Tahoma" w:cs="Tahoma"/>
                <w:sz w:val="22"/>
                <w:szCs w:val="22"/>
              </w:rPr>
              <w:t>rii przemysłowych - modernizacje</w:t>
            </w:r>
            <w:r w:rsidRPr="00EC2CB3">
              <w:rPr>
                <w:rFonts w:ascii="Tahoma" w:hAnsi="Tahoma" w:cs="Tahoma"/>
                <w:sz w:val="22"/>
                <w:szCs w:val="22"/>
              </w:rPr>
              <w:t xml:space="preserve"> zakładów,</w:t>
            </w:r>
          </w:p>
          <w:p w14:paraId="4846DBE2" w14:textId="77777777" w:rsidR="00D445B4" w:rsidRPr="00EC2CB3" w:rsidRDefault="00D445B4" w:rsidP="00470FD3">
            <w:pPr>
              <w:pStyle w:val="Default"/>
              <w:numPr>
                <w:ilvl w:val="0"/>
                <w:numId w:val="41"/>
              </w:numPr>
              <w:ind w:left="142" w:hanging="142"/>
              <w:rPr>
                <w:rFonts w:ascii="Tahoma" w:hAnsi="Tahoma" w:cs="Tahoma"/>
                <w:color w:val="auto"/>
                <w:sz w:val="22"/>
                <w:szCs w:val="22"/>
              </w:rPr>
            </w:pPr>
            <w:r w:rsidRPr="00EC2CB3">
              <w:rPr>
                <w:rFonts w:ascii="Tahoma" w:hAnsi="Tahoma" w:cs="Tahoma"/>
                <w:color w:val="auto"/>
                <w:sz w:val="22"/>
                <w:szCs w:val="22"/>
              </w:rPr>
              <w:t>podejmowanie działań na etapie zarządzania planami zagospodarowania przestrzennego</w:t>
            </w:r>
          </w:p>
        </w:tc>
        <w:tc>
          <w:tcPr>
            <w:tcW w:w="4890" w:type="dxa"/>
            <w:tcBorders>
              <w:top w:val="single" w:sz="4" w:space="0" w:color="000000"/>
              <w:left w:val="single" w:sz="4" w:space="0" w:color="000000"/>
              <w:bottom w:val="single" w:sz="4" w:space="0" w:color="000000"/>
              <w:right w:val="single" w:sz="4" w:space="0" w:color="000000"/>
            </w:tcBorders>
            <w:hideMark/>
          </w:tcPr>
          <w:p w14:paraId="616E51CE" w14:textId="77777777" w:rsidR="00D445B4" w:rsidRPr="00EC2CB3" w:rsidRDefault="00D445B4" w:rsidP="00470FD3">
            <w:pPr>
              <w:pStyle w:val="Default"/>
              <w:numPr>
                <w:ilvl w:val="0"/>
                <w:numId w:val="55"/>
              </w:numPr>
              <w:ind w:left="305" w:hanging="305"/>
              <w:rPr>
                <w:rFonts w:ascii="Tahoma" w:hAnsi="Tahoma" w:cs="Tahoma"/>
                <w:bCs/>
                <w:color w:val="auto"/>
                <w:sz w:val="22"/>
                <w:szCs w:val="22"/>
              </w:rPr>
            </w:pPr>
            <w:r w:rsidRPr="00EC2CB3">
              <w:rPr>
                <w:rFonts w:ascii="Tahoma" w:hAnsi="Tahoma" w:cs="Tahoma"/>
                <w:bCs/>
                <w:color w:val="auto"/>
                <w:sz w:val="22"/>
                <w:szCs w:val="22"/>
              </w:rPr>
              <w:lastRenderedPageBreak/>
              <w:t xml:space="preserve">zagrożenia pożarowe, chemiczne oraz </w:t>
            </w:r>
            <w:r w:rsidRPr="00EC2CB3">
              <w:rPr>
                <w:rFonts w:ascii="Tahoma" w:hAnsi="Tahoma" w:cs="Tahoma"/>
                <w:bCs/>
                <w:color w:val="auto"/>
                <w:sz w:val="22"/>
                <w:szCs w:val="22"/>
              </w:rPr>
              <w:lastRenderedPageBreak/>
              <w:t>ekologiczne na drogach i liniach kolejowych,</w:t>
            </w:r>
          </w:p>
          <w:p w14:paraId="60452A78" w14:textId="77777777" w:rsidR="00D445B4" w:rsidRPr="00EC2CB3" w:rsidRDefault="005B7BCC" w:rsidP="00470FD3">
            <w:pPr>
              <w:pStyle w:val="Default"/>
              <w:numPr>
                <w:ilvl w:val="0"/>
                <w:numId w:val="40"/>
              </w:numPr>
              <w:ind w:left="214" w:hanging="214"/>
              <w:rPr>
                <w:rFonts w:ascii="Tahoma" w:hAnsi="Tahoma" w:cs="Tahoma"/>
                <w:color w:val="auto"/>
                <w:sz w:val="22"/>
                <w:szCs w:val="22"/>
              </w:rPr>
            </w:pPr>
            <w:r w:rsidRPr="00EC2CB3">
              <w:rPr>
                <w:rFonts w:ascii="Tahoma" w:hAnsi="Tahoma" w:cs="Tahoma"/>
                <w:color w:val="auto"/>
                <w:sz w:val="22"/>
                <w:szCs w:val="22"/>
              </w:rPr>
              <w:t>nieprzewidywalność</w:t>
            </w:r>
            <w:r w:rsidR="00D445B4" w:rsidRPr="00EC2CB3">
              <w:rPr>
                <w:rFonts w:ascii="Tahoma" w:hAnsi="Tahoma" w:cs="Tahoma"/>
                <w:color w:val="auto"/>
                <w:sz w:val="22"/>
                <w:szCs w:val="22"/>
              </w:rPr>
              <w:t xml:space="preserve"> zdarzeń pogodowych i hydrologicznych</w:t>
            </w:r>
            <w:r w:rsidR="00CD44E7" w:rsidRPr="00EC2CB3">
              <w:rPr>
                <w:rFonts w:ascii="Tahoma" w:hAnsi="Tahoma" w:cs="Tahoma"/>
                <w:color w:val="auto"/>
                <w:sz w:val="22"/>
                <w:szCs w:val="22"/>
              </w:rPr>
              <w:t>,</w:t>
            </w:r>
          </w:p>
          <w:p w14:paraId="587B273E" w14:textId="77777777" w:rsidR="005208F9" w:rsidRPr="00EC2CB3" w:rsidRDefault="00AB6E13" w:rsidP="00470FD3">
            <w:pPr>
              <w:pStyle w:val="Default"/>
              <w:numPr>
                <w:ilvl w:val="0"/>
                <w:numId w:val="40"/>
              </w:numPr>
              <w:ind w:left="214" w:hanging="214"/>
              <w:rPr>
                <w:rFonts w:ascii="Tahoma" w:hAnsi="Tahoma" w:cs="Tahoma"/>
                <w:color w:val="auto"/>
                <w:sz w:val="22"/>
                <w:szCs w:val="22"/>
              </w:rPr>
            </w:pPr>
            <w:r w:rsidRPr="00EC2CB3">
              <w:rPr>
                <w:rFonts w:ascii="Tahoma" w:hAnsi="Tahoma" w:cs="Tahoma"/>
                <w:color w:val="auto"/>
                <w:sz w:val="22"/>
                <w:szCs w:val="22"/>
              </w:rPr>
              <w:t>o</w:t>
            </w:r>
            <w:r w:rsidR="00FF0DB1" w:rsidRPr="00EC2CB3">
              <w:rPr>
                <w:rFonts w:ascii="Tahoma" w:hAnsi="Tahoma" w:cs="Tahoma"/>
                <w:color w:val="auto"/>
                <w:sz w:val="22"/>
                <w:szCs w:val="22"/>
              </w:rPr>
              <w:t>becność zakładów nie zaliczanych do kategorii ZDR i ZZR, ale wykorzystujących toksyczne środki przemysłowe</w:t>
            </w:r>
          </w:p>
        </w:tc>
      </w:tr>
      <w:bookmarkEnd w:id="868"/>
    </w:tbl>
    <w:p w14:paraId="39A12CF5" w14:textId="77777777" w:rsidR="00D445B4" w:rsidRPr="00EC2CB3" w:rsidRDefault="00D445B4" w:rsidP="00547146">
      <w:pPr>
        <w:pStyle w:val="Style50"/>
        <w:widowControl/>
        <w:spacing w:line="288" w:lineRule="auto"/>
        <w:ind w:firstLine="0"/>
        <w:jc w:val="left"/>
        <w:rPr>
          <w:rFonts w:ascii="Tahoma" w:hAnsi="Tahoma" w:cs="Tahoma"/>
          <w:color w:val="FF0000"/>
          <w:sz w:val="22"/>
          <w:szCs w:val="22"/>
        </w:rPr>
      </w:pPr>
    </w:p>
    <w:p w14:paraId="7746838C" w14:textId="77777777" w:rsidR="00BE173F" w:rsidRPr="00EC2CB3" w:rsidRDefault="00E539A6" w:rsidP="00547146">
      <w:pPr>
        <w:pStyle w:val="Nagwek3"/>
        <w:spacing w:before="0" w:after="0" w:line="288" w:lineRule="auto"/>
        <w:rPr>
          <w:rFonts w:ascii="Tahoma" w:hAnsi="Tahoma" w:cs="Tahoma"/>
          <w:i w:val="0"/>
          <w:sz w:val="28"/>
          <w:szCs w:val="28"/>
        </w:rPr>
      </w:pPr>
      <w:bookmarkStart w:id="877" w:name="_Toc148700021"/>
      <w:r w:rsidRPr="00EC2CB3">
        <w:rPr>
          <w:rFonts w:ascii="Tahoma" w:hAnsi="Tahoma" w:cs="Tahoma"/>
          <w:i w:val="0"/>
          <w:sz w:val="28"/>
          <w:szCs w:val="28"/>
        </w:rPr>
        <w:t>5.9.</w:t>
      </w:r>
      <w:r w:rsidR="000E0B66" w:rsidRPr="00EC2CB3">
        <w:rPr>
          <w:rFonts w:ascii="Tahoma" w:hAnsi="Tahoma" w:cs="Tahoma"/>
          <w:i w:val="0"/>
          <w:sz w:val="28"/>
          <w:szCs w:val="28"/>
        </w:rPr>
        <w:t>5</w:t>
      </w:r>
      <w:r w:rsidR="00BE173F" w:rsidRPr="00EC2CB3">
        <w:rPr>
          <w:rFonts w:ascii="Tahoma" w:hAnsi="Tahoma" w:cs="Tahoma"/>
          <w:i w:val="0"/>
          <w:sz w:val="28"/>
          <w:szCs w:val="28"/>
        </w:rPr>
        <w:t xml:space="preserve">. </w:t>
      </w:r>
      <w:r w:rsidR="00B161B5" w:rsidRPr="00EC2CB3">
        <w:rPr>
          <w:rFonts w:ascii="Tahoma" w:hAnsi="Tahoma" w:cs="Tahoma"/>
          <w:i w:val="0"/>
          <w:sz w:val="28"/>
          <w:szCs w:val="28"/>
        </w:rPr>
        <w:t>Prognoza stanu środowiska, tendencje zmian</w:t>
      </w:r>
      <w:bookmarkEnd w:id="877"/>
    </w:p>
    <w:p w14:paraId="67319C2D" w14:textId="77777777" w:rsidR="00B161B5" w:rsidRPr="00EC2CB3" w:rsidRDefault="00B161B5" w:rsidP="00547146">
      <w:pPr>
        <w:autoSpaceDE w:val="0"/>
        <w:autoSpaceDN w:val="0"/>
        <w:adjustRightInd w:val="0"/>
        <w:spacing w:line="288" w:lineRule="auto"/>
        <w:rPr>
          <w:rFonts w:ascii="Tahoma" w:hAnsi="Tahoma" w:cs="Tahoma"/>
          <w:sz w:val="22"/>
          <w:szCs w:val="22"/>
        </w:rPr>
      </w:pPr>
      <w:bookmarkStart w:id="878" w:name="_Toc185396351"/>
      <w:bookmarkStart w:id="879" w:name="_Toc205012205"/>
      <w:bookmarkStart w:id="880" w:name="_Toc225303110"/>
      <w:r w:rsidRPr="00EC2CB3">
        <w:rPr>
          <w:rFonts w:ascii="Tahoma" w:hAnsi="Tahoma" w:cs="Tahoma"/>
          <w:sz w:val="22"/>
          <w:szCs w:val="22"/>
        </w:rPr>
        <w:t xml:space="preserve">Obecnie nie występują przesłanki, aby w okresie obowiązywania niniejszego Programu Ochrony Srodowiska doszło do wzrostu ilości poważnych awarii na terenie </w:t>
      </w:r>
      <w:r w:rsidR="00984F35" w:rsidRPr="00EC2CB3">
        <w:rPr>
          <w:rFonts w:ascii="Tahoma" w:hAnsi="Tahoma" w:cs="Tahoma"/>
          <w:sz w:val="22"/>
          <w:szCs w:val="22"/>
        </w:rPr>
        <w:t>Powiatu</w:t>
      </w:r>
      <w:r w:rsidR="001A4D41" w:rsidRPr="00EC2CB3">
        <w:rPr>
          <w:rFonts w:ascii="Tahoma" w:hAnsi="Tahoma" w:cs="Tahoma"/>
          <w:sz w:val="22"/>
          <w:szCs w:val="22"/>
        </w:rPr>
        <w:t xml:space="preserve"> Olkuskiego</w:t>
      </w:r>
      <w:r w:rsidRPr="00EC2CB3">
        <w:rPr>
          <w:rFonts w:ascii="Tahoma" w:hAnsi="Tahoma" w:cs="Tahoma"/>
          <w:sz w:val="22"/>
          <w:szCs w:val="22"/>
        </w:rPr>
        <w:t xml:space="preserve">. Czynnikami, które będą minimalizować prawdopodobieństwo wystąpienia takich zdarzeń, będzie na pewno doskonalenie procedur transportu, magazynowania i przetwarzania substancji chemicznych. Za doskonalenie procedur odpowiedzialne są firmy zajmujących się działalnością w obszarze transportu, produkcji i usług. Wzrost zagrożenia poważnymi awariami może być z kolei wynikiem zmian klimatycznych, za którymi idzie przede wszystkim wzrost częstotliwości występowania niebezpiecznych zjawisk pogodowych. Na obecnym etapie trudno o obiektywną ilościową ocenę przyszłych trendów w tym obszarze. </w:t>
      </w:r>
    </w:p>
    <w:p w14:paraId="7541502C" w14:textId="77777777" w:rsidR="00B161B5" w:rsidRPr="00EC2CB3" w:rsidRDefault="00B161B5" w:rsidP="00547146">
      <w:pPr>
        <w:spacing w:line="288" w:lineRule="auto"/>
        <w:rPr>
          <w:rFonts w:ascii="Tahoma" w:hAnsi="Tahoma" w:cs="Tahoma"/>
          <w:sz w:val="22"/>
          <w:szCs w:val="22"/>
        </w:rPr>
      </w:pPr>
      <w:r w:rsidRPr="00EC2CB3">
        <w:rPr>
          <w:rFonts w:ascii="Tahoma" w:hAnsi="Tahoma" w:cs="Tahoma"/>
          <w:sz w:val="22"/>
          <w:szCs w:val="22"/>
        </w:rPr>
        <w:t xml:space="preserve">Największe zagrożenie związane jest z transportem drogowym. Awarie mogą mieć miejsce również na terenie przedsiębiorstw na terenie </w:t>
      </w:r>
      <w:r w:rsidR="00984F35" w:rsidRPr="00EC2CB3">
        <w:rPr>
          <w:rFonts w:ascii="Tahoma" w:hAnsi="Tahoma" w:cs="Tahoma"/>
          <w:sz w:val="22"/>
          <w:szCs w:val="22"/>
        </w:rPr>
        <w:t>powiatu</w:t>
      </w:r>
      <w:r w:rsidRPr="00EC2CB3">
        <w:rPr>
          <w:rFonts w:ascii="Tahoma" w:hAnsi="Tahoma" w:cs="Tahoma"/>
          <w:sz w:val="22"/>
          <w:szCs w:val="22"/>
        </w:rPr>
        <w:t>, których ilość co roku wzrasta. W ocenie zagrożeń poważnymi awariami należy zwrócić uwagę na zakłady, które nie zostały zaliczone do kategorii ZDR i ZZR, ze względu na relatywnie mniejsze ilości substancji, niż ustalone w kryteriach kwalifikacyjnych. Ponadto, część substancji, klasyfikowanych jako żrące, szkodliwe lub drażniące nie została ujęta w kryteriach kwalifikacyjnych dla obiektów zagrażających poważną awarią przemysłową. Takie substancje są często stosowane w przedsiębiorstwach, a ich uwolnienie do otoczenia w wyniku awarii może również stanowić zagrożenie dla życia lub zdrowia ludzi oraz dla środowiska.</w:t>
      </w:r>
    </w:p>
    <w:bookmarkEnd w:id="878"/>
    <w:bookmarkEnd w:id="879"/>
    <w:bookmarkEnd w:id="880"/>
    <w:p w14:paraId="65ADA26A" w14:textId="77777777" w:rsidR="00B161B5" w:rsidRPr="00EC2CB3" w:rsidRDefault="00B161B5" w:rsidP="00547146">
      <w:pPr>
        <w:widowControl w:val="0"/>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Wzrastająca ilość podmiotów gospodarczych zwiększa prawdopodobieństwo wystąpienia awarii. Ryzyko to jest zwiększone również ze względu na rosnący ruch pojazdów na terenie </w:t>
      </w:r>
      <w:r w:rsidR="00984F35" w:rsidRPr="00EC2CB3">
        <w:rPr>
          <w:rFonts w:ascii="Tahoma" w:hAnsi="Tahoma" w:cs="Tahoma"/>
          <w:sz w:val="22"/>
          <w:szCs w:val="22"/>
        </w:rPr>
        <w:t>powiatu</w:t>
      </w:r>
      <w:r w:rsidRPr="00EC2CB3">
        <w:rPr>
          <w:rFonts w:ascii="Tahoma" w:hAnsi="Tahoma" w:cs="Tahoma"/>
          <w:sz w:val="22"/>
          <w:szCs w:val="22"/>
        </w:rPr>
        <w:t xml:space="preserve"> w ramach istniejącej sieci komunikacyjnej.</w:t>
      </w:r>
    </w:p>
    <w:p w14:paraId="513CB537" w14:textId="77777777" w:rsidR="00B06159" w:rsidRPr="00EC2CB3" w:rsidRDefault="00B06159" w:rsidP="00547146">
      <w:pPr>
        <w:widowControl w:val="0"/>
        <w:autoSpaceDE w:val="0"/>
        <w:autoSpaceDN w:val="0"/>
        <w:adjustRightInd w:val="0"/>
        <w:spacing w:line="288" w:lineRule="auto"/>
        <w:ind w:right="-426"/>
        <w:rPr>
          <w:rFonts w:ascii="Tahoma" w:hAnsi="Tahoma" w:cs="Tahoma"/>
          <w:sz w:val="22"/>
          <w:szCs w:val="22"/>
        </w:rPr>
      </w:pPr>
    </w:p>
    <w:p w14:paraId="2100F0B9" w14:textId="77777777" w:rsidR="00AB11B6" w:rsidRPr="00EC2CB3" w:rsidRDefault="000E0B66" w:rsidP="00547146">
      <w:pPr>
        <w:pStyle w:val="Nagwek3"/>
        <w:spacing w:before="0" w:after="0" w:line="288" w:lineRule="auto"/>
        <w:ind w:right="-426"/>
        <w:rPr>
          <w:rFonts w:ascii="Tahoma" w:hAnsi="Tahoma" w:cs="Tahoma"/>
          <w:i w:val="0"/>
          <w:sz w:val="28"/>
          <w:szCs w:val="28"/>
        </w:rPr>
      </w:pPr>
      <w:bookmarkStart w:id="881" w:name="_Toc19546549"/>
      <w:bookmarkStart w:id="882" w:name="_Toc148700022"/>
      <w:r w:rsidRPr="00EC2CB3">
        <w:rPr>
          <w:rFonts w:ascii="Tahoma" w:hAnsi="Tahoma" w:cs="Tahoma"/>
          <w:i w:val="0"/>
          <w:sz w:val="28"/>
          <w:szCs w:val="28"/>
        </w:rPr>
        <w:t>5.9.6</w:t>
      </w:r>
      <w:r w:rsidR="00AB11B6" w:rsidRPr="00EC2CB3">
        <w:rPr>
          <w:rFonts w:ascii="Tahoma" w:hAnsi="Tahoma" w:cs="Tahoma"/>
          <w:i w:val="0"/>
          <w:sz w:val="28"/>
          <w:szCs w:val="28"/>
        </w:rPr>
        <w:t>. Zagadnienia horyzontalne.</w:t>
      </w:r>
      <w:bookmarkEnd w:id="881"/>
      <w:bookmarkEnd w:id="882"/>
    </w:p>
    <w:p w14:paraId="3C1FB8B5" w14:textId="77777777" w:rsidR="00AB11B6" w:rsidRPr="00EC2CB3" w:rsidRDefault="00AB11B6" w:rsidP="00547146">
      <w:pPr>
        <w:pStyle w:val="Akapitzlist"/>
        <w:numPr>
          <w:ilvl w:val="0"/>
          <w:numId w:val="78"/>
        </w:numPr>
        <w:spacing w:line="288" w:lineRule="auto"/>
        <w:ind w:right="26"/>
        <w:rPr>
          <w:rFonts w:ascii="Tahoma" w:hAnsi="Tahoma" w:cs="Tahoma"/>
          <w:sz w:val="22"/>
          <w:szCs w:val="22"/>
        </w:rPr>
      </w:pPr>
      <w:r w:rsidRPr="00EC2CB3">
        <w:rPr>
          <w:rFonts w:ascii="Tahoma" w:hAnsi="Tahoma" w:cs="Tahoma"/>
          <w:sz w:val="22"/>
          <w:szCs w:val="22"/>
        </w:rPr>
        <w:t>Adaptacja do zmian klimatu.</w:t>
      </w:r>
    </w:p>
    <w:p w14:paraId="27FDC6E1" w14:textId="77777777" w:rsidR="00AB11B6" w:rsidRPr="00EC2CB3" w:rsidRDefault="00AB11B6" w:rsidP="00547146">
      <w:pPr>
        <w:widowControl w:val="0"/>
        <w:autoSpaceDE w:val="0"/>
        <w:autoSpaceDN w:val="0"/>
        <w:adjustRightInd w:val="0"/>
        <w:spacing w:line="288" w:lineRule="auto"/>
        <w:ind w:left="360" w:right="26"/>
        <w:rPr>
          <w:rFonts w:ascii="Tahoma" w:hAnsi="Tahoma" w:cs="Tahoma"/>
          <w:sz w:val="22"/>
          <w:szCs w:val="22"/>
        </w:rPr>
      </w:pPr>
      <w:r w:rsidRPr="00EC2CB3">
        <w:rPr>
          <w:rFonts w:ascii="Tahoma" w:hAnsi="Tahoma" w:cs="Tahoma"/>
          <w:sz w:val="22"/>
          <w:szCs w:val="22"/>
        </w:rPr>
        <w:t>Niewłaściwa gospodarka przestrzenna, w szczególności inwestowanie na terenach zagrożonych, w tym w strefach zalewowych rzek oraz zbyt niska pojem</w:t>
      </w:r>
      <w:r w:rsidR="002D0C5D" w:rsidRPr="00EC2CB3">
        <w:rPr>
          <w:rFonts w:ascii="Tahoma" w:hAnsi="Tahoma" w:cs="Tahoma"/>
          <w:sz w:val="22"/>
          <w:szCs w:val="22"/>
        </w:rPr>
        <w:t>ność retencyjna naturalna jak i </w:t>
      </w:r>
      <w:r w:rsidRPr="00EC2CB3">
        <w:rPr>
          <w:rFonts w:ascii="Tahoma" w:hAnsi="Tahoma" w:cs="Tahoma"/>
          <w:sz w:val="22"/>
          <w:szCs w:val="22"/>
        </w:rPr>
        <w:t xml:space="preserve">sztucznych zbiorników, nie tylko w dolinach rzek, ogranicza skuteczne działania w sytuacjach nadmiaru lub deficytu wód powierzchniowych. Istnieje ryzyko, że w przyszłości zjawiska te będą występować ze zwiększoną częstotliwością. </w:t>
      </w:r>
    </w:p>
    <w:p w14:paraId="4DC37862" w14:textId="77777777" w:rsidR="00AB11B6" w:rsidRPr="00EC2CB3" w:rsidRDefault="00AB11B6" w:rsidP="00547146">
      <w:pPr>
        <w:pStyle w:val="Akapitzlist"/>
        <w:numPr>
          <w:ilvl w:val="0"/>
          <w:numId w:val="78"/>
        </w:numPr>
        <w:spacing w:line="288" w:lineRule="auto"/>
        <w:ind w:right="26"/>
        <w:rPr>
          <w:rFonts w:ascii="Tahoma" w:hAnsi="Tahoma" w:cs="Tahoma"/>
          <w:sz w:val="22"/>
          <w:szCs w:val="22"/>
        </w:rPr>
      </w:pPr>
      <w:r w:rsidRPr="00EC2CB3">
        <w:rPr>
          <w:rFonts w:ascii="Tahoma" w:hAnsi="Tahoma" w:cs="Tahoma"/>
          <w:sz w:val="22"/>
          <w:szCs w:val="22"/>
        </w:rPr>
        <w:t>Nadzwyczajne zagrożenia środowiska.</w:t>
      </w:r>
    </w:p>
    <w:p w14:paraId="5EEE2EDA" w14:textId="77777777" w:rsidR="00AB11B6" w:rsidRPr="00EC2CB3" w:rsidRDefault="00AB11B6" w:rsidP="00547146">
      <w:pPr>
        <w:autoSpaceDE w:val="0"/>
        <w:autoSpaceDN w:val="0"/>
        <w:adjustRightInd w:val="0"/>
        <w:spacing w:line="288" w:lineRule="auto"/>
        <w:ind w:left="360" w:right="26"/>
        <w:rPr>
          <w:rFonts w:ascii="Tahoma" w:eastAsia="DFKai-SB" w:hAnsi="Tahoma" w:cs="Tahoma"/>
          <w:sz w:val="22"/>
          <w:szCs w:val="22"/>
        </w:rPr>
      </w:pPr>
      <w:r w:rsidRPr="00EC2CB3">
        <w:rPr>
          <w:rFonts w:ascii="Tahoma" w:eastAsia="DFKai-SB" w:hAnsi="Tahoma" w:cs="Tahoma"/>
          <w:sz w:val="22"/>
          <w:szCs w:val="22"/>
        </w:rPr>
        <w:t xml:space="preserve">Na terenie </w:t>
      </w:r>
      <w:r w:rsidR="00984F35" w:rsidRPr="00EC2CB3">
        <w:rPr>
          <w:rFonts w:ascii="Tahoma" w:eastAsia="DFKai-SB" w:hAnsi="Tahoma" w:cs="Tahoma"/>
          <w:sz w:val="22"/>
          <w:szCs w:val="22"/>
        </w:rPr>
        <w:t>powiatu</w:t>
      </w:r>
      <w:r w:rsidRPr="00EC2CB3">
        <w:rPr>
          <w:rFonts w:ascii="Tahoma" w:eastAsia="DFKai-SB" w:hAnsi="Tahoma" w:cs="Tahoma"/>
          <w:sz w:val="22"/>
          <w:szCs w:val="22"/>
        </w:rPr>
        <w:t xml:space="preserve"> ryzyko wystąpienia poważnych</w:t>
      </w:r>
      <w:r w:rsidR="00056451" w:rsidRPr="00EC2CB3">
        <w:rPr>
          <w:rFonts w:ascii="Tahoma" w:eastAsia="DFKai-SB" w:hAnsi="Tahoma" w:cs="Tahoma"/>
          <w:sz w:val="22"/>
          <w:szCs w:val="22"/>
        </w:rPr>
        <w:t xml:space="preserve"> awarii związane jest głównie z </w:t>
      </w:r>
      <w:r w:rsidRPr="00EC2CB3">
        <w:rPr>
          <w:rFonts w:ascii="Tahoma" w:eastAsia="DFKai-SB" w:hAnsi="Tahoma" w:cs="Tahoma"/>
          <w:sz w:val="22"/>
          <w:szCs w:val="22"/>
        </w:rPr>
        <w:t xml:space="preserve">obszarami działalności przemysłowej oraz transportem drogowym. Powstanie awarii przemysłowej stwarza zwykle zagrożenie dla środowiska oraz zdrowia i życia mieszkańców. Nadzwyczajne zagrożenia środowiska powstają w transporcie drogowym na skutek </w:t>
      </w:r>
      <w:r w:rsidR="002D0C5D" w:rsidRPr="00EC2CB3">
        <w:rPr>
          <w:rFonts w:ascii="Tahoma" w:eastAsia="DFKai-SB" w:hAnsi="Tahoma" w:cs="Tahoma"/>
          <w:sz w:val="22"/>
          <w:szCs w:val="22"/>
        </w:rPr>
        <w:t>wypadków i zdarzeń drogowych, w </w:t>
      </w:r>
      <w:r w:rsidRPr="00EC2CB3">
        <w:rPr>
          <w:rFonts w:ascii="Tahoma" w:eastAsia="DFKai-SB" w:hAnsi="Tahoma" w:cs="Tahoma"/>
          <w:sz w:val="22"/>
          <w:szCs w:val="22"/>
        </w:rPr>
        <w:t xml:space="preserve">których biorą udział pojazdy przewożące substancje niebezpieczne, a które mogą spowodować m.in.: skażenie powietrza, wód, gleb oraz pożary. </w:t>
      </w:r>
      <w:r w:rsidR="00470FD3" w:rsidRPr="00EC2CB3">
        <w:rPr>
          <w:rFonts w:ascii="Tahoma" w:eastAsia="DFKai-SB" w:hAnsi="Tahoma" w:cs="Tahoma"/>
          <w:sz w:val="22"/>
          <w:szCs w:val="22"/>
        </w:rPr>
        <w:br/>
      </w:r>
      <w:r w:rsidR="00470FD3" w:rsidRPr="00EC2CB3">
        <w:rPr>
          <w:rFonts w:ascii="Tahoma" w:eastAsia="DFKai-SB" w:hAnsi="Tahoma" w:cs="Tahoma"/>
          <w:sz w:val="22"/>
          <w:szCs w:val="22"/>
        </w:rPr>
        <w:br/>
      </w:r>
    </w:p>
    <w:p w14:paraId="72884692" w14:textId="77777777" w:rsidR="00AB11B6" w:rsidRPr="00EC2CB3" w:rsidRDefault="00AB11B6" w:rsidP="00547146">
      <w:pPr>
        <w:pStyle w:val="Akapitzlist"/>
        <w:numPr>
          <w:ilvl w:val="0"/>
          <w:numId w:val="78"/>
        </w:numPr>
        <w:spacing w:line="288" w:lineRule="auto"/>
        <w:ind w:right="26"/>
        <w:rPr>
          <w:rFonts w:ascii="Tahoma" w:hAnsi="Tahoma" w:cs="Tahoma"/>
          <w:sz w:val="22"/>
          <w:szCs w:val="22"/>
        </w:rPr>
      </w:pPr>
      <w:r w:rsidRPr="00EC2CB3">
        <w:rPr>
          <w:rFonts w:ascii="Tahoma" w:hAnsi="Tahoma" w:cs="Tahoma"/>
          <w:sz w:val="22"/>
          <w:szCs w:val="22"/>
        </w:rPr>
        <w:lastRenderedPageBreak/>
        <w:t>Działania edukacyjne.</w:t>
      </w:r>
    </w:p>
    <w:p w14:paraId="71084606" w14:textId="77777777" w:rsidR="00AB11B6" w:rsidRPr="00EC2CB3" w:rsidRDefault="00AB11B6" w:rsidP="00547146">
      <w:pPr>
        <w:autoSpaceDE w:val="0"/>
        <w:autoSpaceDN w:val="0"/>
        <w:adjustRightInd w:val="0"/>
        <w:spacing w:line="288" w:lineRule="auto"/>
        <w:ind w:left="360" w:right="26"/>
        <w:rPr>
          <w:rFonts w:ascii="Tahoma" w:eastAsia="DFKai-SB" w:hAnsi="Tahoma" w:cs="Tahoma"/>
          <w:sz w:val="22"/>
          <w:szCs w:val="22"/>
        </w:rPr>
      </w:pPr>
      <w:r w:rsidRPr="00EC2CB3">
        <w:rPr>
          <w:rFonts w:ascii="Tahoma" w:eastAsia="DFKai-SB" w:hAnsi="Tahoma" w:cs="Tahoma"/>
          <w:sz w:val="22"/>
          <w:szCs w:val="22"/>
        </w:rPr>
        <w:t>Edukację społeczeństwa w zakresie właściwych zachowań w sytuacji wystąpienia zagrożenia realizują jednostki PSP, WIOŚ oraz sztaby zarządzania kryzysowego.</w:t>
      </w:r>
    </w:p>
    <w:p w14:paraId="65733F1A" w14:textId="77777777" w:rsidR="00AB11B6" w:rsidRPr="00EC2CB3" w:rsidRDefault="00AB11B6" w:rsidP="00547146">
      <w:pPr>
        <w:pStyle w:val="Akapitzlist"/>
        <w:numPr>
          <w:ilvl w:val="0"/>
          <w:numId w:val="78"/>
        </w:numPr>
        <w:spacing w:line="288" w:lineRule="auto"/>
        <w:ind w:right="26"/>
        <w:rPr>
          <w:rFonts w:ascii="Tahoma" w:hAnsi="Tahoma" w:cs="Tahoma"/>
          <w:sz w:val="22"/>
          <w:szCs w:val="22"/>
        </w:rPr>
      </w:pPr>
      <w:r w:rsidRPr="00EC2CB3">
        <w:rPr>
          <w:rFonts w:ascii="Tahoma" w:hAnsi="Tahoma" w:cs="Tahoma"/>
          <w:sz w:val="22"/>
          <w:szCs w:val="22"/>
        </w:rPr>
        <w:t>Monitoring środowiska.</w:t>
      </w:r>
    </w:p>
    <w:p w14:paraId="1148AA14" w14:textId="77777777" w:rsidR="00AB11B6" w:rsidRPr="00EC2CB3" w:rsidRDefault="00AB11B6" w:rsidP="00547146">
      <w:pPr>
        <w:autoSpaceDE w:val="0"/>
        <w:autoSpaceDN w:val="0"/>
        <w:adjustRightInd w:val="0"/>
        <w:spacing w:line="288" w:lineRule="auto"/>
        <w:ind w:left="360" w:right="26"/>
        <w:rPr>
          <w:rFonts w:ascii="Tahoma" w:eastAsia="DFKai-SB" w:hAnsi="Tahoma" w:cs="Tahoma"/>
          <w:sz w:val="22"/>
          <w:szCs w:val="22"/>
        </w:rPr>
      </w:pPr>
      <w:r w:rsidRPr="00EC2CB3">
        <w:rPr>
          <w:rFonts w:ascii="Tahoma" w:eastAsia="DFKai-SB" w:hAnsi="Tahoma" w:cs="Tahoma"/>
          <w:sz w:val="22"/>
          <w:szCs w:val="22"/>
        </w:rPr>
        <w:t>Obowiązki kontroli związane z awariami przemysłowymi spoczywają głównie na</w:t>
      </w:r>
      <w:r w:rsidRPr="00EC2CB3">
        <w:rPr>
          <w:rFonts w:ascii="Tahoma" w:eastAsia="DFKai-SB" w:hAnsi="Tahoma" w:cs="Tahoma"/>
          <w:b/>
          <w:i/>
          <w:sz w:val="22"/>
          <w:szCs w:val="22"/>
        </w:rPr>
        <w:t xml:space="preserve"> </w:t>
      </w:r>
      <w:r w:rsidRPr="00EC2CB3">
        <w:rPr>
          <w:rFonts w:ascii="Tahoma" w:eastAsia="DFKai-SB" w:hAnsi="Tahoma" w:cs="Tahoma"/>
          <w:sz w:val="22"/>
          <w:szCs w:val="22"/>
        </w:rPr>
        <w:t>prowadzącym zakład o dużym lub zwiększonym ryzyku wystąpienia awarii oraz na organach</w:t>
      </w:r>
      <w:r w:rsidRPr="00EC2CB3">
        <w:rPr>
          <w:rFonts w:ascii="Tahoma" w:eastAsia="DFKai-SB" w:hAnsi="Tahoma" w:cs="Tahoma"/>
          <w:b/>
          <w:i/>
          <w:sz w:val="22"/>
          <w:szCs w:val="22"/>
        </w:rPr>
        <w:t xml:space="preserve"> </w:t>
      </w:r>
      <w:r w:rsidRPr="00EC2CB3">
        <w:rPr>
          <w:rFonts w:ascii="Tahoma" w:eastAsia="DFKai-SB" w:hAnsi="Tahoma" w:cs="Tahoma"/>
          <w:sz w:val="22"/>
          <w:szCs w:val="22"/>
        </w:rPr>
        <w:t>Państwowej Straży Pożarnej, a także Wojewodzie. WIOŚ realizuje zadania z zakresu</w:t>
      </w:r>
      <w:r w:rsidRPr="00EC2CB3">
        <w:rPr>
          <w:rFonts w:ascii="Tahoma" w:eastAsia="DFKai-SB" w:hAnsi="Tahoma" w:cs="Tahoma"/>
          <w:b/>
          <w:i/>
          <w:sz w:val="22"/>
          <w:szCs w:val="22"/>
        </w:rPr>
        <w:t xml:space="preserve"> </w:t>
      </w:r>
      <w:r w:rsidRPr="00EC2CB3">
        <w:rPr>
          <w:rFonts w:ascii="Tahoma" w:eastAsia="DFKai-SB" w:hAnsi="Tahoma" w:cs="Tahoma"/>
          <w:sz w:val="22"/>
          <w:szCs w:val="22"/>
        </w:rPr>
        <w:t>zapobiegania występowania awarii przemysłowych poprzez wykonywanie kontroli</w:t>
      </w:r>
      <w:r w:rsidRPr="00EC2CB3">
        <w:rPr>
          <w:rFonts w:ascii="Tahoma" w:eastAsia="DFKai-SB" w:hAnsi="Tahoma" w:cs="Tahoma"/>
          <w:b/>
          <w:i/>
          <w:sz w:val="22"/>
          <w:szCs w:val="22"/>
        </w:rPr>
        <w:t xml:space="preserve"> </w:t>
      </w:r>
      <w:r w:rsidRPr="00EC2CB3">
        <w:rPr>
          <w:rFonts w:ascii="Tahoma" w:eastAsia="DFKai-SB" w:hAnsi="Tahoma" w:cs="Tahoma"/>
          <w:sz w:val="22"/>
          <w:szCs w:val="22"/>
        </w:rPr>
        <w:t>przedsiębiorstw. Współpracę koordynują sztaby zarządzania antykryzysowego w oparciu</w:t>
      </w:r>
      <w:r w:rsidRPr="00EC2CB3">
        <w:rPr>
          <w:rFonts w:ascii="Tahoma" w:eastAsia="DFKai-SB" w:hAnsi="Tahoma" w:cs="Tahoma"/>
          <w:b/>
          <w:i/>
          <w:sz w:val="22"/>
          <w:szCs w:val="22"/>
        </w:rPr>
        <w:t xml:space="preserve"> </w:t>
      </w:r>
      <w:r w:rsidR="00367311" w:rsidRPr="00EC2CB3">
        <w:rPr>
          <w:rFonts w:ascii="Tahoma" w:eastAsia="DFKai-SB" w:hAnsi="Tahoma" w:cs="Tahoma"/>
          <w:sz w:val="22"/>
          <w:szCs w:val="22"/>
        </w:rPr>
        <w:t>o </w:t>
      </w:r>
      <w:r w:rsidRPr="00EC2CB3">
        <w:rPr>
          <w:rFonts w:ascii="Tahoma" w:eastAsia="DFKai-SB" w:hAnsi="Tahoma" w:cs="Tahoma"/>
          <w:sz w:val="22"/>
          <w:szCs w:val="22"/>
        </w:rPr>
        <w:t>opracowane plany zarządzania antykryzysowego.</w:t>
      </w:r>
    </w:p>
    <w:p w14:paraId="2BB18EBE" w14:textId="77777777" w:rsidR="00D90B46" w:rsidRPr="00EC2CB3" w:rsidRDefault="00D90B46" w:rsidP="00547146">
      <w:pPr>
        <w:spacing w:line="288" w:lineRule="auto"/>
        <w:rPr>
          <w:rFonts w:ascii="Tahoma" w:hAnsi="Tahoma" w:cs="Tahoma"/>
          <w:b/>
          <w:color w:val="FF0000"/>
          <w:sz w:val="22"/>
          <w:szCs w:val="22"/>
        </w:rPr>
      </w:pPr>
      <w:bookmarkStart w:id="883" w:name="_Toc55892098"/>
      <w:bookmarkEnd w:id="604"/>
      <w:r w:rsidRPr="00EC2CB3">
        <w:rPr>
          <w:rFonts w:ascii="Tahoma" w:hAnsi="Tahoma" w:cs="Tahoma"/>
          <w:b/>
          <w:color w:val="FF0000"/>
          <w:sz w:val="22"/>
          <w:szCs w:val="22"/>
        </w:rPr>
        <w:br w:type="page"/>
      </w:r>
    </w:p>
    <w:p w14:paraId="55BDE1D1" w14:textId="77777777" w:rsidR="00A16A4B" w:rsidRPr="00EC2CB3" w:rsidRDefault="005B23AA" w:rsidP="00547146">
      <w:pPr>
        <w:spacing w:line="288" w:lineRule="auto"/>
        <w:outlineLvl w:val="0"/>
        <w:rPr>
          <w:rFonts w:ascii="Tahoma" w:hAnsi="Tahoma" w:cs="Tahoma"/>
          <w:b/>
          <w:sz w:val="36"/>
          <w:szCs w:val="36"/>
        </w:rPr>
      </w:pPr>
      <w:bookmarkStart w:id="884" w:name="_Toc85630778"/>
      <w:bookmarkStart w:id="885" w:name="_Toc148700023"/>
      <w:r w:rsidRPr="00EC2CB3">
        <w:rPr>
          <w:rFonts w:ascii="Tahoma" w:hAnsi="Tahoma" w:cs="Tahoma"/>
          <w:b/>
          <w:sz w:val="36"/>
          <w:szCs w:val="36"/>
        </w:rPr>
        <w:lastRenderedPageBreak/>
        <w:t>6</w:t>
      </w:r>
      <w:r w:rsidR="00A16A4B" w:rsidRPr="00EC2CB3">
        <w:rPr>
          <w:rFonts w:ascii="Tahoma" w:hAnsi="Tahoma" w:cs="Tahoma"/>
          <w:b/>
          <w:sz w:val="36"/>
          <w:szCs w:val="36"/>
        </w:rPr>
        <w:t xml:space="preserve">. </w:t>
      </w:r>
      <w:bookmarkEnd w:id="515"/>
      <w:bookmarkEnd w:id="516"/>
      <w:r w:rsidRPr="00EC2CB3">
        <w:rPr>
          <w:rFonts w:ascii="Tahoma" w:hAnsi="Tahoma" w:cs="Tahoma"/>
          <w:b/>
          <w:sz w:val="36"/>
          <w:szCs w:val="36"/>
        </w:rPr>
        <w:t xml:space="preserve">OCENA STOPNIA REALIZACJI CELÓW </w:t>
      </w:r>
      <w:r w:rsidR="0070785C" w:rsidRPr="00EC2CB3">
        <w:rPr>
          <w:rFonts w:ascii="Tahoma" w:hAnsi="Tahoma" w:cs="Tahoma"/>
          <w:b/>
          <w:sz w:val="36"/>
          <w:szCs w:val="36"/>
        </w:rPr>
        <w:t>I ZADAŃ Z</w:t>
      </w:r>
      <w:r w:rsidRPr="00EC2CB3">
        <w:rPr>
          <w:rFonts w:ascii="Tahoma" w:hAnsi="Tahoma" w:cs="Tahoma"/>
          <w:b/>
          <w:sz w:val="36"/>
          <w:szCs w:val="36"/>
        </w:rPr>
        <w:t xml:space="preserve"> </w:t>
      </w:r>
      <w:r w:rsidR="00A479BD" w:rsidRPr="00EC2CB3">
        <w:rPr>
          <w:rFonts w:ascii="Tahoma" w:hAnsi="Tahoma" w:cs="Tahoma"/>
          <w:b/>
          <w:sz w:val="36"/>
          <w:szCs w:val="36"/>
        </w:rPr>
        <w:t xml:space="preserve">POPRZEDNIEGO </w:t>
      </w:r>
      <w:r w:rsidRPr="00EC2CB3">
        <w:rPr>
          <w:rFonts w:ascii="Tahoma" w:hAnsi="Tahoma" w:cs="Tahoma"/>
          <w:b/>
          <w:sz w:val="36"/>
          <w:szCs w:val="36"/>
        </w:rPr>
        <w:t xml:space="preserve">PROGRAMU OCHRONY ŚRODOWISKA DLA </w:t>
      </w:r>
      <w:r w:rsidR="001A4D41" w:rsidRPr="00EC2CB3">
        <w:rPr>
          <w:rFonts w:ascii="Tahoma" w:hAnsi="Tahoma" w:cs="Tahoma"/>
          <w:b/>
          <w:sz w:val="36"/>
          <w:szCs w:val="36"/>
        </w:rPr>
        <w:t>POWIATU OLKUSKIEGO</w:t>
      </w:r>
      <w:r w:rsidR="00E017F7" w:rsidRPr="00EC2CB3">
        <w:rPr>
          <w:rFonts w:ascii="Tahoma" w:hAnsi="Tahoma" w:cs="Tahoma"/>
          <w:b/>
          <w:sz w:val="36"/>
          <w:szCs w:val="36"/>
        </w:rPr>
        <w:t xml:space="preserve"> NA LATA 2020</w:t>
      </w:r>
      <w:r w:rsidR="0070785C" w:rsidRPr="00EC2CB3">
        <w:rPr>
          <w:rFonts w:ascii="Tahoma" w:hAnsi="Tahoma" w:cs="Tahoma"/>
          <w:b/>
          <w:sz w:val="36"/>
          <w:szCs w:val="36"/>
        </w:rPr>
        <w:t>-20</w:t>
      </w:r>
      <w:bookmarkEnd w:id="883"/>
      <w:r w:rsidR="00E017F7" w:rsidRPr="00EC2CB3">
        <w:rPr>
          <w:rFonts w:ascii="Tahoma" w:hAnsi="Tahoma" w:cs="Tahoma"/>
          <w:b/>
          <w:sz w:val="36"/>
          <w:szCs w:val="36"/>
        </w:rPr>
        <w:t>23</w:t>
      </w:r>
      <w:r w:rsidR="00A95E57" w:rsidRPr="00EC2CB3">
        <w:rPr>
          <w:rFonts w:ascii="Tahoma" w:hAnsi="Tahoma" w:cs="Tahoma"/>
          <w:b/>
          <w:sz w:val="36"/>
          <w:szCs w:val="36"/>
        </w:rPr>
        <w:t xml:space="preserve"> </w:t>
      </w:r>
      <w:r w:rsidR="00E017F7" w:rsidRPr="00EC2CB3">
        <w:rPr>
          <w:rFonts w:ascii="Tahoma" w:hAnsi="Tahoma" w:cs="Tahoma"/>
          <w:b/>
          <w:sz w:val="36"/>
          <w:szCs w:val="36"/>
        </w:rPr>
        <w:t>Z PERSPEKTYWĄ DO 2027 r.</w:t>
      </w:r>
      <w:bookmarkEnd w:id="884"/>
      <w:bookmarkEnd w:id="885"/>
    </w:p>
    <w:p w14:paraId="708D041C" w14:textId="77777777" w:rsidR="00A16A4B" w:rsidRPr="00EC2CB3" w:rsidRDefault="00A16A4B" w:rsidP="00547146">
      <w:pPr>
        <w:spacing w:line="288" w:lineRule="auto"/>
        <w:rPr>
          <w:rFonts w:ascii="Tahoma" w:hAnsi="Tahoma" w:cs="Tahoma"/>
          <w:color w:val="FF0000"/>
          <w:sz w:val="22"/>
          <w:szCs w:val="22"/>
        </w:rPr>
      </w:pPr>
      <w:bookmarkStart w:id="886" w:name="_Toc198963875"/>
      <w:bookmarkStart w:id="887" w:name="_Toc199127730"/>
      <w:bookmarkStart w:id="888" w:name="_Toc199127864"/>
    </w:p>
    <w:p w14:paraId="6CE3A9AB" w14:textId="77777777" w:rsidR="000861CF" w:rsidRPr="00EC2CB3" w:rsidRDefault="00AB11B6" w:rsidP="00547146">
      <w:pPr>
        <w:autoSpaceDE w:val="0"/>
        <w:autoSpaceDN w:val="0"/>
        <w:adjustRightInd w:val="0"/>
        <w:spacing w:line="288" w:lineRule="auto"/>
        <w:ind w:right="26"/>
        <w:rPr>
          <w:rFonts w:ascii="Tahoma" w:hAnsi="Tahoma" w:cs="Tahoma"/>
          <w:color w:val="FF0000"/>
          <w:sz w:val="22"/>
          <w:szCs w:val="22"/>
        </w:rPr>
      </w:pPr>
      <w:bookmarkStart w:id="889" w:name="_Toc205012140"/>
      <w:bookmarkEnd w:id="517"/>
      <w:bookmarkEnd w:id="886"/>
      <w:bookmarkEnd w:id="887"/>
      <w:bookmarkEnd w:id="888"/>
      <w:r w:rsidRPr="00EC2CB3">
        <w:rPr>
          <w:rFonts w:ascii="Tahoma" w:hAnsi="Tahoma" w:cs="Tahoma"/>
          <w:sz w:val="22"/>
          <w:szCs w:val="22"/>
        </w:rPr>
        <w:t xml:space="preserve">Obecny dokument – Program Ochrony Środowiska </w:t>
      </w:r>
      <w:r w:rsidR="00D96DA2" w:rsidRPr="00EC2CB3">
        <w:rPr>
          <w:rFonts w:ascii="Tahoma" w:hAnsi="Tahoma" w:cs="Tahoma"/>
          <w:sz w:val="22"/>
          <w:szCs w:val="22"/>
        </w:rPr>
        <w:t>dla Powiatu Olkuskiego</w:t>
      </w:r>
      <w:r w:rsidRPr="00EC2CB3">
        <w:rPr>
          <w:rFonts w:ascii="Tahoma" w:hAnsi="Tahoma" w:cs="Tahoma"/>
          <w:sz w:val="22"/>
          <w:szCs w:val="22"/>
        </w:rPr>
        <w:t xml:space="preserve"> na lata </w:t>
      </w:r>
      <w:r w:rsidR="00E017F7" w:rsidRPr="00EC2CB3">
        <w:rPr>
          <w:rFonts w:ascii="Tahoma" w:hAnsi="Tahoma" w:cs="Tahoma"/>
          <w:sz w:val="22"/>
          <w:szCs w:val="22"/>
        </w:rPr>
        <w:t>2024-2027</w:t>
      </w:r>
      <w:r w:rsidRPr="00EC2CB3">
        <w:rPr>
          <w:rFonts w:ascii="Tahoma" w:hAnsi="Tahoma" w:cs="Tahoma"/>
          <w:sz w:val="22"/>
          <w:szCs w:val="22"/>
        </w:rPr>
        <w:t xml:space="preserve"> </w:t>
      </w:r>
      <w:r w:rsidR="00E017F7" w:rsidRPr="00EC2CB3">
        <w:rPr>
          <w:rFonts w:ascii="Tahoma" w:hAnsi="Tahoma" w:cs="Tahoma"/>
          <w:sz w:val="22"/>
          <w:szCs w:val="22"/>
        </w:rPr>
        <w:t>z</w:t>
      </w:r>
      <w:r w:rsidR="00826B3A" w:rsidRPr="00EC2CB3">
        <w:rPr>
          <w:rFonts w:ascii="Tahoma" w:hAnsi="Tahoma" w:cs="Tahoma"/>
          <w:sz w:val="22"/>
          <w:szCs w:val="22"/>
        </w:rPr>
        <w:t> </w:t>
      </w:r>
      <w:r w:rsidR="00E017F7" w:rsidRPr="00EC2CB3">
        <w:rPr>
          <w:rFonts w:ascii="Tahoma" w:hAnsi="Tahoma" w:cs="Tahoma"/>
          <w:sz w:val="22"/>
          <w:szCs w:val="22"/>
        </w:rPr>
        <w:t>perspektywą na lata 2028-</w:t>
      </w:r>
      <w:r w:rsidR="00461719" w:rsidRPr="00EC2CB3">
        <w:rPr>
          <w:rFonts w:ascii="Tahoma" w:hAnsi="Tahoma" w:cs="Tahoma"/>
          <w:sz w:val="22"/>
          <w:szCs w:val="22"/>
        </w:rPr>
        <w:t>20</w:t>
      </w:r>
      <w:r w:rsidR="00E017F7" w:rsidRPr="00EC2CB3">
        <w:rPr>
          <w:rFonts w:ascii="Tahoma" w:hAnsi="Tahoma" w:cs="Tahoma"/>
          <w:sz w:val="22"/>
          <w:szCs w:val="22"/>
        </w:rPr>
        <w:t>31</w:t>
      </w:r>
      <w:r w:rsidRPr="00EC2CB3">
        <w:rPr>
          <w:rFonts w:ascii="Tahoma" w:hAnsi="Tahoma" w:cs="Tahoma"/>
          <w:sz w:val="22"/>
          <w:szCs w:val="22"/>
        </w:rPr>
        <w:t xml:space="preserve"> jest kontynuacją poprzedniego </w:t>
      </w:r>
      <w:r w:rsidR="008C266F" w:rsidRPr="00EC2CB3">
        <w:rPr>
          <w:rFonts w:ascii="Tahoma" w:hAnsi="Tahoma" w:cs="Tahoma"/>
          <w:sz w:val="22"/>
          <w:szCs w:val="22"/>
        </w:rPr>
        <w:t>Programu Ochrony Środowiska</w:t>
      </w:r>
      <w:r w:rsidR="00A95E57" w:rsidRPr="00EC2CB3">
        <w:rPr>
          <w:rFonts w:ascii="Tahoma" w:hAnsi="Tahoma" w:cs="Tahoma"/>
          <w:sz w:val="22"/>
          <w:szCs w:val="22"/>
        </w:rPr>
        <w:t xml:space="preserve"> </w:t>
      </w:r>
      <w:r w:rsidR="00D96DA2" w:rsidRPr="00EC2CB3">
        <w:rPr>
          <w:rFonts w:ascii="Tahoma" w:hAnsi="Tahoma" w:cs="Tahoma"/>
          <w:sz w:val="22"/>
          <w:szCs w:val="22"/>
        </w:rPr>
        <w:t>dla Powiatu Olkuskiego</w:t>
      </w:r>
      <w:r w:rsidR="00E017F7" w:rsidRPr="00EC2CB3">
        <w:rPr>
          <w:rFonts w:ascii="Tahoma" w:hAnsi="Tahoma" w:cs="Tahoma"/>
          <w:sz w:val="22"/>
          <w:szCs w:val="22"/>
        </w:rPr>
        <w:t xml:space="preserve"> na lata 2020</w:t>
      </w:r>
      <w:r w:rsidR="00A95E57" w:rsidRPr="00EC2CB3">
        <w:rPr>
          <w:rFonts w:ascii="Tahoma" w:hAnsi="Tahoma" w:cs="Tahoma"/>
          <w:sz w:val="22"/>
          <w:szCs w:val="22"/>
        </w:rPr>
        <w:t>-202</w:t>
      </w:r>
      <w:r w:rsidR="00E017F7" w:rsidRPr="00EC2CB3">
        <w:rPr>
          <w:rFonts w:ascii="Tahoma" w:hAnsi="Tahoma" w:cs="Tahoma"/>
          <w:sz w:val="22"/>
          <w:szCs w:val="22"/>
        </w:rPr>
        <w:t>3</w:t>
      </w:r>
      <w:r w:rsidR="008C266F" w:rsidRPr="00EC2CB3">
        <w:rPr>
          <w:rFonts w:ascii="Tahoma" w:hAnsi="Tahoma" w:cs="Tahoma"/>
          <w:sz w:val="22"/>
          <w:szCs w:val="22"/>
        </w:rPr>
        <w:t xml:space="preserve"> </w:t>
      </w:r>
      <w:r w:rsidR="00A65C0B" w:rsidRPr="00EC2CB3">
        <w:rPr>
          <w:rFonts w:ascii="Tahoma" w:hAnsi="Tahoma" w:cs="Tahoma"/>
          <w:sz w:val="22"/>
          <w:szCs w:val="22"/>
        </w:rPr>
        <w:t>z perspektywą do 2027 </w:t>
      </w:r>
      <w:r w:rsidR="00E017F7" w:rsidRPr="00EC2CB3">
        <w:rPr>
          <w:rFonts w:ascii="Tahoma" w:hAnsi="Tahoma" w:cs="Tahoma"/>
          <w:sz w:val="22"/>
          <w:szCs w:val="22"/>
        </w:rPr>
        <w:t>r.</w:t>
      </w:r>
      <w:r w:rsidR="00A95E57" w:rsidRPr="00EC2CB3">
        <w:rPr>
          <w:rFonts w:ascii="Tahoma" w:hAnsi="Tahoma" w:cs="Tahoma"/>
          <w:sz w:val="22"/>
          <w:szCs w:val="22"/>
        </w:rPr>
        <w:t>, który został przyjęty Uchwałą Nr X</w:t>
      </w:r>
      <w:r w:rsidR="00E017F7" w:rsidRPr="00EC2CB3">
        <w:rPr>
          <w:rFonts w:ascii="Tahoma" w:hAnsi="Tahoma" w:cs="Tahoma"/>
          <w:sz w:val="22"/>
          <w:szCs w:val="22"/>
        </w:rPr>
        <w:t>XXV</w:t>
      </w:r>
      <w:r w:rsidR="00A95E57" w:rsidRPr="00EC2CB3">
        <w:rPr>
          <w:rFonts w:ascii="Tahoma" w:hAnsi="Tahoma" w:cs="Tahoma"/>
          <w:sz w:val="22"/>
          <w:szCs w:val="22"/>
        </w:rPr>
        <w:t>I</w:t>
      </w:r>
      <w:r w:rsidR="00E017F7" w:rsidRPr="00EC2CB3">
        <w:rPr>
          <w:rFonts w:ascii="Tahoma" w:hAnsi="Tahoma" w:cs="Tahoma"/>
          <w:sz w:val="22"/>
          <w:szCs w:val="22"/>
        </w:rPr>
        <w:t>/</w:t>
      </w:r>
      <w:r w:rsidR="00A95E57" w:rsidRPr="00EC2CB3">
        <w:rPr>
          <w:rFonts w:ascii="Tahoma" w:hAnsi="Tahoma" w:cs="Tahoma"/>
          <w:sz w:val="22"/>
          <w:szCs w:val="22"/>
        </w:rPr>
        <w:t>3</w:t>
      </w:r>
      <w:r w:rsidR="00E017F7" w:rsidRPr="00EC2CB3">
        <w:rPr>
          <w:rFonts w:ascii="Tahoma" w:hAnsi="Tahoma" w:cs="Tahoma"/>
          <w:sz w:val="22"/>
          <w:szCs w:val="22"/>
        </w:rPr>
        <w:t>10</w:t>
      </w:r>
      <w:r w:rsidR="008C266F" w:rsidRPr="00EC2CB3">
        <w:rPr>
          <w:rFonts w:ascii="Tahoma" w:hAnsi="Tahoma" w:cs="Tahoma"/>
          <w:sz w:val="22"/>
          <w:szCs w:val="22"/>
        </w:rPr>
        <w:t>/</w:t>
      </w:r>
      <w:r w:rsidR="00E017F7" w:rsidRPr="00EC2CB3">
        <w:rPr>
          <w:rFonts w:ascii="Tahoma" w:hAnsi="Tahoma" w:cs="Tahoma"/>
          <w:sz w:val="22"/>
          <w:szCs w:val="22"/>
        </w:rPr>
        <w:t>2022</w:t>
      </w:r>
      <w:r w:rsidR="008C266F" w:rsidRPr="00EC2CB3">
        <w:rPr>
          <w:rFonts w:ascii="Tahoma" w:hAnsi="Tahoma" w:cs="Tahoma"/>
          <w:sz w:val="22"/>
          <w:szCs w:val="22"/>
        </w:rPr>
        <w:t xml:space="preserve"> Rady </w:t>
      </w:r>
      <w:r w:rsidR="00E017F7" w:rsidRPr="00EC2CB3">
        <w:rPr>
          <w:rFonts w:ascii="Tahoma" w:hAnsi="Tahoma" w:cs="Tahoma"/>
          <w:sz w:val="22"/>
          <w:szCs w:val="22"/>
        </w:rPr>
        <w:t>Powiatu</w:t>
      </w:r>
      <w:r w:rsidR="008C266F" w:rsidRPr="00EC2CB3">
        <w:rPr>
          <w:rFonts w:ascii="Tahoma" w:hAnsi="Tahoma" w:cs="Tahoma"/>
          <w:sz w:val="22"/>
          <w:szCs w:val="22"/>
        </w:rPr>
        <w:t xml:space="preserve"> </w:t>
      </w:r>
      <w:r w:rsidR="00A95E57" w:rsidRPr="00EC2CB3">
        <w:rPr>
          <w:rFonts w:ascii="Tahoma" w:hAnsi="Tahoma" w:cs="Tahoma"/>
          <w:sz w:val="22"/>
          <w:szCs w:val="22"/>
        </w:rPr>
        <w:t>Olkus</w:t>
      </w:r>
      <w:r w:rsidR="00E017F7" w:rsidRPr="00EC2CB3">
        <w:rPr>
          <w:rFonts w:ascii="Tahoma" w:hAnsi="Tahoma" w:cs="Tahoma"/>
          <w:sz w:val="22"/>
          <w:szCs w:val="22"/>
        </w:rPr>
        <w:t>kiego z dnia 16</w:t>
      </w:r>
      <w:r w:rsidR="00A95E57" w:rsidRPr="00EC2CB3">
        <w:rPr>
          <w:rFonts w:ascii="Tahoma" w:hAnsi="Tahoma" w:cs="Tahoma"/>
          <w:sz w:val="22"/>
          <w:szCs w:val="22"/>
        </w:rPr>
        <w:t xml:space="preserve"> </w:t>
      </w:r>
      <w:r w:rsidR="00E017F7" w:rsidRPr="00EC2CB3">
        <w:rPr>
          <w:rFonts w:ascii="Tahoma" w:hAnsi="Tahoma" w:cs="Tahoma"/>
          <w:sz w:val="22"/>
          <w:szCs w:val="22"/>
        </w:rPr>
        <w:t>marca</w:t>
      </w:r>
      <w:r w:rsidR="00A95E57" w:rsidRPr="00EC2CB3">
        <w:rPr>
          <w:rFonts w:ascii="Tahoma" w:hAnsi="Tahoma" w:cs="Tahoma"/>
          <w:sz w:val="22"/>
          <w:szCs w:val="22"/>
        </w:rPr>
        <w:t xml:space="preserve"> 20</w:t>
      </w:r>
      <w:r w:rsidR="00E017F7" w:rsidRPr="00EC2CB3">
        <w:rPr>
          <w:rFonts w:ascii="Tahoma" w:hAnsi="Tahoma" w:cs="Tahoma"/>
          <w:sz w:val="22"/>
          <w:szCs w:val="22"/>
        </w:rPr>
        <w:t>22</w:t>
      </w:r>
      <w:r w:rsidR="008C266F" w:rsidRPr="00EC2CB3">
        <w:rPr>
          <w:rFonts w:ascii="Tahoma" w:hAnsi="Tahoma" w:cs="Tahoma"/>
          <w:sz w:val="22"/>
          <w:szCs w:val="22"/>
        </w:rPr>
        <w:t xml:space="preserve"> r. </w:t>
      </w:r>
      <w:r w:rsidRPr="00EC2CB3">
        <w:rPr>
          <w:rFonts w:ascii="Tahoma" w:hAnsi="Tahoma" w:cs="Tahoma"/>
          <w:sz w:val="22"/>
          <w:szCs w:val="22"/>
        </w:rPr>
        <w:t xml:space="preserve"> Przyjęty dokument nie jest aktem prawa miejscowego, ma jedynie charak</w:t>
      </w:r>
      <w:r w:rsidR="00E017F7" w:rsidRPr="00EC2CB3">
        <w:rPr>
          <w:rFonts w:ascii="Tahoma" w:hAnsi="Tahoma" w:cs="Tahoma"/>
          <w:sz w:val="22"/>
          <w:szCs w:val="22"/>
        </w:rPr>
        <w:t>ter kierunkowy, wyznaczone i </w:t>
      </w:r>
      <w:r w:rsidRPr="00EC2CB3">
        <w:rPr>
          <w:rFonts w:ascii="Tahoma" w:hAnsi="Tahoma" w:cs="Tahoma"/>
          <w:sz w:val="22"/>
          <w:szCs w:val="22"/>
        </w:rPr>
        <w:t xml:space="preserve">opisane w nim zadania są wytyczną dla realizowania polityki środowiskowej na terenie </w:t>
      </w:r>
      <w:r w:rsidR="00BE7B71" w:rsidRPr="00EC2CB3">
        <w:rPr>
          <w:rFonts w:ascii="Tahoma" w:hAnsi="Tahoma" w:cs="Tahoma"/>
          <w:sz w:val="22"/>
          <w:szCs w:val="22"/>
        </w:rPr>
        <w:t>powiatu</w:t>
      </w:r>
      <w:r w:rsidRPr="00EC2CB3">
        <w:rPr>
          <w:rFonts w:ascii="Tahoma" w:hAnsi="Tahoma" w:cs="Tahoma"/>
          <w:sz w:val="22"/>
          <w:szCs w:val="22"/>
        </w:rPr>
        <w:t>, stawiając jednocześnie szereg zadań inwestycyjnych i po</w:t>
      </w:r>
      <w:r w:rsidR="002D0C5D" w:rsidRPr="00EC2CB3">
        <w:rPr>
          <w:rFonts w:ascii="Tahoma" w:hAnsi="Tahoma" w:cs="Tahoma"/>
          <w:sz w:val="22"/>
          <w:szCs w:val="22"/>
        </w:rPr>
        <w:t>zainwestycyjnych do wykonania w </w:t>
      </w:r>
      <w:r w:rsidRPr="00EC2CB3">
        <w:rPr>
          <w:rFonts w:ascii="Tahoma" w:hAnsi="Tahoma" w:cs="Tahoma"/>
          <w:sz w:val="22"/>
          <w:szCs w:val="22"/>
        </w:rPr>
        <w:t xml:space="preserve">okresie jego obowiązywania. Wytyczone zadania mają w sposób optymalny pomagać kształtować ład przestrzenny, zgodny z bieżącymi wymogami ochrony środowiska. Realizacja części zadań wymaga dużych nakładów finansowych i współdziałania – tak urzędów </w:t>
      </w:r>
      <w:r w:rsidR="002D0C5D" w:rsidRPr="00EC2CB3">
        <w:rPr>
          <w:rFonts w:ascii="Tahoma" w:hAnsi="Tahoma" w:cs="Tahoma"/>
          <w:sz w:val="22"/>
          <w:szCs w:val="22"/>
        </w:rPr>
        <w:t>administracji publicznej, jak i </w:t>
      </w:r>
      <w:r w:rsidRPr="00EC2CB3">
        <w:rPr>
          <w:rFonts w:ascii="Tahoma" w:hAnsi="Tahoma" w:cs="Tahoma"/>
          <w:sz w:val="22"/>
          <w:szCs w:val="22"/>
        </w:rPr>
        <w:t xml:space="preserve">przedsiębiorstw i organizacji pozarządowych. Efekty realizacji wytyczonych zadań obserwowane są zwykle w długim horyzoncie czasowym, przy założonej ciągłości realizacji zadań poprawy i utrzymania stanu środowiska. </w:t>
      </w:r>
    </w:p>
    <w:p w14:paraId="74F0FCEE" w14:textId="77777777" w:rsidR="00AB11B6" w:rsidRPr="00EC2CB3" w:rsidRDefault="00AB11B6" w:rsidP="00547146">
      <w:pPr>
        <w:spacing w:line="288" w:lineRule="auto"/>
        <w:ind w:right="-426"/>
        <w:rPr>
          <w:rFonts w:ascii="Tahoma" w:hAnsi="Tahoma" w:cs="Tahoma"/>
          <w:b/>
          <w:sz w:val="22"/>
          <w:szCs w:val="22"/>
        </w:rPr>
      </w:pPr>
      <w:r w:rsidRPr="00EC2CB3">
        <w:rPr>
          <w:rFonts w:ascii="Tahoma" w:hAnsi="Tahoma" w:cs="Tahoma"/>
          <w:b/>
          <w:sz w:val="22"/>
          <w:szCs w:val="22"/>
        </w:rPr>
        <w:t>Ocena stopnia realizacji zadań wytyczonych w przyjętym Programie Ochrony Środowiska:</w:t>
      </w:r>
    </w:p>
    <w:p w14:paraId="5C242162" w14:textId="77777777" w:rsidR="00AB11B6" w:rsidRPr="00EC2CB3" w:rsidRDefault="00AB11B6" w:rsidP="00547146">
      <w:pPr>
        <w:spacing w:line="288" w:lineRule="auto"/>
        <w:ind w:right="26"/>
        <w:rPr>
          <w:rFonts w:ascii="Tahoma" w:hAnsi="Tahoma" w:cs="Tahoma"/>
          <w:sz w:val="22"/>
          <w:szCs w:val="22"/>
        </w:rPr>
      </w:pPr>
      <w:r w:rsidRPr="00EC2CB3">
        <w:rPr>
          <w:rFonts w:ascii="Tahoma" w:hAnsi="Tahoma" w:cs="Tahoma"/>
          <w:sz w:val="22"/>
          <w:szCs w:val="22"/>
        </w:rPr>
        <w:t xml:space="preserve">Przyjęty Program Ochrony Środowiska formułował zadania inwestycyjne i pozainwestycyjne tak </w:t>
      </w:r>
      <w:r w:rsidR="00D96DA2" w:rsidRPr="00EC2CB3">
        <w:rPr>
          <w:rFonts w:ascii="Tahoma" w:hAnsi="Tahoma" w:cs="Tahoma"/>
          <w:sz w:val="22"/>
          <w:szCs w:val="22"/>
        </w:rPr>
        <w:t>dla Powiatu Olkuskiego</w:t>
      </w:r>
      <w:r w:rsidRPr="00EC2CB3">
        <w:rPr>
          <w:rFonts w:ascii="Tahoma" w:hAnsi="Tahoma" w:cs="Tahoma"/>
          <w:sz w:val="22"/>
          <w:szCs w:val="22"/>
        </w:rPr>
        <w:t xml:space="preserve">, jak również dla szeregu instytucji i przedsiębiorstw uczestniczących w wywieraniu wpływu na stan środowiska na terenie </w:t>
      </w:r>
      <w:r w:rsidR="00BE7B71" w:rsidRPr="00EC2CB3">
        <w:rPr>
          <w:rFonts w:ascii="Tahoma" w:hAnsi="Tahoma" w:cs="Tahoma"/>
          <w:sz w:val="22"/>
          <w:szCs w:val="22"/>
        </w:rPr>
        <w:t>powiatu</w:t>
      </w:r>
      <w:r w:rsidRPr="00EC2CB3">
        <w:rPr>
          <w:rFonts w:ascii="Tahoma" w:hAnsi="Tahoma" w:cs="Tahoma"/>
          <w:sz w:val="22"/>
          <w:szCs w:val="22"/>
        </w:rPr>
        <w:t>. Określenie stanu ich realizacji nie jest sprawą oczywistą i prostą ze względu na szereg elementów wpływających na realizację zadań, w tym m.in.:</w:t>
      </w:r>
    </w:p>
    <w:p w14:paraId="71218E3B" w14:textId="77777777" w:rsidR="00AB11B6" w:rsidRPr="00EC2CB3" w:rsidRDefault="00AB11B6" w:rsidP="00547146">
      <w:pPr>
        <w:numPr>
          <w:ilvl w:val="0"/>
          <w:numId w:val="80"/>
        </w:numPr>
        <w:spacing w:line="288" w:lineRule="auto"/>
        <w:ind w:right="26"/>
        <w:rPr>
          <w:rFonts w:ascii="Tahoma" w:hAnsi="Tahoma" w:cs="Tahoma"/>
          <w:sz w:val="22"/>
          <w:szCs w:val="22"/>
        </w:rPr>
      </w:pPr>
      <w:r w:rsidRPr="00EC2CB3">
        <w:rPr>
          <w:rFonts w:ascii="Tahoma" w:hAnsi="Tahoma" w:cs="Tahoma"/>
          <w:sz w:val="22"/>
          <w:szCs w:val="22"/>
        </w:rPr>
        <w:t xml:space="preserve">zmiany sytuacji ekonomiczno – </w:t>
      </w:r>
      <w:r w:rsidR="00BE7B71" w:rsidRPr="00EC2CB3">
        <w:rPr>
          <w:rFonts w:ascii="Tahoma" w:hAnsi="Tahoma" w:cs="Tahoma"/>
          <w:sz w:val="22"/>
          <w:szCs w:val="22"/>
        </w:rPr>
        <w:t>gospodarczej kraju, województwa i</w:t>
      </w:r>
      <w:r w:rsidRPr="00EC2CB3">
        <w:rPr>
          <w:rFonts w:ascii="Tahoma" w:hAnsi="Tahoma" w:cs="Tahoma"/>
          <w:sz w:val="22"/>
          <w:szCs w:val="22"/>
        </w:rPr>
        <w:t xml:space="preserve"> powiatu,</w:t>
      </w:r>
    </w:p>
    <w:p w14:paraId="2F5A6146" w14:textId="77777777" w:rsidR="00AB11B6" w:rsidRPr="00EC2CB3" w:rsidRDefault="00AB11B6" w:rsidP="00547146">
      <w:pPr>
        <w:numPr>
          <w:ilvl w:val="0"/>
          <w:numId w:val="80"/>
        </w:numPr>
        <w:spacing w:line="288" w:lineRule="auto"/>
        <w:ind w:right="26"/>
        <w:rPr>
          <w:rFonts w:ascii="Tahoma" w:hAnsi="Tahoma" w:cs="Tahoma"/>
          <w:sz w:val="22"/>
          <w:szCs w:val="22"/>
        </w:rPr>
      </w:pPr>
      <w:r w:rsidRPr="00EC2CB3">
        <w:rPr>
          <w:rFonts w:ascii="Tahoma" w:hAnsi="Tahoma" w:cs="Tahoma"/>
          <w:sz w:val="22"/>
          <w:szCs w:val="22"/>
        </w:rPr>
        <w:t>zmiany priorytetów realizacyjnych w okresie obowiązywania programu,</w:t>
      </w:r>
    </w:p>
    <w:p w14:paraId="39528D60" w14:textId="77777777" w:rsidR="00AB11B6" w:rsidRPr="00EC2CB3" w:rsidRDefault="00AB11B6" w:rsidP="00547146">
      <w:pPr>
        <w:numPr>
          <w:ilvl w:val="0"/>
          <w:numId w:val="80"/>
        </w:numPr>
        <w:spacing w:line="288" w:lineRule="auto"/>
        <w:ind w:right="26"/>
        <w:rPr>
          <w:rFonts w:ascii="Tahoma" w:hAnsi="Tahoma" w:cs="Tahoma"/>
          <w:sz w:val="22"/>
          <w:szCs w:val="22"/>
        </w:rPr>
      </w:pPr>
      <w:r w:rsidRPr="00EC2CB3">
        <w:rPr>
          <w:rFonts w:ascii="Tahoma" w:hAnsi="Tahoma" w:cs="Tahoma"/>
          <w:sz w:val="22"/>
          <w:szCs w:val="22"/>
        </w:rPr>
        <w:t>zmiany celów i priorytetów w Polityce Ekologicznej Państwa (uległa w międzyczasie zmianie).</w:t>
      </w:r>
    </w:p>
    <w:p w14:paraId="2F0678A3" w14:textId="77777777" w:rsidR="00AB11B6" w:rsidRPr="00EC2CB3" w:rsidRDefault="00AB11B6" w:rsidP="00547146">
      <w:pPr>
        <w:spacing w:line="288" w:lineRule="auto"/>
        <w:ind w:right="26"/>
        <w:rPr>
          <w:rFonts w:ascii="Tahoma" w:hAnsi="Tahoma" w:cs="Tahoma"/>
          <w:b/>
          <w:sz w:val="22"/>
          <w:szCs w:val="22"/>
        </w:rPr>
      </w:pPr>
      <w:r w:rsidRPr="00EC2CB3">
        <w:rPr>
          <w:rFonts w:ascii="Tahoma" w:hAnsi="Tahoma" w:cs="Tahoma"/>
          <w:b/>
          <w:sz w:val="22"/>
          <w:szCs w:val="22"/>
        </w:rPr>
        <w:t>DZIAŁANIA SYSTEMOWE:</w:t>
      </w:r>
    </w:p>
    <w:p w14:paraId="264EDA1C" w14:textId="77777777" w:rsidR="00AB11B6" w:rsidRPr="00EC2CB3" w:rsidRDefault="00AB11B6" w:rsidP="00547146">
      <w:pPr>
        <w:spacing w:line="288" w:lineRule="auto"/>
        <w:ind w:right="26"/>
        <w:rPr>
          <w:rFonts w:ascii="Tahoma" w:hAnsi="Tahoma" w:cs="Tahoma"/>
          <w:b/>
          <w:sz w:val="22"/>
          <w:szCs w:val="22"/>
        </w:rPr>
      </w:pPr>
      <w:r w:rsidRPr="00EC2CB3">
        <w:rPr>
          <w:rFonts w:ascii="Tahoma" w:hAnsi="Tahoma" w:cs="Tahoma"/>
          <w:b/>
          <w:sz w:val="22"/>
          <w:szCs w:val="22"/>
        </w:rPr>
        <w:t>Edukacja ekologiczna:</w:t>
      </w:r>
    </w:p>
    <w:p w14:paraId="3A12364B" w14:textId="77777777" w:rsidR="00AB11B6" w:rsidRPr="00EC2CB3" w:rsidRDefault="00AB11B6" w:rsidP="00547146">
      <w:pPr>
        <w:pStyle w:val="Tekstkomentarza"/>
        <w:spacing w:line="288" w:lineRule="auto"/>
        <w:ind w:right="26"/>
        <w:rPr>
          <w:rFonts w:ascii="Tahoma" w:hAnsi="Tahoma" w:cs="Tahoma"/>
          <w:sz w:val="22"/>
          <w:szCs w:val="22"/>
        </w:rPr>
      </w:pPr>
      <w:r w:rsidRPr="00EC2CB3">
        <w:rPr>
          <w:rFonts w:ascii="Tahoma" w:hAnsi="Tahoma" w:cs="Tahoma"/>
          <w:sz w:val="22"/>
          <w:szCs w:val="22"/>
        </w:rPr>
        <w:t>Zadania w dziedzinie edukacji ekologicznej traktowane są priorytetowo, ze względu na świadomość pokładania w tym elemencie ochrony środowiska znacznych nad</w:t>
      </w:r>
      <w:r w:rsidR="002D0C5D" w:rsidRPr="00EC2CB3">
        <w:rPr>
          <w:rFonts w:ascii="Tahoma" w:hAnsi="Tahoma" w:cs="Tahoma"/>
          <w:sz w:val="22"/>
          <w:szCs w:val="22"/>
        </w:rPr>
        <w:t>ziei i spodziewanych korzyści w </w:t>
      </w:r>
      <w:r w:rsidRPr="00EC2CB3">
        <w:rPr>
          <w:rFonts w:ascii="Tahoma" w:hAnsi="Tahoma" w:cs="Tahoma"/>
          <w:sz w:val="22"/>
          <w:szCs w:val="22"/>
        </w:rPr>
        <w:t xml:space="preserve">długoterminowym horyzoncie czasu. Realizowane były głównie przez placówki oświatowe z terenu </w:t>
      </w:r>
      <w:r w:rsidR="00BE7B71" w:rsidRPr="00EC2CB3">
        <w:rPr>
          <w:rFonts w:ascii="Tahoma" w:hAnsi="Tahoma" w:cs="Tahoma"/>
          <w:sz w:val="22"/>
          <w:szCs w:val="22"/>
        </w:rPr>
        <w:t>powiatu</w:t>
      </w:r>
      <w:r w:rsidRPr="00EC2CB3">
        <w:rPr>
          <w:rFonts w:ascii="Tahoma" w:hAnsi="Tahoma" w:cs="Tahoma"/>
          <w:sz w:val="22"/>
          <w:szCs w:val="22"/>
        </w:rPr>
        <w:t xml:space="preserve"> oraz przez organizacje pozarządowe. Organizowano szereg przedsięwzięć ekologicznych, </w:t>
      </w:r>
      <w:r w:rsidR="00037F9D" w:rsidRPr="00EC2CB3">
        <w:rPr>
          <w:rFonts w:ascii="Tahoma" w:hAnsi="Tahoma" w:cs="Tahoma"/>
          <w:sz w:val="22"/>
          <w:szCs w:val="22"/>
        </w:rPr>
        <w:t xml:space="preserve">m.in. </w:t>
      </w:r>
      <w:r w:rsidRPr="00EC2CB3">
        <w:rPr>
          <w:rFonts w:ascii="Tahoma" w:hAnsi="Tahoma" w:cs="Tahoma"/>
          <w:sz w:val="22"/>
          <w:szCs w:val="22"/>
        </w:rPr>
        <w:t>akcje „Sprzątanie Świata”</w:t>
      </w:r>
      <w:r w:rsidR="00037F9D" w:rsidRPr="00EC2CB3">
        <w:rPr>
          <w:rFonts w:ascii="Tahoma" w:hAnsi="Tahoma" w:cs="Tahoma"/>
          <w:sz w:val="22"/>
          <w:szCs w:val="22"/>
        </w:rPr>
        <w:t>, „Dzień Ziemi”</w:t>
      </w:r>
      <w:r w:rsidR="00205627" w:rsidRPr="00EC2CB3">
        <w:rPr>
          <w:rFonts w:ascii="Tahoma" w:hAnsi="Tahoma" w:cs="Tahoma"/>
          <w:sz w:val="22"/>
          <w:szCs w:val="22"/>
        </w:rPr>
        <w:t xml:space="preserve">. </w:t>
      </w:r>
      <w:r w:rsidR="00BD1394" w:rsidRPr="00EC2CB3">
        <w:rPr>
          <w:rFonts w:ascii="Tahoma" w:hAnsi="Tahoma" w:cs="Tahoma"/>
          <w:sz w:val="22"/>
          <w:szCs w:val="22"/>
        </w:rPr>
        <w:t>W pra</w:t>
      </w:r>
      <w:r w:rsidR="00BE7B71" w:rsidRPr="00EC2CB3">
        <w:rPr>
          <w:rFonts w:ascii="Tahoma" w:hAnsi="Tahoma" w:cs="Tahoma"/>
          <w:sz w:val="22"/>
          <w:szCs w:val="22"/>
        </w:rPr>
        <w:t>sie lokalnej oraz na stronach</w:t>
      </w:r>
      <w:r w:rsidRPr="00EC2CB3">
        <w:rPr>
          <w:rFonts w:ascii="Tahoma" w:hAnsi="Tahoma" w:cs="Tahoma"/>
          <w:sz w:val="22"/>
          <w:szCs w:val="22"/>
        </w:rPr>
        <w:t xml:space="preserve"> internetow</w:t>
      </w:r>
      <w:r w:rsidR="00BE7B71" w:rsidRPr="00EC2CB3">
        <w:rPr>
          <w:rFonts w:ascii="Tahoma" w:hAnsi="Tahoma" w:cs="Tahoma"/>
          <w:sz w:val="22"/>
          <w:szCs w:val="22"/>
        </w:rPr>
        <w:t>ych</w:t>
      </w:r>
      <w:r w:rsidRPr="00EC2CB3">
        <w:rPr>
          <w:rFonts w:ascii="Tahoma" w:hAnsi="Tahoma" w:cs="Tahoma"/>
          <w:sz w:val="22"/>
          <w:szCs w:val="22"/>
        </w:rPr>
        <w:t xml:space="preserve"> </w:t>
      </w:r>
      <w:r w:rsidR="00E017F7" w:rsidRPr="00EC2CB3">
        <w:rPr>
          <w:rFonts w:ascii="Tahoma" w:hAnsi="Tahoma" w:cs="Tahoma"/>
          <w:sz w:val="22"/>
          <w:szCs w:val="22"/>
        </w:rPr>
        <w:t>gmin i Starostwa Powiatowego w Olkuszu</w:t>
      </w:r>
      <w:r w:rsidRPr="00EC2CB3">
        <w:rPr>
          <w:rFonts w:ascii="Tahoma" w:hAnsi="Tahoma" w:cs="Tahoma"/>
          <w:sz w:val="22"/>
          <w:szCs w:val="22"/>
        </w:rPr>
        <w:t xml:space="preserve"> zamieszczano artykuły na temat ochrony środowiska, prowadzono zielone lekcje w szkołach, przedszkolach. </w:t>
      </w:r>
    </w:p>
    <w:p w14:paraId="67B9B815" w14:textId="77777777" w:rsidR="00D657DF" w:rsidRPr="00EC2CB3" w:rsidRDefault="00AB11B6" w:rsidP="00547146">
      <w:pPr>
        <w:spacing w:line="288" w:lineRule="auto"/>
        <w:ind w:right="26"/>
        <w:rPr>
          <w:rFonts w:ascii="Tahoma" w:hAnsi="Tahoma" w:cs="Tahoma"/>
          <w:sz w:val="22"/>
          <w:szCs w:val="22"/>
        </w:rPr>
      </w:pPr>
      <w:r w:rsidRPr="00EC2CB3">
        <w:rPr>
          <w:rFonts w:ascii="Tahoma" w:hAnsi="Tahoma" w:cs="Tahoma"/>
          <w:sz w:val="22"/>
          <w:szCs w:val="22"/>
        </w:rPr>
        <w:t xml:space="preserve">Systematycznie udostępniane są informacje o stanie środowiska (na stronach internetowych oraz przekazywane do mediów). Dotyczą one bieżącej informacji o stanie środowiska i  jego ochronie, zagrożeniach ekologicznych, udostępniania projektów istotnych dla ochrony środowiska dokumentów. Organizowane były (m.in. przez Małopolski Ośrodek Doradztwa Rolniczego) szkolenia podnoszące świadomość ekologiczną rolników. </w:t>
      </w:r>
      <w:r w:rsidR="00E017F7" w:rsidRPr="00EC2CB3">
        <w:rPr>
          <w:rFonts w:ascii="Tahoma" w:hAnsi="Tahoma" w:cs="Tahoma"/>
          <w:sz w:val="22"/>
          <w:szCs w:val="22"/>
        </w:rPr>
        <w:t>M</w:t>
      </w:r>
      <w:r w:rsidR="00037F9D" w:rsidRPr="00EC2CB3">
        <w:rPr>
          <w:rFonts w:ascii="Tahoma" w:hAnsi="Tahoma" w:cs="Tahoma"/>
          <w:sz w:val="22"/>
          <w:szCs w:val="22"/>
        </w:rPr>
        <w:t>ieszkańcy byli informowani o </w:t>
      </w:r>
      <w:r w:rsidR="00633705" w:rsidRPr="00EC2CB3">
        <w:rPr>
          <w:rFonts w:ascii="Tahoma" w:hAnsi="Tahoma" w:cs="Tahoma"/>
          <w:sz w:val="22"/>
          <w:szCs w:val="22"/>
        </w:rPr>
        <w:t xml:space="preserve">funkcjonujących </w:t>
      </w:r>
      <w:r w:rsidR="00D657DF" w:rsidRPr="00EC2CB3">
        <w:rPr>
          <w:rFonts w:ascii="Tahoma" w:hAnsi="Tahoma" w:cs="Tahoma"/>
          <w:sz w:val="22"/>
          <w:szCs w:val="22"/>
        </w:rPr>
        <w:t>program</w:t>
      </w:r>
      <w:r w:rsidR="00633705" w:rsidRPr="00EC2CB3">
        <w:rPr>
          <w:rFonts w:ascii="Tahoma" w:hAnsi="Tahoma" w:cs="Tahoma"/>
          <w:sz w:val="22"/>
          <w:szCs w:val="22"/>
        </w:rPr>
        <w:t>ach (m.in.</w:t>
      </w:r>
      <w:r w:rsidR="00D657DF" w:rsidRPr="00EC2CB3">
        <w:rPr>
          <w:rFonts w:ascii="Tahoma" w:hAnsi="Tahoma" w:cs="Tahoma"/>
          <w:sz w:val="22"/>
          <w:szCs w:val="22"/>
        </w:rPr>
        <w:t xml:space="preserve"> „Czyste powietrze”, </w:t>
      </w:r>
      <w:r w:rsidR="00633705" w:rsidRPr="00EC2CB3">
        <w:rPr>
          <w:rFonts w:ascii="Tahoma" w:hAnsi="Tahoma" w:cs="Tahoma"/>
          <w:sz w:val="22"/>
          <w:szCs w:val="22"/>
        </w:rPr>
        <w:t xml:space="preserve">„Stop Smog”) </w:t>
      </w:r>
      <w:r w:rsidR="00D657DF" w:rsidRPr="00EC2CB3">
        <w:rPr>
          <w:rFonts w:ascii="Tahoma" w:hAnsi="Tahoma" w:cs="Tahoma"/>
          <w:sz w:val="22"/>
          <w:szCs w:val="22"/>
        </w:rPr>
        <w:t>prowadzonym</w:t>
      </w:r>
      <w:r w:rsidR="00633705" w:rsidRPr="00EC2CB3">
        <w:rPr>
          <w:rFonts w:ascii="Tahoma" w:hAnsi="Tahoma" w:cs="Tahoma"/>
          <w:sz w:val="22"/>
          <w:szCs w:val="22"/>
        </w:rPr>
        <w:t xml:space="preserve">i na terenie </w:t>
      </w:r>
      <w:r w:rsidR="00633705" w:rsidRPr="00EC2CB3">
        <w:rPr>
          <w:rFonts w:ascii="Tahoma" w:hAnsi="Tahoma" w:cs="Tahoma"/>
          <w:sz w:val="22"/>
          <w:szCs w:val="22"/>
        </w:rPr>
        <w:lastRenderedPageBreak/>
        <w:t>województwa małopolskiego</w:t>
      </w:r>
      <w:r w:rsidR="00D657DF" w:rsidRPr="00EC2CB3">
        <w:rPr>
          <w:rFonts w:ascii="Tahoma" w:hAnsi="Tahoma" w:cs="Tahoma"/>
          <w:sz w:val="22"/>
          <w:szCs w:val="22"/>
        </w:rPr>
        <w:t>. Mies</w:t>
      </w:r>
      <w:r w:rsidR="00633705" w:rsidRPr="00EC2CB3">
        <w:rPr>
          <w:rFonts w:ascii="Tahoma" w:hAnsi="Tahoma" w:cs="Tahoma"/>
          <w:sz w:val="22"/>
          <w:szCs w:val="22"/>
        </w:rPr>
        <w:t>zkańcy otrzymywali informację o </w:t>
      </w:r>
      <w:r w:rsidR="00D657DF" w:rsidRPr="00EC2CB3">
        <w:rPr>
          <w:rFonts w:ascii="Tahoma" w:hAnsi="Tahoma" w:cs="Tahoma"/>
          <w:sz w:val="22"/>
          <w:szCs w:val="22"/>
        </w:rPr>
        <w:t>najważniejszych założen</w:t>
      </w:r>
      <w:r w:rsidR="00633705" w:rsidRPr="00EC2CB3">
        <w:rPr>
          <w:rFonts w:ascii="Tahoma" w:hAnsi="Tahoma" w:cs="Tahoma"/>
          <w:sz w:val="22"/>
          <w:szCs w:val="22"/>
        </w:rPr>
        <w:t>iach i </w:t>
      </w:r>
      <w:r w:rsidR="00D657DF" w:rsidRPr="00EC2CB3">
        <w:rPr>
          <w:rFonts w:ascii="Tahoma" w:hAnsi="Tahoma" w:cs="Tahoma"/>
          <w:sz w:val="22"/>
          <w:szCs w:val="22"/>
        </w:rPr>
        <w:t xml:space="preserve">warunkach, jakie należy spełnić, aby otrzymać dotację na wymianę pieca, na ocieplenie budynku lub wymianę stolarki okiennej. </w:t>
      </w:r>
    </w:p>
    <w:p w14:paraId="5AD7D97D" w14:textId="77777777" w:rsidR="00581543" w:rsidRPr="00EC2CB3" w:rsidRDefault="00581543" w:rsidP="00547146">
      <w:pPr>
        <w:pStyle w:val="Standard"/>
        <w:spacing w:line="288" w:lineRule="auto"/>
        <w:rPr>
          <w:rFonts w:ascii="Tahoma" w:hAnsi="Tahoma" w:cs="Tahoma"/>
          <w:sz w:val="22"/>
          <w:szCs w:val="22"/>
        </w:rPr>
      </w:pPr>
      <w:r w:rsidRPr="00EC2CB3">
        <w:rPr>
          <w:rFonts w:ascii="Tahoma" w:hAnsi="Tahoma" w:cs="Tahoma"/>
          <w:sz w:val="22"/>
          <w:szCs w:val="22"/>
        </w:rPr>
        <w:t xml:space="preserve">W ramach prowadzonej edukacji ekologicznej Wydział Ochrony Środowiska, Rolnictwa </w:t>
      </w:r>
      <w:r w:rsidRPr="00EC2CB3">
        <w:rPr>
          <w:rFonts w:ascii="Tahoma" w:hAnsi="Tahoma" w:cs="Tahoma"/>
          <w:sz w:val="22"/>
          <w:szCs w:val="22"/>
        </w:rPr>
        <w:br/>
        <w:t>i Leśnictwa realizował następujące działania:</w:t>
      </w:r>
    </w:p>
    <w:p w14:paraId="25BF84C7" w14:textId="77777777" w:rsidR="00581543" w:rsidRPr="00EC2CB3" w:rsidRDefault="00581543" w:rsidP="00547146">
      <w:pPr>
        <w:pStyle w:val="Standard"/>
        <w:spacing w:line="288" w:lineRule="auto"/>
        <w:rPr>
          <w:rFonts w:ascii="Tahoma" w:hAnsi="Tahoma" w:cs="Tahoma"/>
          <w:sz w:val="22"/>
          <w:szCs w:val="22"/>
        </w:rPr>
      </w:pPr>
      <w:r w:rsidRPr="00EC2CB3">
        <w:rPr>
          <w:rFonts w:ascii="Tahoma" w:hAnsi="Tahoma" w:cs="Tahoma"/>
          <w:sz w:val="22"/>
          <w:szCs w:val="22"/>
        </w:rPr>
        <w:t>1. Udział w konkursach, turniejach z zakresu ekologii realizowanych dla młodzieży szkół na terenie Powiatu Olkuskiego między innymi :</w:t>
      </w:r>
    </w:p>
    <w:p w14:paraId="3F557D24" w14:textId="28F65DEA" w:rsidR="00581543" w:rsidRPr="00EC2CB3" w:rsidRDefault="00581543" w:rsidP="00547146">
      <w:pPr>
        <w:pStyle w:val="Standard"/>
        <w:numPr>
          <w:ilvl w:val="0"/>
          <w:numId w:val="109"/>
        </w:numPr>
        <w:suppressAutoHyphens/>
        <w:autoSpaceDE/>
        <w:adjustRightInd/>
        <w:spacing w:line="288" w:lineRule="auto"/>
        <w:rPr>
          <w:rFonts w:ascii="Tahoma" w:hAnsi="Tahoma" w:cs="Tahoma"/>
          <w:sz w:val="22"/>
          <w:szCs w:val="22"/>
        </w:rPr>
      </w:pPr>
      <w:r w:rsidRPr="00EC2CB3">
        <w:rPr>
          <w:rFonts w:ascii="Tahoma" w:hAnsi="Tahoma" w:cs="Tahoma"/>
          <w:sz w:val="22"/>
          <w:szCs w:val="22"/>
        </w:rPr>
        <w:t>konkursie plastycznym „Bezpiecznie na wsi” zorganizowanym przez placówkę terenową KRUS w Wolbromiu.</w:t>
      </w:r>
    </w:p>
    <w:p w14:paraId="4DAEA66B" w14:textId="156CE7BC" w:rsidR="00581543" w:rsidRPr="00EC2CB3" w:rsidRDefault="00581543" w:rsidP="00547146">
      <w:pPr>
        <w:pStyle w:val="Standard"/>
        <w:spacing w:line="288" w:lineRule="auto"/>
        <w:rPr>
          <w:rFonts w:ascii="Tahoma" w:hAnsi="Tahoma" w:cs="Tahoma"/>
          <w:sz w:val="22"/>
          <w:szCs w:val="22"/>
        </w:rPr>
      </w:pPr>
      <w:r w:rsidRPr="00EC2CB3">
        <w:rPr>
          <w:rFonts w:ascii="Tahoma" w:hAnsi="Tahoma" w:cs="Tahoma"/>
          <w:sz w:val="22"/>
          <w:szCs w:val="22"/>
        </w:rPr>
        <w:t xml:space="preserve">2. Udział pracowników Wydziału w szkoleniach: w ramach realizacji programów UE, </w:t>
      </w:r>
      <w:r w:rsidRPr="00EC2CB3">
        <w:rPr>
          <w:rFonts w:ascii="Tahoma" w:hAnsi="Tahoma" w:cs="Tahoma"/>
          <w:sz w:val="22"/>
          <w:szCs w:val="22"/>
        </w:rPr>
        <w:br/>
        <w:t>z zakresu ustaw w dziedzinie ochrony środowiska organizowanych przez Małopolski Instytut Samorządu Terytorialnego i Administracji (</w:t>
      </w:r>
      <w:proofErr w:type="spellStart"/>
      <w:r w:rsidRPr="00EC2CB3">
        <w:rPr>
          <w:rFonts w:ascii="Tahoma" w:hAnsi="Tahoma" w:cs="Tahoma"/>
          <w:sz w:val="22"/>
          <w:szCs w:val="22"/>
        </w:rPr>
        <w:t>MISTiA</w:t>
      </w:r>
      <w:proofErr w:type="spellEnd"/>
      <w:r w:rsidRPr="00EC2CB3">
        <w:rPr>
          <w:rFonts w:ascii="Tahoma" w:hAnsi="Tahoma" w:cs="Tahoma"/>
          <w:sz w:val="22"/>
          <w:szCs w:val="22"/>
        </w:rPr>
        <w:t>) - Forum Ekologiczne oraz inne instytucje, (JASTRZĄB, MIR, ARiMR ,MODR, MARR).</w:t>
      </w:r>
    </w:p>
    <w:p w14:paraId="403336A1" w14:textId="17A3DDEA" w:rsidR="00581543" w:rsidRPr="00EC2CB3" w:rsidRDefault="00581543" w:rsidP="00547146">
      <w:pPr>
        <w:pStyle w:val="Standard"/>
        <w:spacing w:line="288" w:lineRule="auto"/>
        <w:rPr>
          <w:rFonts w:ascii="Tahoma" w:hAnsi="Tahoma" w:cs="Tahoma"/>
          <w:sz w:val="22"/>
          <w:szCs w:val="22"/>
        </w:rPr>
      </w:pPr>
      <w:r w:rsidRPr="00EC2CB3">
        <w:rPr>
          <w:rFonts w:ascii="Tahoma" w:hAnsi="Tahoma" w:cs="Tahoma"/>
          <w:sz w:val="22"/>
          <w:szCs w:val="22"/>
        </w:rPr>
        <w:t>3. W ramach edukacji proekologicznej w 2020 r. przeprowadzono kolejną edycję cieszącego się dużym zainteresowaniem programu „Zostań bartnikiem, ratuj pszczoły”</w:t>
      </w:r>
      <w:r w:rsidR="00FE6949" w:rsidRPr="00EC2CB3">
        <w:rPr>
          <w:rFonts w:ascii="Tahoma" w:hAnsi="Tahoma" w:cs="Tahoma"/>
          <w:sz w:val="22"/>
          <w:szCs w:val="22"/>
        </w:rPr>
        <w:t xml:space="preserve"> </w:t>
      </w:r>
      <w:r w:rsidR="00FE6949" w:rsidRPr="00EC2CB3">
        <w:rPr>
          <w:rFonts w:ascii="Tahoma" w:hAnsi="Tahoma" w:cs="Tahoma"/>
          <w:sz w:val="22"/>
          <w:szCs w:val="22"/>
        </w:rPr>
        <w:t>(organizowany od 2017 r.).</w:t>
      </w:r>
      <w:r w:rsidRPr="00EC2CB3">
        <w:rPr>
          <w:rFonts w:ascii="Tahoma" w:hAnsi="Tahoma" w:cs="Tahoma"/>
          <w:sz w:val="22"/>
          <w:szCs w:val="22"/>
        </w:rPr>
        <w:t>. W ramach akcji każdy beneficjent programu otrzym</w:t>
      </w:r>
      <w:r w:rsidR="004272AD" w:rsidRPr="00EC2CB3">
        <w:rPr>
          <w:rFonts w:ascii="Tahoma" w:hAnsi="Tahoma" w:cs="Tahoma"/>
          <w:sz w:val="22"/>
          <w:szCs w:val="22"/>
        </w:rPr>
        <w:t>uje</w:t>
      </w:r>
      <w:r w:rsidRPr="00EC2CB3">
        <w:rPr>
          <w:rFonts w:ascii="Tahoma" w:hAnsi="Tahoma" w:cs="Tahoma"/>
          <w:sz w:val="22"/>
          <w:szCs w:val="22"/>
        </w:rPr>
        <w:t xml:space="preserve"> w użyczenie ule wraz z rodzinami pszczelimi</w:t>
      </w:r>
      <w:r w:rsidRPr="00EC2CB3">
        <w:rPr>
          <w:rFonts w:ascii="Tahoma" w:hAnsi="Tahoma" w:cs="Tahoma"/>
          <w:sz w:val="22"/>
          <w:szCs w:val="22"/>
        </w:rPr>
        <w:br/>
        <w:t>i podstawowymi akcesoriami pszczelars</w:t>
      </w:r>
      <w:r w:rsidR="004272AD" w:rsidRPr="00EC2CB3">
        <w:rPr>
          <w:rFonts w:ascii="Tahoma" w:hAnsi="Tahoma" w:cs="Tahoma"/>
          <w:sz w:val="22"/>
          <w:szCs w:val="22"/>
        </w:rPr>
        <w:t xml:space="preserve">kimi. </w:t>
      </w:r>
    </w:p>
    <w:p w14:paraId="07C39D93" w14:textId="17EBC690" w:rsidR="00581543" w:rsidRPr="00EC2CB3" w:rsidRDefault="00D972E7" w:rsidP="00547146">
      <w:pPr>
        <w:spacing w:line="288" w:lineRule="auto"/>
        <w:rPr>
          <w:rFonts w:ascii="Tahoma" w:hAnsi="Tahoma" w:cs="Tahoma"/>
          <w:sz w:val="22"/>
          <w:szCs w:val="22"/>
        </w:rPr>
      </w:pPr>
      <w:r w:rsidRPr="00EC2CB3">
        <w:rPr>
          <w:rFonts w:ascii="Tahoma" w:hAnsi="Tahoma" w:cs="Tahoma"/>
          <w:sz w:val="22"/>
          <w:szCs w:val="22"/>
        </w:rPr>
        <w:t xml:space="preserve">W </w:t>
      </w:r>
      <w:r w:rsidR="00FE6949" w:rsidRPr="00EC2CB3">
        <w:rPr>
          <w:rFonts w:ascii="Tahoma" w:hAnsi="Tahoma" w:cs="Tahoma"/>
          <w:sz w:val="22"/>
          <w:szCs w:val="22"/>
        </w:rPr>
        <w:t xml:space="preserve">latach 2019, </w:t>
      </w:r>
      <w:r w:rsidRPr="00EC2CB3">
        <w:rPr>
          <w:rFonts w:ascii="Tahoma" w:hAnsi="Tahoma" w:cs="Tahoma"/>
          <w:sz w:val="22"/>
          <w:szCs w:val="22"/>
        </w:rPr>
        <w:t>2022</w:t>
      </w:r>
      <w:r w:rsidR="00FE6949" w:rsidRPr="00EC2CB3">
        <w:rPr>
          <w:rFonts w:ascii="Tahoma" w:hAnsi="Tahoma" w:cs="Tahoma"/>
          <w:sz w:val="22"/>
          <w:szCs w:val="22"/>
        </w:rPr>
        <w:t xml:space="preserve"> i 2023</w:t>
      </w:r>
      <w:r w:rsidRPr="00EC2CB3">
        <w:rPr>
          <w:rFonts w:ascii="Tahoma" w:hAnsi="Tahoma" w:cs="Tahoma"/>
          <w:sz w:val="22"/>
          <w:szCs w:val="22"/>
        </w:rPr>
        <w:t xml:space="preserve"> w</w:t>
      </w:r>
      <w:r w:rsidR="00581543" w:rsidRPr="00EC2CB3">
        <w:rPr>
          <w:rFonts w:ascii="Tahoma" w:hAnsi="Tahoma" w:cs="Tahoma"/>
          <w:sz w:val="22"/>
          <w:szCs w:val="22"/>
        </w:rPr>
        <w:t xml:space="preserve"> Powiecie Olkuskim została zorganizowana akcja ekologiczna „Zioła w każdej zagrodzie” . W ramach akcji zostało zakupionych 2600 szt. ziół (tj. mięta zwykła, </w:t>
      </w:r>
      <w:proofErr w:type="spellStart"/>
      <w:r w:rsidR="00581543" w:rsidRPr="00EC2CB3">
        <w:rPr>
          <w:rFonts w:ascii="Tahoma" w:hAnsi="Tahoma" w:cs="Tahoma"/>
          <w:sz w:val="22"/>
          <w:szCs w:val="22"/>
        </w:rPr>
        <w:t>carry</w:t>
      </w:r>
      <w:proofErr w:type="spellEnd"/>
      <w:r w:rsidR="00581543" w:rsidRPr="00EC2CB3">
        <w:rPr>
          <w:rFonts w:ascii="Tahoma" w:hAnsi="Tahoma" w:cs="Tahoma"/>
          <w:sz w:val="22"/>
          <w:szCs w:val="22"/>
        </w:rPr>
        <w:t xml:space="preserve"> </w:t>
      </w:r>
      <w:proofErr w:type="spellStart"/>
      <w:r w:rsidR="00581543" w:rsidRPr="00EC2CB3">
        <w:rPr>
          <w:rFonts w:ascii="Tahoma" w:hAnsi="Tahoma" w:cs="Tahoma"/>
          <w:sz w:val="22"/>
          <w:szCs w:val="22"/>
        </w:rPr>
        <w:t>magi</w:t>
      </w:r>
      <w:proofErr w:type="spellEnd"/>
      <w:r w:rsidR="00581543" w:rsidRPr="00EC2CB3">
        <w:rPr>
          <w:rFonts w:ascii="Tahoma" w:hAnsi="Tahoma" w:cs="Tahoma"/>
          <w:sz w:val="22"/>
          <w:szCs w:val="22"/>
        </w:rPr>
        <w:t xml:space="preserve">, </w:t>
      </w:r>
      <w:proofErr w:type="spellStart"/>
      <w:r w:rsidR="00581543" w:rsidRPr="00EC2CB3">
        <w:rPr>
          <w:rFonts w:ascii="Tahoma" w:hAnsi="Tahoma" w:cs="Tahoma"/>
          <w:sz w:val="22"/>
          <w:szCs w:val="22"/>
        </w:rPr>
        <w:t>lipia</w:t>
      </w:r>
      <w:proofErr w:type="spellEnd"/>
      <w:r w:rsidR="00581543" w:rsidRPr="00EC2CB3">
        <w:rPr>
          <w:rFonts w:ascii="Tahoma" w:hAnsi="Tahoma" w:cs="Tahoma"/>
          <w:sz w:val="22"/>
          <w:szCs w:val="22"/>
        </w:rPr>
        <w:t xml:space="preserve"> cytrynowa, kocimiętka, melis</w:t>
      </w:r>
      <w:r w:rsidR="00FE6949" w:rsidRPr="00EC2CB3">
        <w:rPr>
          <w:rFonts w:ascii="Tahoma" w:hAnsi="Tahoma" w:cs="Tahoma"/>
          <w:sz w:val="22"/>
          <w:szCs w:val="22"/>
        </w:rPr>
        <w:t>a</w:t>
      </w:r>
      <w:r w:rsidR="00581543" w:rsidRPr="00EC2CB3">
        <w:rPr>
          <w:rFonts w:ascii="Tahoma" w:hAnsi="Tahoma" w:cs="Tahoma"/>
          <w:sz w:val="22"/>
          <w:szCs w:val="22"/>
        </w:rPr>
        <w:t>, majeranek, oregano, rozmaryn, tymianek zwykły) oraz przeprowadzono szkolenia dla dwóch grup uczestników. W ramach zorganizowanego szkolenia uczestnicy otrzymali materiały szkoleniowe jak również certyfikaty imienne potwierdzające udział w</w:t>
      </w:r>
      <w:r w:rsidR="00803397" w:rsidRPr="00EC2CB3">
        <w:rPr>
          <w:rFonts w:ascii="Tahoma" w:hAnsi="Tahoma" w:cs="Tahoma"/>
          <w:sz w:val="22"/>
          <w:szCs w:val="22"/>
        </w:rPr>
        <w:t> </w:t>
      </w:r>
      <w:r w:rsidR="00581543" w:rsidRPr="00EC2CB3">
        <w:rPr>
          <w:rFonts w:ascii="Tahoma" w:hAnsi="Tahoma" w:cs="Tahoma"/>
          <w:sz w:val="22"/>
          <w:szCs w:val="22"/>
        </w:rPr>
        <w:t>szkoleniu. Słuchacze poznali m. in specyfikę i znaczenie gospodarcze roślin zielarskich, sposoby przygotowania przetworów spożywczych na bazie ziół oraz zastosowanie ziół w kosmetologii i</w:t>
      </w:r>
      <w:r w:rsidR="00803397" w:rsidRPr="00EC2CB3">
        <w:rPr>
          <w:rFonts w:ascii="Tahoma" w:hAnsi="Tahoma" w:cs="Tahoma"/>
          <w:sz w:val="22"/>
          <w:szCs w:val="22"/>
        </w:rPr>
        <w:t> </w:t>
      </w:r>
      <w:r w:rsidR="00581543" w:rsidRPr="00EC2CB3">
        <w:rPr>
          <w:rFonts w:ascii="Tahoma" w:hAnsi="Tahoma" w:cs="Tahoma"/>
          <w:sz w:val="22"/>
          <w:szCs w:val="22"/>
        </w:rPr>
        <w:t xml:space="preserve">dietetyce. </w:t>
      </w:r>
    </w:p>
    <w:p w14:paraId="7680D722" w14:textId="77777777" w:rsidR="00BD1394" w:rsidRPr="00EC2CB3" w:rsidRDefault="004272AD" w:rsidP="00547146">
      <w:pPr>
        <w:spacing w:line="288" w:lineRule="auto"/>
        <w:rPr>
          <w:rFonts w:ascii="Tahoma" w:hAnsi="Tahoma" w:cs="Tahoma"/>
          <w:sz w:val="22"/>
          <w:szCs w:val="22"/>
        </w:rPr>
      </w:pPr>
      <w:r w:rsidRPr="00EC2CB3">
        <w:rPr>
          <w:rFonts w:ascii="Tahoma" w:hAnsi="Tahoma" w:cs="Tahoma"/>
          <w:sz w:val="22"/>
          <w:szCs w:val="22"/>
        </w:rPr>
        <w:t xml:space="preserve">W czerwcu 2021 roku </w:t>
      </w:r>
      <w:r w:rsidR="00BD1394" w:rsidRPr="00EC2CB3">
        <w:rPr>
          <w:rFonts w:ascii="Tahoma" w:hAnsi="Tahoma" w:cs="Tahoma"/>
          <w:sz w:val="22"/>
          <w:szCs w:val="22"/>
        </w:rPr>
        <w:t xml:space="preserve">w Wydziale Ochrony Środowiska, Rolnictwa i Leśnictwa </w:t>
      </w:r>
      <w:r w:rsidRPr="00EC2CB3">
        <w:rPr>
          <w:rFonts w:ascii="Tahoma" w:hAnsi="Tahoma" w:cs="Tahoma"/>
          <w:sz w:val="22"/>
          <w:szCs w:val="22"/>
        </w:rPr>
        <w:t xml:space="preserve">zostało utworzone stanowisko </w:t>
      </w:r>
      <w:proofErr w:type="spellStart"/>
      <w:r w:rsidRPr="00EC2CB3">
        <w:rPr>
          <w:rFonts w:ascii="Tahoma" w:hAnsi="Tahoma" w:cs="Tahoma"/>
          <w:sz w:val="22"/>
          <w:szCs w:val="22"/>
        </w:rPr>
        <w:t>Ekodoradcy</w:t>
      </w:r>
      <w:proofErr w:type="spellEnd"/>
      <w:r w:rsidRPr="00EC2CB3">
        <w:rPr>
          <w:rFonts w:ascii="Tahoma" w:hAnsi="Tahoma" w:cs="Tahoma"/>
          <w:sz w:val="22"/>
          <w:szCs w:val="22"/>
        </w:rPr>
        <w:t xml:space="preserve"> ds. klimatu i środowiska. </w:t>
      </w:r>
      <w:r w:rsidR="00BD1394" w:rsidRPr="00EC2CB3">
        <w:rPr>
          <w:rFonts w:ascii="Tahoma" w:hAnsi="Tahoma" w:cs="Tahoma"/>
          <w:sz w:val="22"/>
          <w:szCs w:val="22"/>
        </w:rPr>
        <w:t>Do zakresu zadań doradcy należą:</w:t>
      </w:r>
    </w:p>
    <w:p w14:paraId="47CA1F2C" w14:textId="77777777" w:rsidR="00BD1394" w:rsidRPr="00EC2CB3" w:rsidRDefault="00BD1394" w:rsidP="00547146">
      <w:pPr>
        <w:spacing w:line="288" w:lineRule="auto"/>
        <w:ind w:right="26"/>
        <w:rPr>
          <w:rFonts w:ascii="Tahoma" w:hAnsi="Tahoma" w:cs="Tahoma"/>
          <w:sz w:val="22"/>
          <w:szCs w:val="22"/>
        </w:rPr>
      </w:pPr>
      <w:r w:rsidRPr="00EC2CB3">
        <w:rPr>
          <w:rFonts w:ascii="Tahoma" w:hAnsi="Tahoma" w:cs="Tahoma"/>
          <w:sz w:val="22"/>
          <w:szCs w:val="22"/>
        </w:rPr>
        <w:t>1. współtworzenie strategii na rzecz działań w zakresie przeciwdziałania i adaptacji do zmian klimatu:</w:t>
      </w:r>
    </w:p>
    <w:p w14:paraId="301AC383" w14:textId="77777777" w:rsidR="00BD1394" w:rsidRPr="00EC2CB3" w:rsidRDefault="00BD1394" w:rsidP="00547146">
      <w:pPr>
        <w:spacing w:line="288" w:lineRule="auto"/>
        <w:ind w:left="284"/>
        <w:rPr>
          <w:rFonts w:ascii="Tahoma" w:hAnsi="Tahoma" w:cs="Tahoma"/>
          <w:sz w:val="22"/>
          <w:szCs w:val="22"/>
        </w:rPr>
      </w:pPr>
      <w:r w:rsidRPr="00EC2CB3">
        <w:rPr>
          <w:rFonts w:ascii="Tahoma" w:hAnsi="Tahoma" w:cs="Tahoma"/>
          <w:sz w:val="22"/>
          <w:szCs w:val="22"/>
        </w:rPr>
        <w:t>a)    opracowanie strategicznych dokumentów i planów zarządzania energią i klimatem będących w kompetencjach powiatu (włączenie kwestii działań klimatycznych do powiatowych planów i strategii np. programu ochrony środowiska, planów adaptacji do zmian klimatu, planów zagospodarowania przestrzennego, zrównoważonych planów transportowych, itp.),</w:t>
      </w:r>
    </w:p>
    <w:p w14:paraId="0DCB3AFB" w14:textId="77777777" w:rsidR="00BD1394" w:rsidRPr="00EC2CB3" w:rsidRDefault="00BD1394" w:rsidP="00547146">
      <w:pPr>
        <w:spacing w:line="288" w:lineRule="auto"/>
        <w:ind w:left="284"/>
        <w:rPr>
          <w:rFonts w:ascii="Tahoma" w:hAnsi="Tahoma" w:cs="Tahoma"/>
          <w:sz w:val="22"/>
          <w:szCs w:val="22"/>
        </w:rPr>
      </w:pPr>
      <w:r w:rsidRPr="00EC2CB3">
        <w:rPr>
          <w:rFonts w:ascii="Tahoma" w:hAnsi="Tahoma" w:cs="Tahoma"/>
          <w:sz w:val="22"/>
          <w:szCs w:val="22"/>
        </w:rPr>
        <w:t xml:space="preserve">b)    wsparcie gmin w opracowaniu, aktualizacji i integracji gminnych dokumentów strategicznych (włączenie kwestii działań klimatycznych do gminnych planów i strategii np. programów ochrony środowiska, planów gospodarki niskoemisyjnej, programów ograniczania niskiej emisji, planów adaptacji do zmian klimatu, planów zaopatrzenia w ciepło paliwa gazowe </w:t>
      </w:r>
      <w:r w:rsidRPr="00EC2CB3">
        <w:rPr>
          <w:rFonts w:ascii="Tahoma" w:hAnsi="Tahoma" w:cs="Tahoma"/>
          <w:sz w:val="22"/>
          <w:szCs w:val="22"/>
        </w:rPr>
        <w:br/>
        <w:t>i energię elektryczną, planów zagospodarowania przestrzennego, zrównoważonych planów transportowych, itp.),</w:t>
      </w:r>
    </w:p>
    <w:p w14:paraId="48A2601D" w14:textId="77777777" w:rsidR="00BD1394" w:rsidRPr="00EC2CB3" w:rsidRDefault="00BD1394" w:rsidP="00547146">
      <w:pPr>
        <w:spacing w:line="288" w:lineRule="auto"/>
        <w:rPr>
          <w:rFonts w:ascii="Tahoma" w:hAnsi="Tahoma" w:cs="Tahoma"/>
          <w:sz w:val="22"/>
          <w:szCs w:val="22"/>
        </w:rPr>
      </w:pPr>
      <w:r w:rsidRPr="00EC2CB3">
        <w:rPr>
          <w:rFonts w:ascii="Tahoma" w:hAnsi="Tahoma" w:cs="Tahoma"/>
          <w:sz w:val="22"/>
          <w:szCs w:val="22"/>
        </w:rPr>
        <w:t> 2. Pomoc w osiąganiu celów Programu Ochrony Powietrza dla województwa małopolskiego:</w:t>
      </w:r>
    </w:p>
    <w:p w14:paraId="184E0377" w14:textId="77777777" w:rsidR="00BD1394" w:rsidRPr="00EC2CB3" w:rsidRDefault="00BD1394" w:rsidP="00547146">
      <w:pPr>
        <w:spacing w:line="288" w:lineRule="auto"/>
        <w:ind w:left="284"/>
        <w:rPr>
          <w:rFonts w:ascii="Tahoma" w:hAnsi="Tahoma" w:cs="Tahoma"/>
          <w:sz w:val="22"/>
          <w:szCs w:val="22"/>
        </w:rPr>
      </w:pPr>
      <w:r w:rsidRPr="00EC2CB3">
        <w:rPr>
          <w:rFonts w:ascii="Tahoma" w:hAnsi="Tahoma" w:cs="Tahoma"/>
          <w:sz w:val="22"/>
          <w:szCs w:val="22"/>
        </w:rPr>
        <w:t>a)    wsparcie gmin w realizacji zadań w zakresie ochrony powietrza,</w:t>
      </w:r>
    </w:p>
    <w:p w14:paraId="03E7B849" w14:textId="77777777" w:rsidR="00BD1394" w:rsidRPr="00EC2CB3" w:rsidRDefault="00BD1394" w:rsidP="00547146">
      <w:pPr>
        <w:spacing w:line="288" w:lineRule="auto"/>
        <w:ind w:left="284"/>
        <w:rPr>
          <w:rFonts w:ascii="Tahoma" w:hAnsi="Tahoma" w:cs="Tahoma"/>
          <w:sz w:val="22"/>
          <w:szCs w:val="22"/>
        </w:rPr>
      </w:pPr>
      <w:r w:rsidRPr="00EC2CB3">
        <w:rPr>
          <w:rFonts w:ascii="Tahoma" w:hAnsi="Tahoma" w:cs="Tahoma"/>
          <w:sz w:val="22"/>
          <w:szCs w:val="22"/>
        </w:rPr>
        <w:t>b)    koordynacja działań gmin w zakresie wykorzystania OZE i budownictwa energooszczędnego, itp.,</w:t>
      </w:r>
    </w:p>
    <w:p w14:paraId="6B958A01" w14:textId="77777777" w:rsidR="00BD1394" w:rsidRPr="00EC2CB3" w:rsidRDefault="00BD1394" w:rsidP="00547146">
      <w:pPr>
        <w:spacing w:line="288" w:lineRule="auto"/>
        <w:ind w:left="284"/>
        <w:rPr>
          <w:rFonts w:ascii="Tahoma" w:hAnsi="Tahoma" w:cs="Tahoma"/>
          <w:sz w:val="22"/>
          <w:szCs w:val="22"/>
        </w:rPr>
      </w:pPr>
      <w:r w:rsidRPr="00EC2CB3">
        <w:rPr>
          <w:rFonts w:ascii="Tahoma" w:hAnsi="Tahoma" w:cs="Tahoma"/>
          <w:sz w:val="22"/>
          <w:szCs w:val="22"/>
        </w:rPr>
        <w:t>c)    współpraca z gminami i Urzędem Marszałkowskim,</w:t>
      </w:r>
    </w:p>
    <w:p w14:paraId="62DC3F1F" w14:textId="77777777" w:rsidR="00BD1394" w:rsidRPr="00EC2CB3" w:rsidRDefault="00BD1394" w:rsidP="00547146">
      <w:pPr>
        <w:spacing w:line="288" w:lineRule="auto"/>
        <w:ind w:left="284"/>
        <w:rPr>
          <w:rFonts w:ascii="Tahoma" w:hAnsi="Tahoma" w:cs="Tahoma"/>
          <w:sz w:val="22"/>
          <w:szCs w:val="22"/>
        </w:rPr>
      </w:pPr>
      <w:r w:rsidRPr="00EC2CB3">
        <w:rPr>
          <w:rFonts w:ascii="Tahoma" w:hAnsi="Tahoma" w:cs="Tahoma"/>
          <w:sz w:val="22"/>
          <w:szCs w:val="22"/>
        </w:rPr>
        <w:lastRenderedPageBreak/>
        <w:t>d)    wymiana doświadczeń i dobrych praktyk gmin na obszarze powiatu</w:t>
      </w:r>
    </w:p>
    <w:p w14:paraId="366E84B8" w14:textId="77777777" w:rsidR="00BD1394" w:rsidRPr="00EC2CB3" w:rsidRDefault="00BD1394" w:rsidP="00547146">
      <w:pPr>
        <w:spacing w:line="288" w:lineRule="auto"/>
        <w:ind w:left="284"/>
        <w:rPr>
          <w:rFonts w:ascii="Tahoma" w:hAnsi="Tahoma" w:cs="Tahoma"/>
          <w:sz w:val="22"/>
          <w:szCs w:val="22"/>
        </w:rPr>
      </w:pPr>
      <w:r w:rsidRPr="00EC2CB3">
        <w:rPr>
          <w:rFonts w:ascii="Tahoma" w:hAnsi="Tahoma" w:cs="Tahoma"/>
          <w:sz w:val="22"/>
          <w:szCs w:val="22"/>
        </w:rPr>
        <w:t>e)    inicjowanie wspólnych działań, projektów i akcji edukacyjnych w gminach (w zakresie ochrony powietrza i klimatu, promocji OZE, promocji zrównoważonego transportu, itp.),</w:t>
      </w:r>
    </w:p>
    <w:p w14:paraId="48E6555E" w14:textId="77777777" w:rsidR="00BD1394" w:rsidRPr="00EC2CB3" w:rsidRDefault="00BD1394" w:rsidP="00547146">
      <w:pPr>
        <w:spacing w:line="288" w:lineRule="auto"/>
        <w:ind w:left="284"/>
        <w:rPr>
          <w:rFonts w:ascii="Tahoma" w:hAnsi="Tahoma" w:cs="Tahoma"/>
          <w:sz w:val="22"/>
          <w:szCs w:val="22"/>
        </w:rPr>
      </w:pPr>
      <w:r w:rsidRPr="00EC2CB3">
        <w:rPr>
          <w:rFonts w:ascii="Tahoma" w:hAnsi="Tahoma" w:cs="Tahoma"/>
          <w:sz w:val="22"/>
          <w:szCs w:val="22"/>
        </w:rPr>
        <w:t xml:space="preserve">f)     doradztwo dla gminnych </w:t>
      </w:r>
      <w:proofErr w:type="spellStart"/>
      <w:r w:rsidRPr="00EC2CB3">
        <w:rPr>
          <w:rFonts w:ascii="Tahoma" w:hAnsi="Tahoma" w:cs="Tahoma"/>
          <w:sz w:val="22"/>
          <w:szCs w:val="22"/>
        </w:rPr>
        <w:t>Ekodoradców</w:t>
      </w:r>
      <w:proofErr w:type="spellEnd"/>
      <w:r w:rsidRPr="00EC2CB3">
        <w:rPr>
          <w:rFonts w:ascii="Tahoma" w:hAnsi="Tahoma" w:cs="Tahoma"/>
          <w:sz w:val="22"/>
          <w:szCs w:val="22"/>
        </w:rPr>
        <w:t xml:space="preserve"> w zakresie wykorzystania OZE i budownictwa energooszczędnego,</w:t>
      </w:r>
    </w:p>
    <w:p w14:paraId="4765DEC6" w14:textId="77777777" w:rsidR="00BD1394" w:rsidRPr="00EC2CB3" w:rsidRDefault="00BD1394" w:rsidP="00547146">
      <w:pPr>
        <w:spacing w:line="288" w:lineRule="auto"/>
        <w:ind w:left="284"/>
        <w:rPr>
          <w:rFonts w:ascii="Tahoma" w:hAnsi="Tahoma" w:cs="Tahoma"/>
          <w:sz w:val="22"/>
          <w:szCs w:val="22"/>
        </w:rPr>
      </w:pPr>
      <w:r w:rsidRPr="00EC2CB3">
        <w:rPr>
          <w:rFonts w:ascii="Tahoma" w:hAnsi="Tahoma" w:cs="Tahoma"/>
          <w:sz w:val="22"/>
          <w:szCs w:val="22"/>
        </w:rPr>
        <w:t>g)    wsparcie techniczne gmin w zakresie wdrażania neutralności klimatycznej dla szkół i budynków użyteczności publicznej,</w:t>
      </w:r>
    </w:p>
    <w:p w14:paraId="2A2033CA" w14:textId="77777777" w:rsidR="00BD1394" w:rsidRPr="00EC2CB3" w:rsidRDefault="00BD1394" w:rsidP="00547146">
      <w:pPr>
        <w:spacing w:line="288" w:lineRule="auto"/>
        <w:ind w:left="284"/>
        <w:rPr>
          <w:rFonts w:ascii="Tahoma" w:hAnsi="Tahoma" w:cs="Tahoma"/>
          <w:sz w:val="22"/>
          <w:szCs w:val="22"/>
        </w:rPr>
      </w:pPr>
      <w:r w:rsidRPr="00EC2CB3">
        <w:rPr>
          <w:rFonts w:ascii="Tahoma" w:hAnsi="Tahoma" w:cs="Tahoma"/>
          <w:sz w:val="22"/>
          <w:szCs w:val="22"/>
        </w:rPr>
        <w:t>h)    wsparcie w prowadzeniu działań edukacyjnych dotyczących ochrony powietrza i klimatu, promocji OZE, promocji zrównoważonego transportu.</w:t>
      </w:r>
    </w:p>
    <w:p w14:paraId="306F8867" w14:textId="77777777" w:rsidR="00BD1394" w:rsidRPr="00EC2CB3" w:rsidRDefault="00BD1394" w:rsidP="00547146">
      <w:pPr>
        <w:spacing w:line="288" w:lineRule="auto"/>
        <w:rPr>
          <w:rFonts w:ascii="Tahoma" w:hAnsi="Tahoma" w:cs="Tahoma"/>
          <w:sz w:val="22"/>
          <w:szCs w:val="22"/>
        </w:rPr>
      </w:pPr>
      <w:r w:rsidRPr="00EC2CB3">
        <w:rPr>
          <w:rFonts w:ascii="Tahoma" w:hAnsi="Tahoma" w:cs="Tahoma"/>
          <w:sz w:val="22"/>
          <w:szCs w:val="22"/>
        </w:rPr>
        <w:t xml:space="preserve">Przy współudziale </w:t>
      </w:r>
      <w:proofErr w:type="spellStart"/>
      <w:r w:rsidRPr="00EC2CB3">
        <w:rPr>
          <w:rFonts w:ascii="Tahoma" w:hAnsi="Tahoma" w:cs="Tahoma"/>
          <w:sz w:val="22"/>
          <w:szCs w:val="22"/>
        </w:rPr>
        <w:t>Ekodoradcy</w:t>
      </w:r>
      <w:proofErr w:type="spellEnd"/>
      <w:r w:rsidRPr="00EC2CB3">
        <w:rPr>
          <w:rFonts w:ascii="Tahoma" w:hAnsi="Tahoma" w:cs="Tahoma"/>
          <w:sz w:val="22"/>
          <w:szCs w:val="22"/>
        </w:rPr>
        <w:t xml:space="preserve"> powstały w br. następujące opracowania:</w:t>
      </w:r>
    </w:p>
    <w:p w14:paraId="41D09DDA" w14:textId="77777777" w:rsidR="00BD1394" w:rsidRPr="00EC2CB3" w:rsidRDefault="00BD1394" w:rsidP="00547146">
      <w:pPr>
        <w:pStyle w:val="Tekstpodstawowy10"/>
        <w:shd w:val="clear" w:color="auto" w:fill="auto"/>
        <w:spacing w:before="0" w:line="288" w:lineRule="auto"/>
        <w:ind w:left="23" w:right="23" w:firstLine="0"/>
        <w:rPr>
          <w:rFonts w:ascii="Tahoma" w:hAnsi="Tahoma" w:cs="Tahoma"/>
          <w:sz w:val="22"/>
          <w:szCs w:val="22"/>
        </w:rPr>
      </w:pPr>
      <w:r w:rsidRPr="00EC2CB3">
        <w:rPr>
          <w:rFonts w:ascii="Tahoma" w:hAnsi="Tahoma" w:cs="Tahoma"/>
          <w:sz w:val="22"/>
          <w:szCs w:val="22"/>
          <w:u w:val="single"/>
        </w:rPr>
        <w:t>1. Analiza zasobów odnawialnych źródeł energii w Powiecie Olkuskim: ma na celu określenie</w:t>
      </w:r>
      <w:r w:rsidRPr="00EC2CB3">
        <w:rPr>
          <w:rFonts w:ascii="Tahoma" w:hAnsi="Tahoma" w:cs="Tahoma"/>
          <w:sz w:val="22"/>
          <w:szCs w:val="22"/>
        </w:rPr>
        <w:t xml:space="preserve"> możliwych zasobów energii odnawialnych na terenie Powiatu Olkuskiego, ich potencjału, możliwości wykorzystania, strony popytowej zapotrzebowania dla danego rodzaju energii odnawialnej, a także ocenienie możliwości zaopatrzenia w te nośniki w perspektywie najbliższych lat. Pozwala to, oprócz stworzenia podstaw do określenia lokalnej polityki energetycznej, na sygnalizowanie przyszłego zapotrzebowania na energię odnawialną, uaktualnienie przez powiat i gminy swoich planów rozwoju i przeobrażeń w zakresie pozyskiwania zasobów odnawialnych.</w:t>
      </w:r>
    </w:p>
    <w:p w14:paraId="7B448424" w14:textId="77777777" w:rsidR="00BD1394" w:rsidRPr="00EC2CB3" w:rsidRDefault="00BD1394" w:rsidP="00547146">
      <w:pPr>
        <w:spacing w:line="288" w:lineRule="auto"/>
        <w:rPr>
          <w:rFonts w:ascii="Tahoma" w:hAnsi="Tahoma" w:cs="Tahoma"/>
          <w:sz w:val="22"/>
          <w:szCs w:val="22"/>
        </w:rPr>
      </w:pPr>
      <w:r w:rsidRPr="00EC2CB3">
        <w:rPr>
          <w:rFonts w:ascii="Tahoma" w:hAnsi="Tahoma" w:cs="Tahoma"/>
          <w:sz w:val="22"/>
          <w:szCs w:val="22"/>
          <w:u w:val="single"/>
        </w:rPr>
        <w:t>2. Oszacowanie bilansu emisji gazów cieplarnianych dla Powiatu Olkuskiego: w opracowaniu</w:t>
      </w:r>
      <w:r w:rsidRPr="00EC2CB3">
        <w:rPr>
          <w:rFonts w:ascii="Tahoma" w:hAnsi="Tahoma" w:cs="Tahoma"/>
          <w:sz w:val="22"/>
          <w:szCs w:val="22"/>
        </w:rPr>
        <w:t xml:space="preserve"> oszacowano wielkości emisji gazów cieplarnianych, ponadto wskazano podstawowe możliwości redukcji emisji gazów cieplarnianych na terenie Powiatu Olkuskiego w przyszłości. Analizą objęto podstawowe gazy: dwutlenek węgla CO</w:t>
      </w:r>
      <w:r w:rsidRPr="00EC2CB3">
        <w:rPr>
          <w:rFonts w:ascii="Tahoma" w:hAnsi="Tahoma" w:cs="Tahoma"/>
          <w:sz w:val="22"/>
          <w:szCs w:val="22"/>
          <w:vertAlign w:val="subscript"/>
        </w:rPr>
        <w:t>2</w:t>
      </w:r>
      <w:r w:rsidRPr="00EC2CB3">
        <w:rPr>
          <w:rFonts w:ascii="Tahoma" w:hAnsi="Tahoma" w:cs="Tahoma"/>
          <w:sz w:val="22"/>
          <w:szCs w:val="22"/>
        </w:rPr>
        <w:t>, metan CH</w:t>
      </w:r>
      <w:r w:rsidRPr="00EC2CB3">
        <w:rPr>
          <w:rFonts w:ascii="Tahoma" w:hAnsi="Tahoma" w:cs="Tahoma"/>
          <w:sz w:val="22"/>
          <w:szCs w:val="22"/>
          <w:vertAlign w:val="subscript"/>
        </w:rPr>
        <w:t>4</w:t>
      </w:r>
      <w:r w:rsidRPr="00EC2CB3">
        <w:rPr>
          <w:rFonts w:ascii="Tahoma" w:hAnsi="Tahoma" w:cs="Tahoma"/>
          <w:sz w:val="22"/>
          <w:szCs w:val="22"/>
        </w:rPr>
        <w:t xml:space="preserve"> i tlenki azotu </w:t>
      </w:r>
      <w:proofErr w:type="spellStart"/>
      <w:r w:rsidRPr="00EC2CB3">
        <w:rPr>
          <w:rFonts w:ascii="Tahoma" w:hAnsi="Tahoma" w:cs="Tahoma"/>
          <w:sz w:val="22"/>
          <w:szCs w:val="22"/>
        </w:rPr>
        <w:t>NO</w:t>
      </w:r>
      <w:r w:rsidRPr="00EC2CB3">
        <w:rPr>
          <w:rFonts w:ascii="Tahoma" w:hAnsi="Tahoma" w:cs="Tahoma"/>
          <w:sz w:val="22"/>
          <w:szCs w:val="22"/>
          <w:vertAlign w:val="subscript"/>
        </w:rPr>
        <w:t>x</w:t>
      </w:r>
      <w:proofErr w:type="spellEnd"/>
      <w:r w:rsidRPr="00EC2CB3">
        <w:rPr>
          <w:rFonts w:ascii="Tahoma" w:hAnsi="Tahoma" w:cs="Tahoma"/>
          <w:sz w:val="22"/>
          <w:szCs w:val="22"/>
        </w:rPr>
        <w:t>, ze szczególnym uwzględnieniem dwutlenku węgla, który ma dominujący udział w całkowitej emisji gazów cieplarnianych. Wielkości emisji gazów cieplarnianych oszacowane zostały dla podstawowych aktywności będących ich przyczyną,</w:t>
      </w:r>
    </w:p>
    <w:p w14:paraId="0E8E5204" w14:textId="77777777" w:rsidR="00BD1394" w:rsidRPr="00EC2CB3" w:rsidRDefault="00BD1394" w:rsidP="00547146">
      <w:pPr>
        <w:pStyle w:val="NormalnyWeb"/>
        <w:spacing w:before="0" w:beforeAutospacing="0" w:after="0" w:afterAutospacing="0" w:line="288" w:lineRule="auto"/>
        <w:jc w:val="left"/>
        <w:rPr>
          <w:rFonts w:ascii="Tahoma" w:hAnsi="Tahoma" w:cs="Tahoma"/>
          <w:sz w:val="22"/>
          <w:szCs w:val="22"/>
        </w:rPr>
      </w:pPr>
      <w:r w:rsidRPr="00EC2CB3">
        <w:rPr>
          <w:rFonts w:ascii="Tahoma" w:hAnsi="Tahoma" w:cs="Tahoma"/>
          <w:sz w:val="22"/>
          <w:szCs w:val="22"/>
          <w:u w:val="single"/>
        </w:rPr>
        <w:t>3. Działania adaptacyjne do zmian klimatu dla Powiatu Olkuskiego: opracowanie analizuje</w:t>
      </w:r>
      <w:r w:rsidRPr="00EC2CB3">
        <w:rPr>
          <w:rFonts w:ascii="Tahoma" w:hAnsi="Tahoma" w:cs="Tahoma"/>
          <w:sz w:val="22"/>
          <w:szCs w:val="22"/>
        </w:rPr>
        <w:t xml:space="preserve"> różnorodne wpływy i strategie przebiegu zmian klimatycznych na obszarze Powiatu Olkuskiego. Przedstawiono zagrożenia i szanse wynikające z prognozowanych zmian klimatu na obszarze powiatu. Wskazano na szeroki zakres działań adaptacyjnych, które są możliwe do  podjęcia w różnych sektorach, takich jak infrastruktura, rolnictwo, gospodarka wodna, zdrowie publiczne oraz ochrona środowiska i różnorodności biologicznej. </w:t>
      </w:r>
    </w:p>
    <w:p w14:paraId="04ED1D87" w14:textId="77777777" w:rsidR="00AB11B6" w:rsidRPr="00EC2CB3" w:rsidRDefault="00AB11B6" w:rsidP="00547146">
      <w:pPr>
        <w:spacing w:line="288" w:lineRule="auto"/>
        <w:ind w:right="26"/>
        <w:rPr>
          <w:rFonts w:ascii="Tahoma" w:hAnsi="Tahoma" w:cs="Tahoma"/>
          <w:b/>
          <w:sz w:val="22"/>
          <w:szCs w:val="22"/>
        </w:rPr>
      </w:pPr>
      <w:r w:rsidRPr="00EC2CB3">
        <w:rPr>
          <w:rFonts w:ascii="Tahoma" w:hAnsi="Tahoma" w:cs="Tahoma"/>
          <w:b/>
          <w:sz w:val="22"/>
          <w:szCs w:val="22"/>
        </w:rPr>
        <w:t>Zarządzanie środowiskowe:</w:t>
      </w:r>
    </w:p>
    <w:p w14:paraId="17926EC1" w14:textId="20A355FD" w:rsidR="00AB11B6" w:rsidRPr="00EC2CB3" w:rsidRDefault="001A4D41" w:rsidP="00547146">
      <w:pPr>
        <w:pStyle w:val="standardaka"/>
        <w:spacing w:line="288" w:lineRule="auto"/>
        <w:ind w:right="26" w:firstLine="0"/>
        <w:jc w:val="left"/>
        <w:rPr>
          <w:rFonts w:ascii="Tahoma" w:hAnsi="Tahoma" w:cs="Tahoma"/>
          <w:szCs w:val="22"/>
        </w:rPr>
      </w:pPr>
      <w:r w:rsidRPr="00EC2CB3">
        <w:rPr>
          <w:rFonts w:ascii="Tahoma" w:hAnsi="Tahoma" w:cs="Tahoma"/>
          <w:szCs w:val="22"/>
        </w:rPr>
        <w:t>Powiat Olkuski</w:t>
      </w:r>
      <w:r w:rsidR="00AB11B6" w:rsidRPr="00EC2CB3">
        <w:rPr>
          <w:rFonts w:ascii="Tahoma" w:hAnsi="Tahoma" w:cs="Tahoma"/>
          <w:szCs w:val="22"/>
        </w:rPr>
        <w:t xml:space="preserve"> realizuje na bieżąco zadania związane z informacjami o środowisku i jego ochronie. Informacje dotyczące środowiska zawarte są na stronie internetowej w Biuletynie Informacji Publicznej </w:t>
      </w:r>
      <w:r w:rsidR="00E017F7" w:rsidRPr="00EC2CB3">
        <w:rPr>
          <w:rFonts w:ascii="Tahoma" w:hAnsi="Tahoma" w:cs="Tahoma"/>
          <w:szCs w:val="22"/>
        </w:rPr>
        <w:t>Starostwa Powiatowego</w:t>
      </w:r>
      <w:r w:rsidRPr="00EC2CB3">
        <w:rPr>
          <w:rFonts w:ascii="Tahoma" w:hAnsi="Tahoma" w:cs="Tahoma"/>
          <w:szCs w:val="22"/>
        </w:rPr>
        <w:t xml:space="preserve"> </w:t>
      </w:r>
      <w:r w:rsidR="00E017F7" w:rsidRPr="00EC2CB3">
        <w:rPr>
          <w:rFonts w:ascii="Tahoma" w:hAnsi="Tahoma" w:cs="Tahoma"/>
          <w:szCs w:val="22"/>
        </w:rPr>
        <w:t xml:space="preserve">w </w:t>
      </w:r>
      <w:r w:rsidRPr="00EC2CB3">
        <w:rPr>
          <w:rFonts w:ascii="Tahoma" w:hAnsi="Tahoma" w:cs="Tahoma"/>
          <w:szCs w:val="22"/>
        </w:rPr>
        <w:t>Olkus</w:t>
      </w:r>
      <w:r w:rsidR="00E017F7" w:rsidRPr="00EC2CB3">
        <w:rPr>
          <w:rFonts w:ascii="Tahoma" w:hAnsi="Tahoma" w:cs="Tahoma"/>
          <w:szCs w:val="22"/>
        </w:rPr>
        <w:t>zu</w:t>
      </w:r>
      <w:r w:rsidR="00037F9D" w:rsidRPr="00EC2CB3">
        <w:rPr>
          <w:rFonts w:ascii="Tahoma" w:hAnsi="Tahoma" w:cs="Tahoma"/>
          <w:szCs w:val="22"/>
        </w:rPr>
        <w:t xml:space="preserve">. </w:t>
      </w:r>
      <w:r w:rsidR="00AB11B6" w:rsidRPr="00EC2CB3">
        <w:rPr>
          <w:rFonts w:ascii="Tahoma" w:hAnsi="Tahoma" w:cs="Tahoma"/>
          <w:szCs w:val="22"/>
        </w:rPr>
        <w:t>Zg</w:t>
      </w:r>
      <w:r w:rsidR="00E017F7" w:rsidRPr="00EC2CB3">
        <w:rPr>
          <w:rFonts w:ascii="Tahoma" w:hAnsi="Tahoma" w:cs="Tahoma"/>
          <w:szCs w:val="22"/>
        </w:rPr>
        <w:t>odnie z terminami określonymi w </w:t>
      </w:r>
      <w:r w:rsidR="00AB11B6" w:rsidRPr="00EC2CB3">
        <w:rPr>
          <w:rFonts w:ascii="Tahoma" w:hAnsi="Tahoma" w:cs="Tahoma"/>
          <w:szCs w:val="22"/>
        </w:rPr>
        <w:t xml:space="preserve">dokumentach nadrzędnych przygotowywane są odpowiednie dokumenty właściwe dla szczebla </w:t>
      </w:r>
      <w:r w:rsidR="00E017F7" w:rsidRPr="00EC2CB3">
        <w:rPr>
          <w:rFonts w:ascii="Tahoma" w:hAnsi="Tahoma" w:cs="Tahoma"/>
          <w:szCs w:val="22"/>
        </w:rPr>
        <w:t>powiatowego</w:t>
      </w:r>
      <w:r w:rsidR="00AB11B6" w:rsidRPr="00EC2CB3">
        <w:rPr>
          <w:rFonts w:ascii="Tahoma" w:hAnsi="Tahoma" w:cs="Tahoma"/>
          <w:szCs w:val="22"/>
        </w:rPr>
        <w:t>. W</w:t>
      </w:r>
      <w:r w:rsidR="00803397" w:rsidRPr="00EC2CB3">
        <w:rPr>
          <w:rFonts w:ascii="Tahoma" w:hAnsi="Tahoma" w:cs="Tahoma"/>
          <w:szCs w:val="22"/>
        </w:rPr>
        <w:t> </w:t>
      </w:r>
      <w:r w:rsidR="00AB11B6" w:rsidRPr="00EC2CB3">
        <w:rPr>
          <w:rFonts w:ascii="Tahoma" w:hAnsi="Tahoma" w:cs="Tahoma"/>
          <w:szCs w:val="22"/>
        </w:rPr>
        <w:t>zarządzaniu środowiskiem wykorzystywane są:</w:t>
      </w:r>
    </w:p>
    <w:p w14:paraId="67AFAA1E" w14:textId="77777777" w:rsidR="00AB11B6" w:rsidRPr="00EC2CB3" w:rsidRDefault="00AB11B6" w:rsidP="00547146">
      <w:pPr>
        <w:numPr>
          <w:ilvl w:val="0"/>
          <w:numId w:val="81"/>
        </w:numPr>
        <w:spacing w:line="288" w:lineRule="auto"/>
        <w:ind w:right="26"/>
        <w:rPr>
          <w:rFonts w:ascii="Tahoma" w:hAnsi="Tahoma" w:cs="Tahoma"/>
          <w:sz w:val="22"/>
          <w:szCs w:val="22"/>
        </w:rPr>
      </w:pPr>
      <w:r w:rsidRPr="00EC2CB3">
        <w:rPr>
          <w:rFonts w:ascii="Tahoma" w:hAnsi="Tahoma" w:cs="Tahoma"/>
          <w:sz w:val="22"/>
          <w:szCs w:val="22"/>
        </w:rPr>
        <w:t xml:space="preserve">Program Ochrony Środowiska dla </w:t>
      </w:r>
      <w:r w:rsidR="001A4D41" w:rsidRPr="00EC2CB3">
        <w:rPr>
          <w:rFonts w:ascii="Tahoma" w:hAnsi="Tahoma" w:cs="Tahoma"/>
          <w:sz w:val="22"/>
          <w:szCs w:val="22"/>
        </w:rPr>
        <w:t>Powiatu Olkuskiego</w:t>
      </w:r>
      <w:r w:rsidRPr="00EC2CB3">
        <w:rPr>
          <w:rFonts w:ascii="Tahoma" w:hAnsi="Tahoma" w:cs="Tahoma"/>
          <w:sz w:val="22"/>
          <w:szCs w:val="22"/>
        </w:rPr>
        <w:t>,</w:t>
      </w:r>
    </w:p>
    <w:p w14:paraId="591E3017" w14:textId="77777777" w:rsidR="00B911C6" w:rsidRPr="00EC2CB3" w:rsidRDefault="00B911C6" w:rsidP="00547146">
      <w:pPr>
        <w:pStyle w:val="Akapitzlist"/>
        <w:numPr>
          <w:ilvl w:val="0"/>
          <w:numId w:val="81"/>
        </w:numPr>
        <w:spacing w:line="288" w:lineRule="auto"/>
        <w:ind w:right="26"/>
        <w:outlineLvl w:val="0"/>
        <w:rPr>
          <w:rFonts w:ascii="Tahoma" w:hAnsi="Tahoma" w:cs="Tahoma"/>
          <w:sz w:val="22"/>
          <w:szCs w:val="22"/>
        </w:rPr>
      </w:pPr>
      <w:bookmarkStart w:id="890" w:name="_Toc85630779"/>
      <w:bookmarkStart w:id="891" w:name="_Toc89079818"/>
      <w:bookmarkStart w:id="892" w:name="_Toc90885367"/>
      <w:bookmarkStart w:id="893" w:name="_Toc140060333"/>
      <w:bookmarkStart w:id="894" w:name="_Toc148700024"/>
      <w:bookmarkStart w:id="895" w:name="_Toc52958865"/>
      <w:bookmarkStart w:id="896" w:name="_Toc55217631"/>
      <w:bookmarkStart w:id="897" w:name="_Toc55892101"/>
      <w:r w:rsidRPr="00EC2CB3">
        <w:rPr>
          <w:rFonts w:ascii="Tahoma" w:hAnsi="Tahoma" w:cs="Tahoma"/>
          <w:sz w:val="22"/>
          <w:szCs w:val="22"/>
        </w:rPr>
        <w:t xml:space="preserve">Strategia Rozwoju </w:t>
      </w:r>
      <w:r w:rsidR="001A4D41" w:rsidRPr="00EC2CB3">
        <w:rPr>
          <w:rFonts w:ascii="Tahoma" w:hAnsi="Tahoma" w:cs="Tahoma"/>
          <w:sz w:val="22"/>
          <w:szCs w:val="22"/>
        </w:rPr>
        <w:t>Powiatu Olkuskiego</w:t>
      </w:r>
      <w:r w:rsidRPr="00EC2CB3">
        <w:rPr>
          <w:rFonts w:ascii="Tahoma" w:hAnsi="Tahoma" w:cs="Tahoma"/>
          <w:sz w:val="22"/>
          <w:szCs w:val="22"/>
        </w:rPr>
        <w:t xml:space="preserve"> na lata 20</w:t>
      </w:r>
      <w:r w:rsidR="00A813C8" w:rsidRPr="00EC2CB3">
        <w:rPr>
          <w:rFonts w:ascii="Tahoma" w:hAnsi="Tahoma" w:cs="Tahoma"/>
          <w:sz w:val="22"/>
          <w:szCs w:val="22"/>
        </w:rPr>
        <w:t>16-202</w:t>
      </w:r>
      <w:r w:rsidR="00633705" w:rsidRPr="00EC2CB3">
        <w:rPr>
          <w:rFonts w:ascii="Tahoma" w:hAnsi="Tahoma" w:cs="Tahoma"/>
          <w:sz w:val="22"/>
          <w:szCs w:val="22"/>
        </w:rPr>
        <w:t>3</w:t>
      </w:r>
      <w:r w:rsidRPr="00EC2CB3">
        <w:rPr>
          <w:rFonts w:ascii="Tahoma" w:hAnsi="Tahoma" w:cs="Tahoma"/>
          <w:sz w:val="22"/>
          <w:szCs w:val="22"/>
        </w:rPr>
        <w:t>,</w:t>
      </w:r>
      <w:bookmarkEnd w:id="890"/>
      <w:bookmarkEnd w:id="891"/>
      <w:bookmarkEnd w:id="892"/>
      <w:bookmarkEnd w:id="893"/>
      <w:bookmarkEnd w:id="894"/>
    </w:p>
    <w:p w14:paraId="7627D179" w14:textId="77777777" w:rsidR="00AB11B6" w:rsidRPr="00EC2CB3" w:rsidRDefault="00AB11B6" w:rsidP="00547146">
      <w:pPr>
        <w:pStyle w:val="Akapitzlist"/>
        <w:numPr>
          <w:ilvl w:val="0"/>
          <w:numId w:val="81"/>
        </w:numPr>
        <w:spacing w:line="288" w:lineRule="auto"/>
        <w:ind w:right="26"/>
        <w:outlineLvl w:val="0"/>
        <w:rPr>
          <w:rFonts w:ascii="Tahoma" w:hAnsi="Tahoma" w:cs="Tahoma"/>
          <w:sz w:val="22"/>
          <w:szCs w:val="22"/>
        </w:rPr>
      </w:pPr>
      <w:bookmarkStart w:id="898" w:name="_Toc85630783"/>
      <w:bookmarkStart w:id="899" w:name="_Toc89079822"/>
      <w:bookmarkStart w:id="900" w:name="_Toc90885371"/>
      <w:bookmarkStart w:id="901" w:name="_Toc140060336"/>
      <w:bookmarkStart w:id="902" w:name="_Toc148700025"/>
      <w:r w:rsidRPr="00EC2CB3">
        <w:rPr>
          <w:rFonts w:ascii="Tahoma" w:hAnsi="Tahoma" w:cs="Tahoma"/>
          <w:sz w:val="22"/>
          <w:szCs w:val="22"/>
        </w:rPr>
        <w:t>Plan Zarządzania Kryzysowego,</w:t>
      </w:r>
      <w:bookmarkEnd w:id="895"/>
      <w:bookmarkEnd w:id="896"/>
      <w:bookmarkEnd w:id="897"/>
      <w:bookmarkEnd w:id="898"/>
      <w:bookmarkEnd w:id="899"/>
      <w:bookmarkEnd w:id="900"/>
      <w:bookmarkEnd w:id="901"/>
      <w:bookmarkEnd w:id="902"/>
    </w:p>
    <w:p w14:paraId="709BF71B" w14:textId="77777777" w:rsidR="00AB11B6" w:rsidRPr="00EC2CB3" w:rsidRDefault="000F1EA2" w:rsidP="00547146">
      <w:pPr>
        <w:numPr>
          <w:ilvl w:val="0"/>
          <w:numId w:val="81"/>
        </w:numPr>
        <w:spacing w:line="288" w:lineRule="auto"/>
        <w:ind w:right="26"/>
        <w:rPr>
          <w:rFonts w:ascii="Tahoma" w:hAnsi="Tahoma" w:cs="Tahoma"/>
          <w:sz w:val="22"/>
          <w:szCs w:val="22"/>
        </w:rPr>
      </w:pPr>
      <w:r w:rsidRPr="00EC2CB3">
        <w:rPr>
          <w:rFonts w:ascii="Tahoma" w:hAnsi="Tahoma" w:cs="Tahoma"/>
          <w:sz w:val="22"/>
          <w:szCs w:val="22"/>
        </w:rPr>
        <w:t>Program Ochrony P</w:t>
      </w:r>
      <w:r w:rsidR="00AB11B6" w:rsidRPr="00EC2CB3">
        <w:rPr>
          <w:rFonts w:ascii="Tahoma" w:hAnsi="Tahoma" w:cs="Tahoma"/>
          <w:sz w:val="22"/>
          <w:szCs w:val="22"/>
        </w:rPr>
        <w:t>owietrza dla strefy małopolskiej.</w:t>
      </w:r>
    </w:p>
    <w:p w14:paraId="2A63B33B" w14:textId="77777777" w:rsidR="00FA427A" w:rsidRPr="00EC2CB3" w:rsidRDefault="00FA427A" w:rsidP="00547146">
      <w:pPr>
        <w:spacing w:line="288" w:lineRule="auto"/>
        <w:ind w:right="26"/>
        <w:rPr>
          <w:rFonts w:ascii="Tahoma" w:hAnsi="Tahoma" w:cs="Tahoma"/>
          <w:sz w:val="22"/>
          <w:szCs w:val="22"/>
        </w:rPr>
      </w:pPr>
    </w:p>
    <w:p w14:paraId="4DDFB1FA" w14:textId="77777777" w:rsidR="00AB11B6" w:rsidRPr="00EC2CB3" w:rsidRDefault="00AB11B6" w:rsidP="00547146">
      <w:pPr>
        <w:spacing w:line="288" w:lineRule="auto"/>
        <w:ind w:right="26"/>
        <w:rPr>
          <w:rFonts w:ascii="Tahoma" w:hAnsi="Tahoma" w:cs="Tahoma"/>
          <w:b/>
          <w:sz w:val="22"/>
          <w:szCs w:val="22"/>
        </w:rPr>
      </w:pPr>
      <w:r w:rsidRPr="00EC2CB3">
        <w:rPr>
          <w:rFonts w:ascii="Tahoma" w:hAnsi="Tahoma" w:cs="Tahoma"/>
          <w:b/>
          <w:sz w:val="22"/>
          <w:szCs w:val="22"/>
        </w:rPr>
        <w:t>OCHRONA ZASOBÓW NATURALNYCH.</w:t>
      </w:r>
    </w:p>
    <w:p w14:paraId="19BBB1F8" w14:textId="77777777" w:rsidR="00AB11B6" w:rsidRPr="00EC2CB3" w:rsidRDefault="00AB11B6" w:rsidP="00547146">
      <w:pPr>
        <w:spacing w:line="288" w:lineRule="auto"/>
        <w:ind w:right="26"/>
        <w:rPr>
          <w:rFonts w:ascii="Tahoma" w:hAnsi="Tahoma" w:cs="Tahoma"/>
          <w:b/>
          <w:sz w:val="22"/>
          <w:szCs w:val="22"/>
        </w:rPr>
      </w:pPr>
      <w:r w:rsidRPr="00EC2CB3">
        <w:rPr>
          <w:rFonts w:ascii="Tahoma" w:hAnsi="Tahoma" w:cs="Tahoma"/>
          <w:b/>
          <w:sz w:val="22"/>
          <w:szCs w:val="22"/>
        </w:rPr>
        <w:t>Zachowanie bogatej różnorodności biologicznej, ochrona przyrody:</w:t>
      </w:r>
    </w:p>
    <w:p w14:paraId="50A72B05" w14:textId="77777777" w:rsidR="005D475D" w:rsidRPr="00EC2CB3" w:rsidRDefault="00711511" w:rsidP="00547146">
      <w:pPr>
        <w:pStyle w:val="Tekstkomentarza"/>
        <w:spacing w:line="288" w:lineRule="auto"/>
        <w:ind w:right="26"/>
        <w:rPr>
          <w:rFonts w:ascii="Tahoma" w:hAnsi="Tahoma" w:cs="Tahoma"/>
          <w:sz w:val="22"/>
          <w:szCs w:val="22"/>
        </w:rPr>
      </w:pPr>
      <w:r w:rsidRPr="00EC2CB3">
        <w:rPr>
          <w:rFonts w:ascii="Tahoma" w:hAnsi="Tahoma" w:cs="Tahoma"/>
          <w:sz w:val="22"/>
          <w:szCs w:val="22"/>
        </w:rPr>
        <w:t xml:space="preserve">Starostwo Powiatowe w </w:t>
      </w:r>
      <w:r w:rsidR="00633705" w:rsidRPr="00EC2CB3">
        <w:rPr>
          <w:rFonts w:ascii="Tahoma" w:hAnsi="Tahoma" w:cs="Tahoma"/>
          <w:sz w:val="22"/>
          <w:szCs w:val="22"/>
        </w:rPr>
        <w:t>Olkuszu</w:t>
      </w:r>
      <w:r w:rsidRPr="00EC2CB3">
        <w:rPr>
          <w:rFonts w:ascii="Tahoma" w:hAnsi="Tahoma" w:cs="Tahoma"/>
          <w:sz w:val="22"/>
          <w:szCs w:val="22"/>
        </w:rPr>
        <w:t xml:space="preserve"> p</w:t>
      </w:r>
      <w:r w:rsidR="00AB11B6" w:rsidRPr="00EC2CB3">
        <w:rPr>
          <w:rFonts w:ascii="Tahoma" w:hAnsi="Tahoma" w:cs="Tahoma"/>
          <w:sz w:val="22"/>
          <w:szCs w:val="22"/>
        </w:rPr>
        <w:t>rowadz</w:t>
      </w:r>
      <w:r w:rsidR="000409D2" w:rsidRPr="00EC2CB3">
        <w:rPr>
          <w:rFonts w:ascii="Tahoma" w:hAnsi="Tahoma" w:cs="Tahoma"/>
          <w:sz w:val="22"/>
          <w:szCs w:val="22"/>
        </w:rPr>
        <w:t>i</w:t>
      </w:r>
      <w:r w:rsidR="00AB11B6" w:rsidRPr="00EC2CB3">
        <w:rPr>
          <w:rFonts w:ascii="Tahoma" w:hAnsi="Tahoma" w:cs="Tahoma"/>
          <w:sz w:val="22"/>
          <w:szCs w:val="22"/>
        </w:rPr>
        <w:t xml:space="preserve"> nadzór nad lasami niestanowiącymi własności Skarbu Państwa. Realizowane zadania to m.in. ochrona naturalnej bioróżnorodności ekosystemów </w:t>
      </w:r>
      <w:r w:rsidR="00AB11B6" w:rsidRPr="00EC2CB3">
        <w:rPr>
          <w:rFonts w:ascii="Tahoma" w:hAnsi="Tahoma" w:cs="Tahoma"/>
          <w:sz w:val="22"/>
          <w:szCs w:val="22"/>
        </w:rPr>
        <w:lastRenderedPageBreak/>
        <w:t>leśnych, ochrona stanowisk roślin chronionych</w:t>
      </w:r>
      <w:r w:rsidR="005A4D87" w:rsidRPr="00EC2CB3">
        <w:rPr>
          <w:rFonts w:ascii="Tahoma" w:hAnsi="Tahoma" w:cs="Tahoma"/>
          <w:sz w:val="22"/>
          <w:szCs w:val="22"/>
        </w:rPr>
        <w:t>, ochrona obszaru Natura 2000,</w:t>
      </w:r>
      <w:r w:rsidR="00AB11B6" w:rsidRPr="00EC2CB3">
        <w:rPr>
          <w:rFonts w:ascii="Tahoma" w:hAnsi="Tahoma" w:cs="Tahoma"/>
          <w:sz w:val="22"/>
          <w:szCs w:val="22"/>
        </w:rPr>
        <w:t xml:space="preserve"> </w:t>
      </w:r>
      <w:r w:rsidR="00703C47" w:rsidRPr="00EC2CB3">
        <w:rPr>
          <w:rFonts w:ascii="Tahoma" w:hAnsi="Tahoma" w:cs="Tahoma"/>
          <w:sz w:val="22"/>
          <w:szCs w:val="22"/>
        </w:rPr>
        <w:t>ochrona</w:t>
      </w:r>
      <w:r w:rsidR="00AB11B6" w:rsidRPr="00EC2CB3">
        <w:rPr>
          <w:rFonts w:ascii="Tahoma" w:hAnsi="Tahoma" w:cs="Tahoma"/>
          <w:sz w:val="22"/>
          <w:szCs w:val="22"/>
        </w:rPr>
        <w:t xml:space="preserve"> lasów wodochronnych, doradztwo w zakresie gospodarki leśnej oraz ewidencja i legalizacja pozyskiwanego drewna. </w:t>
      </w:r>
      <w:r w:rsidR="00DB6589" w:rsidRPr="00EC2CB3">
        <w:rPr>
          <w:rFonts w:ascii="Tahoma" w:hAnsi="Tahoma" w:cs="Tahoma"/>
          <w:sz w:val="22"/>
          <w:szCs w:val="22"/>
        </w:rPr>
        <w:t>Szereg zadań realizowany jest przez placówki oświatowe z terenu powiatu oraz Nadleśnictwo Olkusz.</w:t>
      </w:r>
    </w:p>
    <w:p w14:paraId="382A33F0" w14:textId="77777777" w:rsidR="00AB11B6" w:rsidRPr="00EC2CB3" w:rsidRDefault="00AB11B6" w:rsidP="00547146">
      <w:pPr>
        <w:spacing w:line="288" w:lineRule="auto"/>
        <w:ind w:right="26"/>
        <w:rPr>
          <w:rFonts w:ascii="Tahoma" w:hAnsi="Tahoma" w:cs="Tahoma"/>
          <w:sz w:val="22"/>
          <w:szCs w:val="22"/>
          <w:u w:val="single"/>
        </w:rPr>
      </w:pPr>
      <w:r w:rsidRPr="00EC2CB3">
        <w:rPr>
          <w:rFonts w:ascii="Tahoma" w:hAnsi="Tahoma" w:cs="Tahoma"/>
          <w:sz w:val="22"/>
          <w:szCs w:val="22"/>
          <w:u w:val="single"/>
        </w:rPr>
        <w:t>Ochrona lasów:</w:t>
      </w:r>
    </w:p>
    <w:p w14:paraId="46173EDA" w14:textId="77777777" w:rsidR="005D475D" w:rsidRPr="00EC2CB3" w:rsidRDefault="00AB11B6" w:rsidP="00547146">
      <w:pPr>
        <w:pStyle w:val="Tekstkomentarza"/>
        <w:spacing w:line="288" w:lineRule="auto"/>
        <w:ind w:right="26"/>
        <w:rPr>
          <w:rFonts w:ascii="Tahoma" w:hAnsi="Tahoma" w:cs="Tahoma"/>
          <w:sz w:val="22"/>
          <w:szCs w:val="22"/>
        </w:rPr>
      </w:pPr>
      <w:r w:rsidRPr="00EC2CB3">
        <w:rPr>
          <w:rFonts w:ascii="Tahoma" w:hAnsi="Tahoma" w:cs="Tahoma"/>
          <w:sz w:val="22"/>
          <w:szCs w:val="22"/>
        </w:rPr>
        <w:t>Tereny prze</w:t>
      </w:r>
      <w:r w:rsidR="009E4F07" w:rsidRPr="00EC2CB3">
        <w:rPr>
          <w:rFonts w:ascii="Tahoma" w:hAnsi="Tahoma" w:cs="Tahoma"/>
          <w:sz w:val="22"/>
          <w:szCs w:val="22"/>
        </w:rPr>
        <w:t>z</w:t>
      </w:r>
      <w:r w:rsidRPr="00EC2CB3">
        <w:rPr>
          <w:rFonts w:ascii="Tahoma" w:hAnsi="Tahoma" w:cs="Tahoma"/>
          <w:sz w:val="22"/>
          <w:szCs w:val="22"/>
        </w:rPr>
        <w:t>naczone do zalesień wprowadzone są do miejscowych planów zagospodarowania przestrzennego</w:t>
      </w:r>
      <w:r w:rsidR="00A813C8" w:rsidRPr="00EC2CB3">
        <w:rPr>
          <w:rFonts w:ascii="Tahoma" w:hAnsi="Tahoma" w:cs="Tahoma"/>
          <w:sz w:val="22"/>
          <w:szCs w:val="22"/>
        </w:rPr>
        <w:t xml:space="preserve"> w gminach</w:t>
      </w:r>
      <w:r w:rsidRPr="00EC2CB3">
        <w:rPr>
          <w:rFonts w:ascii="Tahoma" w:hAnsi="Tahoma" w:cs="Tahoma"/>
          <w:sz w:val="22"/>
          <w:szCs w:val="22"/>
        </w:rPr>
        <w:t xml:space="preserve">. Zalesienia prowadzone są pod nadzorem odpowiednich służb nadleśniczych. Zalesieniu podlegają m.in. grunty nieprzydatne rolniczo. Prowadzony jest stały monitoring środowiska leśnego w celu przeciwdziałania pożarom, chorobom i degradacji. Prowadzone są działania związane ze zwiększaniem różnorodności gatunkowej lasów i ich przebudowy zgodnie z siedliskiem, a także edukacja ekologiczna.  </w:t>
      </w:r>
    </w:p>
    <w:p w14:paraId="04D301AC" w14:textId="77777777" w:rsidR="00AB11B6" w:rsidRPr="00EC2CB3" w:rsidRDefault="00AB11B6" w:rsidP="00547146">
      <w:pPr>
        <w:spacing w:line="288" w:lineRule="auto"/>
        <w:ind w:right="26"/>
        <w:rPr>
          <w:rFonts w:ascii="Tahoma" w:hAnsi="Tahoma" w:cs="Tahoma"/>
          <w:sz w:val="22"/>
          <w:szCs w:val="22"/>
        </w:rPr>
      </w:pPr>
      <w:bookmarkStart w:id="903" w:name="_Toc487717925"/>
      <w:r w:rsidRPr="00EC2CB3">
        <w:rPr>
          <w:rFonts w:ascii="Tahoma" w:hAnsi="Tahoma" w:cs="Tahoma"/>
          <w:sz w:val="22"/>
          <w:szCs w:val="22"/>
        </w:rPr>
        <w:t xml:space="preserve">Porównanie podstawowych wskaźników w zakresie ochrony zasobów </w:t>
      </w:r>
      <w:r w:rsidR="00450543" w:rsidRPr="00EC2CB3">
        <w:rPr>
          <w:rFonts w:ascii="Tahoma" w:hAnsi="Tahoma" w:cs="Tahoma"/>
          <w:sz w:val="22"/>
          <w:szCs w:val="22"/>
        </w:rPr>
        <w:t>przyrodniczych</w:t>
      </w:r>
      <w:r w:rsidRPr="00EC2CB3">
        <w:rPr>
          <w:rFonts w:ascii="Tahoma" w:hAnsi="Tahoma" w:cs="Tahoma"/>
          <w:sz w:val="22"/>
          <w:szCs w:val="22"/>
        </w:rPr>
        <w:t xml:space="preserve"> </w:t>
      </w:r>
      <w:r w:rsidR="00A813C8" w:rsidRPr="00EC2CB3">
        <w:rPr>
          <w:rFonts w:ascii="Tahoma" w:hAnsi="Tahoma" w:cs="Tahoma"/>
          <w:sz w:val="22"/>
          <w:szCs w:val="22"/>
        </w:rPr>
        <w:t>w latach 2020-2022</w:t>
      </w:r>
      <w:r w:rsidR="00AB4A1A" w:rsidRPr="00EC2CB3">
        <w:rPr>
          <w:rFonts w:ascii="Tahoma" w:hAnsi="Tahoma" w:cs="Tahoma"/>
          <w:sz w:val="22"/>
          <w:szCs w:val="22"/>
        </w:rPr>
        <w:t xml:space="preserve"> </w:t>
      </w:r>
      <w:r w:rsidRPr="00EC2CB3">
        <w:rPr>
          <w:rFonts w:ascii="Tahoma" w:hAnsi="Tahoma" w:cs="Tahoma"/>
          <w:sz w:val="22"/>
          <w:szCs w:val="22"/>
        </w:rPr>
        <w:t>przedstawia tabela poniżej:</w:t>
      </w:r>
    </w:p>
    <w:p w14:paraId="2DF3DA1C" w14:textId="77777777" w:rsidR="00AB11B6" w:rsidRPr="00EC2CB3" w:rsidRDefault="00AB11B6" w:rsidP="00547146">
      <w:pPr>
        <w:spacing w:line="288" w:lineRule="auto"/>
        <w:rPr>
          <w:rFonts w:ascii="Tahoma" w:hAnsi="Tahoma" w:cs="Tahoma"/>
          <w:color w:val="FF0000"/>
          <w:sz w:val="22"/>
          <w:szCs w:val="22"/>
        </w:rPr>
      </w:pPr>
    </w:p>
    <w:p w14:paraId="7F03279B" w14:textId="77777777" w:rsidR="00AB11B6" w:rsidRPr="00EC2CB3" w:rsidRDefault="00AB11B6" w:rsidP="00B95296">
      <w:pPr>
        <w:pStyle w:val="Legenda"/>
        <w:keepNext/>
        <w:jc w:val="left"/>
        <w:rPr>
          <w:rFonts w:ascii="Tahoma" w:eastAsia="BookmanOldStyle" w:hAnsi="Tahoma" w:cs="Tahoma"/>
          <w:b w:val="0"/>
          <w:i/>
        </w:rPr>
      </w:pPr>
      <w:bookmarkStart w:id="904" w:name="_Toc25909556"/>
      <w:bookmarkStart w:id="905" w:name="_Toc149120850"/>
      <w:r w:rsidRPr="00EC2CB3">
        <w:rPr>
          <w:rFonts w:ascii="Tahoma" w:hAnsi="Tahoma" w:cs="Tahoma"/>
        </w:rPr>
        <w:t xml:space="preserve">Tabela </w:t>
      </w:r>
      <w:r w:rsidR="00120D0D" w:rsidRPr="00EC2CB3">
        <w:rPr>
          <w:rFonts w:ascii="Tahoma" w:hAnsi="Tahoma" w:cs="Tahoma"/>
        </w:rPr>
        <w:fldChar w:fldCharType="begin"/>
      </w:r>
      <w:r w:rsidR="00BE3F9C"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34</w:t>
      </w:r>
      <w:r w:rsidR="00120D0D" w:rsidRPr="00EC2CB3">
        <w:rPr>
          <w:rFonts w:ascii="Tahoma" w:hAnsi="Tahoma" w:cs="Tahoma"/>
          <w:noProof/>
        </w:rPr>
        <w:fldChar w:fldCharType="end"/>
      </w:r>
      <w:r w:rsidRPr="00EC2CB3">
        <w:rPr>
          <w:rFonts w:ascii="Tahoma" w:hAnsi="Tahoma" w:cs="Tahoma"/>
        </w:rPr>
        <w:t xml:space="preserve">. </w:t>
      </w:r>
      <w:r w:rsidRPr="00EC2CB3">
        <w:rPr>
          <w:rFonts w:ascii="Tahoma" w:eastAsia="BookmanOldStyle" w:hAnsi="Tahoma" w:cs="Tahoma"/>
          <w:b w:val="0"/>
          <w:i/>
        </w:rPr>
        <w:t>Porównanie pods</w:t>
      </w:r>
      <w:r w:rsidR="00977531" w:rsidRPr="00EC2CB3">
        <w:rPr>
          <w:rFonts w:ascii="Tahoma" w:eastAsia="BookmanOldStyle" w:hAnsi="Tahoma" w:cs="Tahoma"/>
          <w:b w:val="0"/>
          <w:i/>
        </w:rPr>
        <w:t>tawowych wskaźników za lata 2020 i 2022</w:t>
      </w:r>
      <w:r w:rsidRPr="00EC2CB3">
        <w:rPr>
          <w:rFonts w:ascii="Tahoma" w:eastAsia="BookmanOldStyle" w:hAnsi="Tahoma" w:cs="Tahoma"/>
          <w:b w:val="0"/>
          <w:i/>
        </w:rPr>
        <w:t>.</w:t>
      </w:r>
      <w:bookmarkEnd w:id="903"/>
      <w:bookmarkEnd w:id="904"/>
      <w:bookmarkEnd w:id="905"/>
    </w:p>
    <w:tbl>
      <w:tblPr>
        <w:tblStyle w:val="Tabela-Siatka"/>
        <w:tblW w:w="9747" w:type="dxa"/>
        <w:tblLook w:val="04A0" w:firstRow="1" w:lastRow="0" w:firstColumn="1" w:lastColumn="0" w:noHBand="0" w:noVBand="1"/>
      </w:tblPr>
      <w:tblGrid>
        <w:gridCol w:w="2802"/>
        <w:gridCol w:w="1417"/>
        <w:gridCol w:w="1418"/>
        <w:gridCol w:w="4110"/>
      </w:tblGrid>
      <w:tr w:rsidR="00DF6ACD" w:rsidRPr="00EC2CB3" w14:paraId="31D27CB4" w14:textId="77777777" w:rsidTr="00216FE1">
        <w:trPr>
          <w:trHeight w:val="447"/>
        </w:trPr>
        <w:tc>
          <w:tcPr>
            <w:tcW w:w="2802" w:type="dxa"/>
            <w:shd w:val="clear" w:color="auto" w:fill="F2F2F2" w:themeFill="background1" w:themeFillShade="F2"/>
            <w:vAlign w:val="center"/>
          </w:tcPr>
          <w:p w14:paraId="3713516E" w14:textId="77777777" w:rsidR="00AB11B6" w:rsidRPr="00EC2CB3" w:rsidRDefault="00AB11B6" w:rsidP="00B95296">
            <w:pPr>
              <w:pStyle w:val="Default"/>
              <w:jc w:val="center"/>
              <w:rPr>
                <w:rFonts w:ascii="Tahoma" w:eastAsia="BookmanOldStyle" w:hAnsi="Tahoma" w:cs="Tahoma"/>
                <w:b/>
                <w:color w:val="auto"/>
                <w:sz w:val="20"/>
                <w:szCs w:val="20"/>
              </w:rPr>
            </w:pPr>
            <w:r w:rsidRPr="00EC2CB3">
              <w:rPr>
                <w:rFonts w:ascii="Tahoma" w:eastAsia="BookmanOldStyle" w:hAnsi="Tahoma" w:cs="Tahoma"/>
                <w:b/>
                <w:color w:val="auto"/>
                <w:sz w:val="20"/>
                <w:szCs w:val="20"/>
              </w:rPr>
              <w:t>Wskaźnik</w:t>
            </w:r>
          </w:p>
        </w:tc>
        <w:tc>
          <w:tcPr>
            <w:tcW w:w="1417" w:type="dxa"/>
            <w:shd w:val="clear" w:color="auto" w:fill="F2F2F2" w:themeFill="background1" w:themeFillShade="F2"/>
            <w:vAlign w:val="center"/>
          </w:tcPr>
          <w:p w14:paraId="7B27C6FE" w14:textId="77777777" w:rsidR="00AB11B6" w:rsidRPr="00EC2CB3" w:rsidRDefault="00AB11B6" w:rsidP="00B95296">
            <w:pPr>
              <w:pStyle w:val="Default"/>
              <w:jc w:val="center"/>
              <w:rPr>
                <w:rFonts w:ascii="Tahoma" w:eastAsia="BookmanOldStyle" w:hAnsi="Tahoma" w:cs="Tahoma"/>
                <w:b/>
                <w:color w:val="auto"/>
                <w:sz w:val="20"/>
                <w:szCs w:val="20"/>
              </w:rPr>
            </w:pPr>
            <w:r w:rsidRPr="00EC2CB3">
              <w:rPr>
                <w:rFonts w:ascii="Tahoma" w:eastAsia="BookmanOldStyle" w:hAnsi="Tahoma" w:cs="Tahoma"/>
                <w:b/>
                <w:color w:val="auto"/>
                <w:sz w:val="20"/>
                <w:szCs w:val="20"/>
              </w:rPr>
              <w:t>20</w:t>
            </w:r>
            <w:r w:rsidR="00977531" w:rsidRPr="00EC2CB3">
              <w:rPr>
                <w:rFonts w:ascii="Tahoma" w:eastAsia="BookmanOldStyle" w:hAnsi="Tahoma" w:cs="Tahoma"/>
                <w:b/>
                <w:color w:val="auto"/>
                <w:sz w:val="20"/>
                <w:szCs w:val="20"/>
              </w:rPr>
              <w:t>20</w:t>
            </w:r>
          </w:p>
        </w:tc>
        <w:tc>
          <w:tcPr>
            <w:tcW w:w="1418" w:type="dxa"/>
            <w:shd w:val="clear" w:color="auto" w:fill="F2F2F2" w:themeFill="background1" w:themeFillShade="F2"/>
            <w:vAlign w:val="center"/>
          </w:tcPr>
          <w:p w14:paraId="4009FCE7" w14:textId="77777777" w:rsidR="00AB11B6" w:rsidRPr="00EC2CB3" w:rsidRDefault="00AB11B6" w:rsidP="00B95296">
            <w:pPr>
              <w:pStyle w:val="Default"/>
              <w:jc w:val="center"/>
              <w:rPr>
                <w:rFonts w:ascii="Tahoma" w:eastAsia="BookmanOldStyle" w:hAnsi="Tahoma" w:cs="Tahoma"/>
                <w:b/>
                <w:color w:val="auto"/>
                <w:sz w:val="20"/>
                <w:szCs w:val="20"/>
              </w:rPr>
            </w:pPr>
            <w:r w:rsidRPr="00EC2CB3">
              <w:rPr>
                <w:rFonts w:ascii="Tahoma" w:eastAsia="BookmanOldStyle" w:hAnsi="Tahoma" w:cs="Tahoma"/>
                <w:b/>
                <w:color w:val="auto"/>
                <w:sz w:val="20"/>
                <w:szCs w:val="20"/>
              </w:rPr>
              <w:t>20</w:t>
            </w:r>
            <w:r w:rsidR="007B2AE2" w:rsidRPr="00EC2CB3">
              <w:rPr>
                <w:rFonts w:ascii="Tahoma" w:eastAsia="BookmanOldStyle" w:hAnsi="Tahoma" w:cs="Tahoma"/>
                <w:b/>
                <w:color w:val="auto"/>
                <w:sz w:val="20"/>
                <w:szCs w:val="20"/>
              </w:rPr>
              <w:t>2</w:t>
            </w:r>
            <w:r w:rsidR="00977531" w:rsidRPr="00EC2CB3">
              <w:rPr>
                <w:rFonts w:ascii="Tahoma" w:eastAsia="BookmanOldStyle" w:hAnsi="Tahoma" w:cs="Tahoma"/>
                <w:b/>
                <w:color w:val="auto"/>
                <w:sz w:val="20"/>
                <w:szCs w:val="20"/>
              </w:rPr>
              <w:t>2</w:t>
            </w:r>
          </w:p>
        </w:tc>
        <w:tc>
          <w:tcPr>
            <w:tcW w:w="4110" w:type="dxa"/>
            <w:shd w:val="clear" w:color="auto" w:fill="F2F2F2" w:themeFill="background1" w:themeFillShade="F2"/>
            <w:vAlign w:val="center"/>
          </w:tcPr>
          <w:p w14:paraId="5A3802DB" w14:textId="77777777" w:rsidR="00AB11B6" w:rsidRPr="00EC2CB3" w:rsidRDefault="00AB11B6" w:rsidP="00B95296">
            <w:pPr>
              <w:pStyle w:val="Default"/>
              <w:jc w:val="center"/>
              <w:rPr>
                <w:rFonts w:ascii="Tahoma" w:eastAsia="BookmanOldStyle" w:hAnsi="Tahoma" w:cs="Tahoma"/>
                <w:b/>
                <w:color w:val="auto"/>
                <w:sz w:val="20"/>
                <w:szCs w:val="20"/>
              </w:rPr>
            </w:pPr>
            <w:r w:rsidRPr="00EC2CB3">
              <w:rPr>
                <w:rFonts w:ascii="Tahoma" w:eastAsia="BookmanOldStyle" w:hAnsi="Tahoma" w:cs="Tahoma"/>
                <w:b/>
                <w:color w:val="auto"/>
                <w:sz w:val="20"/>
                <w:szCs w:val="20"/>
              </w:rPr>
              <w:t>Uwagi</w:t>
            </w:r>
          </w:p>
        </w:tc>
      </w:tr>
      <w:tr w:rsidR="00DF6ACD" w:rsidRPr="00EC2CB3" w14:paraId="452A0456" w14:textId="77777777" w:rsidTr="00216FE1">
        <w:tc>
          <w:tcPr>
            <w:tcW w:w="2802" w:type="dxa"/>
            <w:vAlign w:val="center"/>
          </w:tcPr>
          <w:p w14:paraId="7306C381" w14:textId="77777777" w:rsidR="00A66AB2" w:rsidRPr="00EC2CB3" w:rsidRDefault="00A66AB2"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Powierzchnia obszarów prawnie chronionych w ha</w:t>
            </w:r>
          </w:p>
        </w:tc>
        <w:tc>
          <w:tcPr>
            <w:tcW w:w="1417" w:type="dxa"/>
            <w:vAlign w:val="center"/>
          </w:tcPr>
          <w:p w14:paraId="65871BF4" w14:textId="77777777" w:rsidR="00A66AB2" w:rsidRPr="00EC2CB3" w:rsidRDefault="00F86960"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20</w:t>
            </w:r>
            <w:r w:rsidR="00AC1659" w:rsidRPr="00EC2CB3">
              <w:rPr>
                <w:rFonts w:ascii="Tahoma" w:eastAsia="BookmanOldStyle" w:hAnsi="Tahoma" w:cs="Tahoma"/>
                <w:color w:val="auto"/>
                <w:sz w:val="20"/>
                <w:szCs w:val="20"/>
              </w:rPr>
              <w:t> 3</w:t>
            </w:r>
            <w:r w:rsidRPr="00EC2CB3">
              <w:rPr>
                <w:rFonts w:ascii="Tahoma" w:eastAsia="BookmanOldStyle" w:hAnsi="Tahoma" w:cs="Tahoma"/>
                <w:color w:val="auto"/>
                <w:sz w:val="20"/>
                <w:szCs w:val="20"/>
              </w:rPr>
              <w:t>74</w:t>
            </w:r>
            <w:r w:rsidR="00AC1659" w:rsidRPr="00EC2CB3">
              <w:rPr>
                <w:rFonts w:ascii="Tahoma" w:eastAsia="BookmanOldStyle" w:hAnsi="Tahoma" w:cs="Tahoma"/>
                <w:color w:val="auto"/>
                <w:sz w:val="20"/>
                <w:szCs w:val="20"/>
              </w:rPr>
              <w:t>,7</w:t>
            </w:r>
            <w:r w:rsidRPr="00EC2CB3">
              <w:rPr>
                <w:rFonts w:ascii="Tahoma" w:eastAsia="BookmanOldStyle" w:hAnsi="Tahoma" w:cs="Tahoma"/>
                <w:color w:val="auto"/>
                <w:sz w:val="20"/>
                <w:szCs w:val="20"/>
              </w:rPr>
              <w:t>5</w:t>
            </w:r>
          </w:p>
        </w:tc>
        <w:tc>
          <w:tcPr>
            <w:tcW w:w="1418" w:type="dxa"/>
            <w:vAlign w:val="center"/>
          </w:tcPr>
          <w:p w14:paraId="0B4855A8" w14:textId="77777777" w:rsidR="00A66AB2" w:rsidRPr="00EC2CB3" w:rsidRDefault="00F86960"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20 391</w:t>
            </w:r>
            <w:r w:rsidR="00AC1659" w:rsidRPr="00EC2CB3">
              <w:rPr>
                <w:rFonts w:ascii="Tahoma" w:eastAsia="BookmanOldStyle" w:hAnsi="Tahoma" w:cs="Tahoma"/>
                <w:color w:val="auto"/>
                <w:sz w:val="20"/>
                <w:szCs w:val="20"/>
              </w:rPr>
              <w:t>,</w:t>
            </w:r>
            <w:r w:rsidRPr="00EC2CB3">
              <w:rPr>
                <w:rFonts w:ascii="Tahoma" w:eastAsia="BookmanOldStyle" w:hAnsi="Tahoma" w:cs="Tahoma"/>
                <w:color w:val="auto"/>
                <w:sz w:val="20"/>
                <w:szCs w:val="20"/>
              </w:rPr>
              <w:t>06</w:t>
            </w:r>
          </w:p>
        </w:tc>
        <w:tc>
          <w:tcPr>
            <w:tcW w:w="4110" w:type="dxa"/>
          </w:tcPr>
          <w:p w14:paraId="710AC4BA" w14:textId="77777777" w:rsidR="00A66AB2" w:rsidRPr="00EC2CB3" w:rsidRDefault="00A66AB2"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 xml:space="preserve">Powierzchnia obszarów prawnie chronionych  uległa </w:t>
            </w:r>
            <w:r w:rsidR="00A813C8" w:rsidRPr="00EC2CB3">
              <w:rPr>
                <w:rFonts w:ascii="Tahoma" w:eastAsia="BookmanOldStyle" w:hAnsi="Tahoma" w:cs="Tahoma"/>
                <w:color w:val="auto"/>
                <w:sz w:val="20"/>
                <w:szCs w:val="20"/>
              </w:rPr>
              <w:t>zwiększeniu o 16</w:t>
            </w:r>
            <w:r w:rsidR="00216FE1" w:rsidRPr="00EC2CB3">
              <w:rPr>
                <w:rFonts w:ascii="Tahoma" w:eastAsia="BookmanOldStyle" w:hAnsi="Tahoma" w:cs="Tahoma"/>
                <w:color w:val="auto"/>
                <w:sz w:val="20"/>
                <w:szCs w:val="20"/>
              </w:rPr>
              <w:t>,</w:t>
            </w:r>
            <w:r w:rsidR="00A813C8" w:rsidRPr="00EC2CB3">
              <w:rPr>
                <w:rFonts w:ascii="Tahoma" w:eastAsia="BookmanOldStyle" w:hAnsi="Tahoma" w:cs="Tahoma"/>
                <w:color w:val="auto"/>
                <w:sz w:val="20"/>
                <w:szCs w:val="20"/>
              </w:rPr>
              <w:t>31</w:t>
            </w:r>
            <w:r w:rsidR="00216FE1" w:rsidRPr="00EC2CB3">
              <w:rPr>
                <w:rFonts w:ascii="Tahoma" w:eastAsia="BookmanOldStyle" w:hAnsi="Tahoma" w:cs="Tahoma"/>
                <w:color w:val="auto"/>
                <w:sz w:val="20"/>
                <w:szCs w:val="20"/>
              </w:rPr>
              <w:t xml:space="preserve"> ha</w:t>
            </w:r>
          </w:p>
        </w:tc>
      </w:tr>
      <w:tr w:rsidR="00DF6ACD" w:rsidRPr="00EC2CB3" w14:paraId="46C0ABF4" w14:textId="77777777" w:rsidTr="00216FE1">
        <w:tc>
          <w:tcPr>
            <w:tcW w:w="2802" w:type="dxa"/>
          </w:tcPr>
          <w:p w14:paraId="77F53F51" w14:textId="77777777" w:rsidR="00A66AB2" w:rsidRPr="00EC2CB3" w:rsidRDefault="00A66AB2"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Powierzchnia rezerwatów przyrody  w ha</w:t>
            </w:r>
          </w:p>
        </w:tc>
        <w:tc>
          <w:tcPr>
            <w:tcW w:w="1417" w:type="dxa"/>
            <w:vAlign w:val="center"/>
          </w:tcPr>
          <w:p w14:paraId="168AEBBB" w14:textId="77777777" w:rsidR="00A66AB2" w:rsidRPr="00EC2CB3" w:rsidRDefault="00F86960"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200</w:t>
            </w:r>
            <w:r w:rsidR="00AC1659" w:rsidRPr="00EC2CB3">
              <w:rPr>
                <w:rFonts w:ascii="Tahoma" w:eastAsia="BookmanOldStyle" w:hAnsi="Tahoma" w:cs="Tahoma"/>
                <w:color w:val="auto"/>
                <w:sz w:val="20"/>
                <w:szCs w:val="20"/>
              </w:rPr>
              <w:t>,</w:t>
            </w:r>
            <w:r w:rsidRPr="00EC2CB3">
              <w:rPr>
                <w:rFonts w:ascii="Tahoma" w:eastAsia="BookmanOldStyle" w:hAnsi="Tahoma" w:cs="Tahoma"/>
                <w:color w:val="auto"/>
                <w:sz w:val="20"/>
                <w:szCs w:val="20"/>
              </w:rPr>
              <w:t>03</w:t>
            </w:r>
          </w:p>
        </w:tc>
        <w:tc>
          <w:tcPr>
            <w:tcW w:w="1418" w:type="dxa"/>
            <w:vAlign w:val="center"/>
          </w:tcPr>
          <w:p w14:paraId="6A822E96" w14:textId="77777777" w:rsidR="00A66AB2" w:rsidRPr="00EC2CB3" w:rsidRDefault="00F86960"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296,</w:t>
            </w:r>
            <w:r w:rsidR="00AC1659" w:rsidRPr="00EC2CB3">
              <w:rPr>
                <w:rFonts w:ascii="Tahoma" w:eastAsia="BookmanOldStyle" w:hAnsi="Tahoma" w:cs="Tahoma"/>
                <w:color w:val="auto"/>
                <w:sz w:val="20"/>
                <w:szCs w:val="20"/>
              </w:rPr>
              <w:t>1</w:t>
            </w:r>
            <w:r w:rsidRPr="00EC2CB3">
              <w:rPr>
                <w:rFonts w:ascii="Tahoma" w:eastAsia="BookmanOldStyle" w:hAnsi="Tahoma" w:cs="Tahoma"/>
                <w:color w:val="auto"/>
                <w:sz w:val="20"/>
                <w:szCs w:val="20"/>
              </w:rPr>
              <w:t>2</w:t>
            </w:r>
          </w:p>
        </w:tc>
        <w:tc>
          <w:tcPr>
            <w:tcW w:w="4110" w:type="dxa"/>
            <w:vAlign w:val="center"/>
          </w:tcPr>
          <w:p w14:paraId="1F421F8A" w14:textId="77777777" w:rsidR="00A66AB2" w:rsidRPr="00EC2CB3" w:rsidRDefault="00A66AB2"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 xml:space="preserve">Powierzchnia rezerwatów przyrody  uległa </w:t>
            </w:r>
            <w:r w:rsidR="001B6F7B" w:rsidRPr="00EC2CB3">
              <w:rPr>
                <w:rFonts w:ascii="Tahoma" w:eastAsia="BookmanOldStyle" w:hAnsi="Tahoma" w:cs="Tahoma"/>
                <w:color w:val="auto"/>
                <w:sz w:val="20"/>
                <w:szCs w:val="20"/>
              </w:rPr>
              <w:t>z</w:t>
            </w:r>
            <w:r w:rsidR="00A813C8" w:rsidRPr="00EC2CB3">
              <w:rPr>
                <w:rFonts w:ascii="Tahoma" w:eastAsia="BookmanOldStyle" w:hAnsi="Tahoma" w:cs="Tahoma"/>
                <w:color w:val="auto"/>
                <w:sz w:val="20"/>
                <w:szCs w:val="20"/>
              </w:rPr>
              <w:t>większeniu o 96,09 ha</w:t>
            </w:r>
          </w:p>
        </w:tc>
      </w:tr>
      <w:tr w:rsidR="00F86960" w:rsidRPr="00EC2CB3" w14:paraId="0BC48656" w14:textId="77777777" w:rsidTr="00216FE1">
        <w:tc>
          <w:tcPr>
            <w:tcW w:w="2802" w:type="dxa"/>
          </w:tcPr>
          <w:p w14:paraId="689179AB" w14:textId="77777777" w:rsidR="00F86960" w:rsidRPr="00EC2CB3" w:rsidRDefault="00F86960"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Powierzchnia parków krajobrazowych w ha</w:t>
            </w:r>
          </w:p>
        </w:tc>
        <w:tc>
          <w:tcPr>
            <w:tcW w:w="1417" w:type="dxa"/>
            <w:vAlign w:val="center"/>
          </w:tcPr>
          <w:p w14:paraId="2FF580A5" w14:textId="77777777" w:rsidR="00F86960" w:rsidRPr="00EC2CB3" w:rsidRDefault="00F86960"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20 053,90</w:t>
            </w:r>
          </w:p>
        </w:tc>
        <w:tc>
          <w:tcPr>
            <w:tcW w:w="1418" w:type="dxa"/>
            <w:vAlign w:val="center"/>
          </w:tcPr>
          <w:p w14:paraId="78550684" w14:textId="77777777" w:rsidR="00F86960" w:rsidRPr="00EC2CB3" w:rsidRDefault="00F86960"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20 070,21</w:t>
            </w:r>
          </w:p>
        </w:tc>
        <w:tc>
          <w:tcPr>
            <w:tcW w:w="4110" w:type="dxa"/>
            <w:vAlign w:val="center"/>
          </w:tcPr>
          <w:p w14:paraId="70E7E837" w14:textId="77777777" w:rsidR="00F86960" w:rsidRPr="00EC2CB3" w:rsidRDefault="00F86960"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 xml:space="preserve">Powierzchnia parków krajobrazowych </w:t>
            </w:r>
            <w:r w:rsidR="00A813C8" w:rsidRPr="00EC2CB3">
              <w:rPr>
                <w:rFonts w:ascii="Tahoma" w:eastAsia="BookmanOldStyle" w:hAnsi="Tahoma" w:cs="Tahoma"/>
                <w:color w:val="auto"/>
                <w:sz w:val="20"/>
                <w:szCs w:val="20"/>
              </w:rPr>
              <w:t xml:space="preserve">uległa zwiększeniu o 16,31 </w:t>
            </w:r>
            <w:r w:rsidRPr="00EC2CB3">
              <w:rPr>
                <w:rFonts w:ascii="Tahoma" w:eastAsia="BookmanOldStyle" w:hAnsi="Tahoma" w:cs="Tahoma"/>
                <w:color w:val="auto"/>
                <w:sz w:val="20"/>
                <w:szCs w:val="20"/>
              </w:rPr>
              <w:t>ha</w:t>
            </w:r>
          </w:p>
        </w:tc>
      </w:tr>
      <w:tr w:rsidR="00DF6ACD" w:rsidRPr="00EC2CB3" w14:paraId="4F360FB3" w14:textId="77777777" w:rsidTr="00216FE1">
        <w:tc>
          <w:tcPr>
            <w:tcW w:w="2802" w:type="dxa"/>
          </w:tcPr>
          <w:p w14:paraId="0D624A91" w14:textId="77777777" w:rsidR="00AC1659" w:rsidRPr="00EC2CB3" w:rsidRDefault="00AC1659"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Powierzchnia użytków ekologicznych  w ha</w:t>
            </w:r>
          </w:p>
        </w:tc>
        <w:tc>
          <w:tcPr>
            <w:tcW w:w="1417" w:type="dxa"/>
            <w:vAlign w:val="center"/>
          </w:tcPr>
          <w:p w14:paraId="0ED34E6E" w14:textId="77777777" w:rsidR="00AC1659" w:rsidRPr="00EC2CB3" w:rsidRDefault="00AC1659"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8</w:t>
            </w:r>
            <w:r w:rsidR="00F86960" w:rsidRPr="00EC2CB3">
              <w:rPr>
                <w:rFonts w:ascii="Tahoma" w:eastAsia="BookmanOldStyle" w:hAnsi="Tahoma" w:cs="Tahoma"/>
                <w:color w:val="auto"/>
                <w:sz w:val="20"/>
                <w:szCs w:val="20"/>
              </w:rPr>
              <w:t>28,99</w:t>
            </w:r>
          </w:p>
        </w:tc>
        <w:tc>
          <w:tcPr>
            <w:tcW w:w="1418" w:type="dxa"/>
            <w:vAlign w:val="center"/>
          </w:tcPr>
          <w:p w14:paraId="5B749CD0" w14:textId="77777777" w:rsidR="00AC1659" w:rsidRPr="00EC2CB3" w:rsidRDefault="00F86960"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828,99</w:t>
            </w:r>
          </w:p>
        </w:tc>
        <w:tc>
          <w:tcPr>
            <w:tcW w:w="4110" w:type="dxa"/>
            <w:vAlign w:val="center"/>
          </w:tcPr>
          <w:p w14:paraId="23B0C303" w14:textId="77777777" w:rsidR="00AC1659" w:rsidRPr="00EC2CB3" w:rsidRDefault="00216FE1"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 xml:space="preserve">Powierzchnia użytków ekologicznych </w:t>
            </w:r>
            <w:r w:rsidR="00A813C8" w:rsidRPr="00EC2CB3">
              <w:rPr>
                <w:rFonts w:ascii="Tahoma" w:eastAsia="BookmanOldStyle" w:hAnsi="Tahoma" w:cs="Tahoma"/>
                <w:color w:val="auto"/>
                <w:sz w:val="20"/>
                <w:szCs w:val="20"/>
              </w:rPr>
              <w:t xml:space="preserve">nie </w:t>
            </w:r>
            <w:r w:rsidRPr="00EC2CB3">
              <w:rPr>
                <w:rFonts w:ascii="Tahoma" w:eastAsia="BookmanOldStyle" w:hAnsi="Tahoma" w:cs="Tahoma"/>
                <w:color w:val="auto"/>
                <w:sz w:val="20"/>
                <w:szCs w:val="20"/>
              </w:rPr>
              <w:t>uległa z</w:t>
            </w:r>
            <w:r w:rsidR="00A813C8" w:rsidRPr="00EC2CB3">
              <w:rPr>
                <w:rFonts w:ascii="Tahoma" w:eastAsia="BookmanOldStyle" w:hAnsi="Tahoma" w:cs="Tahoma"/>
                <w:color w:val="auto"/>
                <w:sz w:val="20"/>
                <w:szCs w:val="20"/>
              </w:rPr>
              <w:t>mianie</w:t>
            </w:r>
          </w:p>
        </w:tc>
      </w:tr>
      <w:tr w:rsidR="00F86960" w:rsidRPr="00EC2CB3" w14:paraId="72C76FAC" w14:textId="77777777" w:rsidTr="00216FE1">
        <w:tc>
          <w:tcPr>
            <w:tcW w:w="2802" w:type="dxa"/>
            <w:vAlign w:val="center"/>
          </w:tcPr>
          <w:p w14:paraId="6805160C" w14:textId="77777777" w:rsidR="00A66AB2" w:rsidRPr="00EC2CB3" w:rsidRDefault="00A66AB2"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Liczba pomników przyrody w szt.</w:t>
            </w:r>
          </w:p>
        </w:tc>
        <w:tc>
          <w:tcPr>
            <w:tcW w:w="1417" w:type="dxa"/>
            <w:vAlign w:val="center"/>
          </w:tcPr>
          <w:p w14:paraId="262BCA44" w14:textId="77777777" w:rsidR="00A66AB2" w:rsidRPr="00EC2CB3" w:rsidRDefault="00F86960"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76</w:t>
            </w:r>
          </w:p>
        </w:tc>
        <w:tc>
          <w:tcPr>
            <w:tcW w:w="1418" w:type="dxa"/>
            <w:vAlign w:val="center"/>
          </w:tcPr>
          <w:p w14:paraId="78FB4880" w14:textId="77777777" w:rsidR="00A66AB2" w:rsidRPr="00EC2CB3" w:rsidRDefault="00F86960"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76</w:t>
            </w:r>
          </w:p>
        </w:tc>
        <w:tc>
          <w:tcPr>
            <w:tcW w:w="4110" w:type="dxa"/>
            <w:vAlign w:val="center"/>
          </w:tcPr>
          <w:p w14:paraId="5B19405F" w14:textId="77777777" w:rsidR="00A66AB2" w:rsidRPr="00EC2CB3" w:rsidRDefault="00A66AB2"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Liczba pomników przyrody nie uległa zmianie</w:t>
            </w:r>
          </w:p>
        </w:tc>
      </w:tr>
      <w:tr w:rsidR="00DF6ACD" w:rsidRPr="00EC2CB3" w14:paraId="258154B4" w14:textId="77777777" w:rsidTr="00216FE1">
        <w:trPr>
          <w:trHeight w:val="325"/>
        </w:trPr>
        <w:tc>
          <w:tcPr>
            <w:tcW w:w="2802" w:type="dxa"/>
            <w:vAlign w:val="center"/>
          </w:tcPr>
          <w:p w14:paraId="681420A7" w14:textId="77777777" w:rsidR="007B2AE2" w:rsidRPr="00EC2CB3" w:rsidRDefault="007B2AE2"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Wskaźnik lesistości %</w:t>
            </w:r>
          </w:p>
        </w:tc>
        <w:tc>
          <w:tcPr>
            <w:tcW w:w="1417" w:type="dxa"/>
            <w:vAlign w:val="center"/>
          </w:tcPr>
          <w:p w14:paraId="67359A94" w14:textId="77777777" w:rsidR="007B2AE2" w:rsidRPr="00EC2CB3" w:rsidRDefault="00F86960"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3</w:t>
            </w:r>
            <w:r w:rsidR="004D3F31" w:rsidRPr="00EC2CB3">
              <w:rPr>
                <w:rFonts w:ascii="Tahoma" w:eastAsia="BookmanOldStyle" w:hAnsi="Tahoma" w:cs="Tahoma"/>
                <w:color w:val="auto"/>
                <w:sz w:val="20"/>
                <w:szCs w:val="20"/>
              </w:rPr>
              <w:t>6</w:t>
            </w:r>
            <w:r w:rsidRPr="00EC2CB3">
              <w:rPr>
                <w:rFonts w:ascii="Tahoma" w:eastAsia="BookmanOldStyle" w:hAnsi="Tahoma" w:cs="Tahoma"/>
                <w:color w:val="auto"/>
                <w:sz w:val="20"/>
                <w:szCs w:val="20"/>
              </w:rPr>
              <w:t>,4</w:t>
            </w:r>
          </w:p>
        </w:tc>
        <w:tc>
          <w:tcPr>
            <w:tcW w:w="1418" w:type="dxa"/>
            <w:vAlign w:val="center"/>
          </w:tcPr>
          <w:p w14:paraId="0E781FE5" w14:textId="77777777" w:rsidR="007B2AE2" w:rsidRPr="00EC2CB3" w:rsidRDefault="00F86960"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3</w:t>
            </w:r>
            <w:r w:rsidR="004D3F31" w:rsidRPr="00EC2CB3">
              <w:rPr>
                <w:rFonts w:ascii="Tahoma" w:eastAsia="BookmanOldStyle" w:hAnsi="Tahoma" w:cs="Tahoma"/>
                <w:color w:val="auto"/>
                <w:sz w:val="20"/>
                <w:szCs w:val="20"/>
              </w:rPr>
              <w:t>6</w:t>
            </w:r>
            <w:r w:rsidRPr="00EC2CB3">
              <w:rPr>
                <w:rFonts w:ascii="Tahoma" w:eastAsia="BookmanOldStyle" w:hAnsi="Tahoma" w:cs="Tahoma"/>
                <w:color w:val="auto"/>
                <w:sz w:val="20"/>
                <w:szCs w:val="20"/>
              </w:rPr>
              <w:t>,3</w:t>
            </w:r>
          </w:p>
        </w:tc>
        <w:tc>
          <w:tcPr>
            <w:tcW w:w="4110" w:type="dxa"/>
            <w:vAlign w:val="center"/>
          </w:tcPr>
          <w:p w14:paraId="316C5EE5" w14:textId="77777777" w:rsidR="007B2AE2" w:rsidRPr="00EC2CB3" w:rsidRDefault="007B2AE2"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 xml:space="preserve">Wskaźnik lesistości </w:t>
            </w:r>
            <w:r w:rsidR="00A813C8" w:rsidRPr="00EC2CB3">
              <w:rPr>
                <w:rFonts w:ascii="Tahoma" w:eastAsia="BookmanOldStyle" w:hAnsi="Tahoma" w:cs="Tahoma"/>
                <w:color w:val="auto"/>
                <w:sz w:val="20"/>
                <w:szCs w:val="20"/>
              </w:rPr>
              <w:t>powiatu zmniejszył się o 0,1 punktu procentowego</w:t>
            </w:r>
          </w:p>
        </w:tc>
      </w:tr>
      <w:tr w:rsidR="00DF6ACD" w:rsidRPr="00EC2CB3" w14:paraId="61285B7A" w14:textId="77777777" w:rsidTr="00216FE1">
        <w:trPr>
          <w:trHeight w:val="325"/>
        </w:trPr>
        <w:tc>
          <w:tcPr>
            <w:tcW w:w="2802" w:type="dxa"/>
            <w:vAlign w:val="center"/>
          </w:tcPr>
          <w:p w14:paraId="6D9B4B3D" w14:textId="77777777" w:rsidR="007B2AE2" w:rsidRPr="00EC2CB3" w:rsidRDefault="007B2AE2"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Powierzchnia lasów w ha</w:t>
            </w:r>
          </w:p>
        </w:tc>
        <w:tc>
          <w:tcPr>
            <w:tcW w:w="1417" w:type="dxa"/>
            <w:vAlign w:val="center"/>
          </w:tcPr>
          <w:p w14:paraId="79A258CB" w14:textId="77777777" w:rsidR="007B2AE2" w:rsidRPr="00EC2CB3" w:rsidRDefault="00F86960"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22 515,13</w:t>
            </w:r>
          </w:p>
        </w:tc>
        <w:tc>
          <w:tcPr>
            <w:tcW w:w="1418" w:type="dxa"/>
            <w:vAlign w:val="center"/>
          </w:tcPr>
          <w:p w14:paraId="64356AD7" w14:textId="77777777" w:rsidR="007B2AE2" w:rsidRPr="00EC2CB3" w:rsidRDefault="00F86960"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22 442,11</w:t>
            </w:r>
          </w:p>
        </w:tc>
        <w:tc>
          <w:tcPr>
            <w:tcW w:w="4110" w:type="dxa"/>
            <w:vAlign w:val="center"/>
          </w:tcPr>
          <w:p w14:paraId="7050A720" w14:textId="77777777" w:rsidR="007B2AE2" w:rsidRPr="00EC2CB3" w:rsidRDefault="007B2AE2"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Powierzchnia lasów</w:t>
            </w:r>
            <w:r w:rsidR="00716818" w:rsidRPr="00EC2CB3">
              <w:rPr>
                <w:rFonts w:ascii="Tahoma" w:eastAsia="BookmanOldStyle" w:hAnsi="Tahoma" w:cs="Tahoma"/>
                <w:color w:val="auto"/>
                <w:sz w:val="20"/>
                <w:szCs w:val="20"/>
              </w:rPr>
              <w:t xml:space="preserve"> </w:t>
            </w:r>
            <w:r w:rsidR="00216FE1" w:rsidRPr="00EC2CB3">
              <w:rPr>
                <w:rFonts w:ascii="Tahoma" w:eastAsia="BookmanOldStyle" w:hAnsi="Tahoma" w:cs="Tahoma"/>
                <w:color w:val="auto"/>
                <w:sz w:val="20"/>
                <w:szCs w:val="20"/>
              </w:rPr>
              <w:t xml:space="preserve">uległa zmniejszeniu </w:t>
            </w:r>
            <w:r w:rsidR="00716818" w:rsidRPr="00EC2CB3">
              <w:rPr>
                <w:rFonts w:ascii="Tahoma" w:eastAsia="BookmanOldStyle" w:hAnsi="Tahoma" w:cs="Tahoma"/>
                <w:color w:val="auto"/>
                <w:sz w:val="20"/>
                <w:szCs w:val="20"/>
              </w:rPr>
              <w:t xml:space="preserve">o </w:t>
            </w:r>
            <w:r w:rsidR="00A813C8" w:rsidRPr="00EC2CB3">
              <w:rPr>
                <w:rFonts w:ascii="Tahoma" w:eastAsia="BookmanOldStyle" w:hAnsi="Tahoma" w:cs="Tahoma"/>
                <w:color w:val="auto"/>
                <w:sz w:val="20"/>
                <w:szCs w:val="20"/>
              </w:rPr>
              <w:t>73</w:t>
            </w:r>
            <w:r w:rsidR="00216FE1" w:rsidRPr="00EC2CB3">
              <w:rPr>
                <w:rFonts w:ascii="Tahoma" w:eastAsia="BookmanOldStyle" w:hAnsi="Tahoma" w:cs="Tahoma"/>
                <w:color w:val="auto"/>
                <w:sz w:val="20"/>
                <w:szCs w:val="20"/>
              </w:rPr>
              <w:t>,</w:t>
            </w:r>
            <w:r w:rsidR="00A813C8" w:rsidRPr="00EC2CB3">
              <w:rPr>
                <w:rFonts w:ascii="Tahoma" w:eastAsia="BookmanOldStyle" w:hAnsi="Tahoma" w:cs="Tahoma"/>
                <w:color w:val="auto"/>
                <w:sz w:val="20"/>
                <w:szCs w:val="20"/>
              </w:rPr>
              <w:t>02</w:t>
            </w:r>
            <w:r w:rsidR="00716818" w:rsidRPr="00EC2CB3">
              <w:rPr>
                <w:rFonts w:ascii="Tahoma" w:eastAsia="BookmanOldStyle" w:hAnsi="Tahoma" w:cs="Tahoma"/>
                <w:color w:val="auto"/>
                <w:sz w:val="20"/>
                <w:szCs w:val="20"/>
              </w:rPr>
              <w:t> ha</w:t>
            </w:r>
          </w:p>
        </w:tc>
      </w:tr>
    </w:tbl>
    <w:p w14:paraId="644A440A" w14:textId="77777777" w:rsidR="00AB11B6" w:rsidRPr="00EC2CB3" w:rsidRDefault="00AB11B6" w:rsidP="00B95296">
      <w:pPr>
        <w:pStyle w:val="Default"/>
        <w:rPr>
          <w:rFonts w:ascii="Tahoma" w:eastAsia="BookmanOldStyle" w:hAnsi="Tahoma" w:cs="Tahoma"/>
          <w:i/>
          <w:color w:val="auto"/>
          <w:sz w:val="22"/>
          <w:szCs w:val="22"/>
        </w:rPr>
      </w:pPr>
      <w:r w:rsidRPr="00EC2CB3">
        <w:rPr>
          <w:rFonts w:ascii="Tahoma" w:eastAsia="BookmanOldStyle" w:hAnsi="Tahoma" w:cs="Tahoma"/>
          <w:i/>
          <w:color w:val="auto"/>
          <w:sz w:val="22"/>
          <w:szCs w:val="22"/>
        </w:rPr>
        <w:t>Źródło: GUS, Bank Danych Lokalnych.</w:t>
      </w:r>
    </w:p>
    <w:p w14:paraId="102122FB" w14:textId="77777777" w:rsidR="00826B3A" w:rsidRPr="00EC2CB3" w:rsidRDefault="00826B3A" w:rsidP="00547146">
      <w:pPr>
        <w:spacing w:line="288" w:lineRule="auto"/>
        <w:rPr>
          <w:rFonts w:ascii="Tahoma" w:hAnsi="Tahoma" w:cs="Tahoma"/>
          <w:color w:val="FF0000"/>
          <w:sz w:val="22"/>
          <w:szCs w:val="22"/>
          <w:u w:val="single"/>
        </w:rPr>
      </w:pPr>
    </w:p>
    <w:p w14:paraId="6247A783" w14:textId="77777777" w:rsidR="00AB11B6" w:rsidRPr="00EC2CB3" w:rsidRDefault="00AB11B6" w:rsidP="00547146">
      <w:pPr>
        <w:spacing w:line="288" w:lineRule="auto"/>
        <w:rPr>
          <w:rFonts w:ascii="Tahoma" w:hAnsi="Tahoma" w:cs="Tahoma"/>
          <w:b/>
          <w:sz w:val="22"/>
          <w:szCs w:val="22"/>
        </w:rPr>
      </w:pPr>
      <w:r w:rsidRPr="00EC2CB3">
        <w:rPr>
          <w:rFonts w:ascii="Tahoma" w:hAnsi="Tahoma" w:cs="Tahoma"/>
          <w:b/>
          <w:sz w:val="22"/>
          <w:szCs w:val="22"/>
        </w:rPr>
        <w:t>POPRAWA JAKOŚCI ŚRODOWISKA I BEZPIECZEŃSTWA EKOLOGICZNEGO.</w:t>
      </w:r>
    </w:p>
    <w:p w14:paraId="71F22C7F" w14:textId="77777777" w:rsidR="00AB11B6" w:rsidRPr="00EC2CB3" w:rsidRDefault="00AB11B6" w:rsidP="00547146">
      <w:pPr>
        <w:spacing w:line="288" w:lineRule="auto"/>
        <w:rPr>
          <w:rFonts w:ascii="Tahoma" w:hAnsi="Tahoma" w:cs="Tahoma"/>
          <w:b/>
          <w:sz w:val="22"/>
          <w:szCs w:val="22"/>
        </w:rPr>
      </w:pPr>
      <w:r w:rsidRPr="00EC2CB3">
        <w:rPr>
          <w:rFonts w:ascii="Tahoma" w:hAnsi="Tahoma" w:cs="Tahoma"/>
          <w:b/>
          <w:sz w:val="22"/>
          <w:szCs w:val="22"/>
        </w:rPr>
        <w:t>Ochrona powietrza atmosferycznego:</w:t>
      </w:r>
    </w:p>
    <w:p w14:paraId="72A1F128" w14:textId="77777777" w:rsidR="00AB11B6" w:rsidRPr="00EC2CB3" w:rsidRDefault="00AB11B6" w:rsidP="00547146">
      <w:pPr>
        <w:spacing w:line="288" w:lineRule="auto"/>
        <w:rPr>
          <w:rFonts w:ascii="Tahoma" w:hAnsi="Tahoma" w:cs="Tahoma"/>
          <w:sz w:val="22"/>
          <w:szCs w:val="22"/>
        </w:rPr>
      </w:pPr>
      <w:r w:rsidRPr="00EC2CB3">
        <w:rPr>
          <w:rFonts w:ascii="Tahoma" w:hAnsi="Tahoma" w:cs="Tahoma"/>
          <w:sz w:val="22"/>
          <w:szCs w:val="22"/>
        </w:rPr>
        <w:t>Zadania związane z ochroną powietrza atmosferycznego oraz z poprawą jego jakości realizowane były w zakresie:</w:t>
      </w:r>
    </w:p>
    <w:p w14:paraId="49AD7076" w14:textId="77777777" w:rsidR="00AB11B6" w:rsidRPr="00EC2CB3" w:rsidRDefault="00AB11B6" w:rsidP="00547146">
      <w:pPr>
        <w:pStyle w:val="Akapitzlist"/>
        <w:numPr>
          <w:ilvl w:val="0"/>
          <w:numId w:val="79"/>
        </w:numPr>
        <w:spacing w:line="288" w:lineRule="auto"/>
        <w:ind w:left="709" w:hanging="425"/>
        <w:rPr>
          <w:rFonts w:ascii="Tahoma" w:hAnsi="Tahoma" w:cs="Tahoma"/>
          <w:sz w:val="22"/>
          <w:szCs w:val="22"/>
        </w:rPr>
      </w:pPr>
      <w:r w:rsidRPr="00EC2CB3">
        <w:rPr>
          <w:rFonts w:ascii="Tahoma" w:hAnsi="Tahoma" w:cs="Tahoma"/>
          <w:sz w:val="22"/>
          <w:szCs w:val="22"/>
        </w:rPr>
        <w:t xml:space="preserve">przeprowadzania szeregu działań termomodernizacyjnych obiektów </w:t>
      </w:r>
      <w:r w:rsidR="00A813C8" w:rsidRPr="00EC2CB3">
        <w:rPr>
          <w:rFonts w:ascii="Tahoma" w:hAnsi="Tahoma" w:cs="Tahoma"/>
          <w:sz w:val="22"/>
          <w:szCs w:val="22"/>
        </w:rPr>
        <w:t xml:space="preserve">powiatowych, </w:t>
      </w:r>
      <w:r w:rsidR="00986EA8" w:rsidRPr="00EC2CB3">
        <w:rPr>
          <w:rFonts w:ascii="Tahoma" w:hAnsi="Tahoma" w:cs="Tahoma"/>
          <w:sz w:val="22"/>
          <w:szCs w:val="22"/>
        </w:rPr>
        <w:t>gminnych</w:t>
      </w:r>
      <w:r w:rsidRPr="00EC2CB3">
        <w:rPr>
          <w:rFonts w:ascii="Tahoma" w:hAnsi="Tahoma" w:cs="Tahoma"/>
          <w:sz w:val="22"/>
          <w:szCs w:val="22"/>
        </w:rPr>
        <w:t xml:space="preserve"> i prywatnych na terenie </w:t>
      </w:r>
      <w:r w:rsidR="00A813C8" w:rsidRPr="00EC2CB3">
        <w:rPr>
          <w:rFonts w:ascii="Tahoma" w:hAnsi="Tahoma" w:cs="Tahoma"/>
          <w:sz w:val="22"/>
          <w:szCs w:val="22"/>
        </w:rPr>
        <w:t>powiatu</w:t>
      </w:r>
      <w:r w:rsidRPr="00EC2CB3">
        <w:rPr>
          <w:rFonts w:ascii="Tahoma" w:hAnsi="Tahoma" w:cs="Tahoma"/>
          <w:sz w:val="22"/>
          <w:szCs w:val="22"/>
        </w:rPr>
        <w:t>,</w:t>
      </w:r>
    </w:p>
    <w:p w14:paraId="1DC02C1F" w14:textId="77777777" w:rsidR="00AB11B6" w:rsidRPr="00EC2CB3" w:rsidRDefault="00AB11B6" w:rsidP="00547146">
      <w:pPr>
        <w:pStyle w:val="Akapitzlist"/>
        <w:numPr>
          <w:ilvl w:val="0"/>
          <w:numId w:val="79"/>
        </w:numPr>
        <w:spacing w:line="288" w:lineRule="auto"/>
        <w:ind w:left="709" w:hanging="425"/>
        <w:rPr>
          <w:rFonts w:ascii="Tahoma" w:hAnsi="Tahoma" w:cs="Tahoma"/>
          <w:sz w:val="22"/>
          <w:szCs w:val="22"/>
        </w:rPr>
      </w:pPr>
      <w:r w:rsidRPr="00EC2CB3">
        <w:rPr>
          <w:rFonts w:ascii="Tahoma" w:hAnsi="Tahoma" w:cs="Tahoma"/>
          <w:sz w:val="22"/>
          <w:szCs w:val="22"/>
        </w:rPr>
        <w:t xml:space="preserve">likwidacji lub modernizacji kotłowni, palenisk, wymiany kotłów na </w:t>
      </w:r>
      <w:r w:rsidR="00A813C8" w:rsidRPr="00EC2CB3">
        <w:rPr>
          <w:rFonts w:ascii="Tahoma" w:hAnsi="Tahoma" w:cs="Tahoma"/>
          <w:sz w:val="22"/>
          <w:szCs w:val="22"/>
        </w:rPr>
        <w:t>ekologiczne</w:t>
      </w:r>
      <w:r w:rsidRPr="00EC2CB3">
        <w:rPr>
          <w:rFonts w:ascii="Tahoma" w:hAnsi="Tahoma" w:cs="Tahoma"/>
          <w:sz w:val="22"/>
          <w:szCs w:val="22"/>
        </w:rPr>
        <w:t>,</w:t>
      </w:r>
    </w:p>
    <w:p w14:paraId="70695F26" w14:textId="77777777" w:rsidR="00AB11B6" w:rsidRPr="00EC2CB3" w:rsidRDefault="00AB11B6" w:rsidP="00547146">
      <w:pPr>
        <w:pStyle w:val="Akapitzlist"/>
        <w:numPr>
          <w:ilvl w:val="0"/>
          <w:numId w:val="79"/>
        </w:numPr>
        <w:spacing w:line="288" w:lineRule="auto"/>
        <w:ind w:left="709" w:hanging="425"/>
        <w:rPr>
          <w:rFonts w:ascii="Tahoma" w:hAnsi="Tahoma" w:cs="Tahoma"/>
          <w:sz w:val="22"/>
          <w:szCs w:val="22"/>
        </w:rPr>
      </w:pPr>
      <w:r w:rsidRPr="00EC2CB3">
        <w:rPr>
          <w:rFonts w:ascii="Tahoma" w:hAnsi="Tahoma" w:cs="Tahoma"/>
          <w:sz w:val="22"/>
          <w:szCs w:val="22"/>
        </w:rPr>
        <w:t>przebudowy, modernizacji oraz poprawy stanu zaplanowanych odcinków dróg,</w:t>
      </w:r>
    </w:p>
    <w:p w14:paraId="1574365C" w14:textId="77777777" w:rsidR="00AB11B6" w:rsidRPr="00EC2CB3" w:rsidRDefault="00AB11B6" w:rsidP="00547146">
      <w:pPr>
        <w:pStyle w:val="Akapitzlist"/>
        <w:numPr>
          <w:ilvl w:val="0"/>
          <w:numId w:val="79"/>
        </w:numPr>
        <w:spacing w:line="288" w:lineRule="auto"/>
        <w:ind w:left="709" w:hanging="425"/>
        <w:rPr>
          <w:rFonts w:ascii="Tahoma" w:hAnsi="Tahoma" w:cs="Tahoma"/>
          <w:sz w:val="22"/>
          <w:szCs w:val="22"/>
        </w:rPr>
      </w:pPr>
      <w:r w:rsidRPr="00EC2CB3">
        <w:rPr>
          <w:rFonts w:ascii="Tahoma" w:hAnsi="Tahoma" w:cs="Tahoma"/>
          <w:sz w:val="22"/>
          <w:szCs w:val="22"/>
        </w:rPr>
        <w:t>prowadzonych działań związanych z edukacją ekologiczną,</w:t>
      </w:r>
    </w:p>
    <w:p w14:paraId="26561D26" w14:textId="77777777" w:rsidR="00AB11B6" w:rsidRPr="00EC2CB3" w:rsidRDefault="00AB11B6" w:rsidP="00547146">
      <w:pPr>
        <w:pStyle w:val="Akapitzlist"/>
        <w:numPr>
          <w:ilvl w:val="0"/>
          <w:numId w:val="79"/>
        </w:numPr>
        <w:spacing w:line="288" w:lineRule="auto"/>
        <w:ind w:left="709" w:hanging="425"/>
        <w:rPr>
          <w:rFonts w:ascii="Tahoma" w:hAnsi="Tahoma" w:cs="Tahoma"/>
          <w:sz w:val="22"/>
          <w:szCs w:val="22"/>
        </w:rPr>
      </w:pPr>
      <w:r w:rsidRPr="00EC2CB3">
        <w:rPr>
          <w:rFonts w:ascii="Tahoma" w:hAnsi="Tahoma" w:cs="Tahoma"/>
          <w:sz w:val="22"/>
          <w:szCs w:val="22"/>
        </w:rPr>
        <w:t>promocji czystych ekologicznie systemów grzewczych i odnawialnych źródeł energii, promocji oszczędności energii i stosowania odnawialnych źródeł energii.</w:t>
      </w:r>
    </w:p>
    <w:p w14:paraId="50A8F759" w14:textId="77777777" w:rsidR="00AB11B6" w:rsidRPr="00EC2CB3" w:rsidRDefault="00AB11B6" w:rsidP="00547146">
      <w:pPr>
        <w:spacing w:line="288" w:lineRule="auto"/>
        <w:rPr>
          <w:rFonts w:ascii="Tahoma" w:hAnsi="Tahoma" w:cs="Tahoma"/>
          <w:sz w:val="22"/>
          <w:szCs w:val="22"/>
        </w:rPr>
      </w:pPr>
      <w:r w:rsidRPr="00EC2CB3">
        <w:rPr>
          <w:rFonts w:ascii="Tahoma" w:hAnsi="Tahoma" w:cs="Tahoma"/>
          <w:sz w:val="22"/>
          <w:szCs w:val="22"/>
        </w:rPr>
        <w:t>Porów</w:t>
      </w:r>
      <w:r w:rsidR="00205627" w:rsidRPr="00EC2CB3">
        <w:rPr>
          <w:rFonts w:ascii="Tahoma" w:hAnsi="Tahoma" w:cs="Tahoma"/>
          <w:sz w:val="22"/>
          <w:szCs w:val="22"/>
        </w:rPr>
        <w:t xml:space="preserve">nanie podstawowych wskaźników w zakresie </w:t>
      </w:r>
      <w:r w:rsidRPr="00EC2CB3">
        <w:rPr>
          <w:rFonts w:ascii="Tahoma" w:hAnsi="Tahoma" w:cs="Tahoma"/>
          <w:sz w:val="22"/>
          <w:szCs w:val="22"/>
        </w:rPr>
        <w:t>poprawy jakości powietrza atmosferycznego przedstawia tabela poniżej:</w:t>
      </w:r>
    </w:p>
    <w:p w14:paraId="7D25E22D" w14:textId="77777777" w:rsidR="00AB11B6" w:rsidRPr="00EC2CB3" w:rsidRDefault="00B95296" w:rsidP="00547146">
      <w:pPr>
        <w:spacing w:line="288" w:lineRule="auto"/>
        <w:rPr>
          <w:rFonts w:ascii="Tahoma" w:hAnsi="Tahoma" w:cs="Tahoma"/>
          <w:color w:val="FF0000"/>
          <w:sz w:val="22"/>
          <w:szCs w:val="22"/>
          <w:u w:val="single"/>
        </w:rPr>
      </w:pPr>
      <w:r w:rsidRPr="00EC2CB3">
        <w:rPr>
          <w:rFonts w:ascii="Tahoma" w:hAnsi="Tahoma" w:cs="Tahoma"/>
          <w:color w:val="FF0000"/>
          <w:sz w:val="22"/>
          <w:szCs w:val="22"/>
          <w:u w:val="single"/>
        </w:rPr>
        <w:br/>
      </w:r>
      <w:r w:rsidRPr="00EC2CB3">
        <w:rPr>
          <w:rFonts w:ascii="Tahoma" w:hAnsi="Tahoma" w:cs="Tahoma"/>
          <w:color w:val="FF0000"/>
          <w:sz w:val="22"/>
          <w:szCs w:val="22"/>
          <w:u w:val="single"/>
        </w:rPr>
        <w:br/>
      </w:r>
    </w:p>
    <w:p w14:paraId="3162D82D" w14:textId="77777777" w:rsidR="00AB11B6" w:rsidRPr="00EC2CB3" w:rsidRDefault="00AB11B6" w:rsidP="00B95296">
      <w:pPr>
        <w:pStyle w:val="Legenda"/>
        <w:keepNext/>
        <w:jc w:val="left"/>
        <w:rPr>
          <w:rFonts w:ascii="Tahoma" w:eastAsia="BookmanOldStyle" w:hAnsi="Tahoma" w:cs="Tahoma"/>
          <w:b w:val="0"/>
          <w:i/>
        </w:rPr>
      </w:pPr>
      <w:bookmarkStart w:id="906" w:name="_Toc487717926"/>
      <w:bookmarkStart w:id="907" w:name="_Toc25909557"/>
      <w:bookmarkStart w:id="908" w:name="_Toc149120851"/>
      <w:r w:rsidRPr="00EC2CB3">
        <w:rPr>
          <w:rFonts w:ascii="Tahoma" w:hAnsi="Tahoma" w:cs="Tahoma"/>
        </w:rPr>
        <w:lastRenderedPageBreak/>
        <w:t xml:space="preserve">Tabela </w:t>
      </w:r>
      <w:r w:rsidR="00120D0D" w:rsidRPr="00EC2CB3">
        <w:rPr>
          <w:rFonts w:ascii="Tahoma" w:hAnsi="Tahoma" w:cs="Tahoma"/>
        </w:rPr>
        <w:fldChar w:fldCharType="begin"/>
      </w:r>
      <w:r w:rsidR="00BE3F9C"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35</w:t>
      </w:r>
      <w:r w:rsidR="00120D0D" w:rsidRPr="00EC2CB3">
        <w:rPr>
          <w:rFonts w:ascii="Tahoma" w:hAnsi="Tahoma" w:cs="Tahoma"/>
          <w:noProof/>
        </w:rPr>
        <w:fldChar w:fldCharType="end"/>
      </w:r>
      <w:r w:rsidRPr="00EC2CB3">
        <w:rPr>
          <w:rFonts w:ascii="Tahoma" w:hAnsi="Tahoma" w:cs="Tahoma"/>
        </w:rPr>
        <w:t xml:space="preserve">. </w:t>
      </w:r>
      <w:r w:rsidRPr="00EC2CB3">
        <w:rPr>
          <w:rFonts w:ascii="Tahoma" w:eastAsia="BookmanOldStyle" w:hAnsi="Tahoma" w:cs="Tahoma"/>
          <w:b w:val="0"/>
          <w:i/>
        </w:rPr>
        <w:t xml:space="preserve">Porównanie podstawowych wskaźników za lata </w:t>
      </w:r>
      <w:bookmarkEnd w:id="906"/>
      <w:r w:rsidR="00F86960" w:rsidRPr="00EC2CB3">
        <w:rPr>
          <w:rFonts w:ascii="Tahoma" w:eastAsia="BookmanOldStyle" w:hAnsi="Tahoma" w:cs="Tahoma"/>
          <w:b w:val="0"/>
          <w:i/>
        </w:rPr>
        <w:t>2020 i 2022</w:t>
      </w:r>
      <w:r w:rsidRPr="00EC2CB3">
        <w:rPr>
          <w:rFonts w:ascii="Tahoma" w:eastAsia="BookmanOldStyle" w:hAnsi="Tahoma" w:cs="Tahoma"/>
          <w:b w:val="0"/>
          <w:i/>
        </w:rPr>
        <w:t>.</w:t>
      </w:r>
      <w:bookmarkEnd w:id="907"/>
      <w:bookmarkEnd w:id="908"/>
    </w:p>
    <w:tbl>
      <w:tblPr>
        <w:tblStyle w:val="Tabela-Siatka"/>
        <w:tblW w:w="9747" w:type="dxa"/>
        <w:tblLook w:val="04A0" w:firstRow="1" w:lastRow="0" w:firstColumn="1" w:lastColumn="0" w:noHBand="0" w:noVBand="1"/>
      </w:tblPr>
      <w:tblGrid>
        <w:gridCol w:w="3227"/>
        <w:gridCol w:w="1417"/>
        <w:gridCol w:w="1418"/>
        <w:gridCol w:w="3685"/>
      </w:tblGrid>
      <w:tr w:rsidR="00DF6ACD" w:rsidRPr="00EC2CB3" w14:paraId="4CFE5BBF" w14:textId="77777777" w:rsidTr="00B95296">
        <w:trPr>
          <w:trHeight w:val="447"/>
        </w:trPr>
        <w:tc>
          <w:tcPr>
            <w:tcW w:w="3227" w:type="dxa"/>
            <w:shd w:val="clear" w:color="auto" w:fill="F2F2F2" w:themeFill="background1" w:themeFillShade="F2"/>
            <w:vAlign w:val="center"/>
          </w:tcPr>
          <w:p w14:paraId="380C0BB1" w14:textId="77777777" w:rsidR="00AB11B6" w:rsidRPr="00EC2CB3" w:rsidRDefault="00AB11B6" w:rsidP="00B95296">
            <w:pPr>
              <w:pStyle w:val="Default"/>
              <w:jc w:val="center"/>
              <w:rPr>
                <w:rFonts w:ascii="Tahoma" w:eastAsia="BookmanOldStyle" w:hAnsi="Tahoma" w:cs="Tahoma"/>
                <w:b/>
                <w:color w:val="auto"/>
                <w:sz w:val="20"/>
                <w:szCs w:val="20"/>
              </w:rPr>
            </w:pPr>
            <w:r w:rsidRPr="00EC2CB3">
              <w:rPr>
                <w:rFonts w:ascii="Tahoma" w:eastAsia="BookmanOldStyle" w:hAnsi="Tahoma" w:cs="Tahoma"/>
                <w:b/>
                <w:color w:val="auto"/>
                <w:sz w:val="20"/>
                <w:szCs w:val="20"/>
              </w:rPr>
              <w:t>Wskaźnik</w:t>
            </w:r>
          </w:p>
        </w:tc>
        <w:tc>
          <w:tcPr>
            <w:tcW w:w="1417" w:type="dxa"/>
            <w:shd w:val="clear" w:color="auto" w:fill="F2F2F2" w:themeFill="background1" w:themeFillShade="F2"/>
            <w:vAlign w:val="center"/>
          </w:tcPr>
          <w:p w14:paraId="41295ADF" w14:textId="77777777" w:rsidR="00AB11B6" w:rsidRPr="00EC2CB3" w:rsidRDefault="005040A9" w:rsidP="00B95296">
            <w:pPr>
              <w:pStyle w:val="Default"/>
              <w:jc w:val="center"/>
              <w:rPr>
                <w:rFonts w:ascii="Tahoma" w:eastAsia="BookmanOldStyle" w:hAnsi="Tahoma" w:cs="Tahoma"/>
                <w:b/>
                <w:color w:val="auto"/>
                <w:sz w:val="20"/>
                <w:szCs w:val="20"/>
              </w:rPr>
            </w:pPr>
            <w:r w:rsidRPr="00EC2CB3">
              <w:rPr>
                <w:rFonts w:ascii="Tahoma" w:eastAsia="BookmanOldStyle" w:hAnsi="Tahoma" w:cs="Tahoma"/>
                <w:b/>
                <w:color w:val="auto"/>
                <w:sz w:val="20"/>
                <w:szCs w:val="20"/>
              </w:rPr>
              <w:t>20</w:t>
            </w:r>
            <w:r w:rsidR="00F86960" w:rsidRPr="00EC2CB3">
              <w:rPr>
                <w:rFonts w:ascii="Tahoma" w:eastAsia="BookmanOldStyle" w:hAnsi="Tahoma" w:cs="Tahoma"/>
                <w:b/>
                <w:color w:val="auto"/>
                <w:sz w:val="20"/>
                <w:szCs w:val="20"/>
              </w:rPr>
              <w:t>20</w:t>
            </w:r>
          </w:p>
        </w:tc>
        <w:tc>
          <w:tcPr>
            <w:tcW w:w="1418" w:type="dxa"/>
            <w:shd w:val="clear" w:color="auto" w:fill="F2F2F2" w:themeFill="background1" w:themeFillShade="F2"/>
            <w:vAlign w:val="center"/>
          </w:tcPr>
          <w:p w14:paraId="6A8FE11F" w14:textId="77777777" w:rsidR="00AB11B6" w:rsidRPr="00EC2CB3" w:rsidRDefault="005040A9" w:rsidP="00B95296">
            <w:pPr>
              <w:pStyle w:val="Default"/>
              <w:jc w:val="center"/>
              <w:rPr>
                <w:rFonts w:ascii="Tahoma" w:eastAsia="BookmanOldStyle" w:hAnsi="Tahoma" w:cs="Tahoma"/>
                <w:b/>
                <w:color w:val="auto"/>
                <w:sz w:val="20"/>
                <w:szCs w:val="20"/>
              </w:rPr>
            </w:pPr>
            <w:r w:rsidRPr="00EC2CB3">
              <w:rPr>
                <w:rFonts w:ascii="Tahoma" w:eastAsia="BookmanOldStyle" w:hAnsi="Tahoma" w:cs="Tahoma"/>
                <w:b/>
                <w:color w:val="auto"/>
                <w:sz w:val="20"/>
                <w:szCs w:val="20"/>
              </w:rPr>
              <w:t>20</w:t>
            </w:r>
            <w:r w:rsidR="00716818" w:rsidRPr="00EC2CB3">
              <w:rPr>
                <w:rFonts w:ascii="Tahoma" w:eastAsia="BookmanOldStyle" w:hAnsi="Tahoma" w:cs="Tahoma"/>
                <w:b/>
                <w:color w:val="auto"/>
                <w:sz w:val="20"/>
                <w:szCs w:val="20"/>
              </w:rPr>
              <w:t>2</w:t>
            </w:r>
            <w:r w:rsidR="00F86960" w:rsidRPr="00EC2CB3">
              <w:rPr>
                <w:rFonts w:ascii="Tahoma" w:eastAsia="BookmanOldStyle" w:hAnsi="Tahoma" w:cs="Tahoma"/>
                <w:b/>
                <w:color w:val="auto"/>
                <w:sz w:val="20"/>
                <w:szCs w:val="20"/>
              </w:rPr>
              <w:t>2</w:t>
            </w:r>
          </w:p>
        </w:tc>
        <w:tc>
          <w:tcPr>
            <w:tcW w:w="3685" w:type="dxa"/>
            <w:shd w:val="clear" w:color="auto" w:fill="F2F2F2" w:themeFill="background1" w:themeFillShade="F2"/>
            <w:vAlign w:val="center"/>
          </w:tcPr>
          <w:p w14:paraId="2CBC4060" w14:textId="77777777" w:rsidR="00AB11B6" w:rsidRPr="00EC2CB3" w:rsidRDefault="00AB11B6" w:rsidP="00B95296">
            <w:pPr>
              <w:pStyle w:val="Default"/>
              <w:jc w:val="center"/>
              <w:rPr>
                <w:rFonts w:ascii="Tahoma" w:eastAsia="BookmanOldStyle" w:hAnsi="Tahoma" w:cs="Tahoma"/>
                <w:b/>
                <w:color w:val="auto"/>
                <w:sz w:val="20"/>
                <w:szCs w:val="20"/>
              </w:rPr>
            </w:pPr>
            <w:r w:rsidRPr="00EC2CB3">
              <w:rPr>
                <w:rFonts w:ascii="Tahoma" w:eastAsia="BookmanOldStyle" w:hAnsi="Tahoma" w:cs="Tahoma"/>
                <w:b/>
                <w:color w:val="auto"/>
                <w:sz w:val="20"/>
                <w:szCs w:val="20"/>
              </w:rPr>
              <w:t>Uwagi</w:t>
            </w:r>
          </w:p>
        </w:tc>
      </w:tr>
      <w:tr w:rsidR="00DF6ACD" w:rsidRPr="00EC2CB3" w14:paraId="542ACF96" w14:textId="77777777" w:rsidTr="00B95296">
        <w:tc>
          <w:tcPr>
            <w:tcW w:w="3227" w:type="dxa"/>
          </w:tcPr>
          <w:p w14:paraId="5512830E" w14:textId="77777777" w:rsidR="00AB11B6" w:rsidRPr="00EC2CB3" w:rsidRDefault="00AB11B6"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 xml:space="preserve">Emisja zanieczyszczeń pyłowych z zakładów szczególnie uciążliwych na terenie </w:t>
            </w:r>
            <w:r w:rsidR="00F64BCD" w:rsidRPr="00EC2CB3">
              <w:rPr>
                <w:rFonts w:ascii="Tahoma" w:eastAsia="BookmanOldStyle" w:hAnsi="Tahoma" w:cs="Tahoma"/>
                <w:color w:val="auto"/>
                <w:sz w:val="20"/>
                <w:szCs w:val="20"/>
              </w:rPr>
              <w:t>powiatu</w:t>
            </w:r>
            <w:r w:rsidR="00216FE1" w:rsidRPr="00EC2CB3">
              <w:rPr>
                <w:rFonts w:ascii="Tahoma" w:eastAsia="BookmanOldStyle" w:hAnsi="Tahoma" w:cs="Tahoma"/>
                <w:color w:val="auto"/>
                <w:sz w:val="20"/>
                <w:szCs w:val="20"/>
              </w:rPr>
              <w:t xml:space="preserve"> olku</w:t>
            </w:r>
            <w:r w:rsidR="00F64BCD" w:rsidRPr="00EC2CB3">
              <w:rPr>
                <w:rFonts w:ascii="Tahoma" w:eastAsia="BookmanOldStyle" w:hAnsi="Tahoma" w:cs="Tahoma"/>
                <w:color w:val="auto"/>
                <w:sz w:val="20"/>
                <w:szCs w:val="20"/>
              </w:rPr>
              <w:t>skiego</w:t>
            </w:r>
          </w:p>
        </w:tc>
        <w:tc>
          <w:tcPr>
            <w:tcW w:w="1417" w:type="dxa"/>
            <w:vAlign w:val="center"/>
          </w:tcPr>
          <w:p w14:paraId="423A93AA" w14:textId="77777777" w:rsidR="00AB11B6" w:rsidRPr="00EC2CB3" w:rsidRDefault="00F86960"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113</w:t>
            </w:r>
            <w:r w:rsidR="00AB11B6" w:rsidRPr="00EC2CB3">
              <w:rPr>
                <w:rFonts w:ascii="Tahoma" w:eastAsia="BookmanOldStyle" w:hAnsi="Tahoma" w:cs="Tahoma"/>
                <w:color w:val="auto"/>
                <w:sz w:val="20"/>
                <w:szCs w:val="20"/>
              </w:rPr>
              <w:t xml:space="preserve"> Mg</w:t>
            </w:r>
          </w:p>
        </w:tc>
        <w:tc>
          <w:tcPr>
            <w:tcW w:w="1418" w:type="dxa"/>
            <w:vAlign w:val="center"/>
          </w:tcPr>
          <w:p w14:paraId="5C3FC9F5" w14:textId="77777777" w:rsidR="00AB11B6" w:rsidRPr="00EC2CB3" w:rsidRDefault="00F86960"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6</w:t>
            </w:r>
            <w:r w:rsidR="004D3F31" w:rsidRPr="00EC2CB3">
              <w:rPr>
                <w:rFonts w:ascii="Tahoma" w:eastAsia="BookmanOldStyle" w:hAnsi="Tahoma" w:cs="Tahoma"/>
                <w:color w:val="auto"/>
                <w:sz w:val="20"/>
                <w:szCs w:val="20"/>
              </w:rPr>
              <w:t>9</w:t>
            </w:r>
            <w:r w:rsidR="00AB11B6" w:rsidRPr="00EC2CB3">
              <w:rPr>
                <w:rFonts w:ascii="Tahoma" w:eastAsia="BookmanOldStyle" w:hAnsi="Tahoma" w:cs="Tahoma"/>
                <w:color w:val="auto"/>
                <w:sz w:val="20"/>
                <w:szCs w:val="20"/>
              </w:rPr>
              <w:t xml:space="preserve"> Mg</w:t>
            </w:r>
          </w:p>
        </w:tc>
        <w:tc>
          <w:tcPr>
            <w:tcW w:w="3685" w:type="dxa"/>
            <w:vAlign w:val="center"/>
          </w:tcPr>
          <w:p w14:paraId="163396BF" w14:textId="77777777" w:rsidR="00AB11B6" w:rsidRPr="00EC2CB3" w:rsidRDefault="00AB11B6"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Nastąpił</w:t>
            </w:r>
            <w:r w:rsidR="003F2FFF" w:rsidRPr="00EC2CB3">
              <w:rPr>
                <w:rFonts w:ascii="Tahoma" w:eastAsia="BookmanOldStyle" w:hAnsi="Tahoma" w:cs="Tahoma"/>
                <w:color w:val="auto"/>
                <w:sz w:val="20"/>
                <w:szCs w:val="20"/>
              </w:rPr>
              <w:t xml:space="preserve"> </w:t>
            </w:r>
            <w:r w:rsidR="00A813C8" w:rsidRPr="00EC2CB3">
              <w:rPr>
                <w:rFonts w:ascii="Tahoma" w:eastAsia="BookmanOldStyle" w:hAnsi="Tahoma" w:cs="Tahoma"/>
                <w:color w:val="auto"/>
                <w:sz w:val="20"/>
                <w:szCs w:val="20"/>
              </w:rPr>
              <w:t>spadek</w:t>
            </w:r>
            <w:r w:rsidR="00AB4A1A" w:rsidRPr="00EC2CB3">
              <w:rPr>
                <w:rFonts w:ascii="Tahoma" w:eastAsia="BookmanOldStyle" w:hAnsi="Tahoma" w:cs="Tahoma"/>
                <w:color w:val="auto"/>
                <w:sz w:val="20"/>
                <w:szCs w:val="20"/>
              </w:rPr>
              <w:t xml:space="preserve"> </w:t>
            </w:r>
            <w:r w:rsidRPr="00EC2CB3">
              <w:rPr>
                <w:rFonts w:ascii="Tahoma" w:eastAsia="BookmanOldStyle" w:hAnsi="Tahoma" w:cs="Tahoma"/>
                <w:color w:val="auto"/>
                <w:sz w:val="20"/>
                <w:szCs w:val="20"/>
              </w:rPr>
              <w:t>em</w:t>
            </w:r>
            <w:r w:rsidR="00216FE1" w:rsidRPr="00EC2CB3">
              <w:rPr>
                <w:rFonts w:ascii="Tahoma" w:eastAsia="BookmanOldStyle" w:hAnsi="Tahoma" w:cs="Tahoma"/>
                <w:color w:val="auto"/>
                <w:sz w:val="20"/>
                <w:szCs w:val="20"/>
              </w:rPr>
              <w:t>isji zanieczyszczeń pyłowych o 4</w:t>
            </w:r>
            <w:r w:rsidR="00A813C8" w:rsidRPr="00EC2CB3">
              <w:rPr>
                <w:rFonts w:ascii="Tahoma" w:eastAsia="BookmanOldStyle" w:hAnsi="Tahoma" w:cs="Tahoma"/>
                <w:color w:val="auto"/>
                <w:sz w:val="20"/>
                <w:szCs w:val="20"/>
              </w:rPr>
              <w:t>4</w:t>
            </w:r>
            <w:r w:rsidRPr="00EC2CB3">
              <w:rPr>
                <w:rFonts w:ascii="Tahoma" w:eastAsia="BookmanOldStyle" w:hAnsi="Tahoma" w:cs="Tahoma"/>
                <w:color w:val="auto"/>
                <w:sz w:val="20"/>
                <w:szCs w:val="20"/>
              </w:rPr>
              <w:t xml:space="preserve"> Mg</w:t>
            </w:r>
          </w:p>
        </w:tc>
      </w:tr>
      <w:tr w:rsidR="00DF6ACD" w:rsidRPr="00EC2CB3" w14:paraId="7ECD2C30" w14:textId="77777777" w:rsidTr="00B95296">
        <w:tc>
          <w:tcPr>
            <w:tcW w:w="3227" w:type="dxa"/>
          </w:tcPr>
          <w:p w14:paraId="096AA229" w14:textId="77777777" w:rsidR="00AB11B6" w:rsidRPr="00EC2CB3" w:rsidRDefault="00AB11B6"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 xml:space="preserve">Emisja zanieczyszczeń gazowych z zakładów szczególnie uciążliwych na terenie </w:t>
            </w:r>
            <w:r w:rsidR="00F64BCD" w:rsidRPr="00EC2CB3">
              <w:rPr>
                <w:rFonts w:ascii="Tahoma" w:eastAsia="BookmanOldStyle" w:hAnsi="Tahoma" w:cs="Tahoma"/>
                <w:color w:val="auto"/>
                <w:sz w:val="20"/>
                <w:szCs w:val="20"/>
              </w:rPr>
              <w:t xml:space="preserve">powiatu </w:t>
            </w:r>
            <w:r w:rsidR="00216FE1" w:rsidRPr="00EC2CB3">
              <w:rPr>
                <w:rFonts w:ascii="Tahoma" w:eastAsia="BookmanOldStyle" w:hAnsi="Tahoma" w:cs="Tahoma"/>
                <w:color w:val="auto"/>
                <w:sz w:val="20"/>
                <w:szCs w:val="20"/>
              </w:rPr>
              <w:t>olkuskiego</w:t>
            </w:r>
          </w:p>
        </w:tc>
        <w:tc>
          <w:tcPr>
            <w:tcW w:w="1417" w:type="dxa"/>
            <w:vAlign w:val="center"/>
          </w:tcPr>
          <w:p w14:paraId="5ADBAB40" w14:textId="77777777" w:rsidR="00AB11B6" w:rsidRPr="00EC2CB3" w:rsidRDefault="00F86960"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333</w:t>
            </w:r>
            <w:r w:rsidR="004D3F31" w:rsidRPr="00EC2CB3">
              <w:rPr>
                <w:rFonts w:ascii="Tahoma" w:eastAsia="BookmanOldStyle" w:hAnsi="Tahoma" w:cs="Tahoma"/>
                <w:color w:val="auto"/>
                <w:sz w:val="20"/>
                <w:szCs w:val="20"/>
              </w:rPr>
              <w:t xml:space="preserve"> </w:t>
            </w:r>
            <w:r w:rsidRPr="00EC2CB3">
              <w:rPr>
                <w:rFonts w:ascii="Tahoma" w:eastAsia="BookmanOldStyle" w:hAnsi="Tahoma" w:cs="Tahoma"/>
                <w:color w:val="auto"/>
                <w:sz w:val="20"/>
                <w:szCs w:val="20"/>
              </w:rPr>
              <w:t>153</w:t>
            </w:r>
            <w:r w:rsidR="00AB11B6" w:rsidRPr="00EC2CB3">
              <w:rPr>
                <w:rFonts w:ascii="Tahoma" w:eastAsia="BookmanOldStyle" w:hAnsi="Tahoma" w:cs="Tahoma"/>
                <w:color w:val="auto"/>
                <w:sz w:val="20"/>
                <w:szCs w:val="20"/>
              </w:rPr>
              <w:t xml:space="preserve"> Mg</w:t>
            </w:r>
          </w:p>
        </w:tc>
        <w:tc>
          <w:tcPr>
            <w:tcW w:w="1418" w:type="dxa"/>
            <w:vAlign w:val="center"/>
          </w:tcPr>
          <w:p w14:paraId="3845A478" w14:textId="77777777" w:rsidR="00AB11B6" w:rsidRPr="00EC2CB3" w:rsidRDefault="008736B1"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340 261</w:t>
            </w:r>
            <w:r w:rsidR="00AB11B6" w:rsidRPr="00EC2CB3">
              <w:rPr>
                <w:rFonts w:ascii="Tahoma" w:eastAsia="BookmanOldStyle" w:hAnsi="Tahoma" w:cs="Tahoma"/>
                <w:color w:val="auto"/>
                <w:sz w:val="20"/>
                <w:szCs w:val="20"/>
              </w:rPr>
              <w:t xml:space="preserve"> Mg</w:t>
            </w:r>
          </w:p>
        </w:tc>
        <w:tc>
          <w:tcPr>
            <w:tcW w:w="3685" w:type="dxa"/>
            <w:vAlign w:val="center"/>
          </w:tcPr>
          <w:p w14:paraId="62C370D9" w14:textId="77777777" w:rsidR="00AB11B6" w:rsidRPr="00EC2CB3" w:rsidRDefault="00AB11B6"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Nastąpił</w:t>
            </w:r>
            <w:r w:rsidR="00AB4A1A" w:rsidRPr="00EC2CB3">
              <w:rPr>
                <w:rFonts w:ascii="Tahoma" w:eastAsia="BookmanOldStyle" w:hAnsi="Tahoma" w:cs="Tahoma"/>
                <w:color w:val="auto"/>
                <w:sz w:val="20"/>
                <w:szCs w:val="20"/>
              </w:rPr>
              <w:t xml:space="preserve"> </w:t>
            </w:r>
            <w:r w:rsidR="00216FE1" w:rsidRPr="00EC2CB3">
              <w:rPr>
                <w:rFonts w:ascii="Tahoma" w:eastAsia="BookmanOldStyle" w:hAnsi="Tahoma" w:cs="Tahoma"/>
                <w:color w:val="auto"/>
                <w:sz w:val="20"/>
                <w:szCs w:val="20"/>
              </w:rPr>
              <w:t>wzrost</w:t>
            </w:r>
            <w:r w:rsidR="00AB4A1A" w:rsidRPr="00EC2CB3">
              <w:rPr>
                <w:rFonts w:ascii="Tahoma" w:eastAsia="BookmanOldStyle" w:hAnsi="Tahoma" w:cs="Tahoma"/>
                <w:color w:val="auto"/>
                <w:sz w:val="20"/>
                <w:szCs w:val="20"/>
              </w:rPr>
              <w:t xml:space="preserve"> </w:t>
            </w:r>
            <w:r w:rsidRPr="00EC2CB3">
              <w:rPr>
                <w:rFonts w:ascii="Tahoma" w:eastAsia="BookmanOldStyle" w:hAnsi="Tahoma" w:cs="Tahoma"/>
                <w:color w:val="auto"/>
                <w:sz w:val="20"/>
                <w:szCs w:val="20"/>
              </w:rPr>
              <w:t>emisji zanieczyszczeń gazowych o</w:t>
            </w:r>
            <w:r w:rsidR="003F2FFF" w:rsidRPr="00EC2CB3">
              <w:rPr>
                <w:rFonts w:ascii="Tahoma" w:eastAsia="BookmanOldStyle" w:hAnsi="Tahoma" w:cs="Tahoma"/>
                <w:color w:val="auto"/>
                <w:sz w:val="20"/>
                <w:szCs w:val="20"/>
              </w:rPr>
              <w:t xml:space="preserve"> </w:t>
            </w:r>
            <w:r w:rsidR="00A813C8" w:rsidRPr="00EC2CB3">
              <w:rPr>
                <w:rFonts w:ascii="Tahoma" w:eastAsia="BookmanOldStyle" w:hAnsi="Tahoma" w:cs="Tahoma"/>
                <w:color w:val="auto"/>
                <w:sz w:val="20"/>
                <w:szCs w:val="20"/>
              </w:rPr>
              <w:t>7</w:t>
            </w:r>
            <w:r w:rsidR="00615AE4" w:rsidRPr="00EC2CB3">
              <w:rPr>
                <w:rFonts w:ascii="Tahoma" w:eastAsia="BookmanOldStyle" w:hAnsi="Tahoma" w:cs="Tahoma"/>
                <w:color w:val="auto"/>
                <w:sz w:val="20"/>
                <w:szCs w:val="20"/>
              </w:rPr>
              <w:t xml:space="preserve"> </w:t>
            </w:r>
            <w:r w:rsidR="00A813C8" w:rsidRPr="00EC2CB3">
              <w:rPr>
                <w:rFonts w:ascii="Tahoma" w:eastAsia="BookmanOldStyle" w:hAnsi="Tahoma" w:cs="Tahoma"/>
                <w:color w:val="auto"/>
                <w:sz w:val="20"/>
                <w:szCs w:val="20"/>
              </w:rPr>
              <w:t>10</w:t>
            </w:r>
            <w:r w:rsidR="00615AE4" w:rsidRPr="00EC2CB3">
              <w:rPr>
                <w:rFonts w:ascii="Tahoma" w:eastAsia="BookmanOldStyle" w:hAnsi="Tahoma" w:cs="Tahoma"/>
                <w:color w:val="auto"/>
                <w:sz w:val="20"/>
                <w:szCs w:val="20"/>
              </w:rPr>
              <w:t>8</w:t>
            </w:r>
            <w:r w:rsidRPr="00EC2CB3">
              <w:rPr>
                <w:rFonts w:ascii="Tahoma" w:eastAsia="BookmanOldStyle" w:hAnsi="Tahoma" w:cs="Tahoma"/>
                <w:color w:val="auto"/>
                <w:sz w:val="20"/>
                <w:szCs w:val="20"/>
              </w:rPr>
              <w:t xml:space="preserve"> Mg</w:t>
            </w:r>
          </w:p>
        </w:tc>
      </w:tr>
      <w:tr w:rsidR="00DF6ACD" w:rsidRPr="00EC2CB3" w14:paraId="6A43D360" w14:textId="77777777" w:rsidTr="00B95296">
        <w:tc>
          <w:tcPr>
            <w:tcW w:w="3227" w:type="dxa"/>
            <w:vAlign w:val="center"/>
          </w:tcPr>
          <w:p w14:paraId="20253B34" w14:textId="77777777" w:rsidR="00AB11B6" w:rsidRPr="00EC2CB3" w:rsidRDefault="00AB11B6"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Udział mieszkańców korzystających z instalacji gazowej</w:t>
            </w:r>
          </w:p>
        </w:tc>
        <w:tc>
          <w:tcPr>
            <w:tcW w:w="1417" w:type="dxa"/>
            <w:vAlign w:val="center"/>
          </w:tcPr>
          <w:p w14:paraId="4F5D06D7" w14:textId="77777777" w:rsidR="00AB11B6" w:rsidRPr="00EC2CB3" w:rsidRDefault="008736B1"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70,</w:t>
            </w:r>
            <w:r w:rsidR="004D3F31" w:rsidRPr="00EC2CB3">
              <w:rPr>
                <w:rFonts w:ascii="Tahoma" w:eastAsia="BookmanOldStyle" w:hAnsi="Tahoma" w:cs="Tahoma"/>
                <w:color w:val="auto"/>
                <w:sz w:val="20"/>
                <w:szCs w:val="20"/>
              </w:rPr>
              <w:t>8</w:t>
            </w:r>
            <w:r w:rsidR="00AB11B6" w:rsidRPr="00EC2CB3">
              <w:rPr>
                <w:rFonts w:ascii="Tahoma" w:eastAsia="BookmanOldStyle" w:hAnsi="Tahoma" w:cs="Tahoma"/>
                <w:color w:val="auto"/>
                <w:sz w:val="20"/>
                <w:szCs w:val="20"/>
              </w:rPr>
              <w:t xml:space="preserve"> %</w:t>
            </w:r>
          </w:p>
        </w:tc>
        <w:tc>
          <w:tcPr>
            <w:tcW w:w="1418" w:type="dxa"/>
            <w:vAlign w:val="center"/>
          </w:tcPr>
          <w:p w14:paraId="3EDC54DA" w14:textId="77777777" w:rsidR="00AB11B6" w:rsidRPr="00EC2CB3" w:rsidRDefault="008736B1"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7</w:t>
            </w:r>
            <w:r w:rsidR="004D3F31" w:rsidRPr="00EC2CB3">
              <w:rPr>
                <w:rFonts w:ascii="Tahoma" w:eastAsia="BookmanOldStyle" w:hAnsi="Tahoma" w:cs="Tahoma"/>
                <w:color w:val="auto"/>
                <w:sz w:val="20"/>
                <w:szCs w:val="20"/>
              </w:rPr>
              <w:t>9</w:t>
            </w:r>
            <w:r w:rsidRPr="00EC2CB3">
              <w:rPr>
                <w:rFonts w:ascii="Tahoma" w:eastAsia="BookmanOldStyle" w:hAnsi="Tahoma" w:cs="Tahoma"/>
                <w:color w:val="auto"/>
                <w:sz w:val="20"/>
                <w:szCs w:val="20"/>
              </w:rPr>
              <w:t>,6</w:t>
            </w:r>
            <w:r w:rsidR="00AB11B6" w:rsidRPr="00EC2CB3">
              <w:rPr>
                <w:rFonts w:ascii="Tahoma" w:eastAsia="BookmanOldStyle" w:hAnsi="Tahoma" w:cs="Tahoma"/>
                <w:color w:val="auto"/>
                <w:sz w:val="20"/>
                <w:szCs w:val="20"/>
              </w:rPr>
              <w:t xml:space="preserve"> %</w:t>
            </w:r>
          </w:p>
        </w:tc>
        <w:tc>
          <w:tcPr>
            <w:tcW w:w="3685" w:type="dxa"/>
          </w:tcPr>
          <w:p w14:paraId="25AFF482" w14:textId="77777777" w:rsidR="00AB11B6" w:rsidRPr="00EC2CB3" w:rsidRDefault="00AB11B6"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Nastąpił wzrost udziału mieszkańców korzystaj</w:t>
            </w:r>
            <w:r w:rsidR="00716818" w:rsidRPr="00EC2CB3">
              <w:rPr>
                <w:rFonts w:ascii="Tahoma" w:eastAsia="BookmanOldStyle" w:hAnsi="Tahoma" w:cs="Tahoma"/>
                <w:color w:val="auto"/>
                <w:sz w:val="20"/>
                <w:szCs w:val="20"/>
              </w:rPr>
              <w:t xml:space="preserve">ących z instalacji gazowej o </w:t>
            </w:r>
            <w:r w:rsidR="00A813C8" w:rsidRPr="00EC2CB3">
              <w:rPr>
                <w:rFonts w:ascii="Tahoma" w:eastAsia="BookmanOldStyle" w:hAnsi="Tahoma" w:cs="Tahoma"/>
                <w:color w:val="auto"/>
                <w:sz w:val="20"/>
                <w:szCs w:val="20"/>
              </w:rPr>
              <w:t>8</w:t>
            </w:r>
            <w:r w:rsidR="00BA6455" w:rsidRPr="00EC2CB3">
              <w:rPr>
                <w:rFonts w:ascii="Tahoma" w:eastAsia="BookmanOldStyle" w:hAnsi="Tahoma" w:cs="Tahoma"/>
                <w:color w:val="auto"/>
                <w:sz w:val="20"/>
                <w:szCs w:val="20"/>
              </w:rPr>
              <w:t>,8</w:t>
            </w:r>
            <w:r w:rsidR="00A813C8" w:rsidRPr="00EC2CB3">
              <w:rPr>
                <w:rFonts w:ascii="Tahoma" w:eastAsia="BookmanOldStyle" w:hAnsi="Tahoma" w:cs="Tahoma"/>
                <w:color w:val="auto"/>
                <w:sz w:val="20"/>
                <w:szCs w:val="20"/>
              </w:rPr>
              <w:t xml:space="preserve"> punktu procentowego</w:t>
            </w:r>
          </w:p>
        </w:tc>
      </w:tr>
    </w:tbl>
    <w:p w14:paraId="4710F3E6" w14:textId="77777777" w:rsidR="00AB11B6" w:rsidRPr="00EC2CB3" w:rsidRDefault="00AB11B6" w:rsidP="00B95296">
      <w:pPr>
        <w:pStyle w:val="Default"/>
        <w:rPr>
          <w:rFonts w:ascii="Tahoma" w:eastAsia="BookmanOldStyle" w:hAnsi="Tahoma" w:cs="Tahoma"/>
          <w:i/>
          <w:color w:val="auto"/>
          <w:sz w:val="18"/>
          <w:szCs w:val="18"/>
        </w:rPr>
      </w:pPr>
      <w:r w:rsidRPr="00EC2CB3">
        <w:rPr>
          <w:rFonts w:ascii="Tahoma" w:eastAsia="BookmanOldStyle" w:hAnsi="Tahoma" w:cs="Tahoma"/>
          <w:i/>
          <w:color w:val="auto"/>
          <w:sz w:val="18"/>
          <w:szCs w:val="18"/>
        </w:rPr>
        <w:t>Źródło: GUS, Bank Danych Lokalnych.</w:t>
      </w:r>
    </w:p>
    <w:p w14:paraId="70699937" w14:textId="77777777" w:rsidR="00AB11B6" w:rsidRPr="00EC2CB3" w:rsidRDefault="00AB11B6" w:rsidP="00547146">
      <w:pPr>
        <w:spacing w:line="288" w:lineRule="auto"/>
        <w:rPr>
          <w:rFonts w:ascii="Tahoma" w:hAnsi="Tahoma" w:cs="Tahoma"/>
          <w:color w:val="FF0000"/>
          <w:sz w:val="22"/>
          <w:szCs w:val="22"/>
          <w:u w:val="single"/>
        </w:rPr>
      </w:pPr>
    </w:p>
    <w:p w14:paraId="1E27CAF1" w14:textId="77777777" w:rsidR="00AB11B6" w:rsidRPr="00EC2CB3" w:rsidRDefault="00AB11B6" w:rsidP="00547146">
      <w:pPr>
        <w:spacing w:line="288" w:lineRule="auto"/>
        <w:rPr>
          <w:rFonts w:ascii="Tahoma" w:hAnsi="Tahoma" w:cs="Tahoma"/>
          <w:b/>
          <w:sz w:val="22"/>
          <w:szCs w:val="22"/>
        </w:rPr>
      </w:pPr>
      <w:r w:rsidRPr="00EC2CB3">
        <w:rPr>
          <w:rFonts w:ascii="Tahoma" w:hAnsi="Tahoma" w:cs="Tahoma"/>
          <w:b/>
          <w:sz w:val="22"/>
          <w:szCs w:val="22"/>
        </w:rPr>
        <w:t>Ochrona wód powierzchniowych i podziemnych, gospodarka wodno-ściekowa:</w:t>
      </w:r>
    </w:p>
    <w:p w14:paraId="77A1520B" w14:textId="77777777" w:rsidR="00AB11B6" w:rsidRPr="00EC2CB3" w:rsidRDefault="00AB11B6"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Realizowane zadania związane były głównie z rozbudową i modernizacją sieci wodociągowej i kanalizac</w:t>
      </w:r>
      <w:r w:rsidR="0031298D" w:rsidRPr="00EC2CB3">
        <w:rPr>
          <w:rFonts w:ascii="Tahoma" w:hAnsi="Tahoma" w:cs="Tahoma"/>
          <w:sz w:val="22"/>
          <w:szCs w:val="22"/>
        </w:rPr>
        <w:t>yjnej</w:t>
      </w:r>
      <w:r w:rsidR="00D82A19" w:rsidRPr="00EC2CB3">
        <w:rPr>
          <w:rFonts w:ascii="Tahoma" w:hAnsi="Tahoma" w:cs="Tahoma"/>
          <w:sz w:val="22"/>
          <w:szCs w:val="22"/>
        </w:rPr>
        <w:t xml:space="preserve"> (</w:t>
      </w:r>
      <w:r w:rsidR="00BE7B71" w:rsidRPr="00EC2CB3">
        <w:rPr>
          <w:rFonts w:ascii="Tahoma" w:hAnsi="Tahoma" w:cs="Tahoma"/>
          <w:sz w:val="22"/>
          <w:szCs w:val="22"/>
        </w:rPr>
        <w:t>tereny gmin</w:t>
      </w:r>
      <w:r w:rsidR="00D82A19" w:rsidRPr="00EC2CB3">
        <w:rPr>
          <w:rFonts w:ascii="Tahoma" w:hAnsi="Tahoma" w:cs="Tahoma"/>
          <w:sz w:val="22"/>
          <w:szCs w:val="22"/>
        </w:rPr>
        <w:t>)</w:t>
      </w:r>
      <w:r w:rsidRPr="00EC2CB3">
        <w:rPr>
          <w:rFonts w:ascii="Tahoma" w:hAnsi="Tahoma" w:cs="Tahoma"/>
          <w:sz w:val="22"/>
          <w:szCs w:val="22"/>
        </w:rPr>
        <w:t>, poprawą jakości wody dostarczanej użytkownikom do spożycia, racjonaliz</w:t>
      </w:r>
      <w:r w:rsidR="00D82A19" w:rsidRPr="00EC2CB3">
        <w:rPr>
          <w:rFonts w:ascii="Tahoma" w:hAnsi="Tahoma" w:cs="Tahoma"/>
          <w:sz w:val="22"/>
          <w:szCs w:val="22"/>
        </w:rPr>
        <w:t>acji poboru wody oraz stymulacją</w:t>
      </w:r>
      <w:r w:rsidRPr="00EC2CB3">
        <w:rPr>
          <w:rFonts w:ascii="Tahoma" w:hAnsi="Tahoma" w:cs="Tahoma"/>
          <w:sz w:val="22"/>
          <w:szCs w:val="22"/>
        </w:rPr>
        <w:t xml:space="preserve"> odbiorców do jej oszczędzania, intensyfikacją kontroli miejsc nielegalnego odprowadzania ścieków do wód powierzchniowych i do ziemi.</w:t>
      </w:r>
    </w:p>
    <w:p w14:paraId="02D56FAE" w14:textId="77777777" w:rsidR="00AB11B6" w:rsidRPr="00EC2CB3" w:rsidRDefault="00AB11B6"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Ustawa z dnia 20 lipca 2017 r. – Prawo wodne wprowadziła do polskiego porządku prawnego nową instytucję zgody wodnoprawnej, która jest jednym z instrumentów w systemie zarządzania gospodarką wodną. Zgody wodnoprawne to m.in. decyzje administracyjne, bez których zainteresowane podmioty nie mogą realizować wielu działań związanych z korzystaniem z wód. Intencją ustawodawcy było zapewnienie jednorodności orzekania admin</w:t>
      </w:r>
      <w:r w:rsidR="008B01B8" w:rsidRPr="00EC2CB3">
        <w:rPr>
          <w:rFonts w:ascii="Tahoma" w:hAnsi="Tahoma" w:cs="Tahoma"/>
          <w:sz w:val="22"/>
          <w:szCs w:val="22"/>
        </w:rPr>
        <w:t>istracyjnego w tej dziedzinie. Z</w:t>
      </w:r>
      <w:r w:rsidRPr="00EC2CB3">
        <w:rPr>
          <w:rFonts w:ascii="Tahoma" w:hAnsi="Tahoma" w:cs="Tahoma"/>
          <w:sz w:val="22"/>
          <w:szCs w:val="22"/>
        </w:rPr>
        <w:t> tego względu, w wydawaniu pozwoleń wodnoprawnych marszałków województw i starostów powiatowych zastąpiły właściwe organy Państwowego Gospodarstwa Wodnego Wody Polskie.</w:t>
      </w:r>
    </w:p>
    <w:p w14:paraId="512A071B" w14:textId="127E6D90" w:rsidR="00AB11B6" w:rsidRPr="00EC2CB3" w:rsidRDefault="00AB11B6"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Organem właściwym do wydania pozwolenia wodnoprawnego jest dyrektor regionalnego zarządu gospodarki wodnej lub dyrektor zarządu zlewni Wód Polskich, w zależności od sprawy, której dotyczy złożony wniosek. Organem właściwym w sprawie zgłoszeń wodnoprawnych jest natomiast kierownik nadzoru wodnego Wód Polskich. Pozwolenie wodnoprawne wydaje się na podstawie operatu wodnoprawnego oraz zgromadzonych w toku postępowania dowodów, dokumentów i informacji (Starosta i Marszałek wydawali pozwolenia wodnoprawne do końca 2017 roku, od stycznia 2018 zadania te przejęło PGW Wody Polskie, które realizują wszystkie zadania dotyczące  wód).</w:t>
      </w:r>
    </w:p>
    <w:p w14:paraId="545F66AF" w14:textId="77777777" w:rsidR="00AB11B6" w:rsidRPr="00EC2CB3" w:rsidRDefault="00AB11B6" w:rsidP="00547146">
      <w:pPr>
        <w:spacing w:line="288" w:lineRule="auto"/>
        <w:rPr>
          <w:rFonts w:ascii="Tahoma" w:hAnsi="Tahoma" w:cs="Tahoma"/>
          <w:sz w:val="22"/>
          <w:szCs w:val="22"/>
        </w:rPr>
      </w:pPr>
      <w:r w:rsidRPr="00EC2CB3">
        <w:rPr>
          <w:rFonts w:ascii="Tahoma" w:hAnsi="Tahoma" w:cs="Tahoma"/>
          <w:sz w:val="22"/>
          <w:szCs w:val="22"/>
        </w:rPr>
        <w:t>Porównanie podstawowych wskaźników w zakresie</w:t>
      </w:r>
      <w:r w:rsidR="00054C1B" w:rsidRPr="00EC2CB3">
        <w:rPr>
          <w:rFonts w:ascii="Tahoma" w:hAnsi="Tahoma" w:cs="Tahoma"/>
          <w:sz w:val="22"/>
          <w:szCs w:val="22"/>
        </w:rPr>
        <w:t xml:space="preserve"> ochrony zasobów wód powierzchniowych i </w:t>
      </w:r>
      <w:r w:rsidRPr="00EC2CB3">
        <w:rPr>
          <w:rFonts w:ascii="Tahoma" w:hAnsi="Tahoma" w:cs="Tahoma"/>
          <w:sz w:val="22"/>
          <w:szCs w:val="22"/>
        </w:rPr>
        <w:t>podziemnych przedstawia tabela poniżej:</w:t>
      </w:r>
    </w:p>
    <w:p w14:paraId="6AF32A2D" w14:textId="77777777" w:rsidR="00AB11B6" w:rsidRPr="00EC2CB3" w:rsidRDefault="00AB11B6" w:rsidP="00547146">
      <w:pPr>
        <w:spacing w:line="288" w:lineRule="auto"/>
        <w:rPr>
          <w:rFonts w:ascii="Tahoma" w:hAnsi="Tahoma" w:cs="Tahoma"/>
          <w:color w:val="FF0000"/>
          <w:sz w:val="22"/>
          <w:szCs w:val="22"/>
          <w:u w:val="single"/>
        </w:rPr>
      </w:pPr>
    </w:p>
    <w:p w14:paraId="0DA6020D" w14:textId="77777777" w:rsidR="00AB11B6" w:rsidRPr="00EC2CB3" w:rsidRDefault="00AB11B6" w:rsidP="00B95296">
      <w:pPr>
        <w:pStyle w:val="Legenda"/>
        <w:keepNext/>
        <w:jc w:val="left"/>
        <w:rPr>
          <w:rFonts w:ascii="Tahoma" w:eastAsia="BookmanOldStyle" w:hAnsi="Tahoma" w:cs="Tahoma"/>
          <w:b w:val="0"/>
          <w:i/>
        </w:rPr>
      </w:pPr>
      <w:bookmarkStart w:id="909" w:name="_Toc487717927"/>
      <w:bookmarkStart w:id="910" w:name="_Toc25909558"/>
      <w:bookmarkStart w:id="911" w:name="_Toc149120852"/>
      <w:r w:rsidRPr="00EC2CB3">
        <w:rPr>
          <w:rFonts w:ascii="Tahoma" w:hAnsi="Tahoma" w:cs="Tahoma"/>
        </w:rPr>
        <w:t xml:space="preserve">Tabela </w:t>
      </w:r>
      <w:r w:rsidR="00120D0D" w:rsidRPr="00EC2CB3">
        <w:rPr>
          <w:rFonts w:ascii="Tahoma" w:hAnsi="Tahoma" w:cs="Tahoma"/>
        </w:rPr>
        <w:fldChar w:fldCharType="begin"/>
      </w:r>
      <w:r w:rsidR="00BE3F9C"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36</w:t>
      </w:r>
      <w:r w:rsidR="00120D0D" w:rsidRPr="00EC2CB3">
        <w:rPr>
          <w:rFonts w:ascii="Tahoma" w:hAnsi="Tahoma" w:cs="Tahoma"/>
          <w:noProof/>
        </w:rPr>
        <w:fldChar w:fldCharType="end"/>
      </w:r>
      <w:r w:rsidRPr="00EC2CB3">
        <w:rPr>
          <w:rFonts w:ascii="Tahoma" w:hAnsi="Tahoma" w:cs="Tahoma"/>
        </w:rPr>
        <w:t xml:space="preserve">. </w:t>
      </w:r>
      <w:r w:rsidRPr="00EC2CB3">
        <w:rPr>
          <w:rFonts w:ascii="Tahoma" w:eastAsia="BookmanOldStyle" w:hAnsi="Tahoma" w:cs="Tahoma"/>
          <w:b w:val="0"/>
          <w:i/>
        </w:rPr>
        <w:t xml:space="preserve">Porównanie podstawowych wskaźników za lata </w:t>
      </w:r>
      <w:bookmarkEnd w:id="909"/>
      <w:r w:rsidR="0009772B" w:rsidRPr="00EC2CB3">
        <w:rPr>
          <w:rFonts w:ascii="Tahoma" w:eastAsia="BookmanOldStyle" w:hAnsi="Tahoma" w:cs="Tahoma"/>
          <w:b w:val="0"/>
          <w:i/>
        </w:rPr>
        <w:t>2020 i 2022</w:t>
      </w:r>
      <w:r w:rsidRPr="00EC2CB3">
        <w:rPr>
          <w:rFonts w:ascii="Tahoma" w:eastAsia="BookmanOldStyle" w:hAnsi="Tahoma" w:cs="Tahoma"/>
          <w:b w:val="0"/>
          <w:i/>
        </w:rPr>
        <w:t>.</w:t>
      </w:r>
      <w:bookmarkEnd w:id="910"/>
      <w:bookmarkEnd w:id="911"/>
    </w:p>
    <w:tbl>
      <w:tblPr>
        <w:tblStyle w:val="Tabela-Siatka"/>
        <w:tblW w:w="0" w:type="auto"/>
        <w:tblLook w:val="04A0" w:firstRow="1" w:lastRow="0" w:firstColumn="1" w:lastColumn="0" w:noHBand="0" w:noVBand="1"/>
      </w:tblPr>
      <w:tblGrid>
        <w:gridCol w:w="2943"/>
        <w:gridCol w:w="1276"/>
        <w:gridCol w:w="1276"/>
        <w:gridCol w:w="4075"/>
      </w:tblGrid>
      <w:tr w:rsidR="0009772B" w:rsidRPr="00EC2CB3" w14:paraId="43E6150A" w14:textId="77777777" w:rsidTr="00554D73">
        <w:trPr>
          <w:trHeight w:val="447"/>
        </w:trPr>
        <w:tc>
          <w:tcPr>
            <w:tcW w:w="2943" w:type="dxa"/>
            <w:shd w:val="clear" w:color="auto" w:fill="F2F2F2" w:themeFill="background1" w:themeFillShade="F2"/>
            <w:vAlign w:val="center"/>
          </w:tcPr>
          <w:p w14:paraId="34A97062" w14:textId="77777777" w:rsidR="00AB11B6" w:rsidRPr="00EC2CB3" w:rsidRDefault="00AB11B6" w:rsidP="00B95296">
            <w:pPr>
              <w:pStyle w:val="Default"/>
              <w:jc w:val="center"/>
              <w:rPr>
                <w:rFonts w:ascii="Tahoma" w:eastAsia="BookmanOldStyle" w:hAnsi="Tahoma" w:cs="Tahoma"/>
                <w:b/>
                <w:color w:val="auto"/>
                <w:sz w:val="20"/>
                <w:szCs w:val="20"/>
              </w:rPr>
            </w:pPr>
            <w:r w:rsidRPr="00EC2CB3">
              <w:rPr>
                <w:rFonts w:ascii="Tahoma" w:eastAsia="BookmanOldStyle" w:hAnsi="Tahoma" w:cs="Tahoma"/>
                <w:b/>
                <w:color w:val="auto"/>
                <w:sz w:val="20"/>
                <w:szCs w:val="20"/>
              </w:rPr>
              <w:t>Wskaźnik</w:t>
            </w:r>
          </w:p>
        </w:tc>
        <w:tc>
          <w:tcPr>
            <w:tcW w:w="1276" w:type="dxa"/>
            <w:shd w:val="clear" w:color="auto" w:fill="F2F2F2" w:themeFill="background1" w:themeFillShade="F2"/>
            <w:vAlign w:val="center"/>
          </w:tcPr>
          <w:p w14:paraId="63493A43" w14:textId="77777777" w:rsidR="00AB11B6" w:rsidRPr="00EC2CB3" w:rsidRDefault="00AB11B6" w:rsidP="00B95296">
            <w:pPr>
              <w:pStyle w:val="Default"/>
              <w:jc w:val="center"/>
              <w:rPr>
                <w:rFonts w:ascii="Tahoma" w:eastAsia="BookmanOldStyle" w:hAnsi="Tahoma" w:cs="Tahoma"/>
                <w:b/>
                <w:color w:val="auto"/>
                <w:sz w:val="20"/>
                <w:szCs w:val="20"/>
              </w:rPr>
            </w:pPr>
            <w:r w:rsidRPr="00EC2CB3">
              <w:rPr>
                <w:rFonts w:ascii="Tahoma" w:eastAsia="BookmanOldStyle" w:hAnsi="Tahoma" w:cs="Tahoma"/>
                <w:b/>
                <w:color w:val="auto"/>
                <w:sz w:val="20"/>
                <w:szCs w:val="20"/>
              </w:rPr>
              <w:t>20</w:t>
            </w:r>
            <w:r w:rsidR="0009772B" w:rsidRPr="00EC2CB3">
              <w:rPr>
                <w:rFonts w:ascii="Tahoma" w:eastAsia="BookmanOldStyle" w:hAnsi="Tahoma" w:cs="Tahoma"/>
                <w:b/>
                <w:color w:val="auto"/>
                <w:sz w:val="20"/>
                <w:szCs w:val="20"/>
              </w:rPr>
              <w:t>20</w:t>
            </w:r>
          </w:p>
        </w:tc>
        <w:tc>
          <w:tcPr>
            <w:tcW w:w="1276" w:type="dxa"/>
            <w:shd w:val="clear" w:color="auto" w:fill="F2F2F2" w:themeFill="background1" w:themeFillShade="F2"/>
            <w:vAlign w:val="center"/>
          </w:tcPr>
          <w:p w14:paraId="0B4D144E" w14:textId="77777777" w:rsidR="00AB11B6" w:rsidRPr="00EC2CB3" w:rsidRDefault="00AB11B6" w:rsidP="00B95296">
            <w:pPr>
              <w:pStyle w:val="Default"/>
              <w:jc w:val="center"/>
              <w:rPr>
                <w:rFonts w:ascii="Tahoma" w:eastAsia="BookmanOldStyle" w:hAnsi="Tahoma" w:cs="Tahoma"/>
                <w:b/>
                <w:color w:val="auto"/>
                <w:sz w:val="20"/>
                <w:szCs w:val="20"/>
              </w:rPr>
            </w:pPr>
            <w:r w:rsidRPr="00EC2CB3">
              <w:rPr>
                <w:rFonts w:ascii="Tahoma" w:eastAsia="BookmanOldStyle" w:hAnsi="Tahoma" w:cs="Tahoma"/>
                <w:b/>
                <w:color w:val="auto"/>
                <w:sz w:val="20"/>
                <w:szCs w:val="20"/>
              </w:rPr>
              <w:t>20</w:t>
            </w:r>
            <w:r w:rsidR="00716818" w:rsidRPr="00EC2CB3">
              <w:rPr>
                <w:rFonts w:ascii="Tahoma" w:eastAsia="BookmanOldStyle" w:hAnsi="Tahoma" w:cs="Tahoma"/>
                <w:b/>
                <w:color w:val="auto"/>
                <w:sz w:val="20"/>
                <w:szCs w:val="20"/>
              </w:rPr>
              <w:t>2</w:t>
            </w:r>
            <w:r w:rsidR="0009772B" w:rsidRPr="00EC2CB3">
              <w:rPr>
                <w:rFonts w:ascii="Tahoma" w:eastAsia="BookmanOldStyle" w:hAnsi="Tahoma" w:cs="Tahoma"/>
                <w:b/>
                <w:color w:val="auto"/>
                <w:sz w:val="20"/>
                <w:szCs w:val="20"/>
              </w:rPr>
              <w:t>2</w:t>
            </w:r>
          </w:p>
        </w:tc>
        <w:tc>
          <w:tcPr>
            <w:tcW w:w="4075" w:type="dxa"/>
            <w:shd w:val="clear" w:color="auto" w:fill="F2F2F2" w:themeFill="background1" w:themeFillShade="F2"/>
            <w:vAlign w:val="center"/>
          </w:tcPr>
          <w:p w14:paraId="2710A065" w14:textId="77777777" w:rsidR="00AB11B6" w:rsidRPr="00EC2CB3" w:rsidRDefault="00AB11B6" w:rsidP="00B95296">
            <w:pPr>
              <w:pStyle w:val="Default"/>
              <w:jc w:val="center"/>
              <w:rPr>
                <w:rFonts w:ascii="Tahoma" w:eastAsia="BookmanOldStyle" w:hAnsi="Tahoma" w:cs="Tahoma"/>
                <w:b/>
                <w:color w:val="auto"/>
                <w:sz w:val="20"/>
                <w:szCs w:val="20"/>
              </w:rPr>
            </w:pPr>
            <w:r w:rsidRPr="00EC2CB3">
              <w:rPr>
                <w:rFonts w:ascii="Tahoma" w:eastAsia="BookmanOldStyle" w:hAnsi="Tahoma" w:cs="Tahoma"/>
                <w:b/>
                <w:color w:val="auto"/>
                <w:sz w:val="20"/>
                <w:szCs w:val="20"/>
              </w:rPr>
              <w:t>Uwagi</w:t>
            </w:r>
          </w:p>
        </w:tc>
      </w:tr>
      <w:tr w:rsidR="0009772B" w:rsidRPr="00EC2CB3" w14:paraId="491C8628" w14:textId="77777777" w:rsidTr="00554D73">
        <w:tc>
          <w:tcPr>
            <w:tcW w:w="2943" w:type="dxa"/>
            <w:vAlign w:val="center"/>
          </w:tcPr>
          <w:p w14:paraId="6CC1EC02" w14:textId="77777777" w:rsidR="0009772B" w:rsidRPr="00EC2CB3" w:rsidRDefault="0009772B"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Liczba przyłączy wodociągowych szt.</w:t>
            </w:r>
          </w:p>
        </w:tc>
        <w:tc>
          <w:tcPr>
            <w:tcW w:w="1276" w:type="dxa"/>
            <w:vAlign w:val="center"/>
          </w:tcPr>
          <w:p w14:paraId="6687FE96" w14:textId="77777777" w:rsidR="0009772B" w:rsidRPr="00EC2CB3" w:rsidRDefault="0009772B"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24 486</w:t>
            </w:r>
          </w:p>
        </w:tc>
        <w:tc>
          <w:tcPr>
            <w:tcW w:w="1276" w:type="dxa"/>
            <w:vAlign w:val="center"/>
          </w:tcPr>
          <w:p w14:paraId="0A3EB60F" w14:textId="77777777" w:rsidR="0009772B" w:rsidRPr="00EC2CB3" w:rsidRDefault="0009772B"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24 869</w:t>
            </w:r>
          </w:p>
        </w:tc>
        <w:tc>
          <w:tcPr>
            <w:tcW w:w="4075" w:type="dxa"/>
            <w:vAlign w:val="center"/>
          </w:tcPr>
          <w:p w14:paraId="22DB10B4" w14:textId="77777777" w:rsidR="0009772B" w:rsidRPr="00EC2CB3" w:rsidRDefault="0009772B"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 xml:space="preserve">Liczba przyłączy wodociągowych </w:t>
            </w:r>
            <w:r w:rsidR="00D82A19" w:rsidRPr="00EC2CB3">
              <w:rPr>
                <w:rFonts w:ascii="Tahoma" w:eastAsia="BookmanOldStyle" w:hAnsi="Tahoma" w:cs="Tahoma"/>
                <w:color w:val="auto"/>
                <w:sz w:val="20"/>
                <w:szCs w:val="20"/>
              </w:rPr>
              <w:t>zwiększyła się o 383 s</w:t>
            </w:r>
            <w:r w:rsidRPr="00EC2CB3">
              <w:rPr>
                <w:rFonts w:ascii="Tahoma" w:eastAsia="BookmanOldStyle" w:hAnsi="Tahoma" w:cs="Tahoma"/>
                <w:color w:val="auto"/>
                <w:sz w:val="20"/>
                <w:szCs w:val="20"/>
              </w:rPr>
              <w:t>zt.</w:t>
            </w:r>
          </w:p>
        </w:tc>
      </w:tr>
      <w:tr w:rsidR="00DF6ACD" w:rsidRPr="00EC2CB3" w14:paraId="46DAFF00" w14:textId="77777777" w:rsidTr="00554D73">
        <w:tc>
          <w:tcPr>
            <w:tcW w:w="2943" w:type="dxa"/>
            <w:vAlign w:val="center"/>
          </w:tcPr>
          <w:p w14:paraId="66539248" w14:textId="77777777" w:rsidR="00716818" w:rsidRPr="00EC2CB3" w:rsidRDefault="00716818"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Długość czynnej sieci kanalizacyjnej</w:t>
            </w:r>
            <w:r w:rsidR="00BA6455" w:rsidRPr="00EC2CB3">
              <w:rPr>
                <w:rFonts w:ascii="Tahoma" w:eastAsia="BookmanOldStyle" w:hAnsi="Tahoma" w:cs="Tahoma"/>
                <w:color w:val="auto"/>
                <w:sz w:val="20"/>
                <w:szCs w:val="20"/>
              </w:rPr>
              <w:t xml:space="preserve"> w km</w:t>
            </w:r>
          </w:p>
        </w:tc>
        <w:tc>
          <w:tcPr>
            <w:tcW w:w="1276" w:type="dxa"/>
            <w:vAlign w:val="center"/>
          </w:tcPr>
          <w:p w14:paraId="2F1FC79F" w14:textId="77777777" w:rsidR="00716818" w:rsidRPr="00EC2CB3" w:rsidRDefault="0009772B"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284,4</w:t>
            </w:r>
          </w:p>
        </w:tc>
        <w:tc>
          <w:tcPr>
            <w:tcW w:w="1276" w:type="dxa"/>
            <w:vAlign w:val="center"/>
          </w:tcPr>
          <w:p w14:paraId="7139F514" w14:textId="77777777" w:rsidR="00716818" w:rsidRPr="00EC2CB3" w:rsidRDefault="003909A3"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2</w:t>
            </w:r>
            <w:r w:rsidR="0009772B" w:rsidRPr="00EC2CB3">
              <w:rPr>
                <w:rFonts w:ascii="Tahoma" w:eastAsia="BookmanOldStyle" w:hAnsi="Tahoma" w:cs="Tahoma"/>
                <w:color w:val="auto"/>
                <w:sz w:val="20"/>
                <w:szCs w:val="20"/>
              </w:rPr>
              <w:t>91</w:t>
            </w:r>
            <w:r w:rsidR="004D3F31" w:rsidRPr="00EC2CB3">
              <w:rPr>
                <w:rFonts w:ascii="Tahoma" w:eastAsia="BookmanOldStyle" w:hAnsi="Tahoma" w:cs="Tahoma"/>
                <w:color w:val="auto"/>
                <w:sz w:val="20"/>
                <w:szCs w:val="20"/>
              </w:rPr>
              <w:t>,</w:t>
            </w:r>
            <w:r w:rsidR="0009772B" w:rsidRPr="00EC2CB3">
              <w:rPr>
                <w:rFonts w:ascii="Tahoma" w:eastAsia="BookmanOldStyle" w:hAnsi="Tahoma" w:cs="Tahoma"/>
                <w:color w:val="auto"/>
                <w:sz w:val="20"/>
                <w:szCs w:val="20"/>
              </w:rPr>
              <w:t>7</w:t>
            </w:r>
          </w:p>
        </w:tc>
        <w:tc>
          <w:tcPr>
            <w:tcW w:w="4075" w:type="dxa"/>
            <w:vAlign w:val="center"/>
          </w:tcPr>
          <w:p w14:paraId="577BE3B2" w14:textId="77777777" w:rsidR="00716818" w:rsidRPr="00EC2CB3" w:rsidRDefault="00716818"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 xml:space="preserve">Długość czynnej sieci kanalizacyjnej wzrosła o </w:t>
            </w:r>
            <w:r w:rsidR="00615AE4" w:rsidRPr="00EC2CB3">
              <w:rPr>
                <w:rFonts w:ascii="Tahoma" w:eastAsia="BookmanOldStyle" w:hAnsi="Tahoma" w:cs="Tahoma"/>
                <w:color w:val="auto"/>
                <w:sz w:val="20"/>
                <w:szCs w:val="20"/>
              </w:rPr>
              <w:t>7,</w:t>
            </w:r>
            <w:r w:rsidR="00D82A19" w:rsidRPr="00EC2CB3">
              <w:rPr>
                <w:rFonts w:ascii="Tahoma" w:eastAsia="BookmanOldStyle" w:hAnsi="Tahoma" w:cs="Tahoma"/>
                <w:color w:val="auto"/>
                <w:sz w:val="20"/>
                <w:szCs w:val="20"/>
              </w:rPr>
              <w:t>3</w:t>
            </w:r>
            <w:r w:rsidRPr="00EC2CB3">
              <w:rPr>
                <w:rFonts w:ascii="Tahoma" w:eastAsia="BookmanOldStyle" w:hAnsi="Tahoma" w:cs="Tahoma"/>
                <w:color w:val="auto"/>
                <w:sz w:val="20"/>
                <w:szCs w:val="20"/>
              </w:rPr>
              <w:t xml:space="preserve"> km</w:t>
            </w:r>
          </w:p>
        </w:tc>
      </w:tr>
      <w:tr w:rsidR="00DF6ACD" w:rsidRPr="00EC2CB3" w14:paraId="7EEE9B8E" w14:textId="77777777" w:rsidTr="00554D73">
        <w:tc>
          <w:tcPr>
            <w:tcW w:w="2943" w:type="dxa"/>
            <w:vAlign w:val="center"/>
          </w:tcPr>
          <w:p w14:paraId="5A758CF3" w14:textId="77777777" w:rsidR="00716818" w:rsidRPr="00EC2CB3" w:rsidRDefault="00716818"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Liczba przyłączy kanalizacyjnych</w:t>
            </w:r>
            <w:r w:rsidR="00BA6455" w:rsidRPr="00EC2CB3">
              <w:rPr>
                <w:rFonts w:ascii="Tahoma" w:eastAsia="BookmanOldStyle" w:hAnsi="Tahoma" w:cs="Tahoma"/>
                <w:color w:val="auto"/>
                <w:sz w:val="20"/>
                <w:szCs w:val="20"/>
              </w:rPr>
              <w:t xml:space="preserve"> szt.</w:t>
            </w:r>
          </w:p>
        </w:tc>
        <w:tc>
          <w:tcPr>
            <w:tcW w:w="1276" w:type="dxa"/>
            <w:vAlign w:val="center"/>
          </w:tcPr>
          <w:p w14:paraId="6AAD19F8" w14:textId="77777777" w:rsidR="00716818" w:rsidRPr="00EC2CB3" w:rsidRDefault="0009772B"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7</w:t>
            </w:r>
            <w:r w:rsidR="004D3F31" w:rsidRPr="00EC2CB3">
              <w:rPr>
                <w:rFonts w:ascii="Tahoma" w:eastAsia="BookmanOldStyle" w:hAnsi="Tahoma" w:cs="Tahoma"/>
                <w:color w:val="auto"/>
                <w:sz w:val="20"/>
                <w:szCs w:val="20"/>
              </w:rPr>
              <w:t xml:space="preserve"> </w:t>
            </w:r>
            <w:r w:rsidRPr="00EC2CB3">
              <w:rPr>
                <w:rFonts w:ascii="Tahoma" w:eastAsia="BookmanOldStyle" w:hAnsi="Tahoma" w:cs="Tahoma"/>
                <w:color w:val="auto"/>
                <w:sz w:val="20"/>
                <w:szCs w:val="20"/>
              </w:rPr>
              <w:t>5</w:t>
            </w:r>
            <w:r w:rsidR="004D3F31" w:rsidRPr="00EC2CB3">
              <w:rPr>
                <w:rFonts w:ascii="Tahoma" w:eastAsia="BookmanOldStyle" w:hAnsi="Tahoma" w:cs="Tahoma"/>
                <w:color w:val="auto"/>
                <w:sz w:val="20"/>
                <w:szCs w:val="20"/>
              </w:rPr>
              <w:t>4</w:t>
            </w:r>
            <w:r w:rsidRPr="00EC2CB3">
              <w:rPr>
                <w:rFonts w:ascii="Tahoma" w:eastAsia="BookmanOldStyle" w:hAnsi="Tahoma" w:cs="Tahoma"/>
                <w:color w:val="auto"/>
                <w:sz w:val="20"/>
                <w:szCs w:val="20"/>
              </w:rPr>
              <w:t>5</w:t>
            </w:r>
          </w:p>
        </w:tc>
        <w:tc>
          <w:tcPr>
            <w:tcW w:w="1276" w:type="dxa"/>
            <w:vAlign w:val="center"/>
          </w:tcPr>
          <w:p w14:paraId="0DCA3B2E" w14:textId="77777777" w:rsidR="00716818" w:rsidRPr="00EC2CB3" w:rsidRDefault="0009772B"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9</w:t>
            </w:r>
            <w:r w:rsidR="004D3F31" w:rsidRPr="00EC2CB3">
              <w:rPr>
                <w:rFonts w:ascii="Tahoma" w:eastAsia="BookmanOldStyle" w:hAnsi="Tahoma" w:cs="Tahoma"/>
                <w:color w:val="auto"/>
                <w:sz w:val="20"/>
                <w:szCs w:val="20"/>
              </w:rPr>
              <w:t xml:space="preserve"> </w:t>
            </w:r>
            <w:r w:rsidRPr="00EC2CB3">
              <w:rPr>
                <w:rFonts w:ascii="Tahoma" w:eastAsia="BookmanOldStyle" w:hAnsi="Tahoma" w:cs="Tahoma"/>
                <w:color w:val="auto"/>
                <w:sz w:val="20"/>
                <w:szCs w:val="20"/>
              </w:rPr>
              <w:t>751</w:t>
            </w:r>
          </w:p>
        </w:tc>
        <w:tc>
          <w:tcPr>
            <w:tcW w:w="4075" w:type="dxa"/>
            <w:vAlign w:val="center"/>
          </w:tcPr>
          <w:p w14:paraId="224CFF65" w14:textId="77777777" w:rsidR="00716818" w:rsidRPr="00EC2CB3" w:rsidRDefault="00716818"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Liczba przyłąc</w:t>
            </w:r>
            <w:r w:rsidR="001314CC" w:rsidRPr="00EC2CB3">
              <w:rPr>
                <w:rFonts w:ascii="Tahoma" w:eastAsia="BookmanOldStyle" w:hAnsi="Tahoma" w:cs="Tahoma"/>
                <w:color w:val="auto"/>
                <w:sz w:val="20"/>
                <w:szCs w:val="20"/>
              </w:rPr>
              <w:t xml:space="preserve">zy kanalizacyjnych wzrosła o </w:t>
            </w:r>
            <w:r w:rsidR="00D82A19" w:rsidRPr="00EC2CB3">
              <w:rPr>
                <w:rFonts w:ascii="Tahoma" w:eastAsia="BookmanOldStyle" w:hAnsi="Tahoma" w:cs="Tahoma"/>
                <w:color w:val="auto"/>
                <w:sz w:val="20"/>
                <w:szCs w:val="20"/>
              </w:rPr>
              <w:t>2 206</w:t>
            </w:r>
            <w:r w:rsidRPr="00EC2CB3">
              <w:rPr>
                <w:rFonts w:ascii="Tahoma" w:eastAsia="BookmanOldStyle" w:hAnsi="Tahoma" w:cs="Tahoma"/>
                <w:color w:val="auto"/>
                <w:sz w:val="20"/>
                <w:szCs w:val="20"/>
              </w:rPr>
              <w:t xml:space="preserve"> szt.</w:t>
            </w:r>
          </w:p>
        </w:tc>
      </w:tr>
    </w:tbl>
    <w:p w14:paraId="22D29CEF" w14:textId="77777777" w:rsidR="00AB11B6" w:rsidRPr="00EC2CB3" w:rsidRDefault="00AB11B6" w:rsidP="00547146">
      <w:pPr>
        <w:pStyle w:val="Default"/>
        <w:spacing w:line="288" w:lineRule="auto"/>
        <w:rPr>
          <w:rFonts w:ascii="Tahoma" w:eastAsia="BookmanOldStyle" w:hAnsi="Tahoma" w:cs="Tahoma"/>
          <w:i/>
          <w:color w:val="auto"/>
          <w:sz w:val="18"/>
          <w:szCs w:val="18"/>
        </w:rPr>
      </w:pPr>
      <w:r w:rsidRPr="00EC2CB3">
        <w:rPr>
          <w:rFonts w:ascii="Tahoma" w:eastAsia="BookmanOldStyle" w:hAnsi="Tahoma" w:cs="Tahoma"/>
          <w:i/>
          <w:color w:val="auto"/>
          <w:sz w:val="18"/>
          <w:szCs w:val="18"/>
        </w:rPr>
        <w:t>Źródło: GUS, Bank Danych Lokalnych.</w:t>
      </w:r>
    </w:p>
    <w:p w14:paraId="04DB4A87" w14:textId="77777777" w:rsidR="00AB11B6" w:rsidRPr="00EC2CB3" w:rsidRDefault="00AB11B6" w:rsidP="00547146">
      <w:pPr>
        <w:spacing w:line="288" w:lineRule="auto"/>
        <w:rPr>
          <w:rFonts w:ascii="Tahoma" w:hAnsi="Tahoma" w:cs="Tahoma"/>
          <w:color w:val="FF0000"/>
          <w:sz w:val="22"/>
          <w:szCs w:val="22"/>
          <w:u w:val="single"/>
        </w:rPr>
      </w:pPr>
    </w:p>
    <w:p w14:paraId="6BC6DE61" w14:textId="77777777" w:rsidR="00CF00FB" w:rsidRPr="00EC2CB3" w:rsidRDefault="00CF00FB" w:rsidP="00547146">
      <w:pPr>
        <w:spacing w:line="288" w:lineRule="auto"/>
        <w:rPr>
          <w:rFonts w:ascii="Tahoma" w:hAnsi="Tahoma" w:cs="Tahoma"/>
          <w:color w:val="FF0000"/>
          <w:sz w:val="22"/>
          <w:szCs w:val="22"/>
          <w:u w:val="single"/>
        </w:rPr>
      </w:pPr>
    </w:p>
    <w:p w14:paraId="474E1810" w14:textId="77777777" w:rsidR="00200EC9" w:rsidRPr="00EC2CB3" w:rsidRDefault="00200EC9" w:rsidP="00547146">
      <w:pPr>
        <w:spacing w:line="288" w:lineRule="auto"/>
        <w:rPr>
          <w:rFonts w:ascii="Tahoma" w:hAnsi="Tahoma" w:cs="Tahoma"/>
          <w:b/>
          <w:sz w:val="22"/>
          <w:szCs w:val="22"/>
        </w:rPr>
      </w:pPr>
      <w:r w:rsidRPr="00EC2CB3">
        <w:rPr>
          <w:rFonts w:ascii="Tahoma" w:hAnsi="Tahoma" w:cs="Tahoma"/>
          <w:b/>
          <w:sz w:val="22"/>
          <w:szCs w:val="22"/>
        </w:rPr>
        <w:lastRenderedPageBreak/>
        <w:t>Gospodarka odpadami:</w:t>
      </w:r>
    </w:p>
    <w:p w14:paraId="19FDFC26" w14:textId="77777777" w:rsidR="00200EC9" w:rsidRPr="00EC2CB3" w:rsidRDefault="00200EC9"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W ramach realizacji zadań z zakresu gospodarki odpadami </w:t>
      </w:r>
      <w:r w:rsidR="001650DC" w:rsidRPr="00EC2CB3">
        <w:rPr>
          <w:rFonts w:ascii="Tahoma" w:hAnsi="Tahoma" w:cs="Tahoma"/>
          <w:sz w:val="22"/>
          <w:szCs w:val="22"/>
        </w:rPr>
        <w:t xml:space="preserve">(przez gminy) </w:t>
      </w:r>
      <w:r w:rsidRPr="00EC2CB3">
        <w:rPr>
          <w:rFonts w:ascii="Tahoma" w:hAnsi="Tahoma" w:cs="Tahoma"/>
          <w:sz w:val="22"/>
          <w:szCs w:val="22"/>
        </w:rPr>
        <w:t>wdrożono, a następnie usprawniano system gospodarowania odpadami komunaln</w:t>
      </w:r>
      <w:r w:rsidR="001650DC" w:rsidRPr="00EC2CB3">
        <w:rPr>
          <w:rFonts w:ascii="Tahoma" w:hAnsi="Tahoma" w:cs="Tahoma"/>
          <w:sz w:val="22"/>
          <w:szCs w:val="22"/>
        </w:rPr>
        <w:t xml:space="preserve">ymi. </w:t>
      </w:r>
      <w:r w:rsidRPr="00EC2CB3">
        <w:rPr>
          <w:rFonts w:ascii="Tahoma" w:hAnsi="Tahoma" w:cs="Tahoma"/>
          <w:sz w:val="22"/>
          <w:szCs w:val="22"/>
        </w:rPr>
        <w:t>Zorganizowano systemy odbioru odpadów segregowanych „u źródła” (surowce wtórne) oraz selektywne zbiórki odpadów tzw. problemowych (zbiórki w PSZOK oraz w ramach odrębnych akcji). Ponadto prowadzono i </w:t>
      </w:r>
      <w:r w:rsidRPr="00EC2CB3">
        <w:rPr>
          <w:rFonts w:ascii="Tahoma" w:eastAsia="Arial Unicode MS" w:hAnsi="Tahoma" w:cs="Tahoma"/>
          <w:sz w:val="22"/>
          <w:szCs w:val="22"/>
        </w:rPr>
        <w:t>wspierano działania i</w:t>
      </w:r>
      <w:r w:rsidRPr="00EC2CB3">
        <w:rPr>
          <w:rFonts w:ascii="Tahoma" w:hAnsi="Tahoma" w:cs="Tahoma"/>
          <w:sz w:val="22"/>
          <w:szCs w:val="22"/>
        </w:rPr>
        <w:t>nformacyjno-edukacyjne mające na celu podniesienie świadomości ekologicznej mieszkańców w odniesieniu do prawidłowego gospodarowania odpadami</w:t>
      </w:r>
      <w:r w:rsidRPr="00EC2CB3">
        <w:rPr>
          <w:rFonts w:ascii="Tahoma" w:eastAsia="Arial Unicode MS" w:hAnsi="Tahoma" w:cs="Tahoma"/>
          <w:sz w:val="22"/>
          <w:szCs w:val="22"/>
        </w:rPr>
        <w:t xml:space="preserve"> oraz sukcesywnie </w:t>
      </w:r>
      <w:r w:rsidRPr="00EC2CB3">
        <w:rPr>
          <w:rFonts w:ascii="Tahoma" w:hAnsi="Tahoma" w:cs="Tahoma"/>
          <w:sz w:val="22"/>
          <w:szCs w:val="22"/>
        </w:rPr>
        <w:t xml:space="preserve">usuwano wyroby azbestowe z terenu </w:t>
      </w:r>
      <w:r w:rsidR="00BE7B71" w:rsidRPr="00EC2CB3">
        <w:rPr>
          <w:rFonts w:ascii="Tahoma" w:hAnsi="Tahoma" w:cs="Tahoma"/>
          <w:sz w:val="22"/>
          <w:szCs w:val="22"/>
        </w:rPr>
        <w:t>powiatu</w:t>
      </w:r>
      <w:r w:rsidRPr="00EC2CB3">
        <w:rPr>
          <w:rFonts w:ascii="Tahoma" w:eastAsia="Arial Unicode MS" w:hAnsi="Tahoma" w:cs="Tahoma"/>
          <w:sz w:val="22"/>
          <w:szCs w:val="22"/>
        </w:rPr>
        <w:t>.</w:t>
      </w:r>
      <w:r w:rsidR="00205627" w:rsidRPr="00EC2CB3">
        <w:rPr>
          <w:rFonts w:ascii="Tahoma" w:eastAsia="Arial Unicode MS" w:hAnsi="Tahoma" w:cs="Tahoma"/>
          <w:sz w:val="22"/>
          <w:szCs w:val="22"/>
        </w:rPr>
        <w:t xml:space="preserve"> </w:t>
      </w:r>
      <w:r w:rsidRPr="00EC2CB3">
        <w:rPr>
          <w:rFonts w:ascii="Tahoma" w:hAnsi="Tahoma" w:cs="Tahoma"/>
          <w:sz w:val="22"/>
          <w:szCs w:val="22"/>
        </w:rPr>
        <w:t>Prowadzono edukację mieszkańców odnośnie selektywnego zbierania odpadów</w:t>
      </w:r>
      <w:r w:rsidR="00594579" w:rsidRPr="00EC2CB3">
        <w:rPr>
          <w:rFonts w:ascii="Tahoma" w:hAnsi="Tahoma" w:cs="Tahoma"/>
          <w:sz w:val="22"/>
          <w:szCs w:val="22"/>
        </w:rPr>
        <w:t xml:space="preserve"> poprzez dystrybucję ulotek dla mieszkańców budownictwa wielorodzinnego</w:t>
      </w:r>
      <w:r w:rsidR="00DB0F23" w:rsidRPr="00EC2CB3">
        <w:rPr>
          <w:rFonts w:ascii="Tahoma" w:hAnsi="Tahoma" w:cs="Tahoma"/>
          <w:sz w:val="22"/>
          <w:szCs w:val="22"/>
        </w:rPr>
        <w:t>.</w:t>
      </w:r>
      <w:r w:rsidRPr="00EC2CB3">
        <w:rPr>
          <w:rFonts w:ascii="Tahoma" w:hAnsi="Tahoma" w:cs="Tahoma"/>
          <w:sz w:val="22"/>
          <w:szCs w:val="22"/>
        </w:rPr>
        <w:t xml:space="preserve"> Działania edukacyjne dot. gospodarowania odpadami komunalnymi realizowane były poprzez wydawanie ulotek informacyjnych nowym podmiotom deklarującym segregację odpadów </w:t>
      </w:r>
      <w:r w:rsidR="00205627" w:rsidRPr="00EC2CB3">
        <w:rPr>
          <w:rFonts w:ascii="Tahoma" w:hAnsi="Tahoma" w:cs="Tahoma"/>
          <w:sz w:val="22"/>
          <w:szCs w:val="22"/>
        </w:rPr>
        <w:t>komunalnych o </w:t>
      </w:r>
      <w:r w:rsidRPr="00EC2CB3">
        <w:rPr>
          <w:rFonts w:ascii="Tahoma" w:hAnsi="Tahoma" w:cs="Tahoma"/>
          <w:sz w:val="22"/>
          <w:szCs w:val="22"/>
        </w:rPr>
        <w:t>sposobie prawidłowego jej przeprowadzania oraz</w:t>
      </w:r>
      <w:r w:rsidR="00DB0F23" w:rsidRPr="00EC2CB3">
        <w:rPr>
          <w:rFonts w:ascii="Tahoma" w:hAnsi="Tahoma" w:cs="Tahoma"/>
          <w:sz w:val="22"/>
          <w:szCs w:val="22"/>
        </w:rPr>
        <w:t xml:space="preserve"> przez</w:t>
      </w:r>
      <w:r w:rsidRPr="00EC2CB3">
        <w:rPr>
          <w:rFonts w:ascii="Tahoma" w:hAnsi="Tahoma" w:cs="Tahoma"/>
          <w:sz w:val="22"/>
          <w:szCs w:val="22"/>
        </w:rPr>
        <w:t xml:space="preserve"> edukację w placówkach oświatowych. Porów</w:t>
      </w:r>
      <w:r w:rsidR="001650DC" w:rsidRPr="00EC2CB3">
        <w:rPr>
          <w:rFonts w:ascii="Tahoma" w:hAnsi="Tahoma" w:cs="Tahoma"/>
          <w:sz w:val="22"/>
          <w:szCs w:val="22"/>
        </w:rPr>
        <w:t>nanie podstawowych wskaźników w </w:t>
      </w:r>
      <w:r w:rsidRPr="00EC2CB3">
        <w:rPr>
          <w:rFonts w:ascii="Tahoma" w:hAnsi="Tahoma" w:cs="Tahoma"/>
          <w:sz w:val="22"/>
          <w:szCs w:val="22"/>
        </w:rPr>
        <w:t>zakresie gospodarki odpadami przedstawia tabela poniżej:</w:t>
      </w:r>
    </w:p>
    <w:p w14:paraId="3FBF0B95" w14:textId="77777777" w:rsidR="00200EC9" w:rsidRPr="00EC2CB3" w:rsidRDefault="00200EC9" w:rsidP="00547146">
      <w:pPr>
        <w:autoSpaceDE w:val="0"/>
        <w:autoSpaceDN w:val="0"/>
        <w:adjustRightInd w:val="0"/>
        <w:spacing w:line="288" w:lineRule="auto"/>
        <w:rPr>
          <w:rFonts w:ascii="Tahoma" w:hAnsi="Tahoma" w:cs="Tahoma"/>
          <w:color w:val="FF0000"/>
          <w:sz w:val="22"/>
          <w:szCs w:val="22"/>
        </w:rPr>
      </w:pPr>
    </w:p>
    <w:p w14:paraId="1F2C1B70" w14:textId="77777777" w:rsidR="00200EC9" w:rsidRPr="00EC2CB3" w:rsidRDefault="00200EC9" w:rsidP="00B95296">
      <w:pPr>
        <w:pStyle w:val="Legenda"/>
        <w:keepNext/>
        <w:jc w:val="left"/>
        <w:rPr>
          <w:rFonts w:ascii="Tahoma" w:eastAsia="BookmanOldStyle" w:hAnsi="Tahoma" w:cs="Tahoma"/>
          <w:b w:val="0"/>
          <w:i/>
        </w:rPr>
      </w:pPr>
      <w:bookmarkStart w:id="912" w:name="_Toc25909559"/>
      <w:bookmarkStart w:id="913" w:name="_Toc149120853"/>
      <w:r w:rsidRPr="00EC2CB3">
        <w:rPr>
          <w:rFonts w:ascii="Tahoma" w:hAnsi="Tahoma" w:cs="Tahoma"/>
        </w:rPr>
        <w:t xml:space="preserve">Tabela </w:t>
      </w:r>
      <w:r w:rsidR="00120D0D" w:rsidRPr="00EC2CB3">
        <w:rPr>
          <w:rFonts w:ascii="Tahoma" w:hAnsi="Tahoma" w:cs="Tahoma"/>
        </w:rPr>
        <w:fldChar w:fldCharType="begin"/>
      </w:r>
      <w:r w:rsidR="00317B93"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37</w:t>
      </w:r>
      <w:r w:rsidR="00120D0D" w:rsidRPr="00EC2CB3">
        <w:rPr>
          <w:rFonts w:ascii="Tahoma" w:hAnsi="Tahoma" w:cs="Tahoma"/>
          <w:noProof/>
        </w:rPr>
        <w:fldChar w:fldCharType="end"/>
      </w:r>
      <w:r w:rsidRPr="00EC2CB3">
        <w:rPr>
          <w:rFonts w:ascii="Tahoma" w:hAnsi="Tahoma" w:cs="Tahoma"/>
        </w:rPr>
        <w:t xml:space="preserve">. </w:t>
      </w:r>
      <w:r w:rsidRPr="00EC2CB3">
        <w:rPr>
          <w:rFonts w:ascii="Tahoma" w:eastAsia="BookmanOldStyle" w:hAnsi="Tahoma" w:cs="Tahoma"/>
          <w:b w:val="0"/>
          <w:i/>
        </w:rPr>
        <w:t>Porównanie pod</w:t>
      </w:r>
      <w:r w:rsidR="00D429C9" w:rsidRPr="00EC2CB3">
        <w:rPr>
          <w:rFonts w:ascii="Tahoma" w:eastAsia="BookmanOldStyle" w:hAnsi="Tahoma" w:cs="Tahoma"/>
          <w:b w:val="0"/>
          <w:i/>
        </w:rPr>
        <w:t>stawowych wskaźników za lata 20</w:t>
      </w:r>
      <w:r w:rsidR="00B44A4B" w:rsidRPr="00EC2CB3">
        <w:rPr>
          <w:rFonts w:ascii="Tahoma" w:eastAsia="BookmanOldStyle" w:hAnsi="Tahoma" w:cs="Tahoma"/>
          <w:b w:val="0"/>
          <w:i/>
        </w:rPr>
        <w:t>19</w:t>
      </w:r>
      <w:r w:rsidRPr="00EC2CB3">
        <w:rPr>
          <w:rFonts w:ascii="Tahoma" w:eastAsia="BookmanOldStyle" w:hAnsi="Tahoma" w:cs="Tahoma"/>
          <w:b w:val="0"/>
          <w:i/>
        </w:rPr>
        <w:t xml:space="preserve"> i </w:t>
      </w:r>
      <w:bookmarkEnd w:id="912"/>
      <w:r w:rsidR="00A86F32" w:rsidRPr="00EC2CB3">
        <w:rPr>
          <w:rFonts w:ascii="Tahoma" w:eastAsia="BookmanOldStyle" w:hAnsi="Tahoma" w:cs="Tahoma"/>
          <w:b w:val="0"/>
          <w:i/>
        </w:rPr>
        <w:t>2022</w:t>
      </w:r>
      <w:bookmarkEnd w:id="913"/>
    </w:p>
    <w:tbl>
      <w:tblPr>
        <w:tblStyle w:val="Tabela-Siatka"/>
        <w:tblW w:w="9606" w:type="dxa"/>
        <w:tblLook w:val="04A0" w:firstRow="1" w:lastRow="0" w:firstColumn="1" w:lastColumn="0" w:noHBand="0" w:noVBand="1"/>
      </w:tblPr>
      <w:tblGrid>
        <w:gridCol w:w="2943"/>
        <w:gridCol w:w="1418"/>
        <w:gridCol w:w="1417"/>
        <w:gridCol w:w="3828"/>
      </w:tblGrid>
      <w:tr w:rsidR="00DF6ACD" w:rsidRPr="00EC2CB3" w14:paraId="73A4F861" w14:textId="77777777" w:rsidTr="00B95296">
        <w:trPr>
          <w:trHeight w:val="447"/>
        </w:trPr>
        <w:tc>
          <w:tcPr>
            <w:tcW w:w="2943" w:type="dxa"/>
            <w:shd w:val="clear" w:color="auto" w:fill="F2F2F2" w:themeFill="background1" w:themeFillShade="F2"/>
            <w:vAlign w:val="center"/>
          </w:tcPr>
          <w:p w14:paraId="7A255606" w14:textId="77777777" w:rsidR="00200EC9" w:rsidRPr="00EC2CB3" w:rsidRDefault="00200EC9" w:rsidP="00B95296">
            <w:pPr>
              <w:pStyle w:val="Default"/>
              <w:jc w:val="center"/>
              <w:rPr>
                <w:rFonts w:ascii="Tahoma" w:eastAsia="BookmanOldStyle" w:hAnsi="Tahoma" w:cs="Tahoma"/>
                <w:b/>
                <w:color w:val="auto"/>
                <w:sz w:val="20"/>
                <w:szCs w:val="20"/>
              </w:rPr>
            </w:pPr>
            <w:r w:rsidRPr="00EC2CB3">
              <w:rPr>
                <w:rFonts w:ascii="Tahoma" w:eastAsia="BookmanOldStyle" w:hAnsi="Tahoma" w:cs="Tahoma"/>
                <w:b/>
                <w:color w:val="auto"/>
                <w:sz w:val="20"/>
                <w:szCs w:val="20"/>
              </w:rPr>
              <w:t>Wskaźnik</w:t>
            </w:r>
          </w:p>
        </w:tc>
        <w:tc>
          <w:tcPr>
            <w:tcW w:w="1418" w:type="dxa"/>
            <w:shd w:val="clear" w:color="auto" w:fill="F2F2F2" w:themeFill="background1" w:themeFillShade="F2"/>
            <w:vAlign w:val="center"/>
          </w:tcPr>
          <w:p w14:paraId="0562292E" w14:textId="77777777" w:rsidR="00200EC9" w:rsidRPr="00EC2CB3" w:rsidRDefault="00B44A4B" w:rsidP="00B95296">
            <w:pPr>
              <w:pStyle w:val="Default"/>
              <w:jc w:val="center"/>
              <w:rPr>
                <w:rFonts w:ascii="Tahoma" w:eastAsia="BookmanOldStyle" w:hAnsi="Tahoma" w:cs="Tahoma"/>
                <w:b/>
                <w:color w:val="auto"/>
                <w:sz w:val="20"/>
                <w:szCs w:val="20"/>
              </w:rPr>
            </w:pPr>
            <w:r w:rsidRPr="00EC2CB3">
              <w:rPr>
                <w:rFonts w:ascii="Tahoma" w:eastAsia="BookmanOldStyle" w:hAnsi="Tahoma" w:cs="Tahoma"/>
                <w:b/>
                <w:color w:val="auto"/>
                <w:sz w:val="20"/>
                <w:szCs w:val="20"/>
              </w:rPr>
              <w:t>2019</w:t>
            </w:r>
          </w:p>
        </w:tc>
        <w:tc>
          <w:tcPr>
            <w:tcW w:w="1417" w:type="dxa"/>
            <w:shd w:val="clear" w:color="auto" w:fill="F2F2F2" w:themeFill="background1" w:themeFillShade="F2"/>
            <w:vAlign w:val="center"/>
          </w:tcPr>
          <w:p w14:paraId="21D28D13" w14:textId="77777777" w:rsidR="00200EC9" w:rsidRPr="00EC2CB3" w:rsidRDefault="00200EC9" w:rsidP="00B95296">
            <w:pPr>
              <w:pStyle w:val="Default"/>
              <w:jc w:val="center"/>
              <w:rPr>
                <w:rFonts w:ascii="Tahoma" w:eastAsia="BookmanOldStyle" w:hAnsi="Tahoma" w:cs="Tahoma"/>
                <w:b/>
                <w:color w:val="auto"/>
                <w:sz w:val="20"/>
                <w:szCs w:val="20"/>
              </w:rPr>
            </w:pPr>
            <w:r w:rsidRPr="00EC2CB3">
              <w:rPr>
                <w:rFonts w:ascii="Tahoma" w:eastAsia="BookmanOldStyle" w:hAnsi="Tahoma" w:cs="Tahoma"/>
                <w:b/>
                <w:color w:val="auto"/>
                <w:sz w:val="20"/>
                <w:szCs w:val="20"/>
              </w:rPr>
              <w:t>202</w:t>
            </w:r>
            <w:r w:rsidR="000F51B9" w:rsidRPr="00EC2CB3">
              <w:rPr>
                <w:rFonts w:ascii="Tahoma" w:eastAsia="BookmanOldStyle" w:hAnsi="Tahoma" w:cs="Tahoma"/>
                <w:b/>
                <w:color w:val="auto"/>
                <w:sz w:val="20"/>
                <w:szCs w:val="20"/>
              </w:rPr>
              <w:t>2</w:t>
            </w:r>
          </w:p>
        </w:tc>
        <w:tc>
          <w:tcPr>
            <w:tcW w:w="3828" w:type="dxa"/>
            <w:shd w:val="clear" w:color="auto" w:fill="F2F2F2" w:themeFill="background1" w:themeFillShade="F2"/>
            <w:vAlign w:val="center"/>
          </w:tcPr>
          <w:p w14:paraId="257AD0B2" w14:textId="77777777" w:rsidR="00200EC9" w:rsidRPr="00EC2CB3" w:rsidRDefault="00200EC9" w:rsidP="00B95296">
            <w:pPr>
              <w:pStyle w:val="Default"/>
              <w:jc w:val="center"/>
              <w:rPr>
                <w:rFonts w:ascii="Tahoma" w:eastAsia="BookmanOldStyle" w:hAnsi="Tahoma" w:cs="Tahoma"/>
                <w:b/>
                <w:color w:val="auto"/>
                <w:sz w:val="20"/>
                <w:szCs w:val="20"/>
              </w:rPr>
            </w:pPr>
            <w:r w:rsidRPr="00EC2CB3">
              <w:rPr>
                <w:rFonts w:ascii="Tahoma" w:eastAsia="BookmanOldStyle" w:hAnsi="Tahoma" w:cs="Tahoma"/>
                <w:b/>
                <w:color w:val="auto"/>
                <w:sz w:val="20"/>
                <w:szCs w:val="20"/>
              </w:rPr>
              <w:t>Uwagi</w:t>
            </w:r>
          </w:p>
        </w:tc>
      </w:tr>
      <w:tr w:rsidR="00DF6ACD" w:rsidRPr="00EC2CB3" w14:paraId="05D1761F" w14:textId="77777777" w:rsidTr="00B95296">
        <w:tc>
          <w:tcPr>
            <w:tcW w:w="2943" w:type="dxa"/>
            <w:vAlign w:val="center"/>
          </w:tcPr>
          <w:p w14:paraId="1AD99887" w14:textId="77777777" w:rsidR="00200EC9" w:rsidRPr="00EC2CB3" w:rsidRDefault="00200EC9" w:rsidP="00B95296">
            <w:pPr>
              <w:rPr>
                <w:rFonts w:ascii="Tahoma" w:eastAsia="BookmanOldStyle" w:hAnsi="Tahoma" w:cs="Tahoma"/>
                <w:sz w:val="20"/>
              </w:rPr>
            </w:pPr>
            <w:r w:rsidRPr="00EC2CB3">
              <w:rPr>
                <w:rFonts w:ascii="Tahoma" w:hAnsi="Tahoma" w:cs="Tahoma"/>
                <w:sz w:val="20"/>
              </w:rPr>
              <w:t>Masa zebranych odpadów komunalnych (ogółem)</w:t>
            </w:r>
            <w:r w:rsidR="003909A3" w:rsidRPr="00EC2CB3">
              <w:rPr>
                <w:rFonts w:ascii="Tahoma" w:hAnsi="Tahoma" w:cs="Tahoma"/>
                <w:sz w:val="20"/>
              </w:rPr>
              <w:t xml:space="preserve"> </w:t>
            </w:r>
            <w:r w:rsidR="000F51B9" w:rsidRPr="00EC2CB3">
              <w:rPr>
                <w:rFonts w:ascii="Tahoma" w:hAnsi="Tahoma" w:cs="Tahoma"/>
                <w:sz w:val="20"/>
              </w:rPr>
              <w:t>Mg</w:t>
            </w:r>
          </w:p>
        </w:tc>
        <w:tc>
          <w:tcPr>
            <w:tcW w:w="1418" w:type="dxa"/>
            <w:vAlign w:val="center"/>
          </w:tcPr>
          <w:p w14:paraId="28BD2D1D" w14:textId="77777777" w:rsidR="00200EC9" w:rsidRPr="00EC2CB3" w:rsidRDefault="00B44A4B"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37 515,23</w:t>
            </w:r>
          </w:p>
        </w:tc>
        <w:tc>
          <w:tcPr>
            <w:tcW w:w="1417" w:type="dxa"/>
            <w:vAlign w:val="center"/>
          </w:tcPr>
          <w:p w14:paraId="7C78829B" w14:textId="77777777" w:rsidR="00200EC9" w:rsidRPr="00EC2CB3" w:rsidRDefault="00B44A4B"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38 170,81</w:t>
            </w:r>
          </w:p>
        </w:tc>
        <w:tc>
          <w:tcPr>
            <w:tcW w:w="3828" w:type="dxa"/>
          </w:tcPr>
          <w:p w14:paraId="363762AE" w14:textId="77777777" w:rsidR="00200EC9" w:rsidRPr="00EC2CB3" w:rsidRDefault="00200EC9"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 xml:space="preserve">Ogólna ilość odpadów komunalnych zebrana z terenu </w:t>
            </w:r>
            <w:r w:rsidR="00FF6892" w:rsidRPr="00EC2CB3">
              <w:rPr>
                <w:rFonts w:ascii="Tahoma" w:eastAsia="BookmanOldStyle" w:hAnsi="Tahoma" w:cs="Tahoma"/>
                <w:color w:val="auto"/>
                <w:sz w:val="20"/>
                <w:szCs w:val="20"/>
              </w:rPr>
              <w:t>powiatu</w:t>
            </w:r>
            <w:r w:rsidRPr="00EC2CB3">
              <w:rPr>
                <w:rFonts w:ascii="Tahoma" w:eastAsia="BookmanOldStyle" w:hAnsi="Tahoma" w:cs="Tahoma"/>
                <w:color w:val="auto"/>
                <w:sz w:val="20"/>
                <w:szCs w:val="20"/>
              </w:rPr>
              <w:t xml:space="preserve"> </w:t>
            </w:r>
            <w:r w:rsidR="000F51B9" w:rsidRPr="00EC2CB3">
              <w:rPr>
                <w:rFonts w:ascii="Tahoma" w:eastAsia="BookmanOldStyle" w:hAnsi="Tahoma" w:cs="Tahoma"/>
                <w:color w:val="auto"/>
                <w:sz w:val="20"/>
                <w:szCs w:val="20"/>
              </w:rPr>
              <w:t>zmalała</w:t>
            </w:r>
            <w:r w:rsidRPr="00EC2CB3">
              <w:rPr>
                <w:rFonts w:ascii="Tahoma" w:eastAsia="BookmanOldStyle" w:hAnsi="Tahoma" w:cs="Tahoma"/>
                <w:color w:val="auto"/>
                <w:sz w:val="20"/>
                <w:szCs w:val="20"/>
              </w:rPr>
              <w:t xml:space="preserve"> o </w:t>
            </w:r>
            <w:r w:rsidR="00B44A4B" w:rsidRPr="00EC2CB3">
              <w:rPr>
                <w:rFonts w:ascii="Tahoma" w:eastAsia="BookmanOldStyle" w:hAnsi="Tahoma" w:cs="Tahoma"/>
                <w:color w:val="auto"/>
                <w:sz w:val="20"/>
                <w:szCs w:val="20"/>
              </w:rPr>
              <w:t>655,58</w:t>
            </w:r>
            <w:r w:rsidRPr="00EC2CB3">
              <w:rPr>
                <w:rFonts w:ascii="Tahoma" w:eastAsia="BookmanOldStyle" w:hAnsi="Tahoma" w:cs="Tahoma"/>
                <w:color w:val="auto"/>
                <w:sz w:val="20"/>
                <w:szCs w:val="20"/>
              </w:rPr>
              <w:t xml:space="preserve"> Mg</w:t>
            </w:r>
          </w:p>
        </w:tc>
      </w:tr>
      <w:tr w:rsidR="00DF6ACD" w:rsidRPr="00EC2CB3" w14:paraId="4D12772F" w14:textId="77777777" w:rsidTr="00B95296">
        <w:tc>
          <w:tcPr>
            <w:tcW w:w="2943" w:type="dxa"/>
            <w:vAlign w:val="center"/>
          </w:tcPr>
          <w:p w14:paraId="4FAD2C9F" w14:textId="77777777" w:rsidR="00200EC9" w:rsidRPr="00EC2CB3" w:rsidRDefault="00200EC9" w:rsidP="00B95296">
            <w:pPr>
              <w:pStyle w:val="Default"/>
              <w:rPr>
                <w:rFonts w:ascii="Tahoma" w:eastAsia="BookmanOldStyle" w:hAnsi="Tahoma" w:cs="Tahoma"/>
                <w:color w:val="auto"/>
                <w:sz w:val="20"/>
                <w:szCs w:val="20"/>
              </w:rPr>
            </w:pPr>
            <w:r w:rsidRPr="00EC2CB3">
              <w:rPr>
                <w:rFonts w:ascii="Tahoma" w:hAnsi="Tahoma" w:cs="Tahoma"/>
                <w:color w:val="auto"/>
                <w:sz w:val="20"/>
                <w:szCs w:val="20"/>
              </w:rPr>
              <w:t>Masa odpadów komunalnych zebranych selektywnie</w:t>
            </w:r>
            <w:r w:rsidR="000F51B9" w:rsidRPr="00EC2CB3">
              <w:rPr>
                <w:rFonts w:ascii="Tahoma" w:hAnsi="Tahoma" w:cs="Tahoma"/>
                <w:color w:val="auto"/>
                <w:sz w:val="20"/>
                <w:szCs w:val="20"/>
              </w:rPr>
              <w:t xml:space="preserve"> Mg</w:t>
            </w:r>
          </w:p>
        </w:tc>
        <w:tc>
          <w:tcPr>
            <w:tcW w:w="1418" w:type="dxa"/>
            <w:vAlign w:val="center"/>
          </w:tcPr>
          <w:p w14:paraId="4195B3CB" w14:textId="77777777" w:rsidR="00200EC9" w:rsidRPr="00EC2CB3" w:rsidRDefault="00B44A4B"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9 487,82</w:t>
            </w:r>
          </w:p>
        </w:tc>
        <w:tc>
          <w:tcPr>
            <w:tcW w:w="1417" w:type="dxa"/>
            <w:vAlign w:val="center"/>
          </w:tcPr>
          <w:p w14:paraId="271F3908" w14:textId="77777777" w:rsidR="00200EC9" w:rsidRPr="00EC2CB3" w:rsidRDefault="00B44A4B"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13 333,30</w:t>
            </w:r>
          </w:p>
        </w:tc>
        <w:tc>
          <w:tcPr>
            <w:tcW w:w="3828" w:type="dxa"/>
          </w:tcPr>
          <w:p w14:paraId="73DBA9EA" w14:textId="77777777" w:rsidR="00200EC9" w:rsidRPr="00EC2CB3" w:rsidRDefault="00200EC9"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 xml:space="preserve">Ilość odpadów komunalnych zebrana z terenu </w:t>
            </w:r>
            <w:r w:rsidR="00FF6892" w:rsidRPr="00EC2CB3">
              <w:rPr>
                <w:rFonts w:ascii="Tahoma" w:eastAsia="BookmanOldStyle" w:hAnsi="Tahoma" w:cs="Tahoma"/>
                <w:color w:val="auto"/>
                <w:sz w:val="20"/>
                <w:szCs w:val="20"/>
              </w:rPr>
              <w:t xml:space="preserve">powiatu </w:t>
            </w:r>
            <w:r w:rsidR="000F51B9" w:rsidRPr="00EC2CB3">
              <w:rPr>
                <w:rFonts w:ascii="Tahoma" w:eastAsia="BookmanOldStyle" w:hAnsi="Tahoma" w:cs="Tahoma"/>
                <w:color w:val="auto"/>
                <w:sz w:val="20"/>
                <w:szCs w:val="20"/>
              </w:rPr>
              <w:t xml:space="preserve">w sposób selektywny  </w:t>
            </w:r>
            <w:r w:rsidR="00B44A4B" w:rsidRPr="00EC2CB3">
              <w:rPr>
                <w:rFonts w:ascii="Tahoma" w:eastAsia="BookmanOldStyle" w:hAnsi="Tahoma" w:cs="Tahoma"/>
                <w:color w:val="auto"/>
                <w:sz w:val="20"/>
                <w:szCs w:val="20"/>
              </w:rPr>
              <w:t>wzrosła</w:t>
            </w:r>
            <w:r w:rsidR="000F51B9" w:rsidRPr="00EC2CB3">
              <w:rPr>
                <w:rFonts w:ascii="Tahoma" w:eastAsia="BookmanOldStyle" w:hAnsi="Tahoma" w:cs="Tahoma"/>
                <w:color w:val="auto"/>
                <w:sz w:val="20"/>
                <w:szCs w:val="20"/>
              </w:rPr>
              <w:t xml:space="preserve"> </w:t>
            </w:r>
            <w:r w:rsidR="003909A3" w:rsidRPr="00EC2CB3">
              <w:rPr>
                <w:rFonts w:ascii="Tahoma" w:eastAsia="BookmanOldStyle" w:hAnsi="Tahoma" w:cs="Tahoma"/>
                <w:color w:val="auto"/>
                <w:sz w:val="20"/>
                <w:szCs w:val="20"/>
              </w:rPr>
              <w:t xml:space="preserve">o </w:t>
            </w:r>
            <w:r w:rsidR="00B44A4B" w:rsidRPr="00EC2CB3">
              <w:rPr>
                <w:rFonts w:ascii="Tahoma" w:eastAsia="BookmanOldStyle" w:hAnsi="Tahoma" w:cs="Tahoma"/>
                <w:color w:val="auto"/>
                <w:sz w:val="20"/>
                <w:szCs w:val="20"/>
              </w:rPr>
              <w:t>3 845,48</w:t>
            </w:r>
            <w:r w:rsidR="000F51B9" w:rsidRPr="00EC2CB3">
              <w:rPr>
                <w:rFonts w:ascii="Tahoma" w:eastAsia="BookmanOldStyle" w:hAnsi="Tahoma" w:cs="Tahoma"/>
                <w:color w:val="auto"/>
                <w:sz w:val="20"/>
                <w:szCs w:val="20"/>
              </w:rPr>
              <w:t xml:space="preserve"> Mg</w:t>
            </w:r>
          </w:p>
        </w:tc>
      </w:tr>
      <w:tr w:rsidR="00DF6ACD" w:rsidRPr="00EC2CB3" w14:paraId="022872C9" w14:textId="77777777" w:rsidTr="00B95296">
        <w:tc>
          <w:tcPr>
            <w:tcW w:w="2943" w:type="dxa"/>
            <w:vAlign w:val="center"/>
          </w:tcPr>
          <w:p w14:paraId="5873259B" w14:textId="77777777" w:rsidR="00200EC9" w:rsidRPr="00EC2CB3" w:rsidRDefault="00200EC9" w:rsidP="00B95296">
            <w:pPr>
              <w:pStyle w:val="Default"/>
              <w:rPr>
                <w:rFonts w:ascii="Tahoma" w:eastAsia="BookmanOldStyle" w:hAnsi="Tahoma" w:cs="Tahoma"/>
                <w:color w:val="auto"/>
                <w:sz w:val="20"/>
                <w:szCs w:val="20"/>
              </w:rPr>
            </w:pPr>
            <w:r w:rsidRPr="00EC2CB3">
              <w:rPr>
                <w:rFonts w:ascii="Tahoma" w:hAnsi="Tahoma" w:cs="Tahoma"/>
                <w:color w:val="auto"/>
                <w:sz w:val="20"/>
                <w:szCs w:val="20"/>
              </w:rPr>
              <w:t>Udział odpadów komunalnych zebranych selektywnie w ogólnej masie zebranych odpadów</w:t>
            </w:r>
            <w:r w:rsidR="000F51B9" w:rsidRPr="00EC2CB3">
              <w:rPr>
                <w:rFonts w:ascii="Tahoma" w:hAnsi="Tahoma" w:cs="Tahoma"/>
                <w:color w:val="auto"/>
                <w:sz w:val="20"/>
                <w:szCs w:val="20"/>
              </w:rPr>
              <w:t xml:space="preserve"> %</w:t>
            </w:r>
          </w:p>
        </w:tc>
        <w:tc>
          <w:tcPr>
            <w:tcW w:w="1418" w:type="dxa"/>
            <w:vAlign w:val="center"/>
          </w:tcPr>
          <w:p w14:paraId="54769BDA" w14:textId="77777777" w:rsidR="00200EC9" w:rsidRPr="00EC2CB3" w:rsidRDefault="00B44A4B"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25,3</w:t>
            </w:r>
          </w:p>
        </w:tc>
        <w:tc>
          <w:tcPr>
            <w:tcW w:w="1417" w:type="dxa"/>
            <w:vAlign w:val="center"/>
          </w:tcPr>
          <w:p w14:paraId="6545CD4A" w14:textId="77777777" w:rsidR="00200EC9" w:rsidRPr="00EC2CB3" w:rsidRDefault="00B44A4B"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34,9</w:t>
            </w:r>
          </w:p>
        </w:tc>
        <w:tc>
          <w:tcPr>
            <w:tcW w:w="3828" w:type="dxa"/>
          </w:tcPr>
          <w:p w14:paraId="41E17A95" w14:textId="77777777" w:rsidR="00200EC9" w:rsidRPr="00EC2CB3" w:rsidRDefault="00200EC9" w:rsidP="00B95296">
            <w:pPr>
              <w:pStyle w:val="Default"/>
              <w:rPr>
                <w:rFonts w:ascii="Tahoma" w:eastAsia="BookmanOldStyle" w:hAnsi="Tahoma" w:cs="Tahoma"/>
                <w:color w:val="auto"/>
                <w:sz w:val="20"/>
                <w:szCs w:val="20"/>
              </w:rPr>
            </w:pPr>
            <w:r w:rsidRPr="00EC2CB3">
              <w:rPr>
                <w:rFonts w:ascii="Tahoma" w:hAnsi="Tahoma" w:cs="Tahoma"/>
                <w:color w:val="auto"/>
                <w:sz w:val="20"/>
                <w:szCs w:val="20"/>
              </w:rPr>
              <w:t>Udział odpadów komunalnych zebranych w sposób selektywny w stosunku do ogólnej ilości zebranych z t</w:t>
            </w:r>
            <w:r w:rsidR="003909A3" w:rsidRPr="00EC2CB3">
              <w:rPr>
                <w:rFonts w:ascii="Tahoma" w:hAnsi="Tahoma" w:cs="Tahoma"/>
                <w:color w:val="auto"/>
                <w:sz w:val="20"/>
                <w:szCs w:val="20"/>
              </w:rPr>
              <w:t xml:space="preserve">erenu </w:t>
            </w:r>
            <w:r w:rsidR="00FF6892" w:rsidRPr="00EC2CB3">
              <w:rPr>
                <w:rFonts w:ascii="Tahoma" w:eastAsia="BookmanOldStyle" w:hAnsi="Tahoma" w:cs="Tahoma"/>
                <w:color w:val="auto"/>
                <w:sz w:val="20"/>
                <w:szCs w:val="20"/>
              </w:rPr>
              <w:t xml:space="preserve">powiatu </w:t>
            </w:r>
            <w:r w:rsidR="003909A3" w:rsidRPr="00EC2CB3">
              <w:rPr>
                <w:rFonts w:ascii="Tahoma" w:hAnsi="Tahoma" w:cs="Tahoma"/>
                <w:color w:val="auto"/>
                <w:sz w:val="20"/>
                <w:szCs w:val="20"/>
              </w:rPr>
              <w:t>odpadów wzrósł o </w:t>
            </w:r>
            <w:r w:rsidR="00B44A4B" w:rsidRPr="00EC2CB3">
              <w:rPr>
                <w:rFonts w:ascii="Tahoma" w:hAnsi="Tahoma" w:cs="Tahoma"/>
                <w:color w:val="auto"/>
                <w:sz w:val="20"/>
                <w:szCs w:val="20"/>
              </w:rPr>
              <w:t>9,6</w:t>
            </w:r>
            <w:r w:rsidRPr="00EC2CB3">
              <w:rPr>
                <w:rFonts w:ascii="Tahoma" w:hAnsi="Tahoma" w:cs="Tahoma"/>
                <w:color w:val="auto"/>
                <w:sz w:val="20"/>
                <w:szCs w:val="20"/>
              </w:rPr>
              <w:t xml:space="preserve"> punktu procentowego</w:t>
            </w:r>
          </w:p>
        </w:tc>
      </w:tr>
    </w:tbl>
    <w:p w14:paraId="64C83586" w14:textId="77777777" w:rsidR="00200EC9" w:rsidRPr="00EC2CB3" w:rsidRDefault="00200EC9" w:rsidP="00B95296">
      <w:pPr>
        <w:autoSpaceDE w:val="0"/>
        <w:autoSpaceDN w:val="0"/>
        <w:adjustRightInd w:val="0"/>
        <w:rPr>
          <w:rFonts w:ascii="Tahoma" w:hAnsi="Tahoma" w:cs="Tahoma"/>
          <w:i/>
          <w:sz w:val="18"/>
          <w:szCs w:val="18"/>
        </w:rPr>
      </w:pPr>
      <w:r w:rsidRPr="00EC2CB3">
        <w:rPr>
          <w:rFonts w:ascii="Tahoma" w:hAnsi="Tahoma" w:cs="Tahoma"/>
          <w:i/>
          <w:sz w:val="18"/>
          <w:szCs w:val="18"/>
        </w:rPr>
        <w:t xml:space="preserve">Źródło: Opracowane na podstawie informacji pozyskanych z </w:t>
      </w:r>
      <w:r w:rsidR="000F51B9" w:rsidRPr="00EC2CB3">
        <w:rPr>
          <w:rFonts w:ascii="Tahoma" w:hAnsi="Tahoma" w:cs="Tahoma"/>
          <w:i/>
          <w:sz w:val="18"/>
          <w:szCs w:val="18"/>
        </w:rPr>
        <w:t xml:space="preserve">Analizy stanu gospodarki odpadami dla </w:t>
      </w:r>
      <w:r w:rsidR="001A4D41" w:rsidRPr="00EC2CB3">
        <w:rPr>
          <w:rFonts w:ascii="Tahoma" w:hAnsi="Tahoma" w:cs="Tahoma"/>
          <w:i/>
          <w:sz w:val="18"/>
          <w:szCs w:val="18"/>
        </w:rPr>
        <w:t>Powiatu Olkuskiego</w:t>
      </w:r>
    </w:p>
    <w:p w14:paraId="6FBA51D6" w14:textId="77777777" w:rsidR="00200EC9" w:rsidRPr="00EC2CB3" w:rsidRDefault="00200EC9" w:rsidP="00547146">
      <w:pPr>
        <w:spacing w:line="288" w:lineRule="auto"/>
        <w:rPr>
          <w:rFonts w:ascii="Tahoma" w:hAnsi="Tahoma" w:cs="Tahoma"/>
          <w:sz w:val="22"/>
          <w:szCs w:val="22"/>
          <w:u w:val="single"/>
        </w:rPr>
      </w:pPr>
    </w:p>
    <w:p w14:paraId="59E26EC2" w14:textId="77777777" w:rsidR="00AB11B6" w:rsidRPr="00EC2CB3" w:rsidRDefault="00AB11B6" w:rsidP="00547146">
      <w:pPr>
        <w:spacing w:line="288" w:lineRule="auto"/>
        <w:rPr>
          <w:rFonts w:ascii="Tahoma" w:hAnsi="Tahoma" w:cs="Tahoma"/>
          <w:b/>
          <w:sz w:val="22"/>
          <w:szCs w:val="22"/>
        </w:rPr>
      </w:pPr>
      <w:r w:rsidRPr="00EC2CB3">
        <w:rPr>
          <w:rFonts w:ascii="Tahoma" w:hAnsi="Tahoma" w:cs="Tahoma"/>
          <w:b/>
          <w:sz w:val="22"/>
          <w:szCs w:val="22"/>
        </w:rPr>
        <w:t>Ochrona przed hałasem:</w:t>
      </w:r>
    </w:p>
    <w:p w14:paraId="5EBFF798" w14:textId="77777777" w:rsidR="00AB11B6" w:rsidRPr="00EC2CB3" w:rsidRDefault="00AB11B6" w:rsidP="00547146">
      <w:pPr>
        <w:spacing w:line="288" w:lineRule="auto"/>
        <w:rPr>
          <w:rFonts w:ascii="Tahoma" w:hAnsi="Tahoma" w:cs="Tahoma"/>
          <w:sz w:val="22"/>
          <w:szCs w:val="22"/>
        </w:rPr>
      </w:pPr>
      <w:r w:rsidRPr="00EC2CB3">
        <w:rPr>
          <w:rFonts w:ascii="Tahoma" w:hAnsi="Tahoma" w:cs="Tahoma"/>
          <w:sz w:val="22"/>
          <w:szCs w:val="22"/>
        </w:rPr>
        <w:t xml:space="preserve">Zadania związane z ochroną przed hałasem realizowane były m.in. przez </w:t>
      </w:r>
      <w:r w:rsidR="001650DC" w:rsidRPr="00EC2CB3">
        <w:rPr>
          <w:rFonts w:ascii="Tahoma" w:hAnsi="Tahoma" w:cs="Tahoma"/>
          <w:sz w:val="22"/>
          <w:szCs w:val="22"/>
        </w:rPr>
        <w:t>gminy Powiatu</w:t>
      </w:r>
      <w:r w:rsidRPr="00EC2CB3">
        <w:rPr>
          <w:rFonts w:ascii="Tahoma" w:hAnsi="Tahoma" w:cs="Tahoma"/>
          <w:sz w:val="22"/>
          <w:szCs w:val="22"/>
        </w:rPr>
        <w:t xml:space="preserve"> </w:t>
      </w:r>
      <w:r w:rsidR="00F738F5" w:rsidRPr="00EC2CB3">
        <w:rPr>
          <w:rFonts w:ascii="Tahoma" w:hAnsi="Tahoma" w:cs="Tahoma"/>
          <w:sz w:val="22"/>
          <w:szCs w:val="22"/>
        </w:rPr>
        <w:t>Olkus</w:t>
      </w:r>
      <w:r w:rsidR="001650DC" w:rsidRPr="00EC2CB3">
        <w:rPr>
          <w:rFonts w:ascii="Tahoma" w:hAnsi="Tahoma" w:cs="Tahoma"/>
          <w:sz w:val="22"/>
          <w:szCs w:val="22"/>
        </w:rPr>
        <w:t>kiego</w:t>
      </w:r>
      <w:r w:rsidR="00B61A77" w:rsidRPr="00EC2CB3">
        <w:rPr>
          <w:rFonts w:ascii="Tahoma" w:hAnsi="Tahoma" w:cs="Tahoma"/>
          <w:sz w:val="22"/>
          <w:szCs w:val="22"/>
        </w:rPr>
        <w:t xml:space="preserve">, </w:t>
      </w:r>
      <w:r w:rsidR="001650DC" w:rsidRPr="00EC2CB3">
        <w:rPr>
          <w:rFonts w:ascii="Tahoma" w:hAnsi="Tahoma" w:cs="Tahoma"/>
          <w:sz w:val="22"/>
          <w:szCs w:val="22"/>
        </w:rPr>
        <w:t>P</w:t>
      </w:r>
      <w:r w:rsidR="003909A3" w:rsidRPr="00EC2CB3">
        <w:rPr>
          <w:rFonts w:ascii="Tahoma" w:hAnsi="Tahoma" w:cs="Tahoma"/>
          <w:sz w:val="22"/>
          <w:szCs w:val="22"/>
        </w:rPr>
        <w:t xml:space="preserve">owiat </w:t>
      </w:r>
      <w:r w:rsidR="001650DC" w:rsidRPr="00EC2CB3">
        <w:rPr>
          <w:rFonts w:ascii="Tahoma" w:hAnsi="Tahoma" w:cs="Tahoma"/>
          <w:sz w:val="22"/>
          <w:szCs w:val="22"/>
        </w:rPr>
        <w:t>O</w:t>
      </w:r>
      <w:r w:rsidR="00615AE4" w:rsidRPr="00EC2CB3">
        <w:rPr>
          <w:rFonts w:ascii="Tahoma" w:hAnsi="Tahoma" w:cs="Tahoma"/>
          <w:sz w:val="22"/>
          <w:szCs w:val="22"/>
        </w:rPr>
        <w:t>lku</w:t>
      </w:r>
      <w:r w:rsidR="00F64BCD" w:rsidRPr="00EC2CB3">
        <w:rPr>
          <w:rFonts w:ascii="Tahoma" w:hAnsi="Tahoma" w:cs="Tahoma"/>
          <w:sz w:val="22"/>
          <w:szCs w:val="22"/>
        </w:rPr>
        <w:t>ski</w:t>
      </w:r>
      <w:r w:rsidRPr="00EC2CB3">
        <w:rPr>
          <w:rFonts w:ascii="Tahoma" w:hAnsi="Tahoma" w:cs="Tahoma"/>
          <w:sz w:val="22"/>
          <w:szCs w:val="22"/>
        </w:rPr>
        <w:t xml:space="preserve"> oraz zarządców dróg. Związan</w:t>
      </w:r>
      <w:r w:rsidR="001650DC" w:rsidRPr="00EC2CB3">
        <w:rPr>
          <w:rFonts w:ascii="Tahoma" w:hAnsi="Tahoma" w:cs="Tahoma"/>
          <w:sz w:val="22"/>
          <w:szCs w:val="22"/>
        </w:rPr>
        <w:t>e były głównie z modernizacją i </w:t>
      </w:r>
      <w:r w:rsidRPr="00EC2CB3">
        <w:rPr>
          <w:rFonts w:ascii="Tahoma" w:hAnsi="Tahoma" w:cs="Tahoma"/>
          <w:sz w:val="22"/>
          <w:szCs w:val="22"/>
        </w:rPr>
        <w:t xml:space="preserve">przebudową dróg na terenie </w:t>
      </w:r>
      <w:r w:rsidR="00FF6892" w:rsidRPr="00EC2CB3">
        <w:rPr>
          <w:rFonts w:ascii="Tahoma" w:hAnsi="Tahoma" w:cs="Tahoma"/>
          <w:sz w:val="22"/>
          <w:szCs w:val="22"/>
        </w:rPr>
        <w:t>powiatu</w:t>
      </w:r>
      <w:r w:rsidRPr="00EC2CB3">
        <w:rPr>
          <w:rFonts w:ascii="Tahoma" w:hAnsi="Tahoma" w:cs="Tahoma"/>
          <w:sz w:val="22"/>
          <w:szCs w:val="22"/>
        </w:rPr>
        <w:t>. Na bieżąco działania uwzględniane są na eta</w:t>
      </w:r>
      <w:r w:rsidR="005E1E15" w:rsidRPr="00EC2CB3">
        <w:rPr>
          <w:rFonts w:ascii="Tahoma" w:hAnsi="Tahoma" w:cs="Tahoma"/>
          <w:sz w:val="22"/>
          <w:szCs w:val="22"/>
        </w:rPr>
        <w:t>p</w:t>
      </w:r>
      <w:r w:rsidR="001650DC" w:rsidRPr="00EC2CB3">
        <w:rPr>
          <w:rFonts w:ascii="Tahoma" w:hAnsi="Tahoma" w:cs="Tahoma"/>
          <w:sz w:val="22"/>
          <w:szCs w:val="22"/>
        </w:rPr>
        <w:t>ie wprowadzania zmian do studiów</w:t>
      </w:r>
      <w:r w:rsidRPr="00EC2CB3">
        <w:rPr>
          <w:rFonts w:ascii="Tahoma" w:hAnsi="Tahoma" w:cs="Tahoma"/>
          <w:sz w:val="22"/>
          <w:szCs w:val="22"/>
        </w:rPr>
        <w:t xml:space="preserve"> uwarunkowań i kierunków zagospodarowania przestrzennego oraz w miejscowych planach zagospodarowania przestrzennego</w:t>
      </w:r>
      <w:r w:rsidR="001650DC" w:rsidRPr="00EC2CB3">
        <w:rPr>
          <w:rFonts w:ascii="Tahoma" w:hAnsi="Tahoma" w:cs="Tahoma"/>
          <w:sz w:val="22"/>
          <w:szCs w:val="22"/>
        </w:rPr>
        <w:t xml:space="preserve"> przez gminy</w:t>
      </w:r>
      <w:r w:rsidRPr="00EC2CB3">
        <w:rPr>
          <w:rFonts w:ascii="Tahoma" w:hAnsi="Tahoma" w:cs="Tahoma"/>
          <w:sz w:val="22"/>
          <w:szCs w:val="22"/>
        </w:rPr>
        <w:t xml:space="preserve"> (np. określenia wpływu lokalizacji przedsięwzięć uciążliwych dla środowiska w zakresie hałasu). Porów</w:t>
      </w:r>
      <w:r w:rsidR="00615AE4" w:rsidRPr="00EC2CB3">
        <w:rPr>
          <w:rFonts w:ascii="Tahoma" w:hAnsi="Tahoma" w:cs="Tahoma"/>
          <w:sz w:val="22"/>
          <w:szCs w:val="22"/>
        </w:rPr>
        <w:t>nanie podstawowych wskaźników w </w:t>
      </w:r>
      <w:r w:rsidRPr="00EC2CB3">
        <w:rPr>
          <w:rFonts w:ascii="Tahoma" w:hAnsi="Tahoma" w:cs="Tahoma"/>
          <w:sz w:val="22"/>
          <w:szCs w:val="22"/>
        </w:rPr>
        <w:t>zakresie ochrony przed hałasem przedstawia tabela poniżej:</w:t>
      </w:r>
    </w:p>
    <w:p w14:paraId="058A6A5F" w14:textId="77777777" w:rsidR="00AB11B6" w:rsidRPr="00EC2CB3" w:rsidRDefault="00AB11B6" w:rsidP="00547146">
      <w:pPr>
        <w:spacing w:line="288" w:lineRule="auto"/>
        <w:rPr>
          <w:rFonts w:ascii="Tahoma" w:hAnsi="Tahoma" w:cs="Tahoma"/>
          <w:color w:val="FF0000"/>
          <w:sz w:val="22"/>
          <w:szCs w:val="22"/>
        </w:rPr>
      </w:pPr>
    </w:p>
    <w:p w14:paraId="2A1F846C" w14:textId="77777777" w:rsidR="00AB11B6" w:rsidRPr="00EC2CB3" w:rsidRDefault="005726A5" w:rsidP="00B95296">
      <w:pPr>
        <w:pStyle w:val="Legenda"/>
        <w:keepNext/>
        <w:jc w:val="left"/>
        <w:rPr>
          <w:rFonts w:ascii="Tahoma" w:eastAsia="BookmanOldStyle" w:hAnsi="Tahoma" w:cs="Tahoma"/>
          <w:b w:val="0"/>
          <w:i/>
        </w:rPr>
      </w:pPr>
      <w:bookmarkStart w:id="914" w:name="_Toc487717929"/>
      <w:bookmarkStart w:id="915" w:name="_Toc25909560"/>
      <w:bookmarkStart w:id="916" w:name="_Toc149120854"/>
      <w:r w:rsidRPr="00EC2CB3">
        <w:rPr>
          <w:rFonts w:ascii="Tahoma" w:hAnsi="Tahoma" w:cs="Tahoma"/>
        </w:rPr>
        <w:t xml:space="preserve">Tabela </w:t>
      </w:r>
      <w:r w:rsidR="00CB38EC" w:rsidRPr="00EC2CB3">
        <w:rPr>
          <w:rFonts w:ascii="Tahoma" w:hAnsi="Tahoma" w:cs="Tahoma"/>
        </w:rPr>
        <w:fldChar w:fldCharType="begin"/>
      </w:r>
      <w:r w:rsidR="00CB38EC" w:rsidRPr="00EC2CB3">
        <w:rPr>
          <w:rFonts w:ascii="Tahoma" w:hAnsi="Tahoma" w:cs="Tahoma"/>
        </w:rPr>
        <w:instrText xml:space="preserve"> SEQ Tabela \* ARABIC </w:instrText>
      </w:r>
      <w:r w:rsidR="00CB38EC" w:rsidRPr="00EC2CB3">
        <w:rPr>
          <w:rFonts w:ascii="Tahoma" w:hAnsi="Tahoma" w:cs="Tahoma"/>
        </w:rPr>
        <w:fldChar w:fldCharType="separate"/>
      </w:r>
      <w:r w:rsidR="00FF6892" w:rsidRPr="00EC2CB3">
        <w:rPr>
          <w:rFonts w:ascii="Tahoma" w:hAnsi="Tahoma" w:cs="Tahoma"/>
          <w:noProof/>
        </w:rPr>
        <w:t>38</w:t>
      </w:r>
      <w:r w:rsidR="00CB38EC" w:rsidRPr="00EC2CB3">
        <w:rPr>
          <w:rFonts w:ascii="Tahoma" w:hAnsi="Tahoma" w:cs="Tahoma"/>
          <w:noProof/>
        </w:rPr>
        <w:fldChar w:fldCharType="end"/>
      </w:r>
      <w:r w:rsidRPr="00EC2CB3">
        <w:rPr>
          <w:rFonts w:ascii="Tahoma" w:hAnsi="Tahoma" w:cs="Tahoma"/>
        </w:rPr>
        <w:t xml:space="preserve">. </w:t>
      </w:r>
      <w:r w:rsidR="00AB11B6" w:rsidRPr="00EC2CB3">
        <w:rPr>
          <w:rFonts w:ascii="Tahoma" w:eastAsia="BookmanOldStyle" w:hAnsi="Tahoma" w:cs="Tahoma"/>
          <w:b w:val="0"/>
          <w:i/>
        </w:rPr>
        <w:t xml:space="preserve">Porównanie podstawowych wskaźników za lata </w:t>
      </w:r>
      <w:bookmarkEnd w:id="914"/>
      <w:r w:rsidR="00D429C9" w:rsidRPr="00EC2CB3">
        <w:rPr>
          <w:rFonts w:ascii="Tahoma" w:eastAsia="BookmanOldStyle" w:hAnsi="Tahoma" w:cs="Tahoma"/>
          <w:b w:val="0"/>
          <w:i/>
        </w:rPr>
        <w:t>2020 i 2022</w:t>
      </w:r>
      <w:r w:rsidR="00AB11B6" w:rsidRPr="00EC2CB3">
        <w:rPr>
          <w:rFonts w:ascii="Tahoma" w:eastAsia="BookmanOldStyle" w:hAnsi="Tahoma" w:cs="Tahoma"/>
          <w:b w:val="0"/>
          <w:i/>
        </w:rPr>
        <w:t>.</w:t>
      </w:r>
      <w:bookmarkEnd w:id="915"/>
      <w:bookmarkEnd w:id="916"/>
    </w:p>
    <w:tbl>
      <w:tblPr>
        <w:tblStyle w:val="Tabela-Siatka"/>
        <w:tblW w:w="0" w:type="auto"/>
        <w:tblLook w:val="04A0" w:firstRow="1" w:lastRow="0" w:firstColumn="1" w:lastColumn="0" w:noHBand="0" w:noVBand="1"/>
      </w:tblPr>
      <w:tblGrid>
        <w:gridCol w:w="2943"/>
        <w:gridCol w:w="1276"/>
        <w:gridCol w:w="1134"/>
        <w:gridCol w:w="4217"/>
      </w:tblGrid>
      <w:tr w:rsidR="00DF6ACD" w:rsidRPr="00EC2CB3" w14:paraId="3D689336" w14:textId="77777777" w:rsidTr="00342CC0">
        <w:trPr>
          <w:trHeight w:val="447"/>
        </w:trPr>
        <w:tc>
          <w:tcPr>
            <w:tcW w:w="2943" w:type="dxa"/>
            <w:shd w:val="clear" w:color="auto" w:fill="F2F2F2" w:themeFill="background1" w:themeFillShade="F2"/>
            <w:vAlign w:val="center"/>
          </w:tcPr>
          <w:p w14:paraId="1627E8C5" w14:textId="77777777" w:rsidR="00AB11B6" w:rsidRPr="00EC2CB3" w:rsidRDefault="00AB11B6" w:rsidP="00B95296">
            <w:pPr>
              <w:pStyle w:val="Default"/>
              <w:jc w:val="center"/>
              <w:rPr>
                <w:rFonts w:ascii="Tahoma" w:eastAsia="BookmanOldStyle" w:hAnsi="Tahoma" w:cs="Tahoma"/>
                <w:b/>
                <w:color w:val="auto"/>
                <w:sz w:val="20"/>
                <w:szCs w:val="20"/>
              </w:rPr>
            </w:pPr>
            <w:r w:rsidRPr="00EC2CB3">
              <w:rPr>
                <w:rFonts w:ascii="Tahoma" w:eastAsia="BookmanOldStyle" w:hAnsi="Tahoma" w:cs="Tahoma"/>
                <w:b/>
                <w:color w:val="auto"/>
                <w:sz w:val="20"/>
                <w:szCs w:val="20"/>
              </w:rPr>
              <w:t>Wskaźnik</w:t>
            </w:r>
          </w:p>
        </w:tc>
        <w:tc>
          <w:tcPr>
            <w:tcW w:w="1276" w:type="dxa"/>
            <w:shd w:val="clear" w:color="auto" w:fill="F2F2F2" w:themeFill="background1" w:themeFillShade="F2"/>
            <w:vAlign w:val="center"/>
          </w:tcPr>
          <w:p w14:paraId="141996A0" w14:textId="77777777" w:rsidR="00AB11B6" w:rsidRPr="00EC2CB3" w:rsidRDefault="00AB11B6" w:rsidP="00B95296">
            <w:pPr>
              <w:pStyle w:val="Default"/>
              <w:jc w:val="center"/>
              <w:rPr>
                <w:rFonts w:ascii="Tahoma" w:eastAsia="BookmanOldStyle" w:hAnsi="Tahoma" w:cs="Tahoma"/>
                <w:b/>
                <w:color w:val="auto"/>
                <w:sz w:val="20"/>
                <w:szCs w:val="20"/>
              </w:rPr>
            </w:pPr>
            <w:r w:rsidRPr="00EC2CB3">
              <w:rPr>
                <w:rFonts w:ascii="Tahoma" w:eastAsia="BookmanOldStyle" w:hAnsi="Tahoma" w:cs="Tahoma"/>
                <w:b/>
                <w:color w:val="auto"/>
                <w:sz w:val="20"/>
                <w:szCs w:val="20"/>
              </w:rPr>
              <w:t>20</w:t>
            </w:r>
            <w:r w:rsidR="00D429C9" w:rsidRPr="00EC2CB3">
              <w:rPr>
                <w:rFonts w:ascii="Tahoma" w:eastAsia="BookmanOldStyle" w:hAnsi="Tahoma" w:cs="Tahoma"/>
                <w:b/>
                <w:color w:val="auto"/>
                <w:sz w:val="20"/>
                <w:szCs w:val="20"/>
              </w:rPr>
              <w:t>20</w:t>
            </w:r>
          </w:p>
        </w:tc>
        <w:tc>
          <w:tcPr>
            <w:tcW w:w="1134" w:type="dxa"/>
            <w:shd w:val="clear" w:color="auto" w:fill="F2F2F2" w:themeFill="background1" w:themeFillShade="F2"/>
            <w:vAlign w:val="center"/>
          </w:tcPr>
          <w:p w14:paraId="34B42F6C" w14:textId="77777777" w:rsidR="00AB11B6" w:rsidRPr="00EC2CB3" w:rsidRDefault="00AB11B6" w:rsidP="00B95296">
            <w:pPr>
              <w:pStyle w:val="Default"/>
              <w:jc w:val="center"/>
              <w:rPr>
                <w:rFonts w:ascii="Tahoma" w:eastAsia="BookmanOldStyle" w:hAnsi="Tahoma" w:cs="Tahoma"/>
                <w:b/>
                <w:color w:val="auto"/>
                <w:sz w:val="20"/>
                <w:szCs w:val="20"/>
              </w:rPr>
            </w:pPr>
            <w:r w:rsidRPr="00EC2CB3">
              <w:rPr>
                <w:rFonts w:ascii="Tahoma" w:eastAsia="BookmanOldStyle" w:hAnsi="Tahoma" w:cs="Tahoma"/>
                <w:b/>
                <w:color w:val="auto"/>
                <w:sz w:val="20"/>
                <w:szCs w:val="20"/>
              </w:rPr>
              <w:t>20</w:t>
            </w:r>
            <w:r w:rsidR="001314CC" w:rsidRPr="00EC2CB3">
              <w:rPr>
                <w:rFonts w:ascii="Tahoma" w:eastAsia="BookmanOldStyle" w:hAnsi="Tahoma" w:cs="Tahoma"/>
                <w:b/>
                <w:color w:val="auto"/>
                <w:sz w:val="20"/>
                <w:szCs w:val="20"/>
              </w:rPr>
              <w:t>2</w:t>
            </w:r>
            <w:r w:rsidR="00D429C9" w:rsidRPr="00EC2CB3">
              <w:rPr>
                <w:rFonts w:ascii="Tahoma" w:eastAsia="BookmanOldStyle" w:hAnsi="Tahoma" w:cs="Tahoma"/>
                <w:b/>
                <w:color w:val="auto"/>
                <w:sz w:val="20"/>
                <w:szCs w:val="20"/>
              </w:rPr>
              <w:t>2</w:t>
            </w:r>
          </w:p>
        </w:tc>
        <w:tc>
          <w:tcPr>
            <w:tcW w:w="4217" w:type="dxa"/>
            <w:shd w:val="clear" w:color="auto" w:fill="F2F2F2" w:themeFill="background1" w:themeFillShade="F2"/>
            <w:vAlign w:val="center"/>
          </w:tcPr>
          <w:p w14:paraId="7F8C1E05" w14:textId="77777777" w:rsidR="00AB11B6" w:rsidRPr="00EC2CB3" w:rsidRDefault="00AB11B6" w:rsidP="00B95296">
            <w:pPr>
              <w:pStyle w:val="Default"/>
              <w:jc w:val="center"/>
              <w:rPr>
                <w:rFonts w:ascii="Tahoma" w:eastAsia="BookmanOldStyle" w:hAnsi="Tahoma" w:cs="Tahoma"/>
                <w:b/>
                <w:color w:val="auto"/>
                <w:sz w:val="20"/>
                <w:szCs w:val="20"/>
              </w:rPr>
            </w:pPr>
            <w:r w:rsidRPr="00EC2CB3">
              <w:rPr>
                <w:rFonts w:ascii="Tahoma" w:eastAsia="BookmanOldStyle" w:hAnsi="Tahoma" w:cs="Tahoma"/>
                <w:b/>
                <w:color w:val="auto"/>
                <w:sz w:val="20"/>
                <w:szCs w:val="20"/>
              </w:rPr>
              <w:t>Uwagi</w:t>
            </w:r>
          </w:p>
        </w:tc>
      </w:tr>
      <w:tr w:rsidR="00DF6ACD" w:rsidRPr="00EC2CB3" w14:paraId="0DD88DE7" w14:textId="77777777" w:rsidTr="00342CC0">
        <w:tc>
          <w:tcPr>
            <w:tcW w:w="2943" w:type="dxa"/>
          </w:tcPr>
          <w:p w14:paraId="6FE45FF2" w14:textId="77777777" w:rsidR="00AB11B6" w:rsidRPr="00EC2CB3" w:rsidRDefault="00AB11B6"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Liczba pojazdów ogółem zarejestrowany</w:t>
            </w:r>
            <w:r w:rsidR="00CF22F8" w:rsidRPr="00EC2CB3">
              <w:rPr>
                <w:rFonts w:ascii="Tahoma" w:eastAsia="BookmanOldStyle" w:hAnsi="Tahoma" w:cs="Tahoma"/>
                <w:color w:val="auto"/>
                <w:sz w:val="20"/>
                <w:szCs w:val="20"/>
              </w:rPr>
              <w:t xml:space="preserve">ch na terenie </w:t>
            </w:r>
            <w:r w:rsidR="00F64BCD" w:rsidRPr="00EC2CB3">
              <w:rPr>
                <w:rFonts w:ascii="Tahoma" w:eastAsia="BookmanOldStyle" w:hAnsi="Tahoma" w:cs="Tahoma"/>
                <w:color w:val="auto"/>
                <w:sz w:val="20"/>
                <w:szCs w:val="20"/>
              </w:rPr>
              <w:t xml:space="preserve">powiatu </w:t>
            </w:r>
            <w:r w:rsidR="00615AE4" w:rsidRPr="00EC2CB3">
              <w:rPr>
                <w:rFonts w:ascii="Tahoma" w:eastAsia="BookmanOldStyle" w:hAnsi="Tahoma" w:cs="Tahoma"/>
                <w:color w:val="auto"/>
                <w:sz w:val="20"/>
                <w:szCs w:val="20"/>
              </w:rPr>
              <w:t>olku</w:t>
            </w:r>
            <w:r w:rsidR="00F64BCD" w:rsidRPr="00EC2CB3">
              <w:rPr>
                <w:rFonts w:ascii="Tahoma" w:eastAsia="BookmanOldStyle" w:hAnsi="Tahoma" w:cs="Tahoma"/>
                <w:color w:val="auto"/>
                <w:sz w:val="20"/>
                <w:szCs w:val="20"/>
              </w:rPr>
              <w:t>skiego</w:t>
            </w:r>
          </w:p>
        </w:tc>
        <w:tc>
          <w:tcPr>
            <w:tcW w:w="1276" w:type="dxa"/>
            <w:vAlign w:val="center"/>
          </w:tcPr>
          <w:p w14:paraId="2741C53F" w14:textId="77777777" w:rsidR="00AB11B6" w:rsidRPr="00EC2CB3" w:rsidRDefault="00D429C9"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96</w:t>
            </w:r>
            <w:r w:rsidR="004D3F31" w:rsidRPr="00EC2CB3">
              <w:rPr>
                <w:rFonts w:ascii="Tahoma" w:eastAsia="BookmanOldStyle" w:hAnsi="Tahoma" w:cs="Tahoma"/>
                <w:color w:val="auto"/>
                <w:sz w:val="20"/>
                <w:szCs w:val="20"/>
              </w:rPr>
              <w:t xml:space="preserve"> </w:t>
            </w:r>
            <w:r w:rsidRPr="00EC2CB3">
              <w:rPr>
                <w:rFonts w:ascii="Tahoma" w:eastAsia="BookmanOldStyle" w:hAnsi="Tahoma" w:cs="Tahoma"/>
                <w:color w:val="auto"/>
                <w:sz w:val="20"/>
                <w:szCs w:val="20"/>
              </w:rPr>
              <w:t>354</w:t>
            </w:r>
          </w:p>
        </w:tc>
        <w:tc>
          <w:tcPr>
            <w:tcW w:w="1134" w:type="dxa"/>
            <w:vAlign w:val="center"/>
          </w:tcPr>
          <w:p w14:paraId="2138BEF5" w14:textId="77777777" w:rsidR="00AB11B6" w:rsidRPr="00EC2CB3" w:rsidRDefault="00D429C9"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100</w:t>
            </w:r>
            <w:r w:rsidR="004D3F31" w:rsidRPr="00EC2CB3">
              <w:rPr>
                <w:rFonts w:ascii="Tahoma" w:eastAsia="BookmanOldStyle" w:hAnsi="Tahoma" w:cs="Tahoma"/>
                <w:color w:val="auto"/>
                <w:sz w:val="20"/>
                <w:szCs w:val="20"/>
              </w:rPr>
              <w:t xml:space="preserve"> </w:t>
            </w:r>
            <w:r w:rsidRPr="00EC2CB3">
              <w:rPr>
                <w:rFonts w:ascii="Tahoma" w:eastAsia="BookmanOldStyle" w:hAnsi="Tahoma" w:cs="Tahoma"/>
                <w:color w:val="auto"/>
                <w:sz w:val="20"/>
                <w:szCs w:val="20"/>
              </w:rPr>
              <w:t>601</w:t>
            </w:r>
          </w:p>
        </w:tc>
        <w:tc>
          <w:tcPr>
            <w:tcW w:w="4217" w:type="dxa"/>
            <w:vAlign w:val="center"/>
          </w:tcPr>
          <w:p w14:paraId="190271E8" w14:textId="77777777" w:rsidR="00AB11B6" w:rsidRPr="00EC2CB3" w:rsidRDefault="00AB11B6" w:rsidP="00B95296">
            <w:pPr>
              <w:pStyle w:val="Default"/>
              <w:rPr>
                <w:rFonts w:ascii="Tahoma" w:eastAsia="BookmanOldStyle" w:hAnsi="Tahoma" w:cs="Tahoma"/>
                <w:color w:val="auto"/>
                <w:sz w:val="20"/>
                <w:szCs w:val="20"/>
              </w:rPr>
            </w:pPr>
            <w:r w:rsidRPr="00EC2CB3">
              <w:rPr>
                <w:rFonts w:ascii="Tahoma" w:eastAsia="BookmanOldStyle" w:hAnsi="Tahoma" w:cs="Tahoma"/>
                <w:color w:val="auto"/>
                <w:sz w:val="20"/>
                <w:szCs w:val="20"/>
              </w:rPr>
              <w:t>Nastąpił w</w:t>
            </w:r>
            <w:r w:rsidR="00554D73" w:rsidRPr="00EC2CB3">
              <w:rPr>
                <w:rFonts w:ascii="Tahoma" w:eastAsia="BookmanOldStyle" w:hAnsi="Tahoma" w:cs="Tahoma"/>
                <w:color w:val="auto"/>
                <w:sz w:val="20"/>
                <w:szCs w:val="20"/>
              </w:rPr>
              <w:t>z</w:t>
            </w:r>
            <w:r w:rsidR="001314CC" w:rsidRPr="00EC2CB3">
              <w:rPr>
                <w:rFonts w:ascii="Tahoma" w:eastAsia="BookmanOldStyle" w:hAnsi="Tahoma" w:cs="Tahoma"/>
                <w:color w:val="auto"/>
                <w:sz w:val="20"/>
                <w:szCs w:val="20"/>
              </w:rPr>
              <w:t xml:space="preserve">rost liczby pojazdów ogółem o </w:t>
            </w:r>
            <w:r w:rsidR="001650DC" w:rsidRPr="00EC2CB3">
              <w:rPr>
                <w:rFonts w:ascii="Tahoma" w:eastAsia="BookmanOldStyle" w:hAnsi="Tahoma" w:cs="Tahoma"/>
                <w:color w:val="auto"/>
                <w:sz w:val="20"/>
                <w:szCs w:val="20"/>
              </w:rPr>
              <w:t>4</w:t>
            </w:r>
            <w:r w:rsidR="00615AE4" w:rsidRPr="00EC2CB3">
              <w:rPr>
                <w:rFonts w:ascii="Tahoma" w:eastAsia="BookmanOldStyle" w:hAnsi="Tahoma" w:cs="Tahoma"/>
                <w:color w:val="auto"/>
                <w:sz w:val="20"/>
                <w:szCs w:val="20"/>
              </w:rPr>
              <w:t> </w:t>
            </w:r>
            <w:r w:rsidR="001650DC" w:rsidRPr="00EC2CB3">
              <w:rPr>
                <w:rFonts w:ascii="Tahoma" w:eastAsia="BookmanOldStyle" w:hAnsi="Tahoma" w:cs="Tahoma"/>
                <w:color w:val="auto"/>
                <w:sz w:val="20"/>
                <w:szCs w:val="20"/>
              </w:rPr>
              <w:t>24</w:t>
            </w:r>
            <w:r w:rsidR="00615AE4" w:rsidRPr="00EC2CB3">
              <w:rPr>
                <w:rFonts w:ascii="Tahoma" w:eastAsia="BookmanOldStyle" w:hAnsi="Tahoma" w:cs="Tahoma"/>
                <w:color w:val="auto"/>
                <w:sz w:val="20"/>
                <w:szCs w:val="20"/>
              </w:rPr>
              <w:t>7</w:t>
            </w:r>
            <w:r w:rsidRPr="00EC2CB3">
              <w:rPr>
                <w:rFonts w:ascii="Tahoma" w:eastAsia="BookmanOldStyle" w:hAnsi="Tahoma" w:cs="Tahoma"/>
                <w:color w:val="auto"/>
                <w:sz w:val="20"/>
                <w:szCs w:val="20"/>
              </w:rPr>
              <w:t xml:space="preserve"> pojazdów.</w:t>
            </w:r>
          </w:p>
        </w:tc>
      </w:tr>
    </w:tbl>
    <w:p w14:paraId="47C8885F" w14:textId="77777777" w:rsidR="00AB11B6" w:rsidRPr="00EC2CB3" w:rsidRDefault="00AB11B6" w:rsidP="00547146">
      <w:pPr>
        <w:pStyle w:val="Default"/>
        <w:spacing w:line="288" w:lineRule="auto"/>
        <w:rPr>
          <w:rFonts w:ascii="Tahoma" w:eastAsia="BookmanOldStyle" w:hAnsi="Tahoma" w:cs="Tahoma"/>
          <w:i/>
          <w:color w:val="auto"/>
          <w:sz w:val="18"/>
          <w:szCs w:val="18"/>
        </w:rPr>
      </w:pPr>
      <w:r w:rsidRPr="00EC2CB3">
        <w:rPr>
          <w:rFonts w:ascii="Tahoma" w:eastAsia="BookmanOldStyle" w:hAnsi="Tahoma" w:cs="Tahoma"/>
          <w:i/>
          <w:color w:val="auto"/>
          <w:sz w:val="18"/>
          <w:szCs w:val="18"/>
        </w:rPr>
        <w:t>Źródło: GUS, Bank Danych Lokalnych.</w:t>
      </w:r>
    </w:p>
    <w:p w14:paraId="732479DA" w14:textId="77777777" w:rsidR="00AB11B6" w:rsidRPr="00EC2CB3" w:rsidRDefault="00B95296" w:rsidP="00547146">
      <w:pPr>
        <w:spacing w:line="288" w:lineRule="auto"/>
        <w:rPr>
          <w:rFonts w:ascii="Tahoma" w:hAnsi="Tahoma" w:cs="Tahoma"/>
          <w:color w:val="FF0000"/>
          <w:sz w:val="22"/>
          <w:szCs w:val="22"/>
          <w:u w:val="single"/>
        </w:rPr>
      </w:pPr>
      <w:r w:rsidRPr="00EC2CB3">
        <w:rPr>
          <w:rFonts w:ascii="Tahoma" w:hAnsi="Tahoma" w:cs="Tahoma"/>
          <w:color w:val="FF0000"/>
          <w:sz w:val="22"/>
          <w:szCs w:val="22"/>
          <w:u w:val="single"/>
        </w:rPr>
        <w:br/>
      </w:r>
      <w:r w:rsidRPr="00EC2CB3">
        <w:rPr>
          <w:rFonts w:ascii="Tahoma" w:hAnsi="Tahoma" w:cs="Tahoma"/>
          <w:color w:val="FF0000"/>
          <w:sz w:val="22"/>
          <w:szCs w:val="22"/>
          <w:u w:val="single"/>
        </w:rPr>
        <w:br/>
      </w:r>
    </w:p>
    <w:p w14:paraId="59639C20" w14:textId="77777777" w:rsidR="00AB11B6" w:rsidRPr="00EC2CB3" w:rsidRDefault="00AB11B6" w:rsidP="00547146">
      <w:pPr>
        <w:spacing w:line="288" w:lineRule="auto"/>
        <w:rPr>
          <w:rFonts w:ascii="Tahoma" w:hAnsi="Tahoma" w:cs="Tahoma"/>
          <w:b/>
          <w:sz w:val="22"/>
          <w:szCs w:val="22"/>
        </w:rPr>
      </w:pPr>
      <w:r w:rsidRPr="00EC2CB3">
        <w:rPr>
          <w:rFonts w:ascii="Tahoma" w:hAnsi="Tahoma" w:cs="Tahoma"/>
          <w:b/>
          <w:sz w:val="22"/>
          <w:szCs w:val="22"/>
        </w:rPr>
        <w:lastRenderedPageBreak/>
        <w:t>Promieniowanie elektromagnetyczne:</w:t>
      </w:r>
    </w:p>
    <w:p w14:paraId="5D69623F" w14:textId="77777777" w:rsidR="00AB11B6" w:rsidRPr="00EC2CB3" w:rsidRDefault="00AB11B6" w:rsidP="00547146">
      <w:pPr>
        <w:spacing w:line="288" w:lineRule="auto"/>
        <w:rPr>
          <w:rFonts w:ascii="Tahoma" w:hAnsi="Tahoma" w:cs="Tahoma"/>
          <w:sz w:val="22"/>
          <w:szCs w:val="22"/>
        </w:rPr>
      </w:pPr>
      <w:r w:rsidRPr="00EC2CB3">
        <w:rPr>
          <w:rFonts w:ascii="Tahoma" w:hAnsi="Tahoma" w:cs="Tahoma"/>
          <w:sz w:val="22"/>
          <w:szCs w:val="22"/>
        </w:rPr>
        <w:t xml:space="preserve">Zadania w zakresie ograniczania wpływu, monitorowania i pomiarów wykonuje </w:t>
      </w:r>
      <w:r w:rsidR="001314CC" w:rsidRPr="00EC2CB3">
        <w:rPr>
          <w:rFonts w:ascii="Tahoma" w:hAnsi="Tahoma" w:cs="Tahoma"/>
          <w:sz w:val="22"/>
          <w:szCs w:val="22"/>
        </w:rPr>
        <w:t>G</w:t>
      </w:r>
      <w:r w:rsidRPr="00EC2CB3">
        <w:rPr>
          <w:rFonts w:ascii="Tahoma" w:hAnsi="Tahoma" w:cs="Tahoma"/>
          <w:sz w:val="22"/>
          <w:szCs w:val="22"/>
        </w:rPr>
        <w:t>IOŚ</w:t>
      </w:r>
      <w:r w:rsidR="00615AE4" w:rsidRPr="00EC2CB3">
        <w:rPr>
          <w:rFonts w:ascii="Tahoma" w:hAnsi="Tahoma" w:cs="Tahoma"/>
          <w:sz w:val="22"/>
          <w:szCs w:val="22"/>
        </w:rPr>
        <w:t>-RWMŚ</w:t>
      </w:r>
      <w:r w:rsidR="001314CC" w:rsidRPr="00EC2CB3">
        <w:rPr>
          <w:rFonts w:ascii="Tahoma" w:hAnsi="Tahoma" w:cs="Tahoma"/>
          <w:sz w:val="22"/>
          <w:szCs w:val="22"/>
        </w:rPr>
        <w:t>,</w:t>
      </w:r>
      <w:r w:rsidRPr="00EC2CB3">
        <w:rPr>
          <w:rFonts w:ascii="Tahoma" w:hAnsi="Tahoma" w:cs="Tahoma"/>
          <w:sz w:val="22"/>
          <w:szCs w:val="22"/>
        </w:rPr>
        <w:t xml:space="preserve"> </w:t>
      </w:r>
      <w:r w:rsidR="001650DC" w:rsidRPr="00EC2CB3">
        <w:rPr>
          <w:rFonts w:ascii="Tahoma" w:hAnsi="Tahoma" w:cs="Tahoma"/>
          <w:sz w:val="22"/>
          <w:szCs w:val="22"/>
        </w:rPr>
        <w:t>Starosta Olkuski prowadzi rejestr zgłoszeń instalacji wytwarzających PEM</w:t>
      </w:r>
      <w:r w:rsidRPr="00EC2CB3">
        <w:rPr>
          <w:rFonts w:ascii="Tahoma" w:hAnsi="Tahoma" w:cs="Tahoma"/>
          <w:sz w:val="22"/>
          <w:szCs w:val="22"/>
        </w:rPr>
        <w:t xml:space="preserve">. </w:t>
      </w:r>
    </w:p>
    <w:p w14:paraId="2EEAF6EF" w14:textId="77777777" w:rsidR="00AB11B6" w:rsidRPr="00EC2CB3" w:rsidRDefault="00AB11B6" w:rsidP="00547146">
      <w:pPr>
        <w:spacing w:line="288" w:lineRule="auto"/>
        <w:rPr>
          <w:rFonts w:ascii="Tahoma" w:hAnsi="Tahoma" w:cs="Tahoma"/>
          <w:b/>
          <w:sz w:val="22"/>
          <w:szCs w:val="22"/>
        </w:rPr>
      </w:pPr>
      <w:r w:rsidRPr="00EC2CB3">
        <w:rPr>
          <w:rFonts w:ascii="Tahoma" w:hAnsi="Tahoma" w:cs="Tahoma"/>
          <w:b/>
          <w:sz w:val="22"/>
          <w:szCs w:val="22"/>
        </w:rPr>
        <w:t>Ochrona gleb i powierzchni ziemi:</w:t>
      </w:r>
    </w:p>
    <w:p w14:paraId="071005D2" w14:textId="77777777" w:rsidR="009B61C5" w:rsidRPr="00EC2CB3" w:rsidRDefault="00AB11B6" w:rsidP="00547146">
      <w:pPr>
        <w:spacing w:line="288" w:lineRule="auto"/>
        <w:rPr>
          <w:rFonts w:ascii="Tahoma" w:hAnsi="Tahoma" w:cs="Tahoma"/>
          <w:sz w:val="22"/>
          <w:szCs w:val="22"/>
        </w:rPr>
      </w:pPr>
      <w:r w:rsidRPr="00EC2CB3">
        <w:rPr>
          <w:rFonts w:ascii="Tahoma" w:hAnsi="Tahoma" w:cs="Tahoma"/>
          <w:sz w:val="22"/>
          <w:szCs w:val="22"/>
        </w:rPr>
        <w:t>Zadania w zakresie ochrony powierzchni ziemi realizowane były m.in. przez wprowadzanie odpowiednich zapisów w miejscowych planach zagospodarowania przestrzennego</w:t>
      </w:r>
      <w:r w:rsidR="001650DC" w:rsidRPr="00EC2CB3">
        <w:rPr>
          <w:rFonts w:ascii="Tahoma" w:hAnsi="Tahoma" w:cs="Tahoma"/>
          <w:sz w:val="22"/>
          <w:szCs w:val="22"/>
        </w:rPr>
        <w:t xml:space="preserve"> (</w:t>
      </w:r>
      <w:r w:rsidR="00FF6892" w:rsidRPr="00EC2CB3">
        <w:rPr>
          <w:rFonts w:ascii="Tahoma" w:hAnsi="Tahoma" w:cs="Tahoma"/>
          <w:sz w:val="22"/>
          <w:szCs w:val="22"/>
        </w:rPr>
        <w:t xml:space="preserve">przez </w:t>
      </w:r>
      <w:r w:rsidR="001650DC" w:rsidRPr="00EC2CB3">
        <w:rPr>
          <w:rFonts w:ascii="Tahoma" w:hAnsi="Tahoma" w:cs="Tahoma"/>
          <w:sz w:val="22"/>
          <w:szCs w:val="22"/>
        </w:rPr>
        <w:t>gminy)</w:t>
      </w:r>
      <w:r w:rsidRPr="00EC2CB3">
        <w:rPr>
          <w:rFonts w:ascii="Tahoma" w:hAnsi="Tahoma" w:cs="Tahoma"/>
          <w:sz w:val="22"/>
          <w:szCs w:val="22"/>
        </w:rPr>
        <w:t>, zabezpieczając dotychczasowe elementy litosfery i wprowadzając działania prewencyjne, m.in. dotyczące strefowania poszczególnych zamierzeń, stref ochronnych, granic obszarów etc. Ośrodki szkolenia rolniczego prowadziły doradztwo rolnicze, ukierunko</w:t>
      </w:r>
      <w:r w:rsidR="002D0C5D" w:rsidRPr="00EC2CB3">
        <w:rPr>
          <w:rFonts w:ascii="Tahoma" w:hAnsi="Tahoma" w:cs="Tahoma"/>
          <w:sz w:val="22"/>
          <w:szCs w:val="22"/>
        </w:rPr>
        <w:t>wane na prawidłowe dawkowanie i </w:t>
      </w:r>
      <w:r w:rsidRPr="00EC2CB3">
        <w:rPr>
          <w:rFonts w:ascii="Tahoma" w:hAnsi="Tahoma" w:cs="Tahoma"/>
          <w:sz w:val="22"/>
          <w:szCs w:val="22"/>
        </w:rPr>
        <w:t xml:space="preserve">wykorzystanie nawozów sztucznych. </w:t>
      </w:r>
      <w:r w:rsidR="001650DC" w:rsidRPr="00EC2CB3">
        <w:rPr>
          <w:rFonts w:ascii="Tahoma" w:hAnsi="Tahoma" w:cs="Tahoma"/>
          <w:sz w:val="22"/>
          <w:szCs w:val="22"/>
        </w:rPr>
        <w:t>G</w:t>
      </w:r>
      <w:r w:rsidR="009B61C5" w:rsidRPr="00EC2CB3">
        <w:rPr>
          <w:rFonts w:ascii="Tahoma" w:hAnsi="Tahoma" w:cs="Tahoma"/>
          <w:sz w:val="22"/>
          <w:szCs w:val="22"/>
        </w:rPr>
        <w:t>łówny wpływ w tym obs</w:t>
      </w:r>
      <w:r w:rsidR="00253BCA" w:rsidRPr="00EC2CB3">
        <w:rPr>
          <w:rFonts w:ascii="Tahoma" w:hAnsi="Tahoma" w:cs="Tahoma"/>
          <w:sz w:val="22"/>
          <w:szCs w:val="22"/>
        </w:rPr>
        <w:t>zarze mają działania rolników i </w:t>
      </w:r>
      <w:r w:rsidR="009B61C5" w:rsidRPr="00EC2CB3">
        <w:rPr>
          <w:rFonts w:ascii="Tahoma" w:hAnsi="Tahoma" w:cs="Tahoma"/>
          <w:sz w:val="22"/>
          <w:szCs w:val="22"/>
        </w:rPr>
        <w:t xml:space="preserve">pozostałych mieszkańców. Stąd do głównych działań po stronie </w:t>
      </w:r>
      <w:r w:rsidR="001650DC" w:rsidRPr="00EC2CB3">
        <w:rPr>
          <w:rFonts w:ascii="Tahoma" w:hAnsi="Tahoma" w:cs="Tahoma"/>
          <w:sz w:val="22"/>
          <w:szCs w:val="22"/>
        </w:rPr>
        <w:t>gmin</w:t>
      </w:r>
      <w:r w:rsidR="009B61C5" w:rsidRPr="00EC2CB3">
        <w:rPr>
          <w:rFonts w:ascii="Tahoma" w:hAnsi="Tahoma" w:cs="Tahoma"/>
          <w:sz w:val="22"/>
          <w:szCs w:val="22"/>
        </w:rPr>
        <w:t xml:space="preserve"> i pozostały</w:t>
      </w:r>
      <w:r w:rsidR="00253BCA" w:rsidRPr="00EC2CB3">
        <w:rPr>
          <w:rFonts w:ascii="Tahoma" w:hAnsi="Tahoma" w:cs="Tahoma"/>
          <w:sz w:val="22"/>
          <w:szCs w:val="22"/>
        </w:rPr>
        <w:t>ch instytucji publicznych należały</w:t>
      </w:r>
      <w:r w:rsidR="00F12B18" w:rsidRPr="00EC2CB3">
        <w:rPr>
          <w:rFonts w:ascii="Tahoma" w:hAnsi="Tahoma" w:cs="Tahoma"/>
          <w:sz w:val="22"/>
          <w:szCs w:val="22"/>
        </w:rPr>
        <w:t xml:space="preserve"> promocja i </w:t>
      </w:r>
      <w:r w:rsidR="009B61C5" w:rsidRPr="00EC2CB3">
        <w:rPr>
          <w:rFonts w:ascii="Tahoma" w:hAnsi="Tahoma" w:cs="Tahoma"/>
          <w:sz w:val="22"/>
          <w:szCs w:val="22"/>
        </w:rPr>
        <w:t>edukacja. Powiatowy Zespól Doradztwa Rolniczego</w:t>
      </w:r>
      <w:r w:rsidR="00253BCA" w:rsidRPr="00EC2CB3">
        <w:rPr>
          <w:rFonts w:ascii="Tahoma" w:hAnsi="Tahoma" w:cs="Tahoma"/>
          <w:sz w:val="22"/>
          <w:szCs w:val="22"/>
        </w:rPr>
        <w:t xml:space="preserve"> na bieżąco organizował</w:t>
      </w:r>
      <w:r w:rsidR="009B61C5" w:rsidRPr="00EC2CB3">
        <w:rPr>
          <w:rFonts w:ascii="Tahoma" w:hAnsi="Tahoma" w:cs="Tahoma"/>
          <w:sz w:val="22"/>
          <w:szCs w:val="22"/>
        </w:rPr>
        <w:t xml:space="preserve"> szkol</w:t>
      </w:r>
      <w:r w:rsidR="00F12B18" w:rsidRPr="00EC2CB3">
        <w:rPr>
          <w:rFonts w:ascii="Tahoma" w:hAnsi="Tahoma" w:cs="Tahoma"/>
          <w:sz w:val="22"/>
          <w:szCs w:val="22"/>
        </w:rPr>
        <w:t>enia i </w:t>
      </w:r>
      <w:r w:rsidR="00253BCA" w:rsidRPr="00EC2CB3">
        <w:rPr>
          <w:rFonts w:ascii="Tahoma" w:hAnsi="Tahoma" w:cs="Tahoma"/>
          <w:sz w:val="22"/>
          <w:szCs w:val="22"/>
        </w:rPr>
        <w:t xml:space="preserve">konsultacje dla rolników, </w:t>
      </w:r>
      <w:r w:rsidR="009B61C5" w:rsidRPr="00EC2CB3">
        <w:rPr>
          <w:rFonts w:ascii="Tahoma" w:hAnsi="Tahoma" w:cs="Tahoma"/>
          <w:sz w:val="22"/>
          <w:szCs w:val="22"/>
        </w:rPr>
        <w:t>organiz</w:t>
      </w:r>
      <w:r w:rsidR="00253BCA" w:rsidRPr="00EC2CB3">
        <w:rPr>
          <w:rFonts w:ascii="Tahoma" w:hAnsi="Tahoma" w:cs="Tahoma"/>
          <w:sz w:val="22"/>
          <w:szCs w:val="22"/>
        </w:rPr>
        <w:t>owane są</w:t>
      </w:r>
      <w:r w:rsidR="009B61C5" w:rsidRPr="00EC2CB3">
        <w:rPr>
          <w:rFonts w:ascii="Tahoma" w:hAnsi="Tahoma" w:cs="Tahoma"/>
          <w:sz w:val="22"/>
          <w:szCs w:val="22"/>
        </w:rPr>
        <w:t xml:space="preserve"> szkolenia, wyjazdy studyjne do gospodarstw ekologicznych w kraju i za granicą. Do działań edukacyjnych wykorzystywane są również imprezy gminne, zwłaszcza dożynki. </w:t>
      </w:r>
    </w:p>
    <w:p w14:paraId="0CBBF859" w14:textId="77777777" w:rsidR="00AB11B6" w:rsidRPr="00EC2CB3" w:rsidRDefault="00AB11B6" w:rsidP="00547146">
      <w:pPr>
        <w:spacing w:line="288" w:lineRule="auto"/>
        <w:rPr>
          <w:rFonts w:ascii="Tahoma" w:hAnsi="Tahoma" w:cs="Tahoma"/>
          <w:b/>
          <w:sz w:val="22"/>
          <w:szCs w:val="22"/>
        </w:rPr>
      </w:pPr>
      <w:r w:rsidRPr="00EC2CB3">
        <w:rPr>
          <w:rFonts w:ascii="Tahoma" w:hAnsi="Tahoma" w:cs="Tahoma"/>
          <w:b/>
          <w:sz w:val="22"/>
          <w:szCs w:val="22"/>
        </w:rPr>
        <w:t>Zagrożenie powodzią</w:t>
      </w:r>
    </w:p>
    <w:p w14:paraId="22332482" w14:textId="77777777" w:rsidR="00AB11B6" w:rsidRPr="00EC2CB3" w:rsidRDefault="00AF28CB" w:rsidP="00547146">
      <w:pPr>
        <w:pStyle w:val="Tekstkomentarza"/>
        <w:spacing w:line="288" w:lineRule="auto"/>
        <w:rPr>
          <w:rFonts w:ascii="Tahoma" w:hAnsi="Tahoma" w:cs="Tahoma"/>
          <w:sz w:val="22"/>
          <w:szCs w:val="22"/>
        </w:rPr>
      </w:pPr>
      <w:r w:rsidRPr="00EC2CB3">
        <w:rPr>
          <w:rFonts w:ascii="Tahoma" w:hAnsi="Tahoma" w:cs="Tahoma"/>
          <w:sz w:val="22"/>
          <w:szCs w:val="22"/>
        </w:rPr>
        <w:t xml:space="preserve">Zadania minimalizacji zagrożeń powodzią należą do zadań wielopoziomowych, w gestii zadań zrealizowanych, należy zaznaczyć zwracanie uwagi na zagrożenia powodziowe przy okazji wprowadzania zmian do miejscowych planów zagospodarowania przestrzennego w gminach (dot. m.in. zmian użytkowania gruntów rolnych </w:t>
      </w:r>
      <w:r w:rsidR="004842C7" w:rsidRPr="00EC2CB3">
        <w:rPr>
          <w:rFonts w:ascii="Tahoma" w:hAnsi="Tahoma" w:cs="Tahoma"/>
          <w:sz w:val="22"/>
          <w:szCs w:val="22"/>
        </w:rPr>
        <w:t>(wprowadzanie użytków zielonych</w:t>
      </w:r>
      <w:r w:rsidRPr="00EC2CB3">
        <w:rPr>
          <w:rFonts w:ascii="Tahoma" w:hAnsi="Tahoma" w:cs="Tahoma"/>
          <w:sz w:val="22"/>
          <w:szCs w:val="22"/>
        </w:rPr>
        <w:t xml:space="preserve">). Wszystkie warunki i zasady ochrony przeciwpowodziowej są wprowadzane do Studium uwarunkowań i kierunków zagospodarowania przestrzennego </w:t>
      </w:r>
      <w:r w:rsidR="001650DC" w:rsidRPr="00EC2CB3">
        <w:rPr>
          <w:rFonts w:ascii="Tahoma" w:hAnsi="Tahoma" w:cs="Tahoma"/>
          <w:sz w:val="22"/>
          <w:szCs w:val="22"/>
        </w:rPr>
        <w:t xml:space="preserve">gmin </w:t>
      </w:r>
      <w:r w:rsidR="00984F35" w:rsidRPr="00EC2CB3">
        <w:rPr>
          <w:rFonts w:ascii="Tahoma" w:hAnsi="Tahoma" w:cs="Tahoma"/>
          <w:sz w:val="22"/>
          <w:szCs w:val="22"/>
        </w:rPr>
        <w:t>Powiatu</w:t>
      </w:r>
      <w:r w:rsidR="001A4D41" w:rsidRPr="00EC2CB3">
        <w:rPr>
          <w:rFonts w:ascii="Tahoma" w:hAnsi="Tahoma" w:cs="Tahoma"/>
          <w:sz w:val="22"/>
          <w:szCs w:val="22"/>
        </w:rPr>
        <w:t xml:space="preserve"> Olkuskiego</w:t>
      </w:r>
      <w:r w:rsidRPr="00EC2CB3">
        <w:rPr>
          <w:rFonts w:ascii="Tahoma" w:hAnsi="Tahoma" w:cs="Tahoma"/>
          <w:sz w:val="22"/>
          <w:szCs w:val="22"/>
        </w:rPr>
        <w:t xml:space="preserve"> oraz do miejscowych planów zagospodarowania przestrzennego</w:t>
      </w:r>
      <w:r w:rsidR="001650DC" w:rsidRPr="00EC2CB3">
        <w:rPr>
          <w:rFonts w:ascii="Tahoma" w:hAnsi="Tahoma" w:cs="Tahoma"/>
          <w:sz w:val="22"/>
          <w:szCs w:val="22"/>
        </w:rPr>
        <w:t xml:space="preserve"> (</w:t>
      </w:r>
      <w:r w:rsidR="00FF6892" w:rsidRPr="00EC2CB3">
        <w:rPr>
          <w:rFonts w:ascii="Tahoma" w:hAnsi="Tahoma" w:cs="Tahoma"/>
          <w:sz w:val="22"/>
          <w:szCs w:val="22"/>
        </w:rPr>
        <w:t xml:space="preserve">przez </w:t>
      </w:r>
      <w:r w:rsidR="001650DC" w:rsidRPr="00EC2CB3">
        <w:rPr>
          <w:rFonts w:ascii="Tahoma" w:hAnsi="Tahoma" w:cs="Tahoma"/>
          <w:sz w:val="22"/>
          <w:szCs w:val="22"/>
        </w:rPr>
        <w:t>gminy)</w:t>
      </w:r>
      <w:r w:rsidRPr="00EC2CB3">
        <w:rPr>
          <w:rFonts w:ascii="Tahoma" w:hAnsi="Tahoma" w:cs="Tahoma"/>
          <w:sz w:val="22"/>
          <w:szCs w:val="22"/>
        </w:rPr>
        <w:t xml:space="preserve">.  </w:t>
      </w:r>
    </w:p>
    <w:p w14:paraId="1F0C4F38" w14:textId="77777777" w:rsidR="00AB11B6" w:rsidRPr="00EC2CB3" w:rsidRDefault="00AB11B6" w:rsidP="00547146">
      <w:pPr>
        <w:spacing w:line="288" w:lineRule="auto"/>
        <w:rPr>
          <w:rFonts w:ascii="Tahoma" w:hAnsi="Tahoma" w:cs="Tahoma"/>
          <w:b/>
          <w:sz w:val="22"/>
          <w:szCs w:val="22"/>
        </w:rPr>
      </w:pPr>
      <w:r w:rsidRPr="00EC2CB3">
        <w:rPr>
          <w:rFonts w:ascii="Tahoma" w:hAnsi="Tahoma" w:cs="Tahoma"/>
          <w:b/>
          <w:sz w:val="22"/>
          <w:szCs w:val="22"/>
        </w:rPr>
        <w:t>Zapobieganie poważnym awariom:</w:t>
      </w:r>
    </w:p>
    <w:p w14:paraId="3647CF77" w14:textId="77777777" w:rsidR="00D22796" w:rsidRPr="00EC2CB3" w:rsidRDefault="00AB11B6" w:rsidP="00547146">
      <w:pPr>
        <w:spacing w:line="288" w:lineRule="auto"/>
        <w:rPr>
          <w:rFonts w:ascii="Tahoma" w:hAnsi="Tahoma" w:cs="Tahoma"/>
          <w:sz w:val="22"/>
          <w:szCs w:val="22"/>
        </w:rPr>
      </w:pPr>
      <w:r w:rsidRPr="00EC2CB3">
        <w:rPr>
          <w:rFonts w:ascii="Tahoma" w:hAnsi="Tahoma" w:cs="Tahoma"/>
          <w:sz w:val="22"/>
          <w:szCs w:val="22"/>
        </w:rPr>
        <w:t xml:space="preserve">Zadania wykonywane były m.in. przez przedsiębiorstwa, Powiatowe Centrum Zarządzania Kryzysowego w </w:t>
      </w:r>
      <w:r w:rsidR="00615AE4" w:rsidRPr="00EC2CB3">
        <w:rPr>
          <w:rFonts w:ascii="Tahoma" w:hAnsi="Tahoma" w:cs="Tahoma"/>
          <w:sz w:val="22"/>
          <w:szCs w:val="22"/>
        </w:rPr>
        <w:t>Olkuszu</w:t>
      </w:r>
      <w:r w:rsidRPr="00EC2CB3">
        <w:rPr>
          <w:rFonts w:ascii="Tahoma" w:hAnsi="Tahoma" w:cs="Tahoma"/>
          <w:sz w:val="22"/>
          <w:szCs w:val="22"/>
        </w:rPr>
        <w:t xml:space="preserve">, </w:t>
      </w:r>
      <w:r w:rsidR="001650DC" w:rsidRPr="00EC2CB3">
        <w:rPr>
          <w:rFonts w:ascii="Tahoma" w:hAnsi="Tahoma" w:cs="Tahoma"/>
          <w:sz w:val="22"/>
          <w:szCs w:val="22"/>
        </w:rPr>
        <w:t xml:space="preserve">gminy Powiatu </w:t>
      </w:r>
      <w:r w:rsidR="00F738F5" w:rsidRPr="00EC2CB3">
        <w:rPr>
          <w:rFonts w:ascii="Tahoma" w:hAnsi="Tahoma" w:cs="Tahoma"/>
          <w:sz w:val="22"/>
          <w:szCs w:val="22"/>
        </w:rPr>
        <w:t>Olkus</w:t>
      </w:r>
      <w:r w:rsidR="001650DC" w:rsidRPr="00EC2CB3">
        <w:rPr>
          <w:rFonts w:ascii="Tahoma" w:hAnsi="Tahoma" w:cs="Tahoma"/>
          <w:sz w:val="22"/>
          <w:szCs w:val="22"/>
        </w:rPr>
        <w:t>kiego</w:t>
      </w:r>
      <w:r w:rsidRPr="00EC2CB3">
        <w:rPr>
          <w:rFonts w:ascii="Tahoma" w:hAnsi="Tahoma" w:cs="Tahoma"/>
          <w:sz w:val="22"/>
          <w:szCs w:val="22"/>
        </w:rPr>
        <w:t>, Pań</w:t>
      </w:r>
      <w:r w:rsidR="00E2658D" w:rsidRPr="00EC2CB3">
        <w:rPr>
          <w:rFonts w:ascii="Tahoma" w:hAnsi="Tahoma" w:cs="Tahoma"/>
          <w:sz w:val="22"/>
          <w:szCs w:val="22"/>
        </w:rPr>
        <w:t>stwową Straż Pożarną oraz WIOŚ.</w:t>
      </w:r>
    </w:p>
    <w:bookmarkEnd w:id="518"/>
    <w:bookmarkEnd w:id="519"/>
    <w:bookmarkEnd w:id="889"/>
    <w:p w14:paraId="7BEEE3F0" w14:textId="77777777" w:rsidR="00AB11B6" w:rsidRPr="00EC2CB3" w:rsidRDefault="00AB11B6" w:rsidP="00547146">
      <w:pPr>
        <w:pStyle w:val="Nagwek1"/>
        <w:tabs>
          <w:tab w:val="clear" w:pos="420"/>
        </w:tabs>
        <w:spacing w:before="0" w:after="0" w:line="288" w:lineRule="auto"/>
        <w:ind w:left="397" w:firstLine="0"/>
        <w:jc w:val="left"/>
        <w:rPr>
          <w:rFonts w:ascii="Tahoma" w:hAnsi="Tahoma" w:cs="Tahoma"/>
          <w:i w:val="0"/>
          <w:sz w:val="22"/>
          <w:szCs w:val="22"/>
        </w:rPr>
        <w:sectPr w:rsidR="00AB11B6" w:rsidRPr="00EC2CB3" w:rsidSect="007D3E08">
          <w:pgSz w:w="11906" w:h="16838" w:code="9"/>
          <w:pgMar w:top="1134" w:right="1134" w:bottom="1134" w:left="1134" w:header="709" w:footer="437" w:gutter="0"/>
          <w:cols w:space="708"/>
          <w:docGrid w:linePitch="326"/>
        </w:sectPr>
      </w:pPr>
    </w:p>
    <w:p w14:paraId="16AB7AFB" w14:textId="77777777" w:rsidR="00BE173F" w:rsidRPr="00EC2CB3" w:rsidRDefault="00BE173F" w:rsidP="00547146">
      <w:pPr>
        <w:pStyle w:val="Nagwek1"/>
        <w:numPr>
          <w:ilvl w:val="0"/>
          <w:numId w:val="61"/>
        </w:numPr>
        <w:spacing w:before="0" w:after="0" w:line="288" w:lineRule="auto"/>
        <w:jc w:val="left"/>
        <w:rPr>
          <w:rFonts w:ascii="Tahoma" w:hAnsi="Tahoma" w:cs="Tahoma"/>
          <w:i w:val="0"/>
          <w:sz w:val="36"/>
          <w:szCs w:val="36"/>
        </w:rPr>
      </w:pPr>
      <w:bookmarkStart w:id="917" w:name="_Toc148700026"/>
      <w:r w:rsidRPr="00EC2CB3">
        <w:rPr>
          <w:rFonts w:ascii="Tahoma" w:hAnsi="Tahoma" w:cs="Tahoma"/>
          <w:i w:val="0"/>
          <w:sz w:val="36"/>
          <w:szCs w:val="36"/>
        </w:rPr>
        <w:lastRenderedPageBreak/>
        <w:t>CELE I KIE</w:t>
      </w:r>
      <w:r w:rsidR="00D429C9" w:rsidRPr="00EC2CB3">
        <w:rPr>
          <w:rFonts w:ascii="Tahoma" w:hAnsi="Tahoma" w:cs="Tahoma"/>
          <w:i w:val="0"/>
          <w:sz w:val="36"/>
          <w:szCs w:val="36"/>
        </w:rPr>
        <w:t xml:space="preserve">RUNKI OCHRONY ŚRODOWISKA </w:t>
      </w:r>
      <w:r w:rsidR="00CF1E7A" w:rsidRPr="00EC2CB3">
        <w:rPr>
          <w:rFonts w:ascii="Tahoma" w:hAnsi="Tahoma" w:cs="Tahoma"/>
          <w:i w:val="0"/>
          <w:sz w:val="36"/>
          <w:szCs w:val="36"/>
        </w:rPr>
        <w:t>DO 2031</w:t>
      </w:r>
      <w:r w:rsidRPr="00EC2CB3">
        <w:rPr>
          <w:rFonts w:ascii="Tahoma" w:hAnsi="Tahoma" w:cs="Tahoma"/>
          <w:i w:val="0"/>
          <w:sz w:val="36"/>
          <w:szCs w:val="36"/>
        </w:rPr>
        <w:t xml:space="preserve"> ROKU.</w:t>
      </w:r>
      <w:bookmarkEnd w:id="917"/>
      <w:r w:rsidRPr="00EC2CB3">
        <w:rPr>
          <w:rFonts w:ascii="Tahoma" w:hAnsi="Tahoma" w:cs="Tahoma"/>
          <w:i w:val="0"/>
          <w:sz w:val="36"/>
          <w:szCs w:val="36"/>
        </w:rPr>
        <w:t xml:space="preserve"> </w:t>
      </w:r>
    </w:p>
    <w:p w14:paraId="4B99AE59" w14:textId="77777777" w:rsidR="001437FA" w:rsidRPr="00EC2CB3" w:rsidRDefault="001437FA" w:rsidP="00547146">
      <w:pPr>
        <w:spacing w:line="288" w:lineRule="auto"/>
        <w:rPr>
          <w:rFonts w:ascii="Tahoma" w:hAnsi="Tahoma" w:cs="Tahoma"/>
          <w:sz w:val="22"/>
          <w:szCs w:val="22"/>
        </w:rPr>
      </w:pPr>
      <w:bookmarkStart w:id="918" w:name="_Toc205012179"/>
      <w:bookmarkStart w:id="919" w:name="_Toc225303093"/>
    </w:p>
    <w:p w14:paraId="61C26AE4" w14:textId="77777777" w:rsidR="00AB11B6" w:rsidRPr="00EC2CB3" w:rsidRDefault="00AB11B6" w:rsidP="00B95296">
      <w:pPr>
        <w:pStyle w:val="Legenda"/>
        <w:keepNext/>
        <w:jc w:val="left"/>
        <w:rPr>
          <w:rFonts w:ascii="Tahoma" w:hAnsi="Tahoma" w:cs="Tahoma"/>
        </w:rPr>
      </w:pPr>
      <w:bookmarkStart w:id="920" w:name="_Toc25909562"/>
      <w:bookmarkStart w:id="921" w:name="_Toc149120855"/>
      <w:bookmarkEnd w:id="918"/>
      <w:bookmarkEnd w:id="919"/>
      <w:r w:rsidRPr="00EC2CB3">
        <w:rPr>
          <w:rFonts w:ascii="Tahoma" w:hAnsi="Tahoma" w:cs="Tahoma"/>
        </w:rPr>
        <w:t xml:space="preserve">Tabela </w:t>
      </w:r>
      <w:r w:rsidR="00120D0D" w:rsidRPr="00EC2CB3">
        <w:rPr>
          <w:rFonts w:ascii="Tahoma" w:hAnsi="Tahoma" w:cs="Tahoma"/>
        </w:rPr>
        <w:fldChar w:fldCharType="begin"/>
      </w:r>
      <w:r w:rsidR="00BE3F9C"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39</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Cele i kie</w:t>
      </w:r>
      <w:r w:rsidR="00D429C9" w:rsidRPr="00EC2CB3">
        <w:rPr>
          <w:rFonts w:ascii="Tahoma" w:hAnsi="Tahoma" w:cs="Tahoma"/>
          <w:b w:val="0"/>
          <w:i/>
        </w:rPr>
        <w:t>runki ochrony środowiska do 2031</w:t>
      </w:r>
      <w:r w:rsidRPr="00EC2CB3">
        <w:rPr>
          <w:rFonts w:ascii="Tahoma" w:hAnsi="Tahoma" w:cs="Tahoma"/>
          <w:b w:val="0"/>
          <w:i/>
        </w:rPr>
        <w:t xml:space="preserve"> roku.</w:t>
      </w:r>
      <w:bookmarkEnd w:id="920"/>
      <w:bookmarkEnd w:id="921"/>
    </w:p>
    <w:tbl>
      <w:tblPr>
        <w:tblW w:w="14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11"/>
        <w:gridCol w:w="2395"/>
        <w:gridCol w:w="5529"/>
        <w:gridCol w:w="3416"/>
      </w:tblGrid>
      <w:tr w:rsidR="00DF6ACD" w:rsidRPr="00EC2CB3" w14:paraId="19CA0C47" w14:textId="77777777" w:rsidTr="001F7FBD">
        <w:trPr>
          <w:trHeight w:val="1099"/>
          <w:tblHeader/>
          <w:jc w:val="center"/>
        </w:trPr>
        <w:tc>
          <w:tcPr>
            <w:tcW w:w="709" w:type="dxa"/>
            <w:shd w:val="clear" w:color="auto" w:fill="D9D9D9" w:themeFill="background1" w:themeFillShade="D9"/>
            <w:vAlign w:val="center"/>
          </w:tcPr>
          <w:p w14:paraId="7A8B8F81" w14:textId="77777777" w:rsidR="00DF6ACD" w:rsidRPr="00EC2CB3" w:rsidRDefault="00DF6ACD" w:rsidP="00B95296">
            <w:pPr>
              <w:jc w:val="center"/>
              <w:rPr>
                <w:rFonts w:ascii="Tahoma" w:hAnsi="Tahoma" w:cs="Tahoma"/>
                <w:b/>
                <w:sz w:val="20"/>
              </w:rPr>
            </w:pPr>
            <w:r w:rsidRPr="00EC2CB3">
              <w:rPr>
                <w:rFonts w:ascii="Tahoma" w:hAnsi="Tahoma" w:cs="Tahoma"/>
                <w:b/>
                <w:sz w:val="20"/>
              </w:rPr>
              <w:t>Lp.</w:t>
            </w:r>
          </w:p>
        </w:tc>
        <w:tc>
          <w:tcPr>
            <w:tcW w:w="2611" w:type="dxa"/>
            <w:shd w:val="clear" w:color="auto" w:fill="D9D9D9" w:themeFill="background1" w:themeFillShade="D9"/>
            <w:vAlign w:val="center"/>
          </w:tcPr>
          <w:p w14:paraId="570D5088" w14:textId="77777777" w:rsidR="00DF6ACD" w:rsidRPr="00EC2CB3" w:rsidRDefault="00DF6ACD" w:rsidP="00B95296">
            <w:pPr>
              <w:jc w:val="center"/>
              <w:rPr>
                <w:rFonts w:ascii="Tahoma" w:hAnsi="Tahoma" w:cs="Tahoma"/>
                <w:b/>
                <w:sz w:val="20"/>
              </w:rPr>
            </w:pPr>
            <w:r w:rsidRPr="00EC2CB3">
              <w:rPr>
                <w:rFonts w:ascii="Tahoma" w:hAnsi="Tahoma" w:cs="Tahoma"/>
                <w:b/>
                <w:sz w:val="20"/>
              </w:rPr>
              <w:t>Cele</w:t>
            </w:r>
          </w:p>
        </w:tc>
        <w:tc>
          <w:tcPr>
            <w:tcW w:w="2395" w:type="dxa"/>
            <w:shd w:val="clear" w:color="auto" w:fill="D9D9D9" w:themeFill="background1" w:themeFillShade="D9"/>
            <w:vAlign w:val="center"/>
          </w:tcPr>
          <w:p w14:paraId="34D7573C" w14:textId="77777777" w:rsidR="00DF6ACD" w:rsidRPr="00EC2CB3" w:rsidRDefault="00DF6ACD" w:rsidP="00B95296">
            <w:pPr>
              <w:jc w:val="center"/>
              <w:rPr>
                <w:rFonts w:ascii="Tahoma" w:hAnsi="Tahoma" w:cs="Tahoma"/>
                <w:b/>
                <w:sz w:val="20"/>
              </w:rPr>
            </w:pPr>
            <w:r w:rsidRPr="00EC2CB3">
              <w:rPr>
                <w:rFonts w:ascii="Tahoma" w:hAnsi="Tahoma" w:cs="Tahoma"/>
                <w:b/>
                <w:sz w:val="20"/>
              </w:rPr>
              <w:t>Kierunki interwencji</w:t>
            </w:r>
          </w:p>
        </w:tc>
        <w:tc>
          <w:tcPr>
            <w:tcW w:w="5529" w:type="dxa"/>
            <w:shd w:val="clear" w:color="auto" w:fill="D9D9D9" w:themeFill="background1" w:themeFillShade="D9"/>
            <w:vAlign w:val="center"/>
          </w:tcPr>
          <w:p w14:paraId="443A6CDE" w14:textId="77777777" w:rsidR="00DF6ACD" w:rsidRPr="00EC2CB3" w:rsidRDefault="00DF6ACD" w:rsidP="00B95296">
            <w:pPr>
              <w:jc w:val="center"/>
              <w:rPr>
                <w:rFonts w:ascii="Tahoma" w:hAnsi="Tahoma" w:cs="Tahoma"/>
                <w:b/>
                <w:sz w:val="20"/>
              </w:rPr>
            </w:pPr>
            <w:r w:rsidRPr="00EC2CB3">
              <w:rPr>
                <w:rFonts w:ascii="Tahoma" w:hAnsi="Tahoma" w:cs="Tahoma"/>
                <w:b/>
                <w:sz w:val="20"/>
              </w:rPr>
              <w:t>Typy działań realizowanych w ramach poszczególnych kierunków interwencji</w:t>
            </w:r>
          </w:p>
        </w:tc>
        <w:tc>
          <w:tcPr>
            <w:tcW w:w="3416" w:type="dxa"/>
            <w:shd w:val="clear" w:color="auto" w:fill="D9D9D9" w:themeFill="background1" w:themeFillShade="D9"/>
            <w:vAlign w:val="center"/>
          </w:tcPr>
          <w:p w14:paraId="106F52D9" w14:textId="77777777" w:rsidR="00DF6ACD" w:rsidRPr="00EC2CB3" w:rsidRDefault="00DF6ACD" w:rsidP="00B95296">
            <w:pPr>
              <w:jc w:val="center"/>
              <w:rPr>
                <w:rFonts w:ascii="Tahoma" w:hAnsi="Tahoma" w:cs="Tahoma"/>
                <w:b/>
                <w:sz w:val="20"/>
              </w:rPr>
            </w:pPr>
            <w:r w:rsidRPr="00EC2CB3">
              <w:rPr>
                <w:rFonts w:ascii="Tahoma" w:hAnsi="Tahoma" w:cs="Tahoma"/>
                <w:b/>
                <w:sz w:val="20"/>
              </w:rPr>
              <w:t>Podmiot odpowiedzialny</w:t>
            </w:r>
          </w:p>
        </w:tc>
      </w:tr>
      <w:tr w:rsidR="00DF6ACD" w:rsidRPr="00EC2CB3" w14:paraId="47AAB35C" w14:textId="77777777" w:rsidTr="00B95296">
        <w:trPr>
          <w:trHeight w:val="567"/>
          <w:jc w:val="center"/>
        </w:trPr>
        <w:tc>
          <w:tcPr>
            <w:tcW w:w="14660" w:type="dxa"/>
            <w:gridSpan w:val="5"/>
            <w:shd w:val="clear" w:color="auto" w:fill="F2F2F2" w:themeFill="background1" w:themeFillShade="F2"/>
            <w:vAlign w:val="center"/>
          </w:tcPr>
          <w:p w14:paraId="7745B12B" w14:textId="77777777" w:rsidR="00DF6ACD" w:rsidRPr="00EC2CB3" w:rsidRDefault="00DF6ACD" w:rsidP="00B95296">
            <w:pPr>
              <w:rPr>
                <w:rFonts w:ascii="Tahoma" w:hAnsi="Tahoma" w:cs="Tahoma"/>
                <w:b/>
                <w:sz w:val="20"/>
              </w:rPr>
            </w:pPr>
            <w:r w:rsidRPr="00EC2CB3">
              <w:rPr>
                <w:rFonts w:ascii="Tahoma" w:hAnsi="Tahoma" w:cs="Tahoma"/>
                <w:b/>
                <w:sz w:val="20"/>
              </w:rPr>
              <w:t xml:space="preserve">Obszar interwencji: A.: </w:t>
            </w:r>
            <w:r w:rsidR="00C96BC0" w:rsidRPr="00EC2CB3">
              <w:rPr>
                <w:rFonts w:ascii="Tahoma" w:hAnsi="Tahoma" w:cs="Tahoma"/>
                <w:b/>
                <w:sz w:val="20"/>
              </w:rPr>
              <w:t>Przeciwdziałanie zmianom klimatycznym i o</w:t>
            </w:r>
            <w:r w:rsidRPr="00EC2CB3">
              <w:rPr>
                <w:rFonts w:ascii="Tahoma" w:hAnsi="Tahoma" w:cs="Tahoma"/>
                <w:b/>
                <w:sz w:val="20"/>
              </w:rPr>
              <w:t>chrona powietrza</w:t>
            </w:r>
          </w:p>
        </w:tc>
      </w:tr>
      <w:tr w:rsidR="00C96BC0" w:rsidRPr="00EC2CB3" w14:paraId="4764A766" w14:textId="77777777" w:rsidTr="001F7FBD">
        <w:trPr>
          <w:jc w:val="center"/>
        </w:trPr>
        <w:tc>
          <w:tcPr>
            <w:tcW w:w="709" w:type="dxa"/>
            <w:vMerge w:val="restart"/>
            <w:vAlign w:val="center"/>
          </w:tcPr>
          <w:p w14:paraId="7AAFAA42" w14:textId="77777777" w:rsidR="00C96BC0" w:rsidRPr="00EC2CB3" w:rsidRDefault="00C96BC0" w:rsidP="00B95296">
            <w:pPr>
              <w:rPr>
                <w:rFonts w:ascii="Tahoma" w:hAnsi="Tahoma" w:cs="Tahoma"/>
                <w:b/>
                <w:color w:val="FF0000"/>
                <w:sz w:val="20"/>
              </w:rPr>
            </w:pPr>
            <w:r w:rsidRPr="00EC2CB3">
              <w:rPr>
                <w:rFonts w:ascii="Tahoma" w:hAnsi="Tahoma" w:cs="Tahoma"/>
                <w:b/>
                <w:sz w:val="20"/>
              </w:rPr>
              <w:t>A.1.</w:t>
            </w:r>
          </w:p>
        </w:tc>
        <w:tc>
          <w:tcPr>
            <w:tcW w:w="2611" w:type="dxa"/>
            <w:vMerge w:val="restart"/>
            <w:vAlign w:val="center"/>
          </w:tcPr>
          <w:p w14:paraId="40239E03" w14:textId="77777777" w:rsidR="00C96BC0" w:rsidRPr="00EC2CB3" w:rsidRDefault="00C96BC0" w:rsidP="00B95296">
            <w:pPr>
              <w:pStyle w:val="Teksttreci0"/>
              <w:shd w:val="clear" w:color="auto" w:fill="auto"/>
              <w:spacing w:after="0" w:line="240" w:lineRule="auto"/>
              <w:ind w:left="66" w:firstLine="0"/>
              <w:jc w:val="left"/>
              <w:rPr>
                <w:rFonts w:ascii="Tahoma" w:hAnsi="Tahoma" w:cs="Tahoma"/>
                <w:b/>
                <w:i/>
                <w:sz w:val="20"/>
                <w:szCs w:val="20"/>
              </w:rPr>
            </w:pPr>
            <w:r w:rsidRPr="00EC2CB3">
              <w:rPr>
                <w:rFonts w:ascii="Tahoma" w:hAnsi="Tahoma" w:cs="Tahoma"/>
                <w:b/>
                <w:i/>
                <w:sz w:val="20"/>
                <w:szCs w:val="20"/>
              </w:rPr>
              <w:t>Poprawa jakości powietrza</w:t>
            </w:r>
          </w:p>
          <w:p w14:paraId="3171B2A1" w14:textId="77777777" w:rsidR="00C96BC0" w:rsidRPr="00EC2CB3" w:rsidRDefault="00C96BC0" w:rsidP="00B95296">
            <w:pPr>
              <w:pStyle w:val="Teksttreci0"/>
              <w:shd w:val="clear" w:color="auto" w:fill="auto"/>
              <w:spacing w:after="0" w:line="240" w:lineRule="auto"/>
              <w:ind w:left="426" w:hanging="360"/>
              <w:jc w:val="left"/>
              <w:rPr>
                <w:rFonts w:ascii="Tahoma" w:hAnsi="Tahoma" w:cs="Tahoma"/>
                <w:color w:val="FF0000"/>
                <w:sz w:val="20"/>
                <w:szCs w:val="20"/>
              </w:rPr>
            </w:pPr>
          </w:p>
        </w:tc>
        <w:tc>
          <w:tcPr>
            <w:tcW w:w="2395" w:type="dxa"/>
            <w:vMerge w:val="restart"/>
            <w:vAlign w:val="center"/>
          </w:tcPr>
          <w:p w14:paraId="71DEA6A6" w14:textId="77777777" w:rsidR="00C96BC0" w:rsidRPr="00EC2CB3" w:rsidRDefault="00C96BC0" w:rsidP="00B95296">
            <w:pPr>
              <w:pStyle w:val="Teksttreci0"/>
              <w:shd w:val="clear" w:color="auto" w:fill="auto"/>
              <w:spacing w:after="0" w:line="240" w:lineRule="auto"/>
              <w:ind w:left="34" w:firstLine="0"/>
              <w:jc w:val="left"/>
              <w:rPr>
                <w:rFonts w:ascii="Tahoma" w:hAnsi="Tahoma" w:cs="Tahoma"/>
                <w:color w:val="FF0000"/>
                <w:sz w:val="20"/>
                <w:szCs w:val="20"/>
              </w:rPr>
            </w:pPr>
            <w:r w:rsidRPr="00EC2CB3">
              <w:rPr>
                <w:rFonts w:ascii="Tahoma" w:hAnsi="Tahoma" w:cs="Tahoma"/>
                <w:sz w:val="20"/>
                <w:szCs w:val="20"/>
              </w:rPr>
              <w:t>Zmniejszenie emisji zanieczyszczeń pyłowych i gazowych wprowadzanych do powietrza</w:t>
            </w:r>
          </w:p>
        </w:tc>
        <w:tc>
          <w:tcPr>
            <w:tcW w:w="5529" w:type="dxa"/>
            <w:vAlign w:val="center"/>
          </w:tcPr>
          <w:p w14:paraId="05AC182F" w14:textId="77777777" w:rsidR="00C96BC0" w:rsidRPr="00EC2CB3" w:rsidRDefault="00C96BC0" w:rsidP="00B95296">
            <w:pPr>
              <w:pStyle w:val="Teksttreci0"/>
              <w:shd w:val="clear" w:color="auto" w:fill="auto"/>
              <w:spacing w:after="0" w:line="240" w:lineRule="auto"/>
              <w:ind w:firstLine="0"/>
              <w:jc w:val="left"/>
              <w:rPr>
                <w:rFonts w:ascii="Tahoma" w:hAnsi="Tahoma" w:cs="Tahoma"/>
                <w:color w:val="FF0000"/>
                <w:sz w:val="20"/>
                <w:szCs w:val="20"/>
              </w:rPr>
            </w:pPr>
            <w:r w:rsidRPr="00EC2CB3">
              <w:rPr>
                <w:rFonts w:ascii="Tahoma" w:hAnsi="Tahoma" w:cs="Tahoma"/>
                <w:sz w:val="20"/>
                <w:szCs w:val="20"/>
              </w:rPr>
              <w:t>Zwiększenie świadomości społeczeństwa w zakresie potrzeb i możliwości ochrony powietrza, w tym oszczędności energii i stosowania alternatywnych źródeł energii</w:t>
            </w:r>
          </w:p>
        </w:tc>
        <w:tc>
          <w:tcPr>
            <w:tcW w:w="3416" w:type="dxa"/>
            <w:vAlign w:val="center"/>
          </w:tcPr>
          <w:p w14:paraId="36286983" w14:textId="77777777" w:rsidR="00C96BC0" w:rsidRPr="00EC2CB3" w:rsidRDefault="00C96BC0" w:rsidP="00B95296">
            <w:pPr>
              <w:rPr>
                <w:rFonts w:ascii="Tahoma" w:hAnsi="Tahoma" w:cs="Tahoma"/>
                <w:color w:val="FF0000"/>
                <w:sz w:val="20"/>
              </w:rPr>
            </w:pPr>
            <w:r w:rsidRPr="00EC2CB3">
              <w:rPr>
                <w:rFonts w:ascii="Tahoma" w:hAnsi="Tahoma" w:cs="Tahoma"/>
                <w:sz w:val="20"/>
              </w:rPr>
              <w:t>Powiat Olkuski, Gminy Powiatu Olkuskiego, Marszałek województwa</w:t>
            </w:r>
          </w:p>
        </w:tc>
      </w:tr>
      <w:tr w:rsidR="00C96BC0" w:rsidRPr="00EC2CB3" w14:paraId="254E4180" w14:textId="77777777" w:rsidTr="001F7FBD">
        <w:trPr>
          <w:jc w:val="center"/>
        </w:trPr>
        <w:tc>
          <w:tcPr>
            <w:tcW w:w="709" w:type="dxa"/>
            <w:vMerge/>
            <w:vAlign w:val="center"/>
          </w:tcPr>
          <w:p w14:paraId="7B76C19A" w14:textId="77777777" w:rsidR="00C96BC0" w:rsidRPr="00EC2CB3" w:rsidRDefault="00C96BC0" w:rsidP="00B95296">
            <w:pPr>
              <w:rPr>
                <w:rFonts w:ascii="Tahoma" w:hAnsi="Tahoma" w:cs="Tahoma"/>
                <w:color w:val="FF0000"/>
                <w:sz w:val="20"/>
              </w:rPr>
            </w:pPr>
          </w:p>
        </w:tc>
        <w:tc>
          <w:tcPr>
            <w:tcW w:w="2611" w:type="dxa"/>
            <w:vMerge/>
            <w:vAlign w:val="center"/>
          </w:tcPr>
          <w:p w14:paraId="15EE3113" w14:textId="77777777" w:rsidR="00C96BC0" w:rsidRPr="00EC2CB3" w:rsidRDefault="00C96BC0"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6DDD70C1" w14:textId="77777777" w:rsidR="00C96BC0" w:rsidRPr="00EC2CB3" w:rsidRDefault="00C96BC0" w:rsidP="00B95296">
            <w:pPr>
              <w:rPr>
                <w:rFonts w:ascii="Tahoma" w:hAnsi="Tahoma" w:cs="Tahoma"/>
                <w:color w:val="FF0000"/>
                <w:sz w:val="20"/>
              </w:rPr>
            </w:pPr>
          </w:p>
        </w:tc>
        <w:tc>
          <w:tcPr>
            <w:tcW w:w="5529" w:type="dxa"/>
            <w:vAlign w:val="center"/>
          </w:tcPr>
          <w:p w14:paraId="633B878F" w14:textId="77777777" w:rsidR="00C96BC0" w:rsidRPr="00EC2CB3" w:rsidRDefault="00C96BC0" w:rsidP="00B95296">
            <w:pPr>
              <w:pStyle w:val="Teksttreci0"/>
              <w:shd w:val="clear" w:color="auto" w:fill="auto"/>
              <w:spacing w:after="0" w:line="240" w:lineRule="auto"/>
              <w:ind w:firstLine="0"/>
              <w:jc w:val="left"/>
              <w:rPr>
                <w:rFonts w:ascii="Tahoma" w:hAnsi="Tahoma" w:cs="Tahoma"/>
                <w:color w:val="FF0000"/>
                <w:sz w:val="20"/>
                <w:szCs w:val="20"/>
              </w:rPr>
            </w:pPr>
            <w:r w:rsidRPr="00EC2CB3">
              <w:rPr>
                <w:rFonts w:ascii="Tahoma" w:hAnsi="Tahoma" w:cs="Tahoma"/>
                <w:sz w:val="20"/>
                <w:szCs w:val="20"/>
              </w:rPr>
              <w:t>Wspieranie działań na rzecz ograniczenia niskiej emisji ze źródeł komunalnych i komunikacyjnych</w:t>
            </w:r>
          </w:p>
        </w:tc>
        <w:tc>
          <w:tcPr>
            <w:tcW w:w="3416" w:type="dxa"/>
            <w:vAlign w:val="center"/>
          </w:tcPr>
          <w:p w14:paraId="7DCC6511" w14:textId="77777777" w:rsidR="00C96BC0" w:rsidRPr="00EC2CB3" w:rsidRDefault="00C96BC0" w:rsidP="00B95296">
            <w:pPr>
              <w:rPr>
                <w:rFonts w:ascii="Tahoma" w:hAnsi="Tahoma" w:cs="Tahoma"/>
                <w:color w:val="FF0000"/>
                <w:sz w:val="20"/>
              </w:rPr>
            </w:pPr>
            <w:r w:rsidRPr="00EC2CB3">
              <w:rPr>
                <w:rFonts w:ascii="Tahoma" w:hAnsi="Tahoma" w:cs="Tahoma"/>
                <w:sz w:val="20"/>
              </w:rPr>
              <w:t>Powiat Olkuski, Gminy Powiatu Olkuskiego, Marszałek województwa</w:t>
            </w:r>
          </w:p>
        </w:tc>
      </w:tr>
      <w:tr w:rsidR="00C96BC0" w:rsidRPr="00EC2CB3" w14:paraId="13FCA51B" w14:textId="77777777" w:rsidTr="001F7FBD">
        <w:trPr>
          <w:jc w:val="center"/>
        </w:trPr>
        <w:tc>
          <w:tcPr>
            <w:tcW w:w="709" w:type="dxa"/>
            <w:vMerge/>
            <w:vAlign w:val="center"/>
          </w:tcPr>
          <w:p w14:paraId="46339CF2" w14:textId="77777777" w:rsidR="00C96BC0" w:rsidRPr="00EC2CB3" w:rsidRDefault="00C96BC0" w:rsidP="00B95296">
            <w:pPr>
              <w:rPr>
                <w:rFonts w:ascii="Tahoma" w:hAnsi="Tahoma" w:cs="Tahoma"/>
                <w:color w:val="FF0000"/>
                <w:sz w:val="20"/>
              </w:rPr>
            </w:pPr>
          </w:p>
        </w:tc>
        <w:tc>
          <w:tcPr>
            <w:tcW w:w="2611" w:type="dxa"/>
            <w:vMerge/>
            <w:vAlign w:val="center"/>
          </w:tcPr>
          <w:p w14:paraId="4518DAC3" w14:textId="77777777" w:rsidR="00C96BC0" w:rsidRPr="00EC2CB3" w:rsidRDefault="00C96BC0"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658D456D" w14:textId="77777777" w:rsidR="00C96BC0" w:rsidRPr="00EC2CB3" w:rsidRDefault="00C96BC0" w:rsidP="00B95296">
            <w:pPr>
              <w:rPr>
                <w:rFonts w:ascii="Tahoma" w:hAnsi="Tahoma" w:cs="Tahoma"/>
                <w:color w:val="FF0000"/>
                <w:sz w:val="20"/>
              </w:rPr>
            </w:pPr>
          </w:p>
        </w:tc>
        <w:tc>
          <w:tcPr>
            <w:tcW w:w="5529" w:type="dxa"/>
            <w:vAlign w:val="center"/>
          </w:tcPr>
          <w:p w14:paraId="77AD5796" w14:textId="77777777" w:rsidR="00C96BC0" w:rsidRPr="00EC2CB3" w:rsidRDefault="00C96BC0" w:rsidP="00B95296">
            <w:pPr>
              <w:pStyle w:val="Teksttreci0"/>
              <w:shd w:val="clear" w:color="auto" w:fill="auto"/>
              <w:spacing w:after="0" w:line="240" w:lineRule="auto"/>
              <w:ind w:firstLine="0"/>
              <w:jc w:val="left"/>
              <w:rPr>
                <w:rFonts w:ascii="Tahoma" w:hAnsi="Tahoma" w:cs="Tahoma"/>
                <w:color w:val="FF0000"/>
                <w:sz w:val="20"/>
                <w:szCs w:val="20"/>
              </w:rPr>
            </w:pPr>
            <w:r w:rsidRPr="00EC2CB3">
              <w:rPr>
                <w:rFonts w:ascii="Tahoma" w:hAnsi="Tahoma" w:cs="Tahoma"/>
                <w:sz w:val="20"/>
                <w:szCs w:val="20"/>
              </w:rPr>
              <w:t>Współpraca Powiatu z zarządcami dróg w zakresie wyznaczania potrzeb modernizacji ciągów komunikacyjnych - budowa, przebudowa i modernizacja</w:t>
            </w:r>
          </w:p>
        </w:tc>
        <w:tc>
          <w:tcPr>
            <w:tcW w:w="3416" w:type="dxa"/>
            <w:vAlign w:val="center"/>
          </w:tcPr>
          <w:p w14:paraId="50061266" w14:textId="77777777" w:rsidR="00C96BC0" w:rsidRPr="00EC2CB3" w:rsidRDefault="00C96BC0" w:rsidP="00B95296">
            <w:pPr>
              <w:rPr>
                <w:rFonts w:ascii="Tahoma" w:hAnsi="Tahoma" w:cs="Tahoma"/>
                <w:sz w:val="20"/>
              </w:rPr>
            </w:pPr>
            <w:r w:rsidRPr="00EC2CB3">
              <w:rPr>
                <w:rFonts w:ascii="Tahoma" w:hAnsi="Tahoma" w:cs="Tahoma"/>
                <w:sz w:val="20"/>
              </w:rPr>
              <w:t>Powiat Olkuski</w:t>
            </w:r>
          </w:p>
        </w:tc>
      </w:tr>
      <w:tr w:rsidR="00C96BC0" w:rsidRPr="00EC2CB3" w14:paraId="3A84EAB2" w14:textId="77777777" w:rsidTr="001F7FBD">
        <w:trPr>
          <w:jc w:val="center"/>
        </w:trPr>
        <w:tc>
          <w:tcPr>
            <w:tcW w:w="709" w:type="dxa"/>
            <w:vMerge/>
            <w:vAlign w:val="center"/>
          </w:tcPr>
          <w:p w14:paraId="5E56AC50" w14:textId="77777777" w:rsidR="00C96BC0" w:rsidRPr="00EC2CB3" w:rsidRDefault="00C96BC0" w:rsidP="00B95296">
            <w:pPr>
              <w:rPr>
                <w:rFonts w:ascii="Tahoma" w:hAnsi="Tahoma" w:cs="Tahoma"/>
                <w:color w:val="FF0000"/>
                <w:sz w:val="20"/>
              </w:rPr>
            </w:pPr>
          </w:p>
        </w:tc>
        <w:tc>
          <w:tcPr>
            <w:tcW w:w="2611" w:type="dxa"/>
            <w:vMerge/>
            <w:vAlign w:val="center"/>
          </w:tcPr>
          <w:p w14:paraId="3E1D590C" w14:textId="77777777" w:rsidR="00C96BC0" w:rsidRPr="00EC2CB3" w:rsidRDefault="00C96BC0"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06EDEEFD" w14:textId="77777777" w:rsidR="00C96BC0" w:rsidRPr="00EC2CB3" w:rsidRDefault="00C96BC0" w:rsidP="00B95296">
            <w:pPr>
              <w:rPr>
                <w:rFonts w:ascii="Tahoma" w:hAnsi="Tahoma" w:cs="Tahoma"/>
                <w:color w:val="FF0000"/>
                <w:sz w:val="20"/>
              </w:rPr>
            </w:pPr>
          </w:p>
        </w:tc>
        <w:tc>
          <w:tcPr>
            <w:tcW w:w="5529" w:type="dxa"/>
            <w:vAlign w:val="center"/>
          </w:tcPr>
          <w:p w14:paraId="70F61A47" w14:textId="77777777" w:rsidR="00C96BC0" w:rsidRPr="00EC2CB3" w:rsidRDefault="00C96BC0" w:rsidP="00B95296">
            <w:pPr>
              <w:pStyle w:val="Teksttreci0"/>
              <w:shd w:val="clear" w:color="auto" w:fill="auto"/>
              <w:spacing w:after="0" w:line="240" w:lineRule="auto"/>
              <w:ind w:firstLine="0"/>
              <w:jc w:val="left"/>
              <w:rPr>
                <w:rFonts w:ascii="Tahoma" w:hAnsi="Tahoma" w:cs="Tahoma"/>
                <w:color w:val="FF0000"/>
                <w:sz w:val="20"/>
                <w:szCs w:val="20"/>
              </w:rPr>
            </w:pPr>
            <w:r w:rsidRPr="00EC2CB3">
              <w:rPr>
                <w:rFonts w:ascii="Tahoma" w:hAnsi="Tahoma" w:cs="Tahoma"/>
                <w:sz w:val="20"/>
                <w:szCs w:val="20"/>
              </w:rPr>
              <w:t>Budowy, przebudowy oraz modernizacje dróg i układu drogowego</w:t>
            </w:r>
          </w:p>
        </w:tc>
        <w:tc>
          <w:tcPr>
            <w:tcW w:w="3416" w:type="dxa"/>
            <w:vAlign w:val="center"/>
          </w:tcPr>
          <w:p w14:paraId="2C5B02BE" w14:textId="77777777" w:rsidR="00C96BC0" w:rsidRPr="00EC2CB3" w:rsidRDefault="00C96BC0" w:rsidP="00B95296">
            <w:pPr>
              <w:rPr>
                <w:rFonts w:ascii="Tahoma" w:hAnsi="Tahoma" w:cs="Tahoma"/>
                <w:sz w:val="20"/>
              </w:rPr>
            </w:pPr>
            <w:r w:rsidRPr="00EC2CB3">
              <w:rPr>
                <w:rFonts w:ascii="Tahoma" w:hAnsi="Tahoma" w:cs="Tahoma"/>
                <w:sz w:val="20"/>
              </w:rPr>
              <w:t>Powiat Olkuski, Gminy Powiatu Olkuskiego, zarządcy dróg</w:t>
            </w:r>
          </w:p>
        </w:tc>
      </w:tr>
      <w:tr w:rsidR="00C96BC0" w:rsidRPr="00EC2CB3" w14:paraId="0B1FAA67" w14:textId="77777777" w:rsidTr="001F7FBD">
        <w:trPr>
          <w:jc w:val="center"/>
        </w:trPr>
        <w:tc>
          <w:tcPr>
            <w:tcW w:w="709" w:type="dxa"/>
            <w:vMerge/>
            <w:vAlign w:val="center"/>
          </w:tcPr>
          <w:p w14:paraId="182C86EF" w14:textId="77777777" w:rsidR="00C96BC0" w:rsidRPr="00EC2CB3" w:rsidRDefault="00C96BC0" w:rsidP="00B95296">
            <w:pPr>
              <w:rPr>
                <w:rFonts w:ascii="Tahoma" w:hAnsi="Tahoma" w:cs="Tahoma"/>
                <w:color w:val="FF0000"/>
                <w:sz w:val="20"/>
              </w:rPr>
            </w:pPr>
          </w:p>
        </w:tc>
        <w:tc>
          <w:tcPr>
            <w:tcW w:w="2611" w:type="dxa"/>
            <w:vMerge/>
            <w:vAlign w:val="center"/>
          </w:tcPr>
          <w:p w14:paraId="7F41313F" w14:textId="77777777" w:rsidR="00C96BC0" w:rsidRPr="00EC2CB3" w:rsidRDefault="00C96BC0"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030B4776" w14:textId="77777777" w:rsidR="00C96BC0" w:rsidRPr="00EC2CB3" w:rsidRDefault="00C96BC0" w:rsidP="00B95296">
            <w:pPr>
              <w:rPr>
                <w:rFonts w:ascii="Tahoma" w:hAnsi="Tahoma" w:cs="Tahoma"/>
                <w:color w:val="FF0000"/>
                <w:sz w:val="20"/>
              </w:rPr>
            </w:pPr>
          </w:p>
        </w:tc>
        <w:tc>
          <w:tcPr>
            <w:tcW w:w="5529" w:type="dxa"/>
            <w:vAlign w:val="center"/>
          </w:tcPr>
          <w:p w14:paraId="62C119DC" w14:textId="77777777" w:rsidR="00C96BC0" w:rsidRPr="00EC2CB3" w:rsidRDefault="00C96BC0" w:rsidP="00B95296">
            <w:pPr>
              <w:autoSpaceDE w:val="0"/>
              <w:autoSpaceDN w:val="0"/>
              <w:adjustRightInd w:val="0"/>
              <w:rPr>
                <w:rFonts w:ascii="Tahoma" w:hAnsi="Tahoma" w:cs="Tahoma"/>
                <w:color w:val="FF0000"/>
                <w:sz w:val="20"/>
              </w:rPr>
            </w:pPr>
            <w:r w:rsidRPr="00EC2CB3">
              <w:rPr>
                <w:rFonts w:ascii="Tahoma" w:hAnsi="Tahoma" w:cs="Tahoma"/>
                <w:sz w:val="20"/>
              </w:rPr>
              <w:t>Promocja wspierania rozwoju odnawialnych źródeł energii oraz technologii zwiększających efektywne wykorzystanie energii</w:t>
            </w:r>
          </w:p>
        </w:tc>
        <w:tc>
          <w:tcPr>
            <w:tcW w:w="3416" w:type="dxa"/>
            <w:vAlign w:val="center"/>
          </w:tcPr>
          <w:p w14:paraId="2509FC45" w14:textId="77777777" w:rsidR="00C96BC0" w:rsidRPr="00EC2CB3" w:rsidRDefault="00C96BC0" w:rsidP="00B95296">
            <w:pPr>
              <w:rPr>
                <w:rFonts w:ascii="Tahoma" w:hAnsi="Tahoma" w:cs="Tahoma"/>
                <w:color w:val="FF0000"/>
                <w:sz w:val="20"/>
              </w:rPr>
            </w:pPr>
            <w:r w:rsidRPr="00EC2CB3">
              <w:rPr>
                <w:rFonts w:ascii="Tahoma" w:hAnsi="Tahoma" w:cs="Tahoma"/>
                <w:sz w:val="20"/>
              </w:rPr>
              <w:t xml:space="preserve">Powiat Olkuski, Gminy Powiatu Olkuskiego, </w:t>
            </w:r>
            <w:proofErr w:type="spellStart"/>
            <w:r w:rsidRPr="00EC2CB3">
              <w:rPr>
                <w:rFonts w:ascii="Tahoma" w:hAnsi="Tahoma" w:cs="Tahoma"/>
                <w:sz w:val="20"/>
              </w:rPr>
              <w:t>WFOŚiGW</w:t>
            </w:r>
            <w:proofErr w:type="spellEnd"/>
          </w:p>
        </w:tc>
      </w:tr>
      <w:tr w:rsidR="00C96BC0" w:rsidRPr="00EC2CB3" w14:paraId="4EEB94C0" w14:textId="77777777" w:rsidTr="001F7FBD">
        <w:trPr>
          <w:jc w:val="center"/>
        </w:trPr>
        <w:tc>
          <w:tcPr>
            <w:tcW w:w="709" w:type="dxa"/>
            <w:vMerge/>
            <w:vAlign w:val="center"/>
          </w:tcPr>
          <w:p w14:paraId="58D8E1E5" w14:textId="77777777" w:rsidR="00C96BC0" w:rsidRPr="00EC2CB3" w:rsidRDefault="00C96BC0" w:rsidP="00B95296">
            <w:pPr>
              <w:rPr>
                <w:rFonts w:ascii="Tahoma" w:hAnsi="Tahoma" w:cs="Tahoma"/>
                <w:color w:val="FF0000"/>
                <w:sz w:val="20"/>
              </w:rPr>
            </w:pPr>
          </w:p>
        </w:tc>
        <w:tc>
          <w:tcPr>
            <w:tcW w:w="2611" w:type="dxa"/>
            <w:vMerge/>
            <w:vAlign w:val="center"/>
          </w:tcPr>
          <w:p w14:paraId="135EFC0A" w14:textId="77777777" w:rsidR="00C96BC0" w:rsidRPr="00EC2CB3" w:rsidRDefault="00C96BC0"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3DF7CA0C" w14:textId="77777777" w:rsidR="00C96BC0" w:rsidRPr="00EC2CB3" w:rsidRDefault="00C96BC0" w:rsidP="00B95296">
            <w:pPr>
              <w:rPr>
                <w:rFonts w:ascii="Tahoma" w:hAnsi="Tahoma" w:cs="Tahoma"/>
                <w:color w:val="FF0000"/>
                <w:sz w:val="20"/>
              </w:rPr>
            </w:pPr>
          </w:p>
        </w:tc>
        <w:tc>
          <w:tcPr>
            <w:tcW w:w="5529" w:type="dxa"/>
            <w:vAlign w:val="center"/>
          </w:tcPr>
          <w:p w14:paraId="660F13F6" w14:textId="77777777" w:rsidR="00C96BC0" w:rsidRPr="00EC2CB3" w:rsidRDefault="00C96BC0" w:rsidP="00B95296">
            <w:pPr>
              <w:pStyle w:val="Teksttreci0"/>
              <w:shd w:val="clear" w:color="auto" w:fill="auto"/>
              <w:spacing w:after="0" w:line="240" w:lineRule="auto"/>
              <w:ind w:firstLine="0"/>
              <w:jc w:val="left"/>
              <w:rPr>
                <w:rFonts w:ascii="Tahoma" w:hAnsi="Tahoma" w:cs="Tahoma"/>
                <w:color w:val="FF0000"/>
                <w:sz w:val="20"/>
                <w:szCs w:val="20"/>
              </w:rPr>
            </w:pPr>
            <w:r w:rsidRPr="00EC2CB3">
              <w:rPr>
                <w:rFonts w:ascii="Tahoma" w:hAnsi="Tahoma" w:cs="Tahoma"/>
                <w:sz w:val="20"/>
                <w:szCs w:val="20"/>
              </w:rPr>
              <w:t>Rozwój systemu transportu publicznego oraz alternatywnych niskoemisyjnych środków transportu</w:t>
            </w:r>
          </w:p>
        </w:tc>
        <w:tc>
          <w:tcPr>
            <w:tcW w:w="3416" w:type="dxa"/>
            <w:vAlign w:val="center"/>
          </w:tcPr>
          <w:p w14:paraId="6B7DA9E5" w14:textId="77777777" w:rsidR="00C96BC0" w:rsidRPr="00EC2CB3" w:rsidRDefault="00C96BC0" w:rsidP="00B95296">
            <w:pPr>
              <w:rPr>
                <w:rFonts w:ascii="Tahoma" w:hAnsi="Tahoma" w:cs="Tahoma"/>
                <w:color w:val="FF0000"/>
                <w:sz w:val="20"/>
              </w:rPr>
            </w:pPr>
            <w:r w:rsidRPr="00EC2CB3">
              <w:rPr>
                <w:rFonts w:ascii="Tahoma" w:hAnsi="Tahoma" w:cs="Tahoma"/>
                <w:sz w:val="20"/>
              </w:rPr>
              <w:t>Powiat Olkuski, Gminy Powiatu Olkuskiego</w:t>
            </w:r>
          </w:p>
        </w:tc>
      </w:tr>
      <w:tr w:rsidR="00C96BC0" w:rsidRPr="00EC2CB3" w14:paraId="4330D276" w14:textId="77777777" w:rsidTr="001F7FBD">
        <w:trPr>
          <w:jc w:val="center"/>
        </w:trPr>
        <w:tc>
          <w:tcPr>
            <w:tcW w:w="709" w:type="dxa"/>
            <w:vMerge/>
            <w:vAlign w:val="center"/>
          </w:tcPr>
          <w:p w14:paraId="3EB66C95" w14:textId="77777777" w:rsidR="00C96BC0" w:rsidRPr="00EC2CB3" w:rsidRDefault="00C96BC0" w:rsidP="00B95296">
            <w:pPr>
              <w:rPr>
                <w:rFonts w:ascii="Tahoma" w:hAnsi="Tahoma" w:cs="Tahoma"/>
                <w:color w:val="FF0000"/>
                <w:sz w:val="20"/>
              </w:rPr>
            </w:pPr>
          </w:p>
        </w:tc>
        <w:tc>
          <w:tcPr>
            <w:tcW w:w="2611" w:type="dxa"/>
            <w:vMerge/>
            <w:vAlign w:val="center"/>
          </w:tcPr>
          <w:p w14:paraId="77705A01" w14:textId="77777777" w:rsidR="00C96BC0" w:rsidRPr="00EC2CB3" w:rsidRDefault="00C96BC0"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2C39DC50" w14:textId="77777777" w:rsidR="00C96BC0" w:rsidRPr="00EC2CB3" w:rsidRDefault="00C96BC0" w:rsidP="00B95296">
            <w:pPr>
              <w:rPr>
                <w:rFonts w:ascii="Tahoma" w:hAnsi="Tahoma" w:cs="Tahoma"/>
                <w:color w:val="FF0000"/>
                <w:sz w:val="20"/>
              </w:rPr>
            </w:pPr>
          </w:p>
        </w:tc>
        <w:tc>
          <w:tcPr>
            <w:tcW w:w="5529" w:type="dxa"/>
            <w:vAlign w:val="center"/>
          </w:tcPr>
          <w:p w14:paraId="42C5BDF5" w14:textId="77777777" w:rsidR="00C96BC0" w:rsidRPr="00EC2CB3" w:rsidRDefault="00C96BC0" w:rsidP="00B95296">
            <w:pPr>
              <w:autoSpaceDE w:val="0"/>
              <w:autoSpaceDN w:val="0"/>
              <w:adjustRightInd w:val="0"/>
              <w:rPr>
                <w:rFonts w:ascii="Tahoma" w:hAnsi="Tahoma" w:cs="Tahoma"/>
                <w:color w:val="FF0000"/>
                <w:sz w:val="20"/>
              </w:rPr>
            </w:pPr>
            <w:r w:rsidRPr="00EC2CB3">
              <w:rPr>
                <w:rFonts w:ascii="Tahoma" w:hAnsi="Tahoma" w:cs="Tahoma"/>
                <w:sz w:val="20"/>
              </w:rPr>
              <w:t>Wydawanie i kontrola pozwoleń na emisję gazów i pyłów</w:t>
            </w:r>
          </w:p>
        </w:tc>
        <w:tc>
          <w:tcPr>
            <w:tcW w:w="3416" w:type="dxa"/>
            <w:vAlign w:val="center"/>
          </w:tcPr>
          <w:p w14:paraId="37153220" w14:textId="77777777" w:rsidR="00C96BC0" w:rsidRPr="00EC2CB3" w:rsidRDefault="00C96BC0" w:rsidP="00B95296">
            <w:pPr>
              <w:rPr>
                <w:rFonts w:ascii="Tahoma" w:hAnsi="Tahoma" w:cs="Tahoma"/>
                <w:color w:val="FF0000"/>
                <w:sz w:val="20"/>
              </w:rPr>
            </w:pPr>
            <w:r w:rsidRPr="00EC2CB3">
              <w:rPr>
                <w:rFonts w:ascii="Tahoma" w:hAnsi="Tahoma" w:cs="Tahoma"/>
                <w:sz w:val="20"/>
              </w:rPr>
              <w:t>Powiat Olkuski, WIOŚ</w:t>
            </w:r>
          </w:p>
        </w:tc>
      </w:tr>
      <w:tr w:rsidR="00C96BC0" w:rsidRPr="00EC2CB3" w14:paraId="3C390132" w14:textId="77777777" w:rsidTr="001F7FBD">
        <w:trPr>
          <w:jc w:val="center"/>
        </w:trPr>
        <w:tc>
          <w:tcPr>
            <w:tcW w:w="709" w:type="dxa"/>
            <w:vMerge/>
            <w:vAlign w:val="center"/>
          </w:tcPr>
          <w:p w14:paraId="4306D4BB" w14:textId="77777777" w:rsidR="00C96BC0" w:rsidRPr="00EC2CB3" w:rsidRDefault="00C96BC0" w:rsidP="00B95296">
            <w:pPr>
              <w:rPr>
                <w:rFonts w:ascii="Tahoma" w:hAnsi="Tahoma" w:cs="Tahoma"/>
                <w:color w:val="FF0000"/>
                <w:sz w:val="20"/>
              </w:rPr>
            </w:pPr>
          </w:p>
        </w:tc>
        <w:tc>
          <w:tcPr>
            <w:tcW w:w="2611" w:type="dxa"/>
            <w:vMerge/>
            <w:vAlign w:val="center"/>
          </w:tcPr>
          <w:p w14:paraId="781BD7EE" w14:textId="77777777" w:rsidR="00C96BC0" w:rsidRPr="00EC2CB3" w:rsidRDefault="00C96BC0"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5F37C909" w14:textId="77777777" w:rsidR="00C96BC0" w:rsidRPr="00EC2CB3" w:rsidRDefault="00C96BC0" w:rsidP="00B95296">
            <w:pPr>
              <w:rPr>
                <w:rFonts w:ascii="Tahoma" w:hAnsi="Tahoma" w:cs="Tahoma"/>
                <w:color w:val="FF0000"/>
                <w:sz w:val="20"/>
              </w:rPr>
            </w:pPr>
          </w:p>
        </w:tc>
        <w:tc>
          <w:tcPr>
            <w:tcW w:w="5529" w:type="dxa"/>
            <w:vAlign w:val="center"/>
          </w:tcPr>
          <w:p w14:paraId="7A28369B" w14:textId="77777777" w:rsidR="00C96BC0" w:rsidRPr="00EC2CB3" w:rsidRDefault="00C96BC0" w:rsidP="00B95296">
            <w:pPr>
              <w:autoSpaceDE w:val="0"/>
              <w:autoSpaceDN w:val="0"/>
              <w:adjustRightInd w:val="0"/>
              <w:rPr>
                <w:rFonts w:ascii="Tahoma" w:hAnsi="Tahoma" w:cs="Tahoma"/>
                <w:color w:val="FF0000"/>
                <w:sz w:val="20"/>
              </w:rPr>
            </w:pPr>
            <w:r w:rsidRPr="00EC2CB3">
              <w:rPr>
                <w:rFonts w:ascii="Tahoma" w:hAnsi="Tahoma" w:cs="Tahoma"/>
                <w:sz w:val="20"/>
              </w:rPr>
              <w:t>Prowadzenie działań kontrolnych w zakresie zakazu spalania odpadów w indywidualnych systemach grzewczych jako element zmian w świadomości społeczeństwa oraz środek prewencyjny</w:t>
            </w:r>
          </w:p>
        </w:tc>
        <w:tc>
          <w:tcPr>
            <w:tcW w:w="3416" w:type="dxa"/>
            <w:vAlign w:val="center"/>
          </w:tcPr>
          <w:p w14:paraId="73C3DE6D" w14:textId="77777777" w:rsidR="00C96BC0" w:rsidRPr="00EC2CB3" w:rsidRDefault="00C96BC0" w:rsidP="00B95296">
            <w:pPr>
              <w:rPr>
                <w:rFonts w:ascii="Tahoma" w:hAnsi="Tahoma" w:cs="Tahoma"/>
                <w:sz w:val="20"/>
              </w:rPr>
            </w:pPr>
            <w:r w:rsidRPr="00EC2CB3">
              <w:rPr>
                <w:rFonts w:ascii="Tahoma" w:hAnsi="Tahoma" w:cs="Tahoma"/>
                <w:sz w:val="20"/>
              </w:rPr>
              <w:t>Gminy Powiatu Olkuskiego</w:t>
            </w:r>
          </w:p>
        </w:tc>
      </w:tr>
      <w:tr w:rsidR="00C96BC0" w:rsidRPr="00EC2CB3" w14:paraId="74501DB2" w14:textId="77777777" w:rsidTr="001F7FBD">
        <w:trPr>
          <w:jc w:val="center"/>
        </w:trPr>
        <w:tc>
          <w:tcPr>
            <w:tcW w:w="709" w:type="dxa"/>
            <w:vMerge/>
            <w:vAlign w:val="center"/>
          </w:tcPr>
          <w:p w14:paraId="71EFAFE8" w14:textId="77777777" w:rsidR="00C96BC0" w:rsidRPr="00EC2CB3" w:rsidRDefault="00C96BC0" w:rsidP="00B95296">
            <w:pPr>
              <w:rPr>
                <w:rFonts w:ascii="Tahoma" w:hAnsi="Tahoma" w:cs="Tahoma"/>
                <w:color w:val="FF0000"/>
                <w:sz w:val="20"/>
              </w:rPr>
            </w:pPr>
          </w:p>
        </w:tc>
        <w:tc>
          <w:tcPr>
            <w:tcW w:w="2611" w:type="dxa"/>
            <w:vMerge/>
            <w:vAlign w:val="center"/>
          </w:tcPr>
          <w:p w14:paraId="133C41D5" w14:textId="77777777" w:rsidR="00C96BC0" w:rsidRPr="00EC2CB3" w:rsidRDefault="00C96BC0"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09B6473F" w14:textId="77777777" w:rsidR="00C96BC0" w:rsidRPr="00EC2CB3" w:rsidRDefault="00C96BC0" w:rsidP="00B95296">
            <w:pPr>
              <w:rPr>
                <w:rFonts w:ascii="Tahoma" w:hAnsi="Tahoma" w:cs="Tahoma"/>
                <w:color w:val="FF0000"/>
                <w:sz w:val="20"/>
              </w:rPr>
            </w:pPr>
          </w:p>
        </w:tc>
        <w:tc>
          <w:tcPr>
            <w:tcW w:w="5529" w:type="dxa"/>
            <w:vAlign w:val="center"/>
          </w:tcPr>
          <w:p w14:paraId="30D7FE93" w14:textId="77777777" w:rsidR="00C96BC0" w:rsidRPr="00EC2CB3" w:rsidRDefault="00C96BC0" w:rsidP="00B95296">
            <w:pPr>
              <w:autoSpaceDE w:val="0"/>
              <w:autoSpaceDN w:val="0"/>
              <w:adjustRightInd w:val="0"/>
              <w:rPr>
                <w:rFonts w:ascii="Tahoma" w:hAnsi="Tahoma" w:cs="Tahoma"/>
                <w:color w:val="FF0000"/>
                <w:sz w:val="20"/>
              </w:rPr>
            </w:pPr>
            <w:r w:rsidRPr="00EC2CB3">
              <w:rPr>
                <w:rFonts w:ascii="Tahoma" w:hAnsi="Tahoma" w:cs="Tahoma"/>
                <w:sz w:val="20"/>
              </w:rPr>
              <w:t>Uwzględnianie w MPZP wymogów ochrony jakości powietrza</w:t>
            </w:r>
          </w:p>
        </w:tc>
        <w:tc>
          <w:tcPr>
            <w:tcW w:w="3416" w:type="dxa"/>
            <w:vAlign w:val="center"/>
          </w:tcPr>
          <w:p w14:paraId="694E1A34" w14:textId="77777777" w:rsidR="00C96BC0" w:rsidRPr="00EC2CB3" w:rsidRDefault="00C96BC0" w:rsidP="00B95296">
            <w:pPr>
              <w:rPr>
                <w:rFonts w:ascii="Tahoma" w:hAnsi="Tahoma" w:cs="Tahoma"/>
                <w:sz w:val="20"/>
              </w:rPr>
            </w:pPr>
            <w:r w:rsidRPr="00EC2CB3">
              <w:rPr>
                <w:rFonts w:ascii="Tahoma" w:hAnsi="Tahoma" w:cs="Tahoma"/>
                <w:sz w:val="20"/>
              </w:rPr>
              <w:t>Gminy Powiatu Olkuskiego</w:t>
            </w:r>
          </w:p>
        </w:tc>
      </w:tr>
      <w:tr w:rsidR="00C96BC0" w:rsidRPr="00EC2CB3" w14:paraId="06FBAA07" w14:textId="77777777" w:rsidTr="001F7FBD">
        <w:trPr>
          <w:jc w:val="center"/>
        </w:trPr>
        <w:tc>
          <w:tcPr>
            <w:tcW w:w="709" w:type="dxa"/>
            <w:vMerge/>
            <w:vAlign w:val="center"/>
          </w:tcPr>
          <w:p w14:paraId="40902994" w14:textId="77777777" w:rsidR="00C96BC0" w:rsidRPr="00EC2CB3" w:rsidRDefault="00C96BC0" w:rsidP="00B95296">
            <w:pPr>
              <w:rPr>
                <w:rFonts w:ascii="Tahoma" w:hAnsi="Tahoma" w:cs="Tahoma"/>
                <w:color w:val="FF0000"/>
                <w:sz w:val="20"/>
              </w:rPr>
            </w:pPr>
          </w:p>
        </w:tc>
        <w:tc>
          <w:tcPr>
            <w:tcW w:w="2611" w:type="dxa"/>
            <w:vMerge/>
            <w:vAlign w:val="center"/>
          </w:tcPr>
          <w:p w14:paraId="7597EC9A" w14:textId="77777777" w:rsidR="00C96BC0" w:rsidRPr="00EC2CB3" w:rsidRDefault="00C96BC0"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605CC7FB" w14:textId="77777777" w:rsidR="00C96BC0" w:rsidRPr="00EC2CB3" w:rsidRDefault="00C96BC0" w:rsidP="00B95296">
            <w:pPr>
              <w:rPr>
                <w:rFonts w:ascii="Tahoma" w:hAnsi="Tahoma" w:cs="Tahoma"/>
                <w:color w:val="FF0000"/>
                <w:sz w:val="20"/>
              </w:rPr>
            </w:pPr>
          </w:p>
        </w:tc>
        <w:tc>
          <w:tcPr>
            <w:tcW w:w="5529" w:type="dxa"/>
            <w:vAlign w:val="center"/>
          </w:tcPr>
          <w:p w14:paraId="6270C1B9" w14:textId="77777777" w:rsidR="00C96BC0" w:rsidRPr="00EC2CB3" w:rsidRDefault="00C96BC0" w:rsidP="00B95296">
            <w:pPr>
              <w:autoSpaceDE w:val="0"/>
              <w:autoSpaceDN w:val="0"/>
              <w:adjustRightInd w:val="0"/>
              <w:rPr>
                <w:rFonts w:ascii="Tahoma" w:hAnsi="Tahoma" w:cs="Tahoma"/>
                <w:sz w:val="20"/>
              </w:rPr>
            </w:pPr>
            <w:r w:rsidRPr="00EC2CB3">
              <w:rPr>
                <w:rFonts w:ascii="Tahoma" w:hAnsi="Tahoma" w:cs="Tahoma"/>
                <w:sz w:val="20"/>
              </w:rPr>
              <w:t>Dotacje na wymianę kotłów wykorzystujących paliwa stałe i modernizację systemów ogrzewania</w:t>
            </w:r>
          </w:p>
        </w:tc>
        <w:tc>
          <w:tcPr>
            <w:tcW w:w="3416" w:type="dxa"/>
            <w:vAlign w:val="center"/>
          </w:tcPr>
          <w:p w14:paraId="1AC4B25F" w14:textId="77777777" w:rsidR="00C96BC0" w:rsidRPr="00EC2CB3" w:rsidRDefault="00C96BC0" w:rsidP="00B95296">
            <w:pPr>
              <w:rPr>
                <w:rFonts w:ascii="Tahoma" w:hAnsi="Tahoma" w:cs="Tahoma"/>
                <w:sz w:val="20"/>
              </w:rPr>
            </w:pPr>
            <w:r w:rsidRPr="00EC2CB3">
              <w:rPr>
                <w:rFonts w:ascii="Tahoma" w:hAnsi="Tahoma" w:cs="Tahoma"/>
                <w:sz w:val="20"/>
              </w:rPr>
              <w:t xml:space="preserve">Gminy Powiatu Olkuskiego, </w:t>
            </w:r>
            <w:proofErr w:type="spellStart"/>
            <w:r w:rsidRPr="00EC2CB3">
              <w:rPr>
                <w:rFonts w:ascii="Tahoma" w:hAnsi="Tahoma" w:cs="Tahoma"/>
                <w:sz w:val="20"/>
              </w:rPr>
              <w:t>WFOŚiGW</w:t>
            </w:r>
            <w:proofErr w:type="spellEnd"/>
          </w:p>
        </w:tc>
      </w:tr>
      <w:tr w:rsidR="00C96BC0" w:rsidRPr="00EC2CB3" w14:paraId="4A989335" w14:textId="77777777" w:rsidTr="001F7FBD">
        <w:trPr>
          <w:jc w:val="center"/>
        </w:trPr>
        <w:tc>
          <w:tcPr>
            <w:tcW w:w="709" w:type="dxa"/>
            <w:vMerge/>
            <w:vAlign w:val="center"/>
          </w:tcPr>
          <w:p w14:paraId="7FB674E7" w14:textId="77777777" w:rsidR="00C96BC0" w:rsidRPr="00EC2CB3" w:rsidRDefault="00C96BC0" w:rsidP="00B95296">
            <w:pPr>
              <w:rPr>
                <w:rFonts w:ascii="Tahoma" w:hAnsi="Tahoma" w:cs="Tahoma"/>
                <w:color w:val="FF0000"/>
                <w:sz w:val="20"/>
              </w:rPr>
            </w:pPr>
          </w:p>
        </w:tc>
        <w:tc>
          <w:tcPr>
            <w:tcW w:w="2611" w:type="dxa"/>
            <w:vMerge/>
            <w:vAlign w:val="center"/>
          </w:tcPr>
          <w:p w14:paraId="15AFC220" w14:textId="77777777" w:rsidR="00C96BC0" w:rsidRPr="00EC2CB3" w:rsidRDefault="00C96BC0"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12B6F103" w14:textId="77777777" w:rsidR="00C96BC0" w:rsidRPr="00EC2CB3" w:rsidRDefault="00C96BC0" w:rsidP="00B95296">
            <w:pPr>
              <w:rPr>
                <w:rFonts w:ascii="Tahoma" w:hAnsi="Tahoma" w:cs="Tahoma"/>
                <w:color w:val="FF0000"/>
                <w:sz w:val="20"/>
              </w:rPr>
            </w:pPr>
          </w:p>
        </w:tc>
        <w:tc>
          <w:tcPr>
            <w:tcW w:w="5529" w:type="dxa"/>
            <w:vAlign w:val="center"/>
          </w:tcPr>
          <w:p w14:paraId="0F48BA16" w14:textId="77777777" w:rsidR="00C96BC0" w:rsidRPr="00EC2CB3" w:rsidRDefault="00C96BC0" w:rsidP="00B95296">
            <w:pPr>
              <w:autoSpaceDE w:val="0"/>
              <w:autoSpaceDN w:val="0"/>
              <w:adjustRightInd w:val="0"/>
              <w:rPr>
                <w:rFonts w:ascii="Tahoma" w:hAnsi="Tahoma" w:cs="Tahoma"/>
                <w:sz w:val="20"/>
              </w:rPr>
            </w:pPr>
            <w:r w:rsidRPr="00EC2CB3">
              <w:rPr>
                <w:rFonts w:ascii="Tahoma" w:hAnsi="Tahoma" w:cs="Tahoma"/>
                <w:sz w:val="20"/>
              </w:rPr>
              <w:t>Realizacja Programu ochrony powietrza</w:t>
            </w:r>
          </w:p>
        </w:tc>
        <w:tc>
          <w:tcPr>
            <w:tcW w:w="3416" w:type="dxa"/>
            <w:vAlign w:val="center"/>
          </w:tcPr>
          <w:p w14:paraId="7417A818" w14:textId="77777777" w:rsidR="00C96BC0" w:rsidRPr="00EC2CB3" w:rsidRDefault="00C96BC0" w:rsidP="00B95296">
            <w:pPr>
              <w:rPr>
                <w:rFonts w:ascii="Tahoma" w:hAnsi="Tahoma" w:cs="Tahoma"/>
                <w:sz w:val="20"/>
              </w:rPr>
            </w:pPr>
            <w:r w:rsidRPr="00EC2CB3">
              <w:rPr>
                <w:rFonts w:ascii="Tahoma" w:hAnsi="Tahoma" w:cs="Tahoma"/>
                <w:sz w:val="20"/>
              </w:rPr>
              <w:t>Powiat Olkuski, Gminy Powiatu Olkuskiego, samorząd województwa</w:t>
            </w:r>
          </w:p>
        </w:tc>
      </w:tr>
      <w:tr w:rsidR="00C96BC0" w:rsidRPr="00EC2CB3" w14:paraId="14878CEC" w14:textId="77777777" w:rsidTr="001F7FBD">
        <w:trPr>
          <w:trHeight w:val="700"/>
          <w:jc w:val="center"/>
        </w:trPr>
        <w:tc>
          <w:tcPr>
            <w:tcW w:w="709" w:type="dxa"/>
            <w:vMerge/>
            <w:vAlign w:val="center"/>
          </w:tcPr>
          <w:p w14:paraId="5A544712" w14:textId="77777777" w:rsidR="00C96BC0" w:rsidRPr="00EC2CB3" w:rsidRDefault="00C96BC0" w:rsidP="00B95296">
            <w:pPr>
              <w:rPr>
                <w:rFonts w:ascii="Tahoma" w:hAnsi="Tahoma" w:cs="Tahoma"/>
                <w:color w:val="FF0000"/>
                <w:sz w:val="20"/>
              </w:rPr>
            </w:pPr>
          </w:p>
        </w:tc>
        <w:tc>
          <w:tcPr>
            <w:tcW w:w="2611" w:type="dxa"/>
            <w:vMerge/>
            <w:vAlign w:val="center"/>
          </w:tcPr>
          <w:p w14:paraId="6E37702D" w14:textId="77777777" w:rsidR="00C96BC0" w:rsidRPr="00EC2CB3" w:rsidRDefault="00C96BC0"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5FD76B1A" w14:textId="77777777" w:rsidR="00C96BC0" w:rsidRPr="00EC2CB3" w:rsidRDefault="00C96BC0" w:rsidP="00B95296">
            <w:pPr>
              <w:rPr>
                <w:rFonts w:ascii="Tahoma" w:hAnsi="Tahoma" w:cs="Tahoma"/>
                <w:color w:val="FF0000"/>
                <w:sz w:val="20"/>
              </w:rPr>
            </w:pPr>
          </w:p>
        </w:tc>
        <w:tc>
          <w:tcPr>
            <w:tcW w:w="5529" w:type="dxa"/>
            <w:vAlign w:val="center"/>
          </w:tcPr>
          <w:p w14:paraId="6634AEEB" w14:textId="77777777" w:rsidR="00C96BC0" w:rsidRPr="00EC2CB3" w:rsidRDefault="00C96BC0" w:rsidP="00B95296">
            <w:pPr>
              <w:autoSpaceDE w:val="0"/>
              <w:autoSpaceDN w:val="0"/>
              <w:adjustRightInd w:val="0"/>
              <w:rPr>
                <w:rFonts w:ascii="Tahoma" w:hAnsi="Tahoma" w:cs="Tahoma"/>
                <w:sz w:val="20"/>
              </w:rPr>
            </w:pPr>
            <w:r w:rsidRPr="00EC2CB3">
              <w:rPr>
                <w:rFonts w:ascii="Tahoma" w:hAnsi="Tahoma" w:cs="Tahoma"/>
                <w:sz w:val="20"/>
              </w:rPr>
              <w:t>Kontrole realizacji uchwały antysmogowej, odpadów paleniskowych, pieców centralnego ogrzewania</w:t>
            </w:r>
          </w:p>
        </w:tc>
        <w:tc>
          <w:tcPr>
            <w:tcW w:w="3416" w:type="dxa"/>
            <w:vAlign w:val="center"/>
          </w:tcPr>
          <w:p w14:paraId="0E274B7C" w14:textId="77777777" w:rsidR="00C96BC0" w:rsidRPr="00EC2CB3" w:rsidRDefault="00C96BC0" w:rsidP="00B95296">
            <w:pPr>
              <w:rPr>
                <w:rFonts w:ascii="Tahoma" w:hAnsi="Tahoma" w:cs="Tahoma"/>
                <w:sz w:val="20"/>
              </w:rPr>
            </w:pPr>
            <w:r w:rsidRPr="00EC2CB3">
              <w:rPr>
                <w:rFonts w:ascii="Tahoma" w:hAnsi="Tahoma" w:cs="Tahoma"/>
                <w:sz w:val="20"/>
              </w:rPr>
              <w:t>Powiat Olkuski, Gminy Powiatu Olkuskiego, samorząd województwa, WIOŚ</w:t>
            </w:r>
          </w:p>
        </w:tc>
      </w:tr>
      <w:tr w:rsidR="00C96BC0" w:rsidRPr="00EC2CB3" w14:paraId="19A02F74" w14:textId="77777777" w:rsidTr="001F7FBD">
        <w:trPr>
          <w:jc w:val="center"/>
        </w:trPr>
        <w:tc>
          <w:tcPr>
            <w:tcW w:w="709" w:type="dxa"/>
            <w:vMerge w:val="restart"/>
            <w:vAlign w:val="center"/>
          </w:tcPr>
          <w:p w14:paraId="2F35E80B" w14:textId="77777777" w:rsidR="00C96BC0" w:rsidRPr="00EC2CB3" w:rsidRDefault="00C96BC0" w:rsidP="00B95296">
            <w:pPr>
              <w:rPr>
                <w:rFonts w:ascii="Tahoma" w:hAnsi="Tahoma" w:cs="Tahoma"/>
                <w:b/>
                <w:sz w:val="20"/>
              </w:rPr>
            </w:pPr>
            <w:r w:rsidRPr="00EC2CB3">
              <w:rPr>
                <w:rFonts w:ascii="Tahoma" w:hAnsi="Tahoma" w:cs="Tahoma"/>
                <w:b/>
                <w:sz w:val="20"/>
              </w:rPr>
              <w:t>A.2.</w:t>
            </w:r>
          </w:p>
        </w:tc>
        <w:tc>
          <w:tcPr>
            <w:tcW w:w="2611" w:type="dxa"/>
            <w:vMerge w:val="restart"/>
            <w:vAlign w:val="center"/>
          </w:tcPr>
          <w:p w14:paraId="4213AB36" w14:textId="77777777" w:rsidR="00C96BC0" w:rsidRPr="00EC2CB3" w:rsidRDefault="00C96BC0" w:rsidP="00B95296">
            <w:pPr>
              <w:rPr>
                <w:rFonts w:ascii="Tahoma" w:hAnsi="Tahoma" w:cs="Tahoma"/>
                <w:color w:val="FF0000"/>
                <w:sz w:val="20"/>
              </w:rPr>
            </w:pPr>
            <w:r w:rsidRPr="00EC2CB3">
              <w:rPr>
                <w:rFonts w:ascii="Tahoma" w:hAnsi="Tahoma" w:cs="Tahoma"/>
                <w:b/>
                <w:i/>
                <w:sz w:val="20"/>
              </w:rPr>
              <w:t>Dążenie do neutralności klimatycznej</w:t>
            </w:r>
          </w:p>
        </w:tc>
        <w:tc>
          <w:tcPr>
            <w:tcW w:w="2395" w:type="dxa"/>
            <w:vMerge w:val="restart"/>
            <w:vAlign w:val="center"/>
          </w:tcPr>
          <w:p w14:paraId="079C1FD2" w14:textId="77777777" w:rsidR="00C96BC0" w:rsidRPr="00EC2CB3" w:rsidRDefault="00C96BC0" w:rsidP="00B95296">
            <w:pPr>
              <w:rPr>
                <w:rFonts w:ascii="Tahoma" w:hAnsi="Tahoma" w:cs="Tahoma"/>
                <w:sz w:val="20"/>
              </w:rPr>
            </w:pPr>
            <w:r w:rsidRPr="00EC2CB3">
              <w:rPr>
                <w:rFonts w:ascii="Tahoma" w:hAnsi="Tahoma" w:cs="Tahoma"/>
                <w:sz w:val="20"/>
              </w:rPr>
              <w:t>Poprawa efektywności energetycznej</w:t>
            </w:r>
          </w:p>
        </w:tc>
        <w:tc>
          <w:tcPr>
            <w:tcW w:w="5529" w:type="dxa"/>
            <w:vAlign w:val="center"/>
          </w:tcPr>
          <w:p w14:paraId="0B7D6FAB" w14:textId="77777777" w:rsidR="00C96BC0" w:rsidRPr="00EC2CB3" w:rsidRDefault="00C96BC0"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Poprawa efektywności energetycznej poprzez termomodernizację i wykorzystanie OZE w obiektach użyteczności publicznej oraz budownictwie mieszkaniowym</w:t>
            </w:r>
          </w:p>
        </w:tc>
        <w:tc>
          <w:tcPr>
            <w:tcW w:w="3416" w:type="dxa"/>
            <w:vAlign w:val="center"/>
          </w:tcPr>
          <w:p w14:paraId="6631A552" w14:textId="77777777" w:rsidR="00C96BC0" w:rsidRPr="00EC2CB3" w:rsidRDefault="00C96BC0" w:rsidP="00B95296">
            <w:pPr>
              <w:rPr>
                <w:rFonts w:ascii="Tahoma" w:hAnsi="Tahoma" w:cs="Tahoma"/>
                <w:sz w:val="20"/>
              </w:rPr>
            </w:pPr>
            <w:r w:rsidRPr="00EC2CB3">
              <w:rPr>
                <w:rFonts w:ascii="Tahoma" w:hAnsi="Tahoma" w:cs="Tahoma"/>
                <w:sz w:val="20"/>
              </w:rPr>
              <w:t>Powiat Olkuski, Gminy Powiatu Olkuskiego</w:t>
            </w:r>
          </w:p>
        </w:tc>
      </w:tr>
      <w:tr w:rsidR="00C96BC0" w:rsidRPr="00EC2CB3" w14:paraId="5FE19343" w14:textId="77777777" w:rsidTr="001F7FBD">
        <w:trPr>
          <w:jc w:val="center"/>
        </w:trPr>
        <w:tc>
          <w:tcPr>
            <w:tcW w:w="709" w:type="dxa"/>
            <w:vMerge/>
            <w:vAlign w:val="center"/>
          </w:tcPr>
          <w:p w14:paraId="314947DD" w14:textId="77777777" w:rsidR="00C96BC0" w:rsidRPr="00EC2CB3" w:rsidRDefault="00C96BC0" w:rsidP="00B95296">
            <w:pPr>
              <w:rPr>
                <w:rFonts w:ascii="Tahoma" w:hAnsi="Tahoma" w:cs="Tahoma"/>
                <w:b/>
                <w:color w:val="FF0000"/>
                <w:sz w:val="20"/>
              </w:rPr>
            </w:pPr>
          </w:p>
        </w:tc>
        <w:tc>
          <w:tcPr>
            <w:tcW w:w="2611" w:type="dxa"/>
            <w:vMerge/>
          </w:tcPr>
          <w:p w14:paraId="6356B124" w14:textId="77777777" w:rsidR="00C96BC0" w:rsidRPr="00EC2CB3" w:rsidRDefault="00C96BC0" w:rsidP="00B95296">
            <w:pPr>
              <w:rPr>
                <w:rFonts w:ascii="Tahoma" w:hAnsi="Tahoma" w:cs="Tahoma"/>
                <w:color w:val="FF0000"/>
                <w:sz w:val="20"/>
              </w:rPr>
            </w:pPr>
          </w:p>
        </w:tc>
        <w:tc>
          <w:tcPr>
            <w:tcW w:w="2395" w:type="dxa"/>
            <w:vMerge/>
            <w:vAlign w:val="center"/>
          </w:tcPr>
          <w:p w14:paraId="0FD69357" w14:textId="77777777" w:rsidR="00C96BC0" w:rsidRPr="00EC2CB3" w:rsidRDefault="00C96BC0" w:rsidP="00B95296">
            <w:pPr>
              <w:rPr>
                <w:rFonts w:ascii="Tahoma" w:hAnsi="Tahoma" w:cs="Tahoma"/>
                <w:sz w:val="20"/>
              </w:rPr>
            </w:pPr>
          </w:p>
        </w:tc>
        <w:tc>
          <w:tcPr>
            <w:tcW w:w="5529" w:type="dxa"/>
            <w:vAlign w:val="center"/>
          </w:tcPr>
          <w:p w14:paraId="35DF1B3E" w14:textId="77777777" w:rsidR="00C96BC0" w:rsidRPr="00EC2CB3" w:rsidRDefault="00C96BC0" w:rsidP="00B95296">
            <w:pPr>
              <w:pStyle w:val="Teksttreci0"/>
              <w:shd w:val="clear" w:color="auto" w:fill="auto"/>
              <w:spacing w:after="0" w:line="240" w:lineRule="auto"/>
              <w:ind w:firstLine="0"/>
              <w:jc w:val="left"/>
              <w:rPr>
                <w:rFonts w:ascii="Tahoma" w:hAnsi="Tahoma" w:cs="Tahoma"/>
                <w:color w:val="FF0000"/>
                <w:sz w:val="20"/>
                <w:szCs w:val="20"/>
              </w:rPr>
            </w:pPr>
            <w:r w:rsidRPr="00EC2CB3">
              <w:rPr>
                <w:rFonts w:ascii="Tahoma" w:hAnsi="Tahoma" w:cs="Tahoma"/>
                <w:sz w:val="20"/>
                <w:szCs w:val="20"/>
              </w:rPr>
              <w:t>Aktualizacja założeń do planów zaopatrzenia w ciepło, energię elektryczną i paliwa gazowe Gmin Powiatu z określeniem możliwości wykorzystania odnawialnych źródeł energii</w:t>
            </w:r>
          </w:p>
        </w:tc>
        <w:tc>
          <w:tcPr>
            <w:tcW w:w="3416" w:type="dxa"/>
            <w:vAlign w:val="center"/>
          </w:tcPr>
          <w:p w14:paraId="4B24DA90" w14:textId="77777777" w:rsidR="00C96BC0" w:rsidRPr="00EC2CB3" w:rsidRDefault="00C96BC0" w:rsidP="00B95296">
            <w:pPr>
              <w:rPr>
                <w:rFonts w:ascii="Tahoma" w:hAnsi="Tahoma" w:cs="Tahoma"/>
                <w:color w:val="FF0000"/>
                <w:sz w:val="20"/>
              </w:rPr>
            </w:pPr>
            <w:r w:rsidRPr="00EC2CB3">
              <w:rPr>
                <w:rFonts w:ascii="Tahoma" w:hAnsi="Tahoma" w:cs="Tahoma"/>
                <w:sz w:val="20"/>
              </w:rPr>
              <w:t>Gminy Powiatu Olkuskiego</w:t>
            </w:r>
          </w:p>
        </w:tc>
      </w:tr>
      <w:tr w:rsidR="00C96BC0" w:rsidRPr="00EC2CB3" w14:paraId="749991C3" w14:textId="77777777" w:rsidTr="001F7FBD">
        <w:trPr>
          <w:jc w:val="center"/>
        </w:trPr>
        <w:tc>
          <w:tcPr>
            <w:tcW w:w="709" w:type="dxa"/>
            <w:vMerge/>
            <w:vAlign w:val="center"/>
          </w:tcPr>
          <w:p w14:paraId="6BDB6015" w14:textId="77777777" w:rsidR="00C96BC0" w:rsidRPr="00EC2CB3" w:rsidRDefault="00C96BC0" w:rsidP="00B95296">
            <w:pPr>
              <w:rPr>
                <w:rFonts w:ascii="Tahoma" w:hAnsi="Tahoma" w:cs="Tahoma"/>
                <w:b/>
                <w:color w:val="FF0000"/>
                <w:sz w:val="20"/>
              </w:rPr>
            </w:pPr>
          </w:p>
        </w:tc>
        <w:tc>
          <w:tcPr>
            <w:tcW w:w="2611" w:type="dxa"/>
            <w:vMerge/>
          </w:tcPr>
          <w:p w14:paraId="5A01F14D" w14:textId="77777777" w:rsidR="00C96BC0" w:rsidRPr="00EC2CB3" w:rsidRDefault="00C96BC0" w:rsidP="00B95296">
            <w:pPr>
              <w:rPr>
                <w:rFonts w:ascii="Tahoma" w:hAnsi="Tahoma" w:cs="Tahoma"/>
                <w:color w:val="FF0000"/>
                <w:sz w:val="20"/>
              </w:rPr>
            </w:pPr>
          </w:p>
        </w:tc>
        <w:tc>
          <w:tcPr>
            <w:tcW w:w="2395" w:type="dxa"/>
            <w:vMerge/>
            <w:vAlign w:val="center"/>
          </w:tcPr>
          <w:p w14:paraId="1792F190" w14:textId="77777777" w:rsidR="00C96BC0" w:rsidRPr="00EC2CB3" w:rsidRDefault="00C96BC0" w:rsidP="00B95296">
            <w:pPr>
              <w:rPr>
                <w:rFonts w:ascii="Tahoma" w:hAnsi="Tahoma" w:cs="Tahoma"/>
                <w:sz w:val="20"/>
              </w:rPr>
            </w:pPr>
          </w:p>
        </w:tc>
        <w:tc>
          <w:tcPr>
            <w:tcW w:w="5529" w:type="dxa"/>
            <w:vAlign w:val="center"/>
          </w:tcPr>
          <w:p w14:paraId="7B49EBF0" w14:textId="77777777" w:rsidR="00C96BC0" w:rsidRPr="00EC2CB3" w:rsidRDefault="00C96BC0" w:rsidP="00B95296">
            <w:pPr>
              <w:autoSpaceDE w:val="0"/>
              <w:autoSpaceDN w:val="0"/>
              <w:adjustRightInd w:val="0"/>
              <w:rPr>
                <w:rFonts w:ascii="Tahoma" w:hAnsi="Tahoma" w:cs="Tahoma"/>
                <w:sz w:val="20"/>
              </w:rPr>
            </w:pPr>
            <w:r w:rsidRPr="00EC2CB3">
              <w:rPr>
                <w:rFonts w:ascii="Tahoma" w:hAnsi="Tahoma" w:cs="Tahoma"/>
                <w:sz w:val="20"/>
              </w:rPr>
              <w:t>Budowa i modernizacja energooszczędnego oświetlenia budynków, dróg i ciągów pieszych, inteligentne systemy sterowania oświetleniem ulicznym, wykorzystanie ogniw fotowoltaicznych w systemach hybrydowych do zasilania urządzeń i instalacji infrastruktury drogowej (znaków, świateł ostrzegawczych)</w:t>
            </w:r>
          </w:p>
        </w:tc>
        <w:tc>
          <w:tcPr>
            <w:tcW w:w="3416" w:type="dxa"/>
            <w:vAlign w:val="center"/>
          </w:tcPr>
          <w:p w14:paraId="5DED5317" w14:textId="77777777" w:rsidR="00C96BC0" w:rsidRPr="00EC2CB3" w:rsidRDefault="00C96BC0" w:rsidP="00B95296">
            <w:pPr>
              <w:rPr>
                <w:rFonts w:ascii="Tahoma" w:hAnsi="Tahoma" w:cs="Tahoma"/>
                <w:sz w:val="20"/>
              </w:rPr>
            </w:pPr>
            <w:r w:rsidRPr="00EC2CB3">
              <w:rPr>
                <w:rFonts w:ascii="Tahoma" w:hAnsi="Tahoma" w:cs="Tahoma"/>
                <w:sz w:val="20"/>
              </w:rPr>
              <w:t>właściciele/zarządcy nieruchomości, Powiat Olkuski, gminy Powiatu Olkuskiego</w:t>
            </w:r>
          </w:p>
        </w:tc>
      </w:tr>
      <w:tr w:rsidR="00C96BC0" w:rsidRPr="00EC2CB3" w14:paraId="23B5D5E3" w14:textId="77777777" w:rsidTr="001F7FBD">
        <w:trPr>
          <w:jc w:val="center"/>
        </w:trPr>
        <w:tc>
          <w:tcPr>
            <w:tcW w:w="709" w:type="dxa"/>
            <w:vMerge/>
            <w:vAlign w:val="center"/>
          </w:tcPr>
          <w:p w14:paraId="4279E212" w14:textId="77777777" w:rsidR="00C96BC0" w:rsidRPr="00EC2CB3" w:rsidRDefault="00C96BC0" w:rsidP="00B95296">
            <w:pPr>
              <w:rPr>
                <w:rFonts w:ascii="Tahoma" w:hAnsi="Tahoma" w:cs="Tahoma"/>
                <w:b/>
                <w:color w:val="FF0000"/>
                <w:sz w:val="20"/>
              </w:rPr>
            </w:pPr>
          </w:p>
        </w:tc>
        <w:tc>
          <w:tcPr>
            <w:tcW w:w="2611" w:type="dxa"/>
            <w:vMerge/>
          </w:tcPr>
          <w:p w14:paraId="58E2ACAC" w14:textId="77777777" w:rsidR="00C96BC0" w:rsidRPr="00EC2CB3" w:rsidRDefault="00C96BC0" w:rsidP="00B95296">
            <w:pPr>
              <w:rPr>
                <w:rFonts w:ascii="Tahoma" w:hAnsi="Tahoma" w:cs="Tahoma"/>
                <w:color w:val="FF0000"/>
                <w:sz w:val="20"/>
              </w:rPr>
            </w:pPr>
          </w:p>
        </w:tc>
        <w:tc>
          <w:tcPr>
            <w:tcW w:w="2395" w:type="dxa"/>
            <w:vMerge/>
            <w:vAlign w:val="center"/>
          </w:tcPr>
          <w:p w14:paraId="0B071E0D" w14:textId="77777777" w:rsidR="00C96BC0" w:rsidRPr="00EC2CB3" w:rsidRDefault="00C96BC0" w:rsidP="00B95296">
            <w:pPr>
              <w:rPr>
                <w:rFonts w:ascii="Tahoma" w:hAnsi="Tahoma" w:cs="Tahoma"/>
                <w:sz w:val="20"/>
              </w:rPr>
            </w:pPr>
          </w:p>
        </w:tc>
        <w:tc>
          <w:tcPr>
            <w:tcW w:w="5529" w:type="dxa"/>
            <w:vAlign w:val="center"/>
          </w:tcPr>
          <w:p w14:paraId="2B188ADA" w14:textId="77777777" w:rsidR="00C96BC0" w:rsidRPr="00EC2CB3" w:rsidRDefault="00C96BC0"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Podłączanie odbiorców cie</w:t>
            </w:r>
            <w:r w:rsidRPr="00EC2CB3">
              <w:rPr>
                <w:rFonts w:ascii="Tahoma" w:hAnsi="Tahoma" w:cs="Tahoma"/>
                <w:sz w:val="20"/>
                <w:szCs w:val="20"/>
              </w:rPr>
              <w:softHyphen/>
              <w:t>pła do instalacji gazowej</w:t>
            </w:r>
          </w:p>
        </w:tc>
        <w:tc>
          <w:tcPr>
            <w:tcW w:w="3416" w:type="dxa"/>
            <w:vAlign w:val="center"/>
          </w:tcPr>
          <w:p w14:paraId="67939486" w14:textId="77777777" w:rsidR="00C96BC0" w:rsidRPr="00EC2CB3" w:rsidRDefault="00C96BC0" w:rsidP="00B95296">
            <w:pPr>
              <w:rPr>
                <w:rFonts w:ascii="Tahoma" w:hAnsi="Tahoma" w:cs="Tahoma"/>
                <w:sz w:val="20"/>
              </w:rPr>
            </w:pPr>
            <w:r w:rsidRPr="00EC2CB3">
              <w:rPr>
                <w:rFonts w:ascii="Tahoma" w:hAnsi="Tahoma" w:cs="Tahoma"/>
                <w:sz w:val="20"/>
              </w:rPr>
              <w:t>właściciele/zarządcy nieruchomości</w:t>
            </w:r>
          </w:p>
        </w:tc>
      </w:tr>
      <w:tr w:rsidR="00C96BC0" w:rsidRPr="00EC2CB3" w14:paraId="72FBB001" w14:textId="77777777" w:rsidTr="001F7FBD">
        <w:trPr>
          <w:jc w:val="center"/>
        </w:trPr>
        <w:tc>
          <w:tcPr>
            <w:tcW w:w="709" w:type="dxa"/>
            <w:vMerge/>
            <w:vAlign w:val="center"/>
          </w:tcPr>
          <w:p w14:paraId="11DB2CF3" w14:textId="77777777" w:rsidR="00C96BC0" w:rsidRPr="00EC2CB3" w:rsidRDefault="00C96BC0" w:rsidP="00B95296">
            <w:pPr>
              <w:rPr>
                <w:rFonts w:ascii="Tahoma" w:hAnsi="Tahoma" w:cs="Tahoma"/>
                <w:b/>
                <w:color w:val="FF0000"/>
                <w:sz w:val="20"/>
              </w:rPr>
            </w:pPr>
          </w:p>
        </w:tc>
        <w:tc>
          <w:tcPr>
            <w:tcW w:w="2611" w:type="dxa"/>
            <w:vMerge/>
          </w:tcPr>
          <w:p w14:paraId="205824B2" w14:textId="77777777" w:rsidR="00C96BC0" w:rsidRPr="00EC2CB3" w:rsidRDefault="00C96BC0" w:rsidP="00B95296">
            <w:pPr>
              <w:rPr>
                <w:rFonts w:ascii="Tahoma" w:hAnsi="Tahoma" w:cs="Tahoma"/>
                <w:color w:val="FF0000"/>
                <w:sz w:val="20"/>
              </w:rPr>
            </w:pPr>
          </w:p>
        </w:tc>
        <w:tc>
          <w:tcPr>
            <w:tcW w:w="2395" w:type="dxa"/>
            <w:vMerge/>
            <w:vAlign w:val="center"/>
          </w:tcPr>
          <w:p w14:paraId="70847FE7" w14:textId="77777777" w:rsidR="00C96BC0" w:rsidRPr="00EC2CB3" w:rsidRDefault="00C96BC0" w:rsidP="00B95296">
            <w:pPr>
              <w:rPr>
                <w:rFonts w:ascii="Tahoma" w:hAnsi="Tahoma" w:cs="Tahoma"/>
                <w:color w:val="FF0000"/>
                <w:sz w:val="20"/>
              </w:rPr>
            </w:pPr>
          </w:p>
        </w:tc>
        <w:tc>
          <w:tcPr>
            <w:tcW w:w="5529" w:type="dxa"/>
            <w:vAlign w:val="center"/>
          </w:tcPr>
          <w:p w14:paraId="262BA673" w14:textId="77777777" w:rsidR="00C96BC0" w:rsidRPr="00EC2CB3" w:rsidRDefault="00C96BC0"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Wymiana/modernizacja sys</w:t>
            </w:r>
            <w:r w:rsidRPr="00EC2CB3">
              <w:rPr>
                <w:rFonts w:ascii="Tahoma" w:hAnsi="Tahoma" w:cs="Tahoma"/>
                <w:sz w:val="20"/>
                <w:szCs w:val="20"/>
              </w:rPr>
              <w:softHyphen/>
              <w:t>temów ogrzewania</w:t>
            </w:r>
          </w:p>
        </w:tc>
        <w:tc>
          <w:tcPr>
            <w:tcW w:w="3416" w:type="dxa"/>
            <w:vAlign w:val="center"/>
          </w:tcPr>
          <w:p w14:paraId="739D420C" w14:textId="77777777" w:rsidR="00C96BC0" w:rsidRPr="00EC2CB3" w:rsidRDefault="00C96BC0" w:rsidP="00B95296">
            <w:pPr>
              <w:rPr>
                <w:rFonts w:ascii="Tahoma" w:hAnsi="Tahoma" w:cs="Tahoma"/>
                <w:sz w:val="20"/>
              </w:rPr>
            </w:pPr>
            <w:r w:rsidRPr="00EC2CB3">
              <w:rPr>
                <w:rFonts w:ascii="Tahoma" w:hAnsi="Tahoma" w:cs="Tahoma"/>
                <w:sz w:val="20"/>
              </w:rPr>
              <w:t>właściciele/zarządcy nieruchomości</w:t>
            </w:r>
          </w:p>
        </w:tc>
      </w:tr>
      <w:tr w:rsidR="00C96BC0" w:rsidRPr="00EC2CB3" w14:paraId="4095DB00" w14:textId="77777777" w:rsidTr="001F7FBD">
        <w:trPr>
          <w:jc w:val="center"/>
        </w:trPr>
        <w:tc>
          <w:tcPr>
            <w:tcW w:w="709" w:type="dxa"/>
            <w:vMerge/>
          </w:tcPr>
          <w:p w14:paraId="3C9C1B10" w14:textId="77777777" w:rsidR="00C96BC0" w:rsidRPr="00EC2CB3" w:rsidRDefault="00C96BC0" w:rsidP="00B95296">
            <w:pPr>
              <w:rPr>
                <w:rFonts w:ascii="Tahoma" w:hAnsi="Tahoma" w:cs="Tahoma"/>
                <w:color w:val="FF0000"/>
                <w:sz w:val="20"/>
              </w:rPr>
            </w:pPr>
          </w:p>
        </w:tc>
        <w:tc>
          <w:tcPr>
            <w:tcW w:w="2611" w:type="dxa"/>
            <w:vMerge/>
          </w:tcPr>
          <w:p w14:paraId="4BC702AA" w14:textId="77777777" w:rsidR="00C96BC0" w:rsidRPr="00EC2CB3" w:rsidRDefault="00C96BC0" w:rsidP="00B95296">
            <w:pPr>
              <w:rPr>
                <w:rFonts w:ascii="Tahoma" w:hAnsi="Tahoma" w:cs="Tahoma"/>
                <w:color w:val="FF0000"/>
                <w:sz w:val="20"/>
              </w:rPr>
            </w:pPr>
          </w:p>
        </w:tc>
        <w:tc>
          <w:tcPr>
            <w:tcW w:w="2395" w:type="dxa"/>
            <w:vMerge/>
          </w:tcPr>
          <w:p w14:paraId="2CBE0309" w14:textId="77777777" w:rsidR="00C96BC0" w:rsidRPr="00EC2CB3" w:rsidRDefault="00C96BC0" w:rsidP="00B95296">
            <w:pPr>
              <w:rPr>
                <w:rFonts w:ascii="Tahoma" w:hAnsi="Tahoma" w:cs="Tahoma"/>
                <w:color w:val="FF0000"/>
                <w:sz w:val="20"/>
              </w:rPr>
            </w:pPr>
          </w:p>
        </w:tc>
        <w:tc>
          <w:tcPr>
            <w:tcW w:w="5529" w:type="dxa"/>
            <w:vAlign w:val="center"/>
          </w:tcPr>
          <w:p w14:paraId="10872A7E" w14:textId="77777777" w:rsidR="00C96BC0" w:rsidRPr="00EC2CB3" w:rsidRDefault="00C96BC0"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Termomodernizacja budyn</w:t>
            </w:r>
            <w:r w:rsidRPr="00EC2CB3">
              <w:rPr>
                <w:rFonts w:ascii="Tahoma" w:hAnsi="Tahoma" w:cs="Tahoma"/>
                <w:sz w:val="20"/>
                <w:szCs w:val="20"/>
              </w:rPr>
              <w:softHyphen/>
              <w:t>ków</w:t>
            </w:r>
          </w:p>
        </w:tc>
        <w:tc>
          <w:tcPr>
            <w:tcW w:w="3416" w:type="dxa"/>
            <w:vAlign w:val="center"/>
          </w:tcPr>
          <w:p w14:paraId="2C75DC6C" w14:textId="77777777" w:rsidR="00C96BC0" w:rsidRPr="00EC2CB3" w:rsidRDefault="00C96BC0" w:rsidP="00B95296">
            <w:pPr>
              <w:rPr>
                <w:rFonts w:ascii="Tahoma" w:hAnsi="Tahoma" w:cs="Tahoma"/>
                <w:sz w:val="20"/>
              </w:rPr>
            </w:pPr>
            <w:r w:rsidRPr="00EC2CB3">
              <w:rPr>
                <w:rFonts w:ascii="Tahoma" w:hAnsi="Tahoma" w:cs="Tahoma"/>
                <w:sz w:val="20"/>
              </w:rPr>
              <w:t>właściciele/zarządcy nieruchomości</w:t>
            </w:r>
          </w:p>
        </w:tc>
      </w:tr>
      <w:tr w:rsidR="00C96BC0" w:rsidRPr="00EC2CB3" w14:paraId="78413159" w14:textId="77777777" w:rsidTr="001F7FBD">
        <w:trPr>
          <w:jc w:val="center"/>
        </w:trPr>
        <w:tc>
          <w:tcPr>
            <w:tcW w:w="709" w:type="dxa"/>
            <w:vMerge/>
          </w:tcPr>
          <w:p w14:paraId="4FFF5894" w14:textId="77777777" w:rsidR="00C96BC0" w:rsidRPr="00EC2CB3" w:rsidRDefault="00C96BC0" w:rsidP="00B95296">
            <w:pPr>
              <w:rPr>
                <w:rFonts w:ascii="Tahoma" w:hAnsi="Tahoma" w:cs="Tahoma"/>
                <w:color w:val="FF0000"/>
                <w:sz w:val="20"/>
              </w:rPr>
            </w:pPr>
          </w:p>
        </w:tc>
        <w:tc>
          <w:tcPr>
            <w:tcW w:w="2611" w:type="dxa"/>
            <w:vMerge/>
          </w:tcPr>
          <w:p w14:paraId="11F60DD8" w14:textId="77777777" w:rsidR="00C96BC0" w:rsidRPr="00EC2CB3" w:rsidRDefault="00C96BC0" w:rsidP="00B95296">
            <w:pPr>
              <w:rPr>
                <w:rFonts w:ascii="Tahoma" w:hAnsi="Tahoma" w:cs="Tahoma"/>
                <w:color w:val="FF0000"/>
                <w:sz w:val="20"/>
              </w:rPr>
            </w:pPr>
          </w:p>
        </w:tc>
        <w:tc>
          <w:tcPr>
            <w:tcW w:w="2395" w:type="dxa"/>
            <w:vMerge/>
          </w:tcPr>
          <w:p w14:paraId="277DD669" w14:textId="77777777" w:rsidR="00C96BC0" w:rsidRPr="00EC2CB3" w:rsidRDefault="00C96BC0" w:rsidP="00B95296">
            <w:pPr>
              <w:rPr>
                <w:rFonts w:ascii="Tahoma" w:hAnsi="Tahoma" w:cs="Tahoma"/>
                <w:color w:val="FF0000"/>
                <w:sz w:val="20"/>
              </w:rPr>
            </w:pPr>
          </w:p>
        </w:tc>
        <w:tc>
          <w:tcPr>
            <w:tcW w:w="5529" w:type="dxa"/>
            <w:vAlign w:val="center"/>
          </w:tcPr>
          <w:p w14:paraId="219743CD" w14:textId="77777777" w:rsidR="00C96BC0" w:rsidRPr="00EC2CB3" w:rsidRDefault="00C96BC0" w:rsidP="00B95296">
            <w:pPr>
              <w:autoSpaceDE w:val="0"/>
              <w:autoSpaceDN w:val="0"/>
              <w:adjustRightInd w:val="0"/>
              <w:rPr>
                <w:rFonts w:ascii="Tahoma" w:hAnsi="Tahoma" w:cs="Tahoma"/>
                <w:sz w:val="20"/>
              </w:rPr>
            </w:pPr>
            <w:r w:rsidRPr="00EC2CB3">
              <w:rPr>
                <w:rFonts w:ascii="Tahoma" w:hAnsi="Tahoma" w:cs="Tahoma"/>
                <w:sz w:val="20"/>
              </w:rPr>
              <w:t>Monitoring jakości powietrza atmosferycznego</w:t>
            </w:r>
          </w:p>
        </w:tc>
        <w:tc>
          <w:tcPr>
            <w:tcW w:w="3416" w:type="dxa"/>
            <w:vAlign w:val="center"/>
          </w:tcPr>
          <w:p w14:paraId="4310D827" w14:textId="77777777" w:rsidR="00C96BC0" w:rsidRPr="00EC2CB3" w:rsidRDefault="00C96BC0" w:rsidP="00B95296">
            <w:pPr>
              <w:rPr>
                <w:rFonts w:ascii="Tahoma" w:hAnsi="Tahoma" w:cs="Tahoma"/>
                <w:sz w:val="20"/>
              </w:rPr>
            </w:pPr>
            <w:r w:rsidRPr="00EC2CB3">
              <w:rPr>
                <w:rFonts w:ascii="Tahoma" w:hAnsi="Tahoma" w:cs="Tahoma"/>
                <w:sz w:val="20"/>
              </w:rPr>
              <w:t>GIOŚ-RWMŚ</w:t>
            </w:r>
          </w:p>
        </w:tc>
      </w:tr>
      <w:tr w:rsidR="00C96BC0" w:rsidRPr="00EC2CB3" w14:paraId="56E00BAC" w14:textId="77777777" w:rsidTr="001F7FBD">
        <w:trPr>
          <w:jc w:val="center"/>
        </w:trPr>
        <w:tc>
          <w:tcPr>
            <w:tcW w:w="709" w:type="dxa"/>
            <w:vMerge/>
          </w:tcPr>
          <w:p w14:paraId="780F13B9" w14:textId="77777777" w:rsidR="00C96BC0" w:rsidRPr="00EC2CB3" w:rsidRDefault="00C96BC0" w:rsidP="00B95296">
            <w:pPr>
              <w:rPr>
                <w:rFonts w:ascii="Tahoma" w:hAnsi="Tahoma" w:cs="Tahoma"/>
                <w:color w:val="FF0000"/>
                <w:sz w:val="20"/>
              </w:rPr>
            </w:pPr>
          </w:p>
        </w:tc>
        <w:tc>
          <w:tcPr>
            <w:tcW w:w="2611" w:type="dxa"/>
            <w:vMerge/>
          </w:tcPr>
          <w:p w14:paraId="75748BBA" w14:textId="77777777" w:rsidR="00C96BC0" w:rsidRPr="00EC2CB3" w:rsidRDefault="00C96BC0" w:rsidP="00B95296">
            <w:pPr>
              <w:rPr>
                <w:rFonts w:ascii="Tahoma" w:hAnsi="Tahoma" w:cs="Tahoma"/>
                <w:color w:val="FF0000"/>
                <w:sz w:val="20"/>
              </w:rPr>
            </w:pPr>
          </w:p>
        </w:tc>
        <w:tc>
          <w:tcPr>
            <w:tcW w:w="2395" w:type="dxa"/>
            <w:vMerge/>
          </w:tcPr>
          <w:p w14:paraId="13215197" w14:textId="77777777" w:rsidR="00C96BC0" w:rsidRPr="00EC2CB3" w:rsidRDefault="00C96BC0" w:rsidP="00B95296">
            <w:pPr>
              <w:rPr>
                <w:rFonts w:ascii="Tahoma" w:hAnsi="Tahoma" w:cs="Tahoma"/>
                <w:color w:val="FF0000"/>
                <w:sz w:val="20"/>
              </w:rPr>
            </w:pPr>
          </w:p>
        </w:tc>
        <w:tc>
          <w:tcPr>
            <w:tcW w:w="5529" w:type="dxa"/>
            <w:vAlign w:val="center"/>
          </w:tcPr>
          <w:p w14:paraId="0043BA71" w14:textId="77777777" w:rsidR="00C96BC0" w:rsidRPr="00EC2CB3" w:rsidRDefault="00C96BC0"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Podłączanie odbiorców cie</w:t>
            </w:r>
            <w:r w:rsidRPr="00EC2CB3">
              <w:rPr>
                <w:rFonts w:ascii="Tahoma" w:hAnsi="Tahoma" w:cs="Tahoma"/>
                <w:sz w:val="20"/>
                <w:szCs w:val="20"/>
              </w:rPr>
              <w:softHyphen/>
              <w:t>pła do instalacji ciepłowniczej</w:t>
            </w:r>
          </w:p>
        </w:tc>
        <w:tc>
          <w:tcPr>
            <w:tcW w:w="3416" w:type="dxa"/>
            <w:vAlign w:val="center"/>
          </w:tcPr>
          <w:p w14:paraId="41543773" w14:textId="77777777" w:rsidR="00C96BC0" w:rsidRPr="00EC2CB3" w:rsidRDefault="00C96BC0" w:rsidP="00B95296">
            <w:pPr>
              <w:rPr>
                <w:rFonts w:ascii="Tahoma" w:hAnsi="Tahoma" w:cs="Tahoma"/>
                <w:sz w:val="20"/>
              </w:rPr>
            </w:pPr>
            <w:r w:rsidRPr="00EC2CB3">
              <w:rPr>
                <w:rFonts w:ascii="Tahoma" w:hAnsi="Tahoma" w:cs="Tahoma"/>
                <w:sz w:val="20"/>
              </w:rPr>
              <w:t>właściciele/zarządcy nieruchomości</w:t>
            </w:r>
          </w:p>
        </w:tc>
      </w:tr>
      <w:tr w:rsidR="00C96BC0" w:rsidRPr="00EC2CB3" w14:paraId="53EFFBB8" w14:textId="77777777" w:rsidTr="001F7FBD">
        <w:trPr>
          <w:jc w:val="center"/>
        </w:trPr>
        <w:tc>
          <w:tcPr>
            <w:tcW w:w="709" w:type="dxa"/>
            <w:vMerge w:val="restart"/>
            <w:vAlign w:val="center"/>
          </w:tcPr>
          <w:p w14:paraId="6C2CA5FD" w14:textId="77777777" w:rsidR="00C96BC0" w:rsidRPr="00EC2CB3" w:rsidRDefault="00C96BC0" w:rsidP="00B95296">
            <w:pPr>
              <w:rPr>
                <w:rFonts w:ascii="Tahoma" w:hAnsi="Tahoma" w:cs="Tahoma"/>
                <w:b/>
                <w:color w:val="FF0000"/>
                <w:sz w:val="20"/>
              </w:rPr>
            </w:pPr>
            <w:r w:rsidRPr="00EC2CB3">
              <w:rPr>
                <w:rFonts w:ascii="Tahoma" w:hAnsi="Tahoma" w:cs="Tahoma"/>
                <w:b/>
                <w:sz w:val="20"/>
              </w:rPr>
              <w:t>A.3.</w:t>
            </w:r>
          </w:p>
        </w:tc>
        <w:tc>
          <w:tcPr>
            <w:tcW w:w="2611" w:type="dxa"/>
            <w:vMerge/>
          </w:tcPr>
          <w:p w14:paraId="07E8D951" w14:textId="77777777" w:rsidR="00C96BC0" w:rsidRPr="00EC2CB3" w:rsidRDefault="00C96BC0" w:rsidP="00B95296">
            <w:pPr>
              <w:rPr>
                <w:rFonts w:ascii="Tahoma" w:hAnsi="Tahoma" w:cs="Tahoma"/>
                <w:color w:val="FF0000"/>
                <w:sz w:val="20"/>
              </w:rPr>
            </w:pPr>
          </w:p>
        </w:tc>
        <w:tc>
          <w:tcPr>
            <w:tcW w:w="2395" w:type="dxa"/>
            <w:vMerge w:val="restart"/>
            <w:vAlign w:val="center"/>
          </w:tcPr>
          <w:p w14:paraId="0AE5BC64" w14:textId="77777777" w:rsidR="00C96BC0" w:rsidRPr="00EC2CB3" w:rsidRDefault="00C96BC0" w:rsidP="00B95296">
            <w:pPr>
              <w:rPr>
                <w:rFonts w:ascii="Tahoma" w:hAnsi="Tahoma" w:cs="Tahoma"/>
                <w:sz w:val="20"/>
              </w:rPr>
            </w:pPr>
            <w:r w:rsidRPr="00EC2CB3">
              <w:rPr>
                <w:rFonts w:ascii="Tahoma" w:hAnsi="Tahoma" w:cs="Tahoma"/>
                <w:sz w:val="20"/>
              </w:rPr>
              <w:t>Rozwój odnawialnych i alternatywnych źródeł wytwarzania oraz magazynowania energii</w:t>
            </w:r>
          </w:p>
        </w:tc>
        <w:tc>
          <w:tcPr>
            <w:tcW w:w="5529" w:type="dxa"/>
            <w:vAlign w:val="center"/>
          </w:tcPr>
          <w:p w14:paraId="2A78F224" w14:textId="77777777" w:rsidR="00C96BC0" w:rsidRPr="00EC2CB3" w:rsidRDefault="00C96BC0"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Wspieranie  projektów  w  zakresie  budowy  urządzeń  i  instalacji  do  produkcji  i transportu energii odnawialnej</w:t>
            </w:r>
          </w:p>
        </w:tc>
        <w:tc>
          <w:tcPr>
            <w:tcW w:w="3416" w:type="dxa"/>
            <w:vAlign w:val="center"/>
          </w:tcPr>
          <w:p w14:paraId="7CEE1030" w14:textId="77777777" w:rsidR="00C96BC0" w:rsidRPr="00EC2CB3" w:rsidRDefault="00C96BC0" w:rsidP="00B95296">
            <w:pPr>
              <w:rPr>
                <w:rFonts w:ascii="Tahoma" w:hAnsi="Tahoma" w:cs="Tahoma"/>
                <w:sz w:val="20"/>
              </w:rPr>
            </w:pPr>
            <w:r w:rsidRPr="00EC2CB3">
              <w:rPr>
                <w:rFonts w:ascii="Tahoma" w:hAnsi="Tahoma" w:cs="Tahoma"/>
                <w:sz w:val="20"/>
              </w:rPr>
              <w:t xml:space="preserve">Powiat Olkuski, Gminy Powiatu Olkuskiego, </w:t>
            </w:r>
            <w:proofErr w:type="spellStart"/>
            <w:r w:rsidRPr="00EC2CB3">
              <w:rPr>
                <w:rFonts w:ascii="Tahoma" w:hAnsi="Tahoma" w:cs="Tahoma"/>
                <w:sz w:val="20"/>
              </w:rPr>
              <w:t>WFOŚiGW</w:t>
            </w:r>
            <w:proofErr w:type="spellEnd"/>
            <w:r w:rsidRPr="00EC2CB3">
              <w:rPr>
                <w:rFonts w:ascii="Tahoma" w:hAnsi="Tahoma" w:cs="Tahoma"/>
                <w:sz w:val="20"/>
              </w:rPr>
              <w:t>, NFOŚiGW</w:t>
            </w:r>
          </w:p>
        </w:tc>
      </w:tr>
      <w:tr w:rsidR="00C96BC0" w:rsidRPr="00EC2CB3" w14:paraId="6E65308F" w14:textId="77777777" w:rsidTr="001F7FBD">
        <w:trPr>
          <w:jc w:val="center"/>
        </w:trPr>
        <w:tc>
          <w:tcPr>
            <w:tcW w:w="709" w:type="dxa"/>
            <w:vMerge/>
          </w:tcPr>
          <w:p w14:paraId="3898AC78" w14:textId="77777777" w:rsidR="00C96BC0" w:rsidRPr="00EC2CB3" w:rsidRDefault="00C96BC0" w:rsidP="00B95296">
            <w:pPr>
              <w:rPr>
                <w:rFonts w:ascii="Tahoma" w:hAnsi="Tahoma" w:cs="Tahoma"/>
                <w:color w:val="FF0000"/>
                <w:sz w:val="20"/>
              </w:rPr>
            </w:pPr>
          </w:p>
        </w:tc>
        <w:tc>
          <w:tcPr>
            <w:tcW w:w="2611" w:type="dxa"/>
            <w:vMerge/>
          </w:tcPr>
          <w:p w14:paraId="541D3D47" w14:textId="77777777" w:rsidR="00C96BC0" w:rsidRPr="00EC2CB3" w:rsidRDefault="00C96BC0" w:rsidP="00B95296">
            <w:pPr>
              <w:rPr>
                <w:rFonts w:ascii="Tahoma" w:hAnsi="Tahoma" w:cs="Tahoma"/>
                <w:color w:val="FF0000"/>
                <w:sz w:val="20"/>
              </w:rPr>
            </w:pPr>
          </w:p>
        </w:tc>
        <w:tc>
          <w:tcPr>
            <w:tcW w:w="2395" w:type="dxa"/>
            <w:vMerge/>
          </w:tcPr>
          <w:p w14:paraId="00C4A3CA" w14:textId="77777777" w:rsidR="00C96BC0" w:rsidRPr="00EC2CB3" w:rsidRDefault="00C96BC0" w:rsidP="00B95296">
            <w:pPr>
              <w:rPr>
                <w:rFonts w:ascii="Tahoma" w:hAnsi="Tahoma" w:cs="Tahoma"/>
                <w:sz w:val="20"/>
              </w:rPr>
            </w:pPr>
          </w:p>
        </w:tc>
        <w:tc>
          <w:tcPr>
            <w:tcW w:w="5529" w:type="dxa"/>
            <w:vAlign w:val="center"/>
          </w:tcPr>
          <w:p w14:paraId="12CC2B71" w14:textId="77777777" w:rsidR="00C96BC0" w:rsidRPr="00EC2CB3" w:rsidRDefault="00C96BC0"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eastAsia="TimesNewRoman" w:hAnsi="Tahoma" w:cs="Tahoma"/>
                <w:sz w:val="20"/>
                <w:szCs w:val="20"/>
              </w:rPr>
              <w:t>Promocja i wspieranie rozwoju odnawialnych źródeł energii oraz technologii zwiększających efektywne wykorzystanie energii i zmniejszających materiałochłonność gospodarki</w:t>
            </w:r>
          </w:p>
        </w:tc>
        <w:tc>
          <w:tcPr>
            <w:tcW w:w="3416" w:type="dxa"/>
            <w:vAlign w:val="center"/>
          </w:tcPr>
          <w:p w14:paraId="3DAB443A" w14:textId="77777777" w:rsidR="00C96BC0" w:rsidRPr="00EC2CB3" w:rsidRDefault="00C96BC0" w:rsidP="00B95296">
            <w:pPr>
              <w:rPr>
                <w:rFonts w:ascii="Tahoma" w:hAnsi="Tahoma" w:cs="Tahoma"/>
                <w:sz w:val="20"/>
              </w:rPr>
            </w:pPr>
            <w:r w:rsidRPr="00EC2CB3">
              <w:rPr>
                <w:rFonts w:ascii="Tahoma" w:hAnsi="Tahoma" w:cs="Tahoma"/>
                <w:sz w:val="20"/>
              </w:rPr>
              <w:t>Powiat Olkuski, Gminy Powiatu Olkuskiego, organizacje pozarządowe</w:t>
            </w:r>
          </w:p>
        </w:tc>
      </w:tr>
      <w:tr w:rsidR="00C96BC0" w:rsidRPr="00EC2CB3" w14:paraId="5BAA7DE9" w14:textId="77777777" w:rsidTr="001F7FBD">
        <w:trPr>
          <w:jc w:val="center"/>
        </w:trPr>
        <w:tc>
          <w:tcPr>
            <w:tcW w:w="709" w:type="dxa"/>
            <w:vMerge/>
          </w:tcPr>
          <w:p w14:paraId="3B04CB0C" w14:textId="77777777" w:rsidR="00C96BC0" w:rsidRPr="00EC2CB3" w:rsidRDefault="00C96BC0" w:rsidP="00B95296">
            <w:pPr>
              <w:rPr>
                <w:rFonts w:ascii="Tahoma" w:hAnsi="Tahoma" w:cs="Tahoma"/>
                <w:color w:val="FF0000"/>
                <w:sz w:val="20"/>
              </w:rPr>
            </w:pPr>
          </w:p>
        </w:tc>
        <w:tc>
          <w:tcPr>
            <w:tcW w:w="2611" w:type="dxa"/>
            <w:vMerge/>
          </w:tcPr>
          <w:p w14:paraId="41EE50D1" w14:textId="77777777" w:rsidR="00C96BC0" w:rsidRPr="00EC2CB3" w:rsidRDefault="00C96BC0" w:rsidP="00B95296">
            <w:pPr>
              <w:rPr>
                <w:rFonts w:ascii="Tahoma" w:hAnsi="Tahoma" w:cs="Tahoma"/>
                <w:color w:val="FF0000"/>
                <w:sz w:val="20"/>
              </w:rPr>
            </w:pPr>
          </w:p>
        </w:tc>
        <w:tc>
          <w:tcPr>
            <w:tcW w:w="2395" w:type="dxa"/>
            <w:vMerge/>
          </w:tcPr>
          <w:p w14:paraId="6E9F4A60" w14:textId="77777777" w:rsidR="00C96BC0" w:rsidRPr="00EC2CB3" w:rsidRDefault="00C96BC0" w:rsidP="00B95296">
            <w:pPr>
              <w:rPr>
                <w:rFonts w:ascii="Tahoma" w:hAnsi="Tahoma" w:cs="Tahoma"/>
                <w:sz w:val="20"/>
              </w:rPr>
            </w:pPr>
          </w:p>
        </w:tc>
        <w:tc>
          <w:tcPr>
            <w:tcW w:w="5529" w:type="dxa"/>
            <w:vAlign w:val="center"/>
          </w:tcPr>
          <w:p w14:paraId="6FF526A7" w14:textId="77777777" w:rsidR="00C96BC0" w:rsidRPr="00EC2CB3" w:rsidRDefault="00C96BC0" w:rsidP="00B95296">
            <w:pPr>
              <w:pStyle w:val="Teksttreci0"/>
              <w:shd w:val="clear" w:color="auto" w:fill="auto"/>
              <w:spacing w:after="0" w:line="240" w:lineRule="auto"/>
              <w:ind w:firstLine="0"/>
              <w:jc w:val="left"/>
              <w:rPr>
                <w:rFonts w:ascii="Tahoma" w:eastAsia="TimesNewRoman" w:hAnsi="Tahoma" w:cs="Tahoma"/>
                <w:sz w:val="20"/>
                <w:szCs w:val="20"/>
              </w:rPr>
            </w:pPr>
            <w:r w:rsidRPr="00EC2CB3">
              <w:rPr>
                <w:rFonts w:ascii="Tahoma" w:eastAsia="TimesNewRoman" w:hAnsi="Tahoma" w:cs="Tahoma"/>
                <w:sz w:val="20"/>
                <w:szCs w:val="20"/>
              </w:rPr>
              <w:t>Realizacja instalacji OZE w obiektach użyteczności publicznej i mieszkalnych</w:t>
            </w:r>
          </w:p>
        </w:tc>
        <w:tc>
          <w:tcPr>
            <w:tcW w:w="3416" w:type="dxa"/>
            <w:vAlign w:val="center"/>
          </w:tcPr>
          <w:p w14:paraId="2AD8D685" w14:textId="77777777" w:rsidR="00C96BC0" w:rsidRPr="00EC2CB3" w:rsidRDefault="00C96BC0" w:rsidP="00B95296">
            <w:pPr>
              <w:rPr>
                <w:rFonts w:ascii="Tahoma" w:hAnsi="Tahoma" w:cs="Tahoma"/>
                <w:sz w:val="20"/>
              </w:rPr>
            </w:pPr>
            <w:r w:rsidRPr="00EC2CB3">
              <w:rPr>
                <w:rFonts w:ascii="Tahoma" w:hAnsi="Tahoma" w:cs="Tahoma"/>
                <w:sz w:val="20"/>
              </w:rPr>
              <w:t xml:space="preserve">Powiat Olkuski, Gminy Powiatu Olkuskiego, </w:t>
            </w:r>
            <w:proofErr w:type="spellStart"/>
            <w:r w:rsidRPr="00EC2CB3">
              <w:rPr>
                <w:rFonts w:ascii="Tahoma" w:hAnsi="Tahoma" w:cs="Tahoma"/>
                <w:sz w:val="20"/>
              </w:rPr>
              <w:t>WFOŚiGW</w:t>
            </w:r>
            <w:proofErr w:type="spellEnd"/>
            <w:r w:rsidRPr="00EC2CB3">
              <w:rPr>
                <w:rFonts w:ascii="Tahoma" w:hAnsi="Tahoma" w:cs="Tahoma"/>
                <w:sz w:val="20"/>
              </w:rPr>
              <w:t>, właściciele obiektów</w:t>
            </w:r>
          </w:p>
        </w:tc>
      </w:tr>
      <w:tr w:rsidR="00C96BC0" w:rsidRPr="00EC2CB3" w14:paraId="5C581129" w14:textId="77777777" w:rsidTr="001F7FBD">
        <w:trPr>
          <w:jc w:val="center"/>
        </w:trPr>
        <w:tc>
          <w:tcPr>
            <w:tcW w:w="709" w:type="dxa"/>
            <w:vMerge/>
          </w:tcPr>
          <w:p w14:paraId="36AD4C6E" w14:textId="77777777" w:rsidR="00C96BC0" w:rsidRPr="00EC2CB3" w:rsidRDefault="00C96BC0" w:rsidP="00B95296">
            <w:pPr>
              <w:rPr>
                <w:rFonts w:ascii="Tahoma" w:hAnsi="Tahoma" w:cs="Tahoma"/>
                <w:color w:val="FF0000"/>
                <w:sz w:val="20"/>
              </w:rPr>
            </w:pPr>
          </w:p>
        </w:tc>
        <w:tc>
          <w:tcPr>
            <w:tcW w:w="2611" w:type="dxa"/>
            <w:vMerge/>
          </w:tcPr>
          <w:p w14:paraId="3159EA4F" w14:textId="77777777" w:rsidR="00C96BC0" w:rsidRPr="00EC2CB3" w:rsidRDefault="00C96BC0" w:rsidP="00B95296">
            <w:pPr>
              <w:rPr>
                <w:rFonts w:ascii="Tahoma" w:hAnsi="Tahoma" w:cs="Tahoma"/>
                <w:color w:val="FF0000"/>
                <w:sz w:val="20"/>
              </w:rPr>
            </w:pPr>
          </w:p>
        </w:tc>
        <w:tc>
          <w:tcPr>
            <w:tcW w:w="2395" w:type="dxa"/>
            <w:vMerge/>
          </w:tcPr>
          <w:p w14:paraId="617EA413" w14:textId="77777777" w:rsidR="00C96BC0" w:rsidRPr="00EC2CB3" w:rsidRDefault="00C96BC0" w:rsidP="00B95296">
            <w:pPr>
              <w:rPr>
                <w:rFonts w:ascii="Tahoma" w:hAnsi="Tahoma" w:cs="Tahoma"/>
                <w:color w:val="FF0000"/>
                <w:sz w:val="20"/>
              </w:rPr>
            </w:pPr>
          </w:p>
        </w:tc>
        <w:tc>
          <w:tcPr>
            <w:tcW w:w="5529" w:type="dxa"/>
            <w:vAlign w:val="center"/>
          </w:tcPr>
          <w:p w14:paraId="526962C4" w14:textId="77777777" w:rsidR="00C96BC0" w:rsidRPr="00EC2CB3" w:rsidRDefault="00C96BC0" w:rsidP="00B95296">
            <w:pPr>
              <w:autoSpaceDE w:val="0"/>
              <w:autoSpaceDN w:val="0"/>
              <w:adjustRightInd w:val="0"/>
              <w:rPr>
                <w:rFonts w:ascii="Tahoma" w:eastAsia="TimesNewRoman" w:hAnsi="Tahoma" w:cs="Tahoma"/>
                <w:sz w:val="20"/>
              </w:rPr>
            </w:pPr>
            <w:r w:rsidRPr="00EC2CB3">
              <w:rPr>
                <w:rFonts w:ascii="Tahoma" w:hAnsi="Tahoma" w:cs="Tahoma"/>
                <w:sz w:val="20"/>
              </w:rPr>
              <w:t xml:space="preserve">Budowa farm/elektrowni/ciepłowni z </w:t>
            </w:r>
            <w:proofErr w:type="spellStart"/>
            <w:r w:rsidRPr="00EC2CB3">
              <w:rPr>
                <w:rFonts w:ascii="Tahoma" w:hAnsi="Tahoma" w:cs="Tahoma"/>
                <w:sz w:val="20"/>
              </w:rPr>
              <w:t>wykorzyst</w:t>
            </w:r>
            <w:proofErr w:type="spellEnd"/>
            <w:r w:rsidRPr="00EC2CB3">
              <w:rPr>
                <w:rFonts w:ascii="Tahoma" w:hAnsi="Tahoma" w:cs="Tahoma"/>
                <w:sz w:val="20"/>
              </w:rPr>
              <w:t xml:space="preserve">. OZE (m.in. </w:t>
            </w:r>
            <w:proofErr w:type="spellStart"/>
            <w:r w:rsidRPr="00EC2CB3">
              <w:rPr>
                <w:rFonts w:ascii="Tahoma" w:hAnsi="Tahoma" w:cs="Tahoma"/>
                <w:sz w:val="20"/>
              </w:rPr>
              <w:t>fotowoltaika</w:t>
            </w:r>
            <w:proofErr w:type="spellEnd"/>
            <w:r w:rsidRPr="00EC2CB3">
              <w:rPr>
                <w:rFonts w:ascii="Tahoma" w:hAnsi="Tahoma" w:cs="Tahoma"/>
                <w:sz w:val="20"/>
              </w:rPr>
              <w:t>, geotermia, biogaz)</w:t>
            </w:r>
          </w:p>
        </w:tc>
        <w:tc>
          <w:tcPr>
            <w:tcW w:w="3416" w:type="dxa"/>
            <w:vAlign w:val="center"/>
          </w:tcPr>
          <w:p w14:paraId="2FFEC854" w14:textId="77777777" w:rsidR="00C96BC0" w:rsidRPr="00EC2CB3" w:rsidRDefault="00C96BC0" w:rsidP="00B95296">
            <w:pPr>
              <w:rPr>
                <w:rFonts w:ascii="Tahoma" w:hAnsi="Tahoma" w:cs="Tahoma"/>
                <w:sz w:val="20"/>
              </w:rPr>
            </w:pPr>
            <w:r w:rsidRPr="00EC2CB3">
              <w:rPr>
                <w:rFonts w:ascii="Tahoma" w:hAnsi="Tahoma" w:cs="Tahoma"/>
                <w:sz w:val="20"/>
              </w:rPr>
              <w:t>Powiat Olkuski, Gminy Powiatu Olkuskiego, właściciele obiektów</w:t>
            </w:r>
          </w:p>
        </w:tc>
      </w:tr>
      <w:tr w:rsidR="00C96BC0" w:rsidRPr="00EC2CB3" w14:paraId="47B64A4E" w14:textId="77777777" w:rsidTr="001F7FBD">
        <w:trPr>
          <w:jc w:val="center"/>
        </w:trPr>
        <w:tc>
          <w:tcPr>
            <w:tcW w:w="709" w:type="dxa"/>
            <w:vMerge/>
          </w:tcPr>
          <w:p w14:paraId="39973925" w14:textId="77777777" w:rsidR="00C96BC0" w:rsidRPr="00EC2CB3" w:rsidRDefault="00C96BC0" w:rsidP="00B95296">
            <w:pPr>
              <w:rPr>
                <w:rFonts w:ascii="Tahoma" w:hAnsi="Tahoma" w:cs="Tahoma"/>
                <w:color w:val="FF0000"/>
                <w:sz w:val="20"/>
              </w:rPr>
            </w:pPr>
          </w:p>
        </w:tc>
        <w:tc>
          <w:tcPr>
            <w:tcW w:w="2611" w:type="dxa"/>
            <w:vMerge/>
          </w:tcPr>
          <w:p w14:paraId="797825D1" w14:textId="77777777" w:rsidR="00C96BC0" w:rsidRPr="00EC2CB3" w:rsidRDefault="00C96BC0" w:rsidP="00B95296">
            <w:pPr>
              <w:rPr>
                <w:rFonts w:ascii="Tahoma" w:hAnsi="Tahoma" w:cs="Tahoma"/>
                <w:color w:val="FF0000"/>
                <w:sz w:val="20"/>
              </w:rPr>
            </w:pPr>
          </w:p>
        </w:tc>
        <w:tc>
          <w:tcPr>
            <w:tcW w:w="2395" w:type="dxa"/>
            <w:vMerge/>
          </w:tcPr>
          <w:p w14:paraId="114FB9EA" w14:textId="77777777" w:rsidR="00C96BC0" w:rsidRPr="00EC2CB3" w:rsidRDefault="00C96BC0" w:rsidP="00B95296">
            <w:pPr>
              <w:rPr>
                <w:rFonts w:ascii="Tahoma" w:hAnsi="Tahoma" w:cs="Tahoma"/>
                <w:color w:val="FF0000"/>
                <w:sz w:val="20"/>
              </w:rPr>
            </w:pPr>
          </w:p>
        </w:tc>
        <w:tc>
          <w:tcPr>
            <w:tcW w:w="5529" w:type="dxa"/>
            <w:vAlign w:val="center"/>
          </w:tcPr>
          <w:p w14:paraId="3A9C0A91" w14:textId="77777777" w:rsidR="00C96BC0" w:rsidRPr="00EC2CB3" w:rsidRDefault="00C96BC0" w:rsidP="00B95296">
            <w:pPr>
              <w:pStyle w:val="Teksttreci0"/>
              <w:shd w:val="clear" w:color="auto" w:fill="auto"/>
              <w:spacing w:after="0" w:line="240" w:lineRule="auto"/>
              <w:ind w:firstLine="0"/>
              <w:jc w:val="left"/>
              <w:rPr>
                <w:rFonts w:ascii="Tahoma" w:eastAsia="TimesNewRoman" w:hAnsi="Tahoma" w:cs="Tahoma"/>
                <w:sz w:val="20"/>
                <w:szCs w:val="20"/>
              </w:rPr>
            </w:pPr>
            <w:r w:rsidRPr="00EC2CB3">
              <w:rPr>
                <w:rFonts w:ascii="Tahoma" w:hAnsi="Tahoma" w:cs="Tahoma"/>
                <w:sz w:val="20"/>
                <w:szCs w:val="20"/>
              </w:rPr>
              <w:t>Budowa magazynów energii/ciepła na potrzeby lokalnych instalacji OZE</w:t>
            </w:r>
          </w:p>
        </w:tc>
        <w:tc>
          <w:tcPr>
            <w:tcW w:w="3416" w:type="dxa"/>
            <w:vAlign w:val="center"/>
          </w:tcPr>
          <w:p w14:paraId="0F4E3E3C" w14:textId="77777777" w:rsidR="00C96BC0" w:rsidRPr="00EC2CB3" w:rsidRDefault="00C96BC0" w:rsidP="00B95296">
            <w:pPr>
              <w:rPr>
                <w:rFonts w:ascii="Tahoma" w:hAnsi="Tahoma" w:cs="Tahoma"/>
                <w:sz w:val="20"/>
              </w:rPr>
            </w:pPr>
            <w:r w:rsidRPr="00EC2CB3">
              <w:rPr>
                <w:rFonts w:ascii="Tahoma" w:hAnsi="Tahoma" w:cs="Tahoma"/>
                <w:sz w:val="20"/>
              </w:rPr>
              <w:t>Powiat Olkuski, Gminy Powiatu Olkuskiego, właściciele obiektów</w:t>
            </w:r>
          </w:p>
        </w:tc>
      </w:tr>
      <w:tr w:rsidR="00C96BC0" w:rsidRPr="00EC2CB3" w14:paraId="577BF550" w14:textId="77777777" w:rsidTr="001F7FBD">
        <w:trPr>
          <w:jc w:val="center"/>
        </w:trPr>
        <w:tc>
          <w:tcPr>
            <w:tcW w:w="709" w:type="dxa"/>
            <w:vMerge w:val="restart"/>
            <w:vAlign w:val="center"/>
          </w:tcPr>
          <w:p w14:paraId="374D6941" w14:textId="77777777" w:rsidR="00C96BC0" w:rsidRPr="00EC2CB3" w:rsidRDefault="00C96BC0" w:rsidP="00B95296">
            <w:pPr>
              <w:rPr>
                <w:rFonts w:ascii="Tahoma" w:hAnsi="Tahoma" w:cs="Tahoma"/>
                <w:b/>
                <w:sz w:val="20"/>
              </w:rPr>
            </w:pPr>
            <w:r w:rsidRPr="00EC2CB3">
              <w:rPr>
                <w:rFonts w:ascii="Tahoma" w:hAnsi="Tahoma" w:cs="Tahoma"/>
                <w:b/>
                <w:sz w:val="20"/>
              </w:rPr>
              <w:t>A.4.</w:t>
            </w:r>
          </w:p>
        </w:tc>
        <w:tc>
          <w:tcPr>
            <w:tcW w:w="2611" w:type="dxa"/>
            <w:vMerge/>
          </w:tcPr>
          <w:p w14:paraId="2FCBB111" w14:textId="77777777" w:rsidR="00C96BC0" w:rsidRPr="00EC2CB3" w:rsidRDefault="00C96BC0" w:rsidP="00B95296">
            <w:pPr>
              <w:rPr>
                <w:rFonts w:ascii="Tahoma" w:hAnsi="Tahoma" w:cs="Tahoma"/>
                <w:color w:val="FF0000"/>
                <w:sz w:val="20"/>
              </w:rPr>
            </w:pPr>
          </w:p>
        </w:tc>
        <w:tc>
          <w:tcPr>
            <w:tcW w:w="2395" w:type="dxa"/>
            <w:vMerge w:val="restart"/>
            <w:vAlign w:val="center"/>
          </w:tcPr>
          <w:p w14:paraId="34549379" w14:textId="77777777" w:rsidR="00C96BC0" w:rsidRPr="00EC2CB3" w:rsidRDefault="00C96BC0" w:rsidP="00B95296">
            <w:pPr>
              <w:rPr>
                <w:rFonts w:ascii="Tahoma" w:hAnsi="Tahoma" w:cs="Tahoma"/>
                <w:sz w:val="20"/>
              </w:rPr>
            </w:pPr>
            <w:r w:rsidRPr="00EC2CB3">
              <w:rPr>
                <w:rFonts w:ascii="Tahoma" w:hAnsi="Tahoma" w:cs="Tahoma"/>
                <w:sz w:val="20"/>
              </w:rPr>
              <w:t xml:space="preserve">Rozwój </w:t>
            </w:r>
            <w:r w:rsidRPr="00EC2CB3">
              <w:rPr>
                <w:rFonts w:ascii="Tahoma" w:hAnsi="Tahoma" w:cs="Tahoma"/>
                <w:sz w:val="20"/>
              </w:rPr>
              <w:lastRenderedPageBreak/>
              <w:t>zrównoważonego transportu</w:t>
            </w:r>
          </w:p>
        </w:tc>
        <w:tc>
          <w:tcPr>
            <w:tcW w:w="5529" w:type="dxa"/>
          </w:tcPr>
          <w:p w14:paraId="2BAA4893" w14:textId="77777777" w:rsidR="00C96BC0" w:rsidRPr="00EC2CB3" w:rsidRDefault="00C96BC0"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lastRenderedPageBreak/>
              <w:t>Realizacja zadań przewi</w:t>
            </w:r>
            <w:r w:rsidRPr="00EC2CB3">
              <w:rPr>
                <w:rFonts w:ascii="Tahoma" w:hAnsi="Tahoma" w:cs="Tahoma"/>
                <w:sz w:val="20"/>
                <w:szCs w:val="20"/>
              </w:rPr>
              <w:softHyphen/>
              <w:t xml:space="preserve">dzianych planami GDDKiA, Zarządu </w:t>
            </w:r>
            <w:r w:rsidRPr="00EC2CB3">
              <w:rPr>
                <w:rFonts w:ascii="Tahoma" w:hAnsi="Tahoma" w:cs="Tahoma"/>
                <w:sz w:val="20"/>
                <w:szCs w:val="20"/>
              </w:rPr>
              <w:lastRenderedPageBreak/>
              <w:t>Dróg Wojewódzkich, Zarządu Dróg Powiatowych</w:t>
            </w:r>
          </w:p>
        </w:tc>
        <w:tc>
          <w:tcPr>
            <w:tcW w:w="3416" w:type="dxa"/>
          </w:tcPr>
          <w:p w14:paraId="3EAEEB0C" w14:textId="77777777" w:rsidR="00C96BC0" w:rsidRPr="00EC2CB3" w:rsidRDefault="00C96BC0" w:rsidP="00B95296">
            <w:pPr>
              <w:rPr>
                <w:rFonts w:ascii="Tahoma" w:hAnsi="Tahoma" w:cs="Tahoma"/>
                <w:sz w:val="20"/>
              </w:rPr>
            </w:pPr>
            <w:r w:rsidRPr="00EC2CB3">
              <w:rPr>
                <w:rFonts w:ascii="Tahoma" w:hAnsi="Tahoma" w:cs="Tahoma"/>
                <w:sz w:val="20"/>
              </w:rPr>
              <w:lastRenderedPageBreak/>
              <w:t xml:space="preserve">GDDKiA Oddział w </w:t>
            </w:r>
            <w:r w:rsidR="0006007C" w:rsidRPr="00EC2CB3">
              <w:rPr>
                <w:rFonts w:ascii="Tahoma" w:hAnsi="Tahoma" w:cs="Tahoma"/>
                <w:sz w:val="20"/>
              </w:rPr>
              <w:t>Krakowie</w:t>
            </w:r>
            <w:r w:rsidRPr="00EC2CB3">
              <w:rPr>
                <w:rFonts w:ascii="Tahoma" w:hAnsi="Tahoma" w:cs="Tahoma"/>
                <w:sz w:val="20"/>
              </w:rPr>
              <w:t xml:space="preserve">, ZDW </w:t>
            </w:r>
            <w:r w:rsidRPr="00EC2CB3">
              <w:rPr>
                <w:rFonts w:ascii="Tahoma" w:hAnsi="Tahoma" w:cs="Tahoma"/>
                <w:sz w:val="20"/>
              </w:rPr>
              <w:lastRenderedPageBreak/>
              <w:t xml:space="preserve">w </w:t>
            </w:r>
            <w:r w:rsidR="0006007C" w:rsidRPr="00EC2CB3">
              <w:rPr>
                <w:rFonts w:ascii="Tahoma" w:hAnsi="Tahoma" w:cs="Tahoma"/>
                <w:sz w:val="20"/>
              </w:rPr>
              <w:t>Krakowie</w:t>
            </w:r>
            <w:r w:rsidRPr="00EC2CB3">
              <w:rPr>
                <w:rFonts w:ascii="Tahoma" w:hAnsi="Tahoma" w:cs="Tahoma"/>
                <w:sz w:val="20"/>
              </w:rPr>
              <w:t>, ZDP</w:t>
            </w:r>
          </w:p>
        </w:tc>
      </w:tr>
      <w:tr w:rsidR="00C96BC0" w:rsidRPr="00EC2CB3" w14:paraId="6578D9A1" w14:textId="77777777" w:rsidTr="001F7FBD">
        <w:trPr>
          <w:jc w:val="center"/>
        </w:trPr>
        <w:tc>
          <w:tcPr>
            <w:tcW w:w="709" w:type="dxa"/>
            <w:vMerge/>
            <w:vAlign w:val="center"/>
          </w:tcPr>
          <w:p w14:paraId="497EE29E" w14:textId="77777777" w:rsidR="00C96BC0" w:rsidRPr="00EC2CB3" w:rsidRDefault="00C96BC0" w:rsidP="00B95296">
            <w:pPr>
              <w:rPr>
                <w:rFonts w:ascii="Tahoma" w:hAnsi="Tahoma" w:cs="Tahoma"/>
                <w:color w:val="FF0000"/>
                <w:sz w:val="20"/>
              </w:rPr>
            </w:pPr>
          </w:p>
        </w:tc>
        <w:tc>
          <w:tcPr>
            <w:tcW w:w="2611" w:type="dxa"/>
            <w:vMerge/>
            <w:vAlign w:val="center"/>
          </w:tcPr>
          <w:p w14:paraId="23C89819" w14:textId="77777777" w:rsidR="00C96BC0" w:rsidRPr="00EC2CB3" w:rsidRDefault="00C96BC0" w:rsidP="00B95296">
            <w:pPr>
              <w:rPr>
                <w:rFonts w:ascii="Tahoma" w:hAnsi="Tahoma" w:cs="Tahoma"/>
                <w:color w:val="FF0000"/>
                <w:sz w:val="20"/>
              </w:rPr>
            </w:pPr>
          </w:p>
        </w:tc>
        <w:tc>
          <w:tcPr>
            <w:tcW w:w="2395" w:type="dxa"/>
            <w:vMerge/>
            <w:vAlign w:val="center"/>
          </w:tcPr>
          <w:p w14:paraId="617FC29C" w14:textId="77777777" w:rsidR="00C96BC0" w:rsidRPr="00EC2CB3" w:rsidRDefault="00C96BC0" w:rsidP="00B95296">
            <w:pPr>
              <w:rPr>
                <w:rFonts w:ascii="Tahoma" w:hAnsi="Tahoma" w:cs="Tahoma"/>
                <w:sz w:val="20"/>
              </w:rPr>
            </w:pPr>
          </w:p>
        </w:tc>
        <w:tc>
          <w:tcPr>
            <w:tcW w:w="5529" w:type="dxa"/>
            <w:vAlign w:val="center"/>
          </w:tcPr>
          <w:p w14:paraId="7D59B81B" w14:textId="77777777" w:rsidR="00C96BC0" w:rsidRPr="00EC2CB3" w:rsidRDefault="00C96BC0" w:rsidP="00B95296">
            <w:pPr>
              <w:autoSpaceDE w:val="0"/>
              <w:autoSpaceDN w:val="0"/>
              <w:adjustRightInd w:val="0"/>
              <w:rPr>
                <w:rFonts w:ascii="Tahoma" w:hAnsi="Tahoma" w:cs="Tahoma"/>
                <w:sz w:val="20"/>
              </w:rPr>
            </w:pPr>
            <w:r w:rsidRPr="00EC2CB3">
              <w:rPr>
                <w:rFonts w:ascii="Tahoma" w:hAnsi="Tahoma" w:cs="Tahoma"/>
                <w:sz w:val="20"/>
              </w:rPr>
              <w:t>Poprawa stanu technicznego dróg, zmiany w organizacji ruchu komunikacyjnego na terenach miejskich, s</w:t>
            </w:r>
            <w:r w:rsidRPr="00EC2CB3">
              <w:rPr>
                <w:rFonts w:ascii="Tahoma" w:eastAsia="TimesNewRoman" w:hAnsi="Tahoma" w:cs="Tahoma"/>
                <w:sz w:val="20"/>
              </w:rPr>
              <w:t>przątanie dróg przez ich zarządców.</w:t>
            </w:r>
          </w:p>
        </w:tc>
        <w:tc>
          <w:tcPr>
            <w:tcW w:w="3416" w:type="dxa"/>
            <w:vAlign w:val="center"/>
          </w:tcPr>
          <w:p w14:paraId="75F8D10D" w14:textId="77777777" w:rsidR="00C96BC0" w:rsidRPr="00EC2CB3" w:rsidRDefault="00C96BC0" w:rsidP="00B95296">
            <w:pPr>
              <w:rPr>
                <w:rFonts w:ascii="Tahoma" w:hAnsi="Tahoma" w:cs="Tahoma"/>
                <w:sz w:val="20"/>
              </w:rPr>
            </w:pPr>
            <w:r w:rsidRPr="00EC2CB3">
              <w:rPr>
                <w:rFonts w:ascii="Tahoma" w:hAnsi="Tahoma" w:cs="Tahoma"/>
                <w:sz w:val="20"/>
              </w:rPr>
              <w:t>GDDKiA, Zarządy dróg, Powiat Olkuski, Gminy Powiatu Olkuskiego</w:t>
            </w:r>
          </w:p>
        </w:tc>
      </w:tr>
      <w:tr w:rsidR="00C96BC0" w:rsidRPr="00EC2CB3" w14:paraId="6249AC52" w14:textId="77777777" w:rsidTr="001F7FBD">
        <w:trPr>
          <w:jc w:val="center"/>
        </w:trPr>
        <w:tc>
          <w:tcPr>
            <w:tcW w:w="709" w:type="dxa"/>
            <w:vMerge/>
            <w:vAlign w:val="center"/>
          </w:tcPr>
          <w:p w14:paraId="6841E3B5" w14:textId="77777777" w:rsidR="00C96BC0" w:rsidRPr="00EC2CB3" w:rsidRDefault="00C96BC0" w:rsidP="00B95296">
            <w:pPr>
              <w:rPr>
                <w:rFonts w:ascii="Tahoma" w:hAnsi="Tahoma" w:cs="Tahoma"/>
                <w:color w:val="FF0000"/>
                <w:sz w:val="20"/>
              </w:rPr>
            </w:pPr>
          </w:p>
        </w:tc>
        <w:tc>
          <w:tcPr>
            <w:tcW w:w="2611" w:type="dxa"/>
            <w:vMerge/>
            <w:vAlign w:val="center"/>
          </w:tcPr>
          <w:p w14:paraId="42C97803" w14:textId="77777777" w:rsidR="00C96BC0" w:rsidRPr="00EC2CB3" w:rsidRDefault="00C96BC0" w:rsidP="00B95296">
            <w:pPr>
              <w:rPr>
                <w:rFonts w:ascii="Tahoma" w:hAnsi="Tahoma" w:cs="Tahoma"/>
                <w:color w:val="FF0000"/>
                <w:sz w:val="20"/>
              </w:rPr>
            </w:pPr>
          </w:p>
        </w:tc>
        <w:tc>
          <w:tcPr>
            <w:tcW w:w="2395" w:type="dxa"/>
            <w:vMerge/>
            <w:vAlign w:val="center"/>
          </w:tcPr>
          <w:p w14:paraId="460DDC16" w14:textId="77777777" w:rsidR="00C96BC0" w:rsidRPr="00EC2CB3" w:rsidRDefault="00C96BC0" w:rsidP="00B95296">
            <w:pPr>
              <w:rPr>
                <w:rFonts w:ascii="Tahoma" w:hAnsi="Tahoma" w:cs="Tahoma"/>
                <w:sz w:val="20"/>
              </w:rPr>
            </w:pPr>
          </w:p>
        </w:tc>
        <w:tc>
          <w:tcPr>
            <w:tcW w:w="5529" w:type="dxa"/>
            <w:vAlign w:val="center"/>
          </w:tcPr>
          <w:p w14:paraId="1CC11F65" w14:textId="77777777" w:rsidR="00C96BC0" w:rsidRPr="00EC2CB3" w:rsidRDefault="00C96BC0" w:rsidP="00B95296">
            <w:pPr>
              <w:autoSpaceDE w:val="0"/>
              <w:autoSpaceDN w:val="0"/>
              <w:adjustRightInd w:val="0"/>
              <w:rPr>
                <w:rFonts w:ascii="Tahoma" w:hAnsi="Tahoma" w:cs="Tahoma"/>
                <w:sz w:val="20"/>
              </w:rPr>
            </w:pPr>
            <w:r w:rsidRPr="00EC2CB3">
              <w:rPr>
                <w:rFonts w:ascii="Tahoma" w:hAnsi="Tahoma" w:cs="Tahoma"/>
                <w:sz w:val="20"/>
              </w:rPr>
              <w:t>Poprawa stanu taboru komunikacyjnego na terenie powiatu</w:t>
            </w:r>
          </w:p>
        </w:tc>
        <w:tc>
          <w:tcPr>
            <w:tcW w:w="3416" w:type="dxa"/>
            <w:vAlign w:val="center"/>
          </w:tcPr>
          <w:p w14:paraId="37DE32A5" w14:textId="77777777" w:rsidR="00C96BC0" w:rsidRPr="00EC2CB3" w:rsidRDefault="00C96BC0" w:rsidP="00B95296">
            <w:pPr>
              <w:rPr>
                <w:rFonts w:ascii="Tahoma" w:hAnsi="Tahoma" w:cs="Tahoma"/>
                <w:sz w:val="20"/>
              </w:rPr>
            </w:pPr>
            <w:r w:rsidRPr="00EC2CB3">
              <w:rPr>
                <w:rFonts w:ascii="Tahoma" w:hAnsi="Tahoma" w:cs="Tahoma"/>
                <w:sz w:val="20"/>
              </w:rPr>
              <w:t>Przedsiębiorstwa komunikacyjne</w:t>
            </w:r>
          </w:p>
        </w:tc>
      </w:tr>
      <w:tr w:rsidR="00C96BC0" w:rsidRPr="00EC2CB3" w14:paraId="223E2CCA" w14:textId="77777777" w:rsidTr="001F7FBD">
        <w:trPr>
          <w:jc w:val="center"/>
        </w:trPr>
        <w:tc>
          <w:tcPr>
            <w:tcW w:w="709" w:type="dxa"/>
            <w:vMerge/>
            <w:vAlign w:val="center"/>
          </w:tcPr>
          <w:p w14:paraId="3F64B176" w14:textId="77777777" w:rsidR="00C96BC0" w:rsidRPr="00EC2CB3" w:rsidRDefault="00C96BC0" w:rsidP="00B95296">
            <w:pPr>
              <w:rPr>
                <w:rFonts w:ascii="Tahoma" w:hAnsi="Tahoma" w:cs="Tahoma"/>
                <w:color w:val="FF0000"/>
                <w:sz w:val="20"/>
              </w:rPr>
            </w:pPr>
          </w:p>
        </w:tc>
        <w:tc>
          <w:tcPr>
            <w:tcW w:w="2611" w:type="dxa"/>
            <w:vMerge/>
            <w:vAlign w:val="center"/>
          </w:tcPr>
          <w:p w14:paraId="14F8D662" w14:textId="77777777" w:rsidR="00C96BC0" w:rsidRPr="00EC2CB3" w:rsidRDefault="00C96BC0" w:rsidP="00B95296">
            <w:pPr>
              <w:rPr>
                <w:rFonts w:ascii="Tahoma" w:hAnsi="Tahoma" w:cs="Tahoma"/>
                <w:color w:val="FF0000"/>
                <w:sz w:val="20"/>
              </w:rPr>
            </w:pPr>
          </w:p>
        </w:tc>
        <w:tc>
          <w:tcPr>
            <w:tcW w:w="2395" w:type="dxa"/>
            <w:vMerge/>
            <w:vAlign w:val="center"/>
          </w:tcPr>
          <w:p w14:paraId="29453143" w14:textId="77777777" w:rsidR="00C96BC0" w:rsidRPr="00EC2CB3" w:rsidRDefault="00C96BC0" w:rsidP="00B95296">
            <w:pPr>
              <w:rPr>
                <w:rFonts w:ascii="Tahoma" w:hAnsi="Tahoma" w:cs="Tahoma"/>
                <w:sz w:val="20"/>
              </w:rPr>
            </w:pPr>
          </w:p>
        </w:tc>
        <w:tc>
          <w:tcPr>
            <w:tcW w:w="5529" w:type="dxa"/>
            <w:vAlign w:val="center"/>
          </w:tcPr>
          <w:p w14:paraId="5E7FB200" w14:textId="77777777" w:rsidR="00C96BC0" w:rsidRPr="00EC2CB3" w:rsidRDefault="00C96BC0" w:rsidP="00B95296">
            <w:pPr>
              <w:autoSpaceDE w:val="0"/>
              <w:autoSpaceDN w:val="0"/>
              <w:adjustRightInd w:val="0"/>
              <w:rPr>
                <w:rFonts w:ascii="Tahoma" w:hAnsi="Tahoma" w:cs="Tahoma"/>
                <w:sz w:val="20"/>
              </w:rPr>
            </w:pPr>
            <w:r w:rsidRPr="00EC2CB3">
              <w:rPr>
                <w:rFonts w:ascii="Tahoma" w:hAnsi="Tahoma" w:cs="Tahoma"/>
                <w:sz w:val="20"/>
              </w:rPr>
              <w:t>Budowa / rozbudowa infrastruktury transportu publicznego</w:t>
            </w:r>
          </w:p>
        </w:tc>
        <w:tc>
          <w:tcPr>
            <w:tcW w:w="3416" w:type="dxa"/>
            <w:vAlign w:val="center"/>
          </w:tcPr>
          <w:p w14:paraId="63DCA1F5" w14:textId="77777777" w:rsidR="00C96BC0" w:rsidRPr="00EC2CB3" w:rsidRDefault="00C96BC0" w:rsidP="00B95296">
            <w:pPr>
              <w:rPr>
                <w:rFonts w:ascii="Tahoma" w:hAnsi="Tahoma" w:cs="Tahoma"/>
                <w:sz w:val="20"/>
              </w:rPr>
            </w:pPr>
            <w:r w:rsidRPr="00EC2CB3">
              <w:rPr>
                <w:rFonts w:ascii="Tahoma" w:hAnsi="Tahoma" w:cs="Tahoma"/>
                <w:sz w:val="20"/>
              </w:rPr>
              <w:t>Powiat Olkuski, Gminy Powiatu Olkuskiego</w:t>
            </w:r>
          </w:p>
        </w:tc>
      </w:tr>
      <w:tr w:rsidR="00C96BC0" w:rsidRPr="00EC2CB3" w14:paraId="3F1A4C05" w14:textId="77777777" w:rsidTr="001F7FBD">
        <w:trPr>
          <w:jc w:val="center"/>
        </w:trPr>
        <w:tc>
          <w:tcPr>
            <w:tcW w:w="709" w:type="dxa"/>
            <w:vMerge/>
            <w:vAlign w:val="center"/>
          </w:tcPr>
          <w:p w14:paraId="464913BB" w14:textId="77777777" w:rsidR="00C96BC0" w:rsidRPr="00EC2CB3" w:rsidRDefault="00C96BC0" w:rsidP="00B95296">
            <w:pPr>
              <w:rPr>
                <w:rFonts w:ascii="Tahoma" w:hAnsi="Tahoma" w:cs="Tahoma"/>
                <w:color w:val="FF0000"/>
                <w:sz w:val="20"/>
              </w:rPr>
            </w:pPr>
          </w:p>
        </w:tc>
        <w:tc>
          <w:tcPr>
            <w:tcW w:w="2611" w:type="dxa"/>
            <w:vMerge/>
            <w:vAlign w:val="center"/>
          </w:tcPr>
          <w:p w14:paraId="7C86B84F" w14:textId="77777777" w:rsidR="00C96BC0" w:rsidRPr="00EC2CB3" w:rsidRDefault="00C96BC0" w:rsidP="00B95296">
            <w:pPr>
              <w:rPr>
                <w:rFonts w:ascii="Tahoma" w:hAnsi="Tahoma" w:cs="Tahoma"/>
                <w:color w:val="FF0000"/>
                <w:sz w:val="20"/>
              </w:rPr>
            </w:pPr>
          </w:p>
        </w:tc>
        <w:tc>
          <w:tcPr>
            <w:tcW w:w="2395" w:type="dxa"/>
            <w:vMerge/>
            <w:vAlign w:val="center"/>
          </w:tcPr>
          <w:p w14:paraId="5759A48F" w14:textId="77777777" w:rsidR="00C96BC0" w:rsidRPr="00EC2CB3" w:rsidRDefault="00C96BC0" w:rsidP="00B95296">
            <w:pPr>
              <w:rPr>
                <w:rFonts w:ascii="Tahoma" w:hAnsi="Tahoma" w:cs="Tahoma"/>
                <w:sz w:val="20"/>
              </w:rPr>
            </w:pPr>
          </w:p>
        </w:tc>
        <w:tc>
          <w:tcPr>
            <w:tcW w:w="5529" w:type="dxa"/>
            <w:vAlign w:val="center"/>
          </w:tcPr>
          <w:p w14:paraId="250AF784" w14:textId="77777777" w:rsidR="00C96BC0" w:rsidRPr="00EC2CB3" w:rsidRDefault="00C96BC0" w:rsidP="00B95296">
            <w:pPr>
              <w:autoSpaceDE w:val="0"/>
              <w:autoSpaceDN w:val="0"/>
              <w:adjustRightInd w:val="0"/>
              <w:rPr>
                <w:rFonts w:ascii="Tahoma" w:hAnsi="Tahoma" w:cs="Tahoma"/>
                <w:sz w:val="20"/>
              </w:rPr>
            </w:pPr>
            <w:r w:rsidRPr="00EC2CB3">
              <w:rPr>
                <w:rFonts w:ascii="Tahoma" w:hAnsi="Tahoma" w:cs="Tahoma"/>
                <w:sz w:val="20"/>
              </w:rPr>
              <w:t>Budowa/rozbudowa zintegrowanych węzłów przesiadkowych</w:t>
            </w:r>
          </w:p>
        </w:tc>
        <w:tc>
          <w:tcPr>
            <w:tcW w:w="3416" w:type="dxa"/>
            <w:vAlign w:val="center"/>
          </w:tcPr>
          <w:p w14:paraId="30C63635" w14:textId="77777777" w:rsidR="00C96BC0" w:rsidRPr="00EC2CB3" w:rsidRDefault="00C96BC0" w:rsidP="00B95296">
            <w:pPr>
              <w:rPr>
                <w:rFonts w:ascii="Tahoma" w:hAnsi="Tahoma" w:cs="Tahoma"/>
                <w:sz w:val="20"/>
              </w:rPr>
            </w:pPr>
            <w:r w:rsidRPr="00EC2CB3">
              <w:rPr>
                <w:rFonts w:ascii="Tahoma" w:hAnsi="Tahoma" w:cs="Tahoma"/>
                <w:sz w:val="20"/>
              </w:rPr>
              <w:t>Powiat Olkuski, Gminy Powiatu Olkuskiego</w:t>
            </w:r>
          </w:p>
        </w:tc>
      </w:tr>
      <w:tr w:rsidR="00C96BC0" w:rsidRPr="00EC2CB3" w14:paraId="7C1BDFDC" w14:textId="77777777" w:rsidTr="001F7FBD">
        <w:trPr>
          <w:jc w:val="center"/>
        </w:trPr>
        <w:tc>
          <w:tcPr>
            <w:tcW w:w="709" w:type="dxa"/>
            <w:vMerge/>
            <w:vAlign w:val="center"/>
          </w:tcPr>
          <w:p w14:paraId="6EE34191" w14:textId="77777777" w:rsidR="00C96BC0" w:rsidRPr="00EC2CB3" w:rsidRDefault="00C96BC0" w:rsidP="00B95296">
            <w:pPr>
              <w:rPr>
                <w:rFonts w:ascii="Tahoma" w:hAnsi="Tahoma" w:cs="Tahoma"/>
                <w:color w:val="FF0000"/>
                <w:sz w:val="20"/>
              </w:rPr>
            </w:pPr>
          </w:p>
        </w:tc>
        <w:tc>
          <w:tcPr>
            <w:tcW w:w="2611" w:type="dxa"/>
            <w:vMerge/>
            <w:vAlign w:val="center"/>
          </w:tcPr>
          <w:p w14:paraId="1F574B25" w14:textId="77777777" w:rsidR="00C96BC0" w:rsidRPr="00EC2CB3" w:rsidRDefault="00C96BC0" w:rsidP="00B95296">
            <w:pPr>
              <w:rPr>
                <w:rFonts w:ascii="Tahoma" w:hAnsi="Tahoma" w:cs="Tahoma"/>
                <w:color w:val="FF0000"/>
                <w:sz w:val="20"/>
              </w:rPr>
            </w:pPr>
          </w:p>
        </w:tc>
        <w:tc>
          <w:tcPr>
            <w:tcW w:w="2395" w:type="dxa"/>
            <w:vMerge/>
            <w:vAlign w:val="center"/>
          </w:tcPr>
          <w:p w14:paraId="72EA7A78" w14:textId="77777777" w:rsidR="00C96BC0" w:rsidRPr="00EC2CB3" w:rsidRDefault="00C96BC0" w:rsidP="00B95296">
            <w:pPr>
              <w:rPr>
                <w:rFonts w:ascii="Tahoma" w:hAnsi="Tahoma" w:cs="Tahoma"/>
                <w:sz w:val="20"/>
              </w:rPr>
            </w:pPr>
          </w:p>
        </w:tc>
        <w:tc>
          <w:tcPr>
            <w:tcW w:w="5529" w:type="dxa"/>
            <w:vAlign w:val="center"/>
          </w:tcPr>
          <w:p w14:paraId="286937FE" w14:textId="77777777" w:rsidR="00C96BC0" w:rsidRPr="00EC2CB3" w:rsidRDefault="00C96BC0" w:rsidP="00B95296">
            <w:pPr>
              <w:autoSpaceDE w:val="0"/>
              <w:autoSpaceDN w:val="0"/>
              <w:adjustRightInd w:val="0"/>
              <w:rPr>
                <w:rFonts w:ascii="Tahoma" w:hAnsi="Tahoma" w:cs="Tahoma"/>
                <w:sz w:val="20"/>
              </w:rPr>
            </w:pPr>
            <w:r w:rsidRPr="00EC2CB3">
              <w:rPr>
                <w:rFonts w:ascii="Tahoma" w:hAnsi="Tahoma" w:cs="Tahoma"/>
                <w:sz w:val="20"/>
              </w:rPr>
              <w:t>Promocja i rozwój transportu zbiorowego (w tym kolejowego) i transportu przyjaznego środowisku</w:t>
            </w:r>
          </w:p>
        </w:tc>
        <w:tc>
          <w:tcPr>
            <w:tcW w:w="3416" w:type="dxa"/>
            <w:vAlign w:val="center"/>
          </w:tcPr>
          <w:p w14:paraId="6795E26A" w14:textId="77777777" w:rsidR="00C96BC0" w:rsidRPr="00EC2CB3" w:rsidRDefault="00C96BC0" w:rsidP="00B95296">
            <w:pPr>
              <w:rPr>
                <w:rFonts w:ascii="Tahoma" w:hAnsi="Tahoma" w:cs="Tahoma"/>
                <w:sz w:val="20"/>
              </w:rPr>
            </w:pPr>
            <w:r w:rsidRPr="00EC2CB3">
              <w:rPr>
                <w:rFonts w:ascii="Tahoma" w:hAnsi="Tahoma" w:cs="Tahoma"/>
                <w:sz w:val="20"/>
              </w:rPr>
              <w:t>Powiat Olkuski, Gminy Powiatu Olkuskiego</w:t>
            </w:r>
          </w:p>
        </w:tc>
      </w:tr>
      <w:tr w:rsidR="00C96BC0" w:rsidRPr="00EC2CB3" w14:paraId="46DF51CB" w14:textId="77777777" w:rsidTr="001F7FBD">
        <w:trPr>
          <w:jc w:val="center"/>
        </w:trPr>
        <w:tc>
          <w:tcPr>
            <w:tcW w:w="709" w:type="dxa"/>
            <w:vMerge/>
            <w:vAlign w:val="center"/>
          </w:tcPr>
          <w:p w14:paraId="5467F594" w14:textId="77777777" w:rsidR="00C96BC0" w:rsidRPr="00EC2CB3" w:rsidRDefault="00C96BC0" w:rsidP="00B95296">
            <w:pPr>
              <w:rPr>
                <w:rFonts w:ascii="Tahoma" w:hAnsi="Tahoma" w:cs="Tahoma"/>
                <w:color w:val="FF0000"/>
                <w:sz w:val="20"/>
              </w:rPr>
            </w:pPr>
          </w:p>
        </w:tc>
        <w:tc>
          <w:tcPr>
            <w:tcW w:w="2611" w:type="dxa"/>
            <w:vMerge/>
            <w:vAlign w:val="center"/>
          </w:tcPr>
          <w:p w14:paraId="334515F1" w14:textId="77777777" w:rsidR="00C96BC0" w:rsidRPr="00EC2CB3" w:rsidRDefault="00C96BC0" w:rsidP="00B95296">
            <w:pPr>
              <w:rPr>
                <w:rFonts w:ascii="Tahoma" w:hAnsi="Tahoma" w:cs="Tahoma"/>
                <w:color w:val="FF0000"/>
                <w:sz w:val="20"/>
              </w:rPr>
            </w:pPr>
          </w:p>
        </w:tc>
        <w:tc>
          <w:tcPr>
            <w:tcW w:w="2395" w:type="dxa"/>
            <w:vMerge/>
            <w:vAlign w:val="center"/>
          </w:tcPr>
          <w:p w14:paraId="7C679CF5" w14:textId="77777777" w:rsidR="00C96BC0" w:rsidRPr="00EC2CB3" w:rsidRDefault="00C96BC0" w:rsidP="00B95296">
            <w:pPr>
              <w:rPr>
                <w:rFonts w:ascii="Tahoma" w:hAnsi="Tahoma" w:cs="Tahoma"/>
                <w:sz w:val="20"/>
              </w:rPr>
            </w:pPr>
          </w:p>
        </w:tc>
        <w:tc>
          <w:tcPr>
            <w:tcW w:w="5529" w:type="dxa"/>
            <w:vAlign w:val="center"/>
          </w:tcPr>
          <w:p w14:paraId="2DFD5E1D" w14:textId="77777777" w:rsidR="00C96BC0" w:rsidRPr="00EC2CB3" w:rsidRDefault="00C96BC0" w:rsidP="00B95296">
            <w:pPr>
              <w:autoSpaceDE w:val="0"/>
              <w:autoSpaceDN w:val="0"/>
              <w:adjustRightInd w:val="0"/>
              <w:rPr>
                <w:rFonts w:ascii="Tahoma" w:hAnsi="Tahoma" w:cs="Tahoma"/>
                <w:sz w:val="20"/>
              </w:rPr>
            </w:pPr>
            <w:r w:rsidRPr="00EC2CB3">
              <w:rPr>
                <w:rFonts w:ascii="Tahoma" w:hAnsi="Tahoma" w:cs="Tahoma"/>
                <w:sz w:val="20"/>
              </w:rPr>
              <w:t xml:space="preserve">Rozwój i wspieranie ekologicznych form transportu, promocja </w:t>
            </w:r>
            <w:proofErr w:type="spellStart"/>
            <w:r w:rsidRPr="00EC2CB3">
              <w:rPr>
                <w:rFonts w:ascii="Tahoma" w:hAnsi="Tahoma" w:cs="Tahoma"/>
                <w:sz w:val="20"/>
              </w:rPr>
              <w:t>ecodriving</w:t>
            </w:r>
            <w:proofErr w:type="spellEnd"/>
          </w:p>
        </w:tc>
        <w:tc>
          <w:tcPr>
            <w:tcW w:w="3416" w:type="dxa"/>
            <w:vAlign w:val="center"/>
          </w:tcPr>
          <w:p w14:paraId="6C1042CB" w14:textId="77777777" w:rsidR="00C96BC0" w:rsidRPr="00EC2CB3" w:rsidRDefault="00C96BC0" w:rsidP="00B95296">
            <w:pPr>
              <w:rPr>
                <w:rFonts w:ascii="Tahoma" w:hAnsi="Tahoma" w:cs="Tahoma"/>
                <w:sz w:val="20"/>
              </w:rPr>
            </w:pPr>
            <w:r w:rsidRPr="00EC2CB3">
              <w:rPr>
                <w:rFonts w:ascii="Tahoma" w:hAnsi="Tahoma" w:cs="Tahoma"/>
                <w:sz w:val="20"/>
              </w:rPr>
              <w:t>Powiat Olkuski, Gminy Powiatu Olkuskiego</w:t>
            </w:r>
          </w:p>
        </w:tc>
      </w:tr>
      <w:tr w:rsidR="00C96BC0" w:rsidRPr="00EC2CB3" w14:paraId="26867453" w14:textId="77777777" w:rsidTr="001F7FBD">
        <w:trPr>
          <w:jc w:val="center"/>
        </w:trPr>
        <w:tc>
          <w:tcPr>
            <w:tcW w:w="709" w:type="dxa"/>
            <w:vMerge/>
            <w:vAlign w:val="center"/>
          </w:tcPr>
          <w:p w14:paraId="0051AFE4" w14:textId="77777777" w:rsidR="00C96BC0" w:rsidRPr="00EC2CB3" w:rsidRDefault="00C96BC0" w:rsidP="00B95296">
            <w:pPr>
              <w:rPr>
                <w:rFonts w:ascii="Tahoma" w:hAnsi="Tahoma" w:cs="Tahoma"/>
                <w:color w:val="FF0000"/>
                <w:sz w:val="20"/>
              </w:rPr>
            </w:pPr>
          </w:p>
        </w:tc>
        <w:tc>
          <w:tcPr>
            <w:tcW w:w="2611" w:type="dxa"/>
            <w:vMerge/>
            <w:vAlign w:val="center"/>
          </w:tcPr>
          <w:p w14:paraId="58D57AD2" w14:textId="77777777" w:rsidR="00C96BC0" w:rsidRPr="00EC2CB3" w:rsidRDefault="00C96BC0" w:rsidP="00B95296">
            <w:pPr>
              <w:rPr>
                <w:rFonts w:ascii="Tahoma" w:hAnsi="Tahoma" w:cs="Tahoma"/>
                <w:color w:val="FF0000"/>
                <w:sz w:val="20"/>
              </w:rPr>
            </w:pPr>
          </w:p>
        </w:tc>
        <w:tc>
          <w:tcPr>
            <w:tcW w:w="2395" w:type="dxa"/>
            <w:vMerge/>
            <w:vAlign w:val="center"/>
          </w:tcPr>
          <w:p w14:paraId="10D59E97" w14:textId="77777777" w:rsidR="00C96BC0" w:rsidRPr="00EC2CB3" w:rsidRDefault="00C96BC0" w:rsidP="00B95296">
            <w:pPr>
              <w:rPr>
                <w:rFonts w:ascii="Tahoma" w:hAnsi="Tahoma" w:cs="Tahoma"/>
                <w:sz w:val="20"/>
              </w:rPr>
            </w:pPr>
          </w:p>
        </w:tc>
        <w:tc>
          <w:tcPr>
            <w:tcW w:w="5529" w:type="dxa"/>
            <w:vAlign w:val="center"/>
          </w:tcPr>
          <w:p w14:paraId="6E31AF9D" w14:textId="77777777" w:rsidR="00C96BC0" w:rsidRPr="00EC2CB3" w:rsidRDefault="00C96BC0" w:rsidP="00B95296">
            <w:pPr>
              <w:autoSpaceDE w:val="0"/>
              <w:autoSpaceDN w:val="0"/>
              <w:adjustRightInd w:val="0"/>
              <w:rPr>
                <w:rFonts w:ascii="Tahoma" w:hAnsi="Tahoma" w:cs="Tahoma"/>
                <w:sz w:val="20"/>
              </w:rPr>
            </w:pPr>
            <w:r w:rsidRPr="00EC2CB3">
              <w:rPr>
                <w:rFonts w:ascii="Tahoma" w:hAnsi="Tahoma" w:cs="Tahoma"/>
                <w:sz w:val="20"/>
              </w:rPr>
              <w:t>Zakup pojazdów niskoemisyjnych (elektrycznych, hybrydowych, zasilanych wodorem lub gazem)</w:t>
            </w:r>
          </w:p>
        </w:tc>
        <w:tc>
          <w:tcPr>
            <w:tcW w:w="3416" w:type="dxa"/>
            <w:vAlign w:val="center"/>
          </w:tcPr>
          <w:p w14:paraId="032B130C" w14:textId="77777777" w:rsidR="00C96BC0" w:rsidRPr="00EC2CB3" w:rsidRDefault="00C96BC0" w:rsidP="00B95296">
            <w:pPr>
              <w:rPr>
                <w:rFonts w:ascii="Tahoma" w:hAnsi="Tahoma" w:cs="Tahoma"/>
                <w:sz w:val="20"/>
              </w:rPr>
            </w:pPr>
            <w:r w:rsidRPr="00EC2CB3">
              <w:rPr>
                <w:rFonts w:ascii="Tahoma" w:hAnsi="Tahoma" w:cs="Tahoma"/>
                <w:sz w:val="20"/>
              </w:rPr>
              <w:t>Powiat Olkuski, Gminy Powiatu Olkuskiego</w:t>
            </w:r>
          </w:p>
        </w:tc>
      </w:tr>
      <w:tr w:rsidR="00C96BC0" w:rsidRPr="00EC2CB3" w14:paraId="1528553B" w14:textId="77777777" w:rsidTr="001F7FBD">
        <w:trPr>
          <w:jc w:val="center"/>
        </w:trPr>
        <w:tc>
          <w:tcPr>
            <w:tcW w:w="709" w:type="dxa"/>
            <w:vMerge w:val="restart"/>
            <w:vAlign w:val="center"/>
          </w:tcPr>
          <w:p w14:paraId="0F295A24" w14:textId="77777777" w:rsidR="00C96BC0" w:rsidRPr="00EC2CB3" w:rsidRDefault="00C96BC0" w:rsidP="00B95296">
            <w:pPr>
              <w:rPr>
                <w:rFonts w:ascii="Tahoma" w:hAnsi="Tahoma" w:cs="Tahoma"/>
                <w:color w:val="FF0000"/>
                <w:sz w:val="20"/>
              </w:rPr>
            </w:pPr>
            <w:r w:rsidRPr="00EC2CB3">
              <w:rPr>
                <w:rFonts w:ascii="Tahoma" w:hAnsi="Tahoma" w:cs="Tahoma"/>
                <w:b/>
                <w:sz w:val="20"/>
              </w:rPr>
              <w:t>A.5.</w:t>
            </w:r>
          </w:p>
        </w:tc>
        <w:tc>
          <w:tcPr>
            <w:tcW w:w="2611" w:type="dxa"/>
            <w:vMerge/>
          </w:tcPr>
          <w:p w14:paraId="4073D438" w14:textId="77777777" w:rsidR="00C96BC0" w:rsidRPr="00EC2CB3" w:rsidRDefault="00C96BC0" w:rsidP="00B95296">
            <w:pPr>
              <w:rPr>
                <w:rFonts w:ascii="Tahoma" w:hAnsi="Tahoma" w:cs="Tahoma"/>
                <w:color w:val="FF0000"/>
                <w:sz w:val="20"/>
              </w:rPr>
            </w:pPr>
          </w:p>
        </w:tc>
        <w:tc>
          <w:tcPr>
            <w:tcW w:w="2395" w:type="dxa"/>
            <w:vMerge w:val="restart"/>
            <w:vAlign w:val="center"/>
          </w:tcPr>
          <w:p w14:paraId="36A14A93" w14:textId="77777777" w:rsidR="00C96BC0" w:rsidRPr="00EC2CB3" w:rsidRDefault="00C96BC0" w:rsidP="00B95296">
            <w:pPr>
              <w:rPr>
                <w:rFonts w:ascii="Tahoma" w:hAnsi="Tahoma" w:cs="Tahoma"/>
                <w:sz w:val="20"/>
              </w:rPr>
            </w:pPr>
            <w:r w:rsidRPr="00EC2CB3">
              <w:rPr>
                <w:rFonts w:ascii="Tahoma" w:hAnsi="Tahoma" w:cs="Tahoma"/>
                <w:sz w:val="20"/>
              </w:rPr>
              <w:t>Rozwój systemów monitoringu</w:t>
            </w:r>
          </w:p>
        </w:tc>
        <w:tc>
          <w:tcPr>
            <w:tcW w:w="5529" w:type="dxa"/>
          </w:tcPr>
          <w:p w14:paraId="64B6C842" w14:textId="77777777" w:rsidR="00C96BC0" w:rsidRPr="00EC2CB3" w:rsidRDefault="00C96BC0"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Monitoring zanieczyszcze</w:t>
            </w:r>
            <w:r w:rsidRPr="00EC2CB3">
              <w:rPr>
                <w:rFonts w:ascii="Tahoma" w:hAnsi="Tahoma" w:cs="Tahoma"/>
                <w:sz w:val="20"/>
                <w:szCs w:val="20"/>
              </w:rPr>
              <w:softHyphen/>
              <w:t>nia powietrza atmosferycznego. Kontrole realizacji wymagań decyzji o pozwoleniu na korzystanie ze środowiska i inna działalność kontrolna</w:t>
            </w:r>
          </w:p>
        </w:tc>
        <w:tc>
          <w:tcPr>
            <w:tcW w:w="3416" w:type="dxa"/>
          </w:tcPr>
          <w:p w14:paraId="532D8A88" w14:textId="77777777" w:rsidR="00C96BC0" w:rsidRPr="00EC2CB3" w:rsidRDefault="00C96BC0" w:rsidP="00B95296">
            <w:pPr>
              <w:rPr>
                <w:rFonts w:ascii="Tahoma" w:hAnsi="Tahoma" w:cs="Tahoma"/>
                <w:sz w:val="20"/>
              </w:rPr>
            </w:pPr>
            <w:r w:rsidRPr="00EC2CB3">
              <w:rPr>
                <w:rFonts w:ascii="Tahoma" w:hAnsi="Tahoma" w:cs="Tahoma"/>
                <w:sz w:val="20"/>
              </w:rPr>
              <w:t>GIOŚ-RWMŚ</w:t>
            </w:r>
          </w:p>
        </w:tc>
      </w:tr>
      <w:tr w:rsidR="00C96BC0" w:rsidRPr="00EC2CB3" w14:paraId="2ADC6CC3" w14:textId="77777777" w:rsidTr="001F7FBD">
        <w:trPr>
          <w:jc w:val="center"/>
        </w:trPr>
        <w:tc>
          <w:tcPr>
            <w:tcW w:w="709" w:type="dxa"/>
            <w:vMerge/>
          </w:tcPr>
          <w:p w14:paraId="475A7965" w14:textId="77777777" w:rsidR="00C96BC0" w:rsidRPr="00EC2CB3" w:rsidRDefault="00C96BC0" w:rsidP="00B95296">
            <w:pPr>
              <w:rPr>
                <w:rFonts w:ascii="Tahoma" w:hAnsi="Tahoma" w:cs="Tahoma"/>
                <w:color w:val="FF0000"/>
                <w:sz w:val="20"/>
              </w:rPr>
            </w:pPr>
          </w:p>
        </w:tc>
        <w:tc>
          <w:tcPr>
            <w:tcW w:w="2611" w:type="dxa"/>
            <w:vMerge/>
          </w:tcPr>
          <w:p w14:paraId="74F00409" w14:textId="77777777" w:rsidR="00C96BC0" w:rsidRPr="00EC2CB3" w:rsidRDefault="00C96BC0" w:rsidP="00B95296">
            <w:pPr>
              <w:rPr>
                <w:rFonts w:ascii="Tahoma" w:hAnsi="Tahoma" w:cs="Tahoma"/>
                <w:color w:val="FF0000"/>
                <w:sz w:val="20"/>
              </w:rPr>
            </w:pPr>
          </w:p>
        </w:tc>
        <w:tc>
          <w:tcPr>
            <w:tcW w:w="2395" w:type="dxa"/>
            <w:vMerge/>
          </w:tcPr>
          <w:p w14:paraId="36D7C023" w14:textId="77777777" w:rsidR="00C96BC0" w:rsidRPr="00EC2CB3" w:rsidRDefault="00C96BC0" w:rsidP="00B95296">
            <w:pPr>
              <w:rPr>
                <w:rFonts w:ascii="Tahoma" w:hAnsi="Tahoma" w:cs="Tahoma"/>
                <w:sz w:val="20"/>
              </w:rPr>
            </w:pPr>
          </w:p>
        </w:tc>
        <w:tc>
          <w:tcPr>
            <w:tcW w:w="5529" w:type="dxa"/>
          </w:tcPr>
          <w:p w14:paraId="0DF2C3BA" w14:textId="77777777" w:rsidR="00C96BC0" w:rsidRPr="00EC2CB3" w:rsidRDefault="00C96BC0"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Budowa lokalnych systemów monitoringu powietrza</w:t>
            </w:r>
          </w:p>
        </w:tc>
        <w:tc>
          <w:tcPr>
            <w:tcW w:w="3416" w:type="dxa"/>
          </w:tcPr>
          <w:p w14:paraId="354B7536" w14:textId="77777777" w:rsidR="00C96BC0" w:rsidRPr="00EC2CB3" w:rsidRDefault="00C96BC0" w:rsidP="00B95296">
            <w:pPr>
              <w:rPr>
                <w:rFonts w:ascii="Tahoma" w:hAnsi="Tahoma" w:cs="Tahoma"/>
                <w:sz w:val="20"/>
              </w:rPr>
            </w:pPr>
            <w:r w:rsidRPr="00EC2CB3">
              <w:rPr>
                <w:rFonts w:ascii="Tahoma" w:hAnsi="Tahoma" w:cs="Tahoma"/>
                <w:sz w:val="20"/>
              </w:rPr>
              <w:t>Powiat Olkuski, gminy Powiatu Olkuskiego</w:t>
            </w:r>
          </w:p>
        </w:tc>
      </w:tr>
      <w:tr w:rsidR="00C96BC0" w:rsidRPr="00EC2CB3" w14:paraId="1D5D1F3F" w14:textId="77777777" w:rsidTr="001F7FBD">
        <w:trPr>
          <w:jc w:val="center"/>
        </w:trPr>
        <w:tc>
          <w:tcPr>
            <w:tcW w:w="709" w:type="dxa"/>
            <w:vMerge/>
            <w:tcBorders>
              <w:bottom w:val="single" w:sz="4" w:space="0" w:color="auto"/>
            </w:tcBorders>
          </w:tcPr>
          <w:p w14:paraId="65454E01" w14:textId="77777777" w:rsidR="00C96BC0" w:rsidRPr="00EC2CB3" w:rsidRDefault="00C96BC0" w:rsidP="00B95296">
            <w:pPr>
              <w:rPr>
                <w:rFonts w:ascii="Tahoma" w:hAnsi="Tahoma" w:cs="Tahoma"/>
                <w:color w:val="FF0000"/>
                <w:sz w:val="20"/>
              </w:rPr>
            </w:pPr>
          </w:p>
        </w:tc>
        <w:tc>
          <w:tcPr>
            <w:tcW w:w="2611" w:type="dxa"/>
            <w:vMerge/>
            <w:tcBorders>
              <w:bottom w:val="single" w:sz="4" w:space="0" w:color="auto"/>
            </w:tcBorders>
          </w:tcPr>
          <w:p w14:paraId="2ECE5C0C" w14:textId="77777777" w:rsidR="00C96BC0" w:rsidRPr="00EC2CB3" w:rsidRDefault="00C96BC0" w:rsidP="00B95296">
            <w:pPr>
              <w:rPr>
                <w:rFonts w:ascii="Tahoma" w:hAnsi="Tahoma" w:cs="Tahoma"/>
                <w:color w:val="FF0000"/>
                <w:sz w:val="20"/>
              </w:rPr>
            </w:pPr>
          </w:p>
        </w:tc>
        <w:tc>
          <w:tcPr>
            <w:tcW w:w="2395" w:type="dxa"/>
            <w:vMerge/>
            <w:tcBorders>
              <w:bottom w:val="single" w:sz="4" w:space="0" w:color="auto"/>
            </w:tcBorders>
          </w:tcPr>
          <w:p w14:paraId="3DAE107A" w14:textId="77777777" w:rsidR="00C96BC0" w:rsidRPr="00EC2CB3" w:rsidRDefault="00C96BC0" w:rsidP="00B95296">
            <w:pPr>
              <w:rPr>
                <w:rFonts w:ascii="Tahoma" w:hAnsi="Tahoma" w:cs="Tahoma"/>
                <w:sz w:val="20"/>
              </w:rPr>
            </w:pPr>
          </w:p>
        </w:tc>
        <w:tc>
          <w:tcPr>
            <w:tcW w:w="5529" w:type="dxa"/>
            <w:tcBorders>
              <w:bottom w:val="single" w:sz="4" w:space="0" w:color="auto"/>
            </w:tcBorders>
            <w:vAlign w:val="center"/>
          </w:tcPr>
          <w:p w14:paraId="59BAE32C" w14:textId="77777777" w:rsidR="00C96BC0" w:rsidRPr="00EC2CB3" w:rsidRDefault="00C96BC0"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eastAsia="TimesNewRoman" w:hAnsi="Tahoma" w:cs="Tahoma"/>
                <w:sz w:val="20"/>
                <w:szCs w:val="20"/>
              </w:rPr>
              <w:t>Prowadzenie interwencji w ramach kompetencji organów i inspekcji ochrony środowiska w związku z uciążliwościami zgłaszanymi przez społeczeństwo dotyczącymi emisji gazów i pyłów do powietrza oraz emisji uciążliwych zapachów</w:t>
            </w:r>
          </w:p>
        </w:tc>
        <w:tc>
          <w:tcPr>
            <w:tcW w:w="3416" w:type="dxa"/>
            <w:tcBorders>
              <w:bottom w:val="single" w:sz="4" w:space="0" w:color="auto"/>
            </w:tcBorders>
            <w:vAlign w:val="center"/>
          </w:tcPr>
          <w:p w14:paraId="71A9FA6E" w14:textId="77777777" w:rsidR="00C96BC0" w:rsidRPr="00EC2CB3" w:rsidRDefault="00C96BC0"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GIOŚ-RWMŚ, Starosta Olkuski – w ramach wydanych pozwoleń na wprowadzanie gazów i pyłów do powietrza, Burmistrzowie, Wójtowie Gmin Powiatu Olkuskiego, Straże miejskie</w:t>
            </w:r>
          </w:p>
          <w:p w14:paraId="20F939EF" w14:textId="77777777" w:rsidR="00C96BC0" w:rsidRPr="00EC2CB3" w:rsidRDefault="00C96BC0" w:rsidP="00B95296">
            <w:pPr>
              <w:pStyle w:val="Teksttreci0"/>
              <w:shd w:val="clear" w:color="auto" w:fill="auto"/>
              <w:spacing w:after="0" w:line="240" w:lineRule="auto"/>
              <w:ind w:firstLine="0"/>
              <w:jc w:val="left"/>
              <w:rPr>
                <w:rFonts w:ascii="Tahoma" w:hAnsi="Tahoma" w:cs="Tahoma"/>
                <w:sz w:val="20"/>
                <w:szCs w:val="20"/>
              </w:rPr>
            </w:pPr>
          </w:p>
          <w:p w14:paraId="143055ED" w14:textId="77777777" w:rsidR="00C96BC0" w:rsidRPr="00EC2CB3" w:rsidRDefault="00C96BC0" w:rsidP="00B95296">
            <w:pPr>
              <w:pStyle w:val="Teksttreci0"/>
              <w:shd w:val="clear" w:color="auto" w:fill="auto"/>
              <w:spacing w:after="0" w:line="240" w:lineRule="auto"/>
              <w:ind w:firstLine="0"/>
              <w:jc w:val="left"/>
              <w:rPr>
                <w:rFonts w:ascii="Tahoma" w:hAnsi="Tahoma" w:cs="Tahoma"/>
                <w:sz w:val="20"/>
                <w:szCs w:val="20"/>
              </w:rPr>
            </w:pPr>
          </w:p>
        </w:tc>
      </w:tr>
      <w:tr w:rsidR="00E22EBC" w:rsidRPr="00EC2CB3" w14:paraId="2A392F90" w14:textId="77777777" w:rsidTr="00B95296">
        <w:trPr>
          <w:trHeight w:val="567"/>
          <w:jc w:val="center"/>
        </w:trPr>
        <w:tc>
          <w:tcPr>
            <w:tcW w:w="14660" w:type="dxa"/>
            <w:gridSpan w:val="5"/>
            <w:shd w:val="clear" w:color="auto" w:fill="F2F2F2" w:themeFill="background1" w:themeFillShade="F2"/>
            <w:vAlign w:val="center"/>
          </w:tcPr>
          <w:p w14:paraId="18846591" w14:textId="77777777" w:rsidR="000E1450" w:rsidRPr="00EC2CB3" w:rsidRDefault="000E1450" w:rsidP="00B95296">
            <w:pPr>
              <w:rPr>
                <w:rFonts w:ascii="Tahoma" w:hAnsi="Tahoma" w:cs="Tahoma"/>
                <w:b/>
                <w:sz w:val="20"/>
              </w:rPr>
            </w:pPr>
            <w:r w:rsidRPr="00EC2CB3">
              <w:rPr>
                <w:rFonts w:ascii="Tahoma" w:hAnsi="Tahoma" w:cs="Tahoma"/>
                <w:b/>
                <w:sz w:val="20"/>
              </w:rPr>
              <w:t>Obszar interwencji B.: Zagroże</w:t>
            </w:r>
            <w:r w:rsidRPr="00EC2CB3">
              <w:rPr>
                <w:rFonts w:ascii="Tahoma" w:hAnsi="Tahoma" w:cs="Tahoma"/>
                <w:b/>
                <w:sz w:val="20"/>
              </w:rPr>
              <w:softHyphen/>
              <w:t>nia hałasem</w:t>
            </w:r>
          </w:p>
        </w:tc>
      </w:tr>
      <w:tr w:rsidR="00BC7A06" w:rsidRPr="00EC2CB3" w14:paraId="44CC7CFB" w14:textId="77777777" w:rsidTr="001F7FBD">
        <w:trPr>
          <w:trHeight w:val="401"/>
          <w:jc w:val="center"/>
        </w:trPr>
        <w:tc>
          <w:tcPr>
            <w:tcW w:w="709" w:type="dxa"/>
            <w:vMerge w:val="restart"/>
            <w:vAlign w:val="center"/>
          </w:tcPr>
          <w:p w14:paraId="6EE27084" w14:textId="77777777" w:rsidR="00BC7A06" w:rsidRPr="00EC2CB3" w:rsidRDefault="00BC7A06" w:rsidP="00B95296">
            <w:pPr>
              <w:rPr>
                <w:rFonts w:ascii="Tahoma" w:hAnsi="Tahoma" w:cs="Tahoma"/>
                <w:b/>
                <w:sz w:val="20"/>
              </w:rPr>
            </w:pPr>
            <w:r w:rsidRPr="00EC2CB3">
              <w:rPr>
                <w:rFonts w:ascii="Tahoma" w:hAnsi="Tahoma" w:cs="Tahoma"/>
                <w:b/>
                <w:sz w:val="20"/>
              </w:rPr>
              <w:t>B.1.</w:t>
            </w:r>
          </w:p>
        </w:tc>
        <w:tc>
          <w:tcPr>
            <w:tcW w:w="2611" w:type="dxa"/>
            <w:vMerge w:val="restart"/>
            <w:vAlign w:val="center"/>
          </w:tcPr>
          <w:p w14:paraId="0003638E" w14:textId="77777777" w:rsidR="00BC7A06" w:rsidRPr="00EC2CB3" w:rsidRDefault="00BC7A06" w:rsidP="00B95296">
            <w:pPr>
              <w:rPr>
                <w:rFonts w:ascii="Tahoma" w:hAnsi="Tahoma" w:cs="Tahoma"/>
                <w:b/>
                <w:i/>
                <w:sz w:val="20"/>
              </w:rPr>
            </w:pPr>
            <w:r w:rsidRPr="00EC2CB3">
              <w:rPr>
                <w:rFonts w:ascii="Tahoma" w:hAnsi="Tahoma" w:cs="Tahoma"/>
                <w:b/>
                <w:i/>
                <w:sz w:val="20"/>
              </w:rPr>
              <w:t xml:space="preserve"> Ograniczenie emisji  hałasu</w:t>
            </w:r>
          </w:p>
        </w:tc>
        <w:tc>
          <w:tcPr>
            <w:tcW w:w="2395" w:type="dxa"/>
            <w:vMerge w:val="restart"/>
            <w:vAlign w:val="center"/>
          </w:tcPr>
          <w:p w14:paraId="1D0EEBC5" w14:textId="77777777" w:rsidR="00BC7A06" w:rsidRPr="00EC2CB3" w:rsidRDefault="00BC7A06" w:rsidP="00B95296">
            <w:pPr>
              <w:pStyle w:val="Akapitzlist1"/>
              <w:ind w:left="0"/>
              <w:rPr>
                <w:rFonts w:ascii="Tahoma" w:hAnsi="Tahoma" w:cs="Tahoma"/>
                <w:sz w:val="20"/>
                <w:szCs w:val="20"/>
              </w:rPr>
            </w:pPr>
            <w:r w:rsidRPr="00EC2CB3">
              <w:rPr>
                <w:rFonts w:ascii="Tahoma" w:hAnsi="Tahoma" w:cs="Tahoma"/>
                <w:sz w:val="20"/>
                <w:szCs w:val="20"/>
              </w:rPr>
              <w:t xml:space="preserve">Działania inwestycyjne oraz administracyjne w zakresie dotrzymania </w:t>
            </w:r>
            <w:r w:rsidRPr="00EC2CB3">
              <w:rPr>
                <w:rFonts w:ascii="Tahoma" w:hAnsi="Tahoma" w:cs="Tahoma"/>
                <w:sz w:val="20"/>
                <w:szCs w:val="20"/>
              </w:rPr>
              <w:lastRenderedPageBreak/>
              <w:t>standardów poziomów hałasu w środowisku</w:t>
            </w:r>
          </w:p>
        </w:tc>
        <w:tc>
          <w:tcPr>
            <w:tcW w:w="5529" w:type="dxa"/>
            <w:vAlign w:val="center"/>
          </w:tcPr>
          <w:p w14:paraId="6077AC59" w14:textId="77777777" w:rsidR="00BC7A06" w:rsidRPr="00EC2CB3" w:rsidRDefault="00BC7A06" w:rsidP="00B95296">
            <w:pPr>
              <w:pStyle w:val="Teksttreci0"/>
              <w:spacing w:after="0" w:line="240" w:lineRule="auto"/>
              <w:ind w:firstLine="0"/>
              <w:jc w:val="left"/>
              <w:rPr>
                <w:rFonts w:ascii="Tahoma" w:eastAsia="TimesNewRoman" w:hAnsi="Tahoma" w:cs="Tahoma"/>
                <w:color w:val="FF0000"/>
                <w:sz w:val="20"/>
                <w:szCs w:val="20"/>
              </w:rPr>
            </w:pPr>
            <w:r w:rsidRPr="00EC2CB3">
              <w:rPr>
                <w:rFonts w:ascii="Tahoma" w:hAnsi="Tahoma" w:cs="Tahoma"/>
                <w:sz w:val="20"/>
                <w:szCs w:val="20"/>
              </w:rPr>
              <w:lastRenderedPageBreak/>
              <w:t>Integrowanie opracowań planistycznych z problemami zagrożenia hałasem w tym wykonywanie map akustycznych</w:t>
            </w:r>
          </w:p>
        </w:tc>
        <w:tc>
          <w:tcPr>
            <w:tcW w:w="3416" w:type="dxa"/>
          </w:tcPr>
          <w:p w14:paraId="6A1BBA71" w14:textId="77777777" w:rsidR="00BC7A06" w:rsidRPr="00EC2CB3" w:rsidRDefault="00BC7A06" w:rsidP="00B95296">
            <w:pPr>
              <w:rPr>
                <w:rFonts w:ascii="Tahoma" w:hAnsi="Tahoma" w:cs="Tahoma"/>
                <w:color w:val="FF0000"/>
                <w:sz w:val="20"/>
              </w:rPr>
            </w:pPr>
            <w:r w:rsidRPr="00EC2CB3">
              <w:rPr>
                <w:rFonts w:ascii="Tahoma" w:hAnsi="Tahoma" w:cs="Tahoma"/>
                <w:sz w:val="20"/>
              </w:rPr>
              <w:t>Zarządcy dróg, Powiat Olkuski, Gminy Powiatu Olkuskiego</w:t>
            </w:r>
          </w:p>
        </w:tc>
      </w:tr>
      <w:tr w:rsidR="00BC7A06" w:rsidRPr="00EC2CB3" w14:paraId="063D18D5" w14:textId="77777777" w:rsidTr="001F7FBD">
        <w:trPr>
          <w:trHeight w:val="401"/>
          <w:jc w:val="center"/>
        </w:trPr>
        <w:tc>
          <w:tcPr>
            <w:tcW w:w="709" w:type="dxa"/>
            <w:vMerge/>
            <w:vAlign w:val="center"/>
          </w:tcPr>
          <w:p w14:paraId="73E393A7" w14:textId="77777777" w:rsidR="00BC7A06" w:rsidRPr="00EC2CB3" w:rsidRDefault="00BC7A06" w:rsidP="00B95296">
            <w:pPr>
              <w:rPr>
                <w:rFonts w:ascii="Tahoma" w:hAnsi="Tahoma" w:cs="Tahoma"/>
                <w:b/>
                <w:sz w:val="20"/>
              </w:rPr>
            </w:pPr>
          </w:p>
        </w:tc>
        <w:tc>
          <w:tcPr>
            <w:tcW w:w="2611" w:type="dxa"/>
            <w:vMerge/>
            <w:vAlign w:val="center"/>
          </w:tcPr>
          <w:p w14:paraId="7CA47223" w14:textId="77777777" w:rsidR="00BC7A06" w:rsidRPr="00EC2CB3" w:rsidRDefault="00BC7A06" w:rsidP="00B95296">
            <w:pPr>
              <w:rPr>
                <w:rFonts w:ascii="Tahoma" w:hAnsi="Tahoma" w:cs="Tahoma"/>
                <w:b/>
                <w:i/>
                <w:sz w:val="20"/>
              </w:rPr>
            </w:pPr>
          </w:p>
        </w:tc>
        <w:tc>
          <w:tcPr>
            <w:tcW w:w="2395" w:type="dxa"/>
            <w:vMerge/>
            <w:vAlign w:val="center"/>
          </w:tcPr>
          <w:p w14:paraId="4BBBAE50" w14:textId="77777777" w:rsidR="00BC7A06" w:rsidRPr="00EC2CB3" w:rsidRDefault="00BC7A06" w:rsidP="00B95296">
            <w:pPr>
              <w:pStyle w:val="Akapitzlist1"/>
              <w:ind w:left="0"/>
              <w:rPr>
                <w:rFonts w:ascii="Tahoma" w:hAnsi="Tahoma" w:cs="Tahoma"/>
                <w:sz w:val="20"/>
                <w:szCs w:val="20"/>
              </w:rPr>
            </w:pPr>
          </w:p>
        </w:tc>
        <w:tc>
          <w:tcPr>
            <w:tcW w:w="5529" w:type="dxa"/>
            <w:vAlign w:val="center"/>
          </w:tcPr>
          <w:p w14:paraId="7A1B07CE" w14:textId="77777777" w:rsidR="00BC7A06" w:rsidRPr="00EC2CB3" w:rsidRDefault="00BC7A06" w:rsidP="00B95296">
            <w:pPr>
              <w:pStyle w:val="Teksttreci0"/>
              <w:shd w:val="clear" w:color="auto" w:fill="auto"/>
              <w:spacing w:after="0" w:line="240" w:lineRule="auto"/>
              <w:ind w:firstLine="0"/>
              <w:jc w:val="left"/>
              <w:rPr>
                <w:rFonts w:ascii="Tahoma" w:hAnsi="Tahoma" w:cs="Tahoma"/>
                <w:color w:val="FF0000"/>
                <w:sz w:val="20"/>
                <w:szCs w:val="20"/>
              </w:rPr>
            </w:pPr>
            <w:r w:rsidRPr="00EC2CB3">
              <w:rPr>
                <w:rFonts w:ascii="Tahoma" w:hAnsi="Tahoma" w:cs="Tahoma"/>
                <w:sz w:val="20"/>
                <w:szCs w:val="20"/>
              </w:rPr>
              <w:t xml:space="preserve">Budowy, przebudowy oraz modernizacje dróg i układu </w:t>
            </w:r>
            <w:r w:rsidRPr="00EC2CB3">
              <w:rPr>
                <w:rFonts w:ascii="Tahoma" w:hAnsi="Tahoma" w:cs="Tahoma"/>
                <w:sz w:val="20"/>
                <w:szCs w:val="20"/>
              </w:rPr>
              <w:lastRenderedPageBreak/>
              <w:t>drogowego</w:t>
            </w:r>
          </w:p>
        </w:tc>
        <w:tc>
          <w:tcPr>
            <w:tcW w:w="3416" w:type="dxa"/>
            <w:vAlign w:val="center"/>
          </w:tcPr>
          <w:p w14:paraId="7A075461" w14:textId="77777777" w:rsidR="00BC7A06" w:rsidRPr="00EC2CB3" w:rsidRDefault="00BC7A06" w:rsidP="00B95296">
            <w:pPr>
              <w:rPr>
                <w:rFonts w:ascii="Tahoma" w:hAnsi="Tahoma" w:cs="Tahoma"/>
                <w:sz w:val="20"/>
              </w:rPr>
            </w:pPr>
            <w:r w:rsidRPr="00EC2CB3">
              <w:rPr>
                <w:rFonts w:ascii="Tahoma" w:hAnsi="Tahoma" w:cs="Tahoma"/>
                <w:sz w:val="20"/>
              </w:rPr>
              <w:lastRenderedPageBreak/>
              <w:t xml:space="preserve">Powiat Olkuski, Gminy Powiatu </w:t>
            </w:r>
            <w:r w:rsidRPr="00EC2CB3">
              <w:rPr>
                <w:rFonts w:ascii="Tahoma" w:hAnsi="Tahoma" w:cs="Tahoma"/>
                <w:sz w:val="20"/>
              </w:rPr>
              <w:lastRenderedPageBreak/>
              <w:t>Olkuskiego, zarządcy dróg</w:t>
            </w:r>
          </w:p>
        </w:tc>
      </w:tr>
      <w:tr w:rsidR="00BC7A06" w:rsidRPr="00EC2CB3" w14:paraId="4DC0E2D0" w14:textId="77777777" w:rsidTr="001F7FBD">
        <w:trPr>
          <w:trHeight w:val="401"/>
          <w:jc w:val="center"/>
        </w:trPr>
        <w:tc>
          <w:tcPr>
            <w:tcW w:w="709" w:type="dxa"/>
            <w:vMerge/>
            <w:vAlign w:val="center"/>
          </w:tcPr>
          <w:p w14:paraId="70EE6623" w14:textId="77777777" w:rsidR="00BC7A06" w:rsidRPr="00EC2CB3" w:rsidRDefault="00BC7A06" w:rsidP="00B95296">
            <w:pPr>
              <w:rPr>
                <w:rFonts w:ascii="Tahoma" w:hAnsi="Tahoma" w:cs="Tahoma"/>
                <w:b/>
                <w:sz w:val="20"/>
              </w:rPr>
            </w:pPr>
          </w:p>
        </w:tc>
        <w:tc>
          <w:tcPr>
            <w:tcW w:w="2611" w:type="dxa"/>
            <w:vMerge/>
            <w:vAlign w:val="center"/>
          </w:tcPr>
          <w:p w14:paraId="04D146DA" w14:textId="77777777" w:rsidR="00BC7A06" w:rsidRPr="00EC2CB3" w:rsidRDefault="00BC7A06" w:rsidP="00B95296">
            <w:pPr>
              <w:rPr>
                <w:rFonts w:ascii="Tahoma" w:hAnsi="Tahoma" w:cs="Tahoma"/>
                <w:b/>
                <w:i/>
                <w:sz w:val="20"/>
              </w:rPr>
            </w:pPr>
          </w:p>
        </w:tc>
        <w:tc>
          <w:tcPr>
            <w:tcW w:w="2395" w:type="dxa"/>
            <w:vMerge/>
            <w:vAlign w:val="center"/>
          </w:tcPr>
          <w:p w14:paraId="6B97CFAA" w14:textId="77777777" w:rsidR="00BC7A06" w:rsidRPr="00EC2CB3" w:rsidRDefault="00BC7A06" w:rsidP="00B95296">
            <w:pPr>
              <w:pStyle w:val="Akapitzlist1"/>
              <w:ind w:left="0"/>
              <w:rPr>
                <w:rFonts w:ascii="Tahoma" w:hAnsi="Tahoma" w:cs="Tahoma"/>
                <w:sz w:val="20"/>
                <w:szCs w:val="20"/>
              </w:rPr>
            </w:pPr>
          </w:p>
        </w:tc>
        <w:tc>
          <w:tcPr>
            <w:tcW w:w="5529" w:type="dxa"/>
            <w:vAlign w:val="center"/>
          </w:tcPr>
          <w:p w14:paraId="3A06AEFC" w14:textId="77777777" w:rsidR="00BC7A06" w:rsidRPr="00EC2CB3" w:rsidRDefault="00BC7A06" w:rsidP="00B95296">
            <w:pPr>
              <w:pStyle w:val="Teksttreci0"/>
              <w:spacing w:after="0" w:line="240" w:lineRule="auto"/>
              <w:ind w:firstLine="0"/>
              <w:jc w:val="left"/>
              <w:rPr>
                <w:rFonts w:ascii="Tahoma" w:hAnsi="Tahoma" w:cs="Tahoma"/>
                <w:sz w:val="20"/>
                <w:szCs w:val="20"/>
              </w:rPr>
            </w:pPr>
            <w:r w:rsidRPr="00EC2CB3">
              <w:rPr>
                <w:rFonts w:ascii="Tahoma" w:eastAsia="TimesNewRoman" w:hAnsi="Tahoma" w:cs="Tahoma"/>
                <w:sz w:val="20"/>
                <w:szCs w:val="20"/>
              </w:rPr>
              <w:t>Modernizacja nawierzchni dróg m.in. przez stosowanie „cichych nawierzchni” podczas remontów i przebudów istniejącej infrastruktury drogowej</w:t>
            </w:r>
          </w:p>
        </w:tc>
        <w:tc>
          <w:tcPr>
            <w:tcW w:w="3416" w:type="dxa"/>
          </w:tcPr>
          <w:p w14:paraId="2D73C7B3" w14:textId="77777777" w:rsidR="00BC7A06" w:rsidRPr="00EC2CB3" w:rsidRDefault="00BC7A06" w:rsidP="00B95296">
            <w:pPr>
              <w:rPr>
                <w:rFonts w:ascii="Tahoma" w:hAnsi="Tahoma" w:cs="Tahoma"/>
                <w:sz w:val="20"/>
              </w:rPr>
            </w:pPr>
            <w:r w:rsidRPr="00EC2CB3">
              <w:rPr>
                <w:rFonts w:ascii="Tahoma" w:hAnsi="Tahoma" w:cs="Tahoma"/>
                <w:sz w:val="20"/>
              </w:rPr>
              <w:t>Zarządcy dróg, Powiat Olkuski, Gminy Powiatu Olkuskiego</w:t>
            </w:r>
          </w:p>
        </w:tc>
      </w:tr>
      <w:tr w:rsidR="00BC7A06" w:rsidRPr="00EC2CB3" w14:paraId="219EB186" w14:textId="77777777" w:rsidTr="001F7FBD">
        <w:trPr>
          <w:trHeight w:val="401"/>
          <w:jc w:val="center"/>
        </w:trPr>
        <w:tc>
          <w:tcPr>
            <w:tcW w:w="709" w:type="dxa"/>
            <w:vMerge/>
            <w:vAlign w:val="center"/>
          </w:tcPr>
          <w:p w14:paraId="7BCA15A8" w14:textId="77777777" w:rsidR="00BC7A06" w:rsidRPr="00EC2CB3" w:rsidRDefault="00BC7A06" w:rsidP="00B95296">
            <w:pPr>
              <w:rPr>
                <w:rFonts w:ascii="Tahoma" w:hAnsi="Tahoma" w:cs="Tahoma"/>
                <w:b/>
                <w:sz w:val="20"/>
              </w:rPr>
            </w:pPr>
          </w:p>
        </w:tc>
        <w:tc>
          <w:tcPr>
            <w:tcW w:w="2611" w:type="dxa"/>
            <w:vMerge/>
            <w:vAlign w:val="center"/>
          </w:tcPr>
          <w:p w14:paraId="12ADD4E8" w14:textId="77777777" w:rsidR="00BC7A06" w:rsidRPr="00EC2CB3" w:rsidRDefault="00BC7A06" w:rsidP="00B95296">
            <w:pPr>
              <w:rPr>
                <w:rFonts w:ascii="Tahoma" w:hAnsi="Tahoma" w:cs="Tahoma"/>
                <w:b/>
                <w:i/>
                <w:sz w:val="20"/>
              </w:rPr>
            </w:pPr>
          </w:p>
        </w:tc>
        <w:tc>
          <w:tcPr>
            <w:tcW w:w="2395" w:type="dxa"/>
            <w:vMerge/>
            <w:vAlign w:val="center"/>
          </w:tcPr>
          <w:p w14:paraId="31CD79F6" w14:textId="77777777" w:rsidR="00BC7A06" w:rsidRPr="00EC2CB3" w:rsidRDefault="00BC7A06" w:rsidP="00B95296">
            <w:pPr>
              <w:pStyle w:val="Akapitzlist1"/>
              <w:ind w:left="0"/>
              <w:rPr>
                <w:rFonts w:ascii="Tahoma" w:hAnsi="Tahoma" w:cs="Tahoma"/>
                <w:sz w:val="20"/>
                <w:szCs w:val="20"/>
              </w:rPr>
            </w:pPr>
          </w:p>
        </w:tc>
        <w:tc>
          <w:tcPr>
            <w:tcW w:w="5529" w:type="dxa"/>
            <w:vAlign w:val="center"/>
          </w:tcPr>
          <w:p w14:paraId="32CC9641" w14:textId="77777777" w:rsidR="00BC7A06" w:rsidRPr="00EC2CB3" w:rsidRDefault="00BC7A06" w:rsidP="00B95296">
            <w:pPr>
              <w:autoSpaceDE w:val="0"/>
              <w:autoSpaceDN w:val="0"/>
              <w:adjustRightInd w:val="0"/>
              <w:rPr>
                <w:rFonts w:ascii="Tahoma" w:hAnsi="Tahoma" w:cs="Tahoma"/>
                <w:sz w:val="20"/>
              </w:rPr>
            </w:pPr>
            <w:r w:rsidRPr="00EC2CB3">
              <w:rPr>
                <w:rFonts w:ascii="Tahoma" w:hAnsi="Tahoma" w:cs="Tahoma"/>
                <w:sz w:val="20"/>
              </w:rPr>
              <w:t>Działania mające na celu spowolnienie ruchu na terenach miast oraz ograniczenie transportu ciężkiego</w:t>
            </w:r>
          </w:p>
        </w:tc>
        <w:tc>
          <w:tcPr>
            <w:tcW w:w="3416" w:type="dxa"/>
          </w:tcPr>
          <w:p w14:paraId="6DAD04D1" w14:textId="77777777" w:rsidR="00BC7A06" w:rsidRPr="00EC2CB3" w:rsidRDefault="00BC7A06" w:rsidP="00B95296">
            <w:pPr>
              <w:rPr>
                <w:rFonts w:ascii="Tahoma" w:hAnsi="Tahoma" w:cs="Tahoma"/>
                <w:sz w:val="20"/>
              </w:rPr>
            </w:pPr>
            <w:r w:rsidRPr="00EC2CB3">
              <w:rPr>
                <w:rFonts w:ascii="Tahoma" w:hAnsi="Tahoma" w:cs="Tahoma"/>
                <w:sz w:val="20"/>
              </w:rPr>
              <w:t>Gminy Powiatu Olkuskiego</w:t>
            </w:r>
          </w:p>
        </w:tc>
      </w:tr>
      <w:tr w:rsidR="00BC7A06" w:rsidRPr="00EC2CB3" w14:paraId="677030E2" w14:textId="77777777" w:rsidTr="001F7FBD">
        <w:trPr>
          <w:trHeight w:val="401"/>
          <w:jc w:val="center"/>
        </w:trPr>
        <w:tc>
          <w:tcPr>
            <w:tcW w:w="709" w:type="dxa"/>
            <w:vMerge/>
            <w:vAlign w:val="center"/>
          </w:tcPr>
          <w:p w14:paraId="600D3539" w14:textId="77777777" w:rsidR="00BC7A06" w:rsidRPr="00EC2CB3" w:rsidRDefault="00BC7A06" w:rsidP="00B95296">
            <w:pPr>
              <w:rPr>
                <w:rFonts w:ascii="Tahoma" w:hAnsi="Tahoma" w:cs="Tahoma"/>
                <w:b/>
                <w:sz w:val="20"/>
              </w:rPr>
            </w:pPr>
          </w:p>
        </w:tc>
        <w:tc>
          <w:tcPr>
            <w:tcW w:w="2611" w:type="dxa"/>
            <w:vMerge/>
            <w:vAlign w:val="center"/>
          </w:tcPr>
          <w:p w14:paraId="75BFB9D9" w14:textId="77777777" w:rsidR="00BC7A06" w:rsidRPr="00EC2CB3" w:rsidRDefault="00BC7A06" w:rsidP="00B95296">
            <w:pPr>
              <w:rPr>
                <w:rFonts w:ascii="Tahoma" w:hAnsi="Tahoma" w:cs="Tahoma"/>
                <w:b/>
                <w:i/>
                <w:sz w:val="20"/>
              </w:rPr>
            </w:pPr>
          </w:p>
        </w:tc>
        <w:tc>
          <w:tcPr>
            <w:tcW w:w="2395" w:type="dxa"/>
            <w:vMerge/>
            <w:vAlign w:val="center"/>
          </w:tcPr>
          <w:p w14:paraId="5749BA7C" w14:textId="77777777" w:rsidR="00BC7A06" w:rsidRPr="00EC2CB3" w:rsidRDefault="00BC7A06" w:rsidP="00B95296">
            <w:pPr>
              <w:pStyle w:val="Akapitzlist1"/>
              <w:ind w:left="0"/>
              <w:rPr>
                <w:rFonts w:ascii="Tahoma" w:hAnsi="Tahoma" w:cs="Tahoma"/>
                <w:sz w:val="20"/>
                <w:szCs w:val="20"/>
              </w:rPr>
            </w:pPr>
          </w:p>
        </w:tc>
        <w:tc>
          <w:tcPr>
            <w:tcW w:w="5529" w:type="dxa"/>
            <w:vAlign w:val="center"/>
          </w:tcPr>
          <w:p w14:paraId="4283FC3E" w14:textId="77777777" w:rsidR="00BC7A06" w:rsidRPr="00EC2CB3" w:rsidRDefault="00BC7A06" w:rsidP="00B95296">
            <w:pPr>
              <w:pStyle w:val="Teksttreci0"/>
              <w:shd w:val="clear" w:color="auto" w:fill="auto"/>
              <w:spacing w:after="0" w:line="240" w:lineRule="auto"/>
              <w:ind w:firstLine="0"/>
              <w:jc w:val="left"/>
              <w:rPr>
                <w:rFonts w:ascii="Tahoma" w:eastAsia="TimesNewRoman" w:hAnsi="Tahoma" w:cs="Tahoma"/>
                <w:sz w:val="20"/>
                <w:szCs w:val="20"/>
              </w:rPr>
            </w:pPr>
            <w:r w:rsidRPr="00EC2CB3">
              <w:rPr>
                <w:rFonts w:ascii="Tahoma" w:hAnsi="Tahoma" w:cs="Tahoma"/>
                <w:sz w:val="20"/>
                <w:szCs w:val="20"/>
              </w:rPr>
              <w:t xml:space="preserve">Budowa ścieżek rowerowych, systemów rowerów miejskich, </w:t>
            </w:r>
            <w:proofErr w:type="spellStart"/>
            <w:r w:rsidRPr="00EC2CB3">
              <w:rPr>
                <w:rFonts w:ascii="Tahoma" w:hAnsi="Tahoma" w:cs="Tahoma"/>
                <w:sz w:val="20"/>
                <w:szCs w:val="20"/>
              </w:rPr>
              <w:t>pakingów</w:t>
            </w:r>
            <w:proofErr w:type="spellEnd"/>
            <w:r w:rsidRPr="00EC2CB3">
              <w:rPr>
                <w:rFonts w:ascii="Tahoma" w:hAnsi="Tahoma" w:cs="Tahoma"/>
                <w:sz w:val="20"/>
                <w:szCs w:val="20"/>
              </w:rPr>
              <w:t xml:space="preserve"> „</w:t>
            </w:r>
            <w:proofErr w:type="spellStart"/>
            <w:r w:rsidRPr="00EC2CB3">
              <w:rPr>
                <w:rFonts w:ascii="Tahoma" w:hAnsi="Tahoma" w:cs="Tahoma"/>
                <w:sz w:val="20"/>
                <w:szCs w:val="20"/>
              </w:rPr>
              <w:t>bike&amp;ride</w:t>
            </w:r>
            <w:proofErr w:type="spellEnd"/>
            <w:r w:rsidRPr="00EC2CB3">
              <w:rPr>
                <w:rFonts w:ascii="Tahoma" w:hAnsi="Tahoma" w:cs="Tahoma"/>
                <w:sz w:val="20"/>
                <w:szCs w:val="20"/>
              </w:rPr>
              <w:t>”, uruchamianie wypożyczalni rowerów</w:t>
            </w:r>
          </w:p>
        </w:tc>
        <w:tc>
          <w:tcPr>
            <w:tcW w:w="3416" w:type="dxa"/>
          </w:tcPr>
          <w:p w14:paraId="5C709E27" w14:textId="77777777" w:rsidR="00BC7A06" w:rsidRPr="00EC2CB3" w:rsidRDefault="00BC7A06" w:rsidP="00B95296">
            <w:pPr>
              <w:rPr>
                <w:rFonts w:ascii="Tahoma" w:hAnsi="Tahoma" w:cs="Tahoma"/>
                <w:sz w:val="20"/>
              </w:rPr>
            </w:pPr>
            <w:r w:rsidRPr="00EC2CB3">
              <w:rPr>
                <w:rFonts w:ascii="Tahoma" w:hAnsi="Tahoma" w:cs="Tahoma"/>
                <w:sz w:val="20"/>
              </w:rPr>
              <w:t>Gminy Powiatu Olkuskiego</w:t>
            </w:r>
          </w:p>
        </w:tc>
      </w:tr>
      <w:tr w:rsidR="00BC7A06" w:rsidRPr="00EC2CB3" w14:paraId="093A33E0" w14:textId="77777777" w:rsidTr="001F7FBD">
        <w:trPr>
          <w:trHeight w:val="401"/>
          <w:jc w:val="center"/>
        </w:trPr>
        <w:tc>
          <w:tcPr>
            <w:tcW w:w="709" w:type="dxa"/>
            <w:vMerge/>
            <w:vAlign w:val="center"/>
          </w:tcPr>
          <w:p w14:paraId="56102B76" w14:textId="77777777" w:rsidR="00BC7A06" w:rsidRPr="00EC2CB3" w:rsidRDefault="00BC7A06" w:rsidP="00B95296">
            <w:pPr>
              <w:rPr>
                <w:rFonts w:ascii="Tahoma" w:hAnsi="Tahoma" w:cs="Tahoma"/>
                <w:b/>
                <w:sz w:val="20"/>
              </w:rPr>
            </w:pPr>
          </w:p>
        </w:tc>
        <w:tc>
          <w:tcPr>
            <w:tcW w:w="2611" w:type="dxa"/>
            <w:vMerge/>
            <w:vAlign w:val="center"/>
          </w:tcPr>
          <w:p w14:paraId="45603425" w14:textId="77777777" w:rsidR="00BC7A06" w:rsidRPr="00EC2CB3" w:rsidRDefault="00BC7A06" w:rsidP="00B95296">
            <w:pPr>
              <w:rPr>
                <w:rFonts w:ascii="Tahoma" w:hAnsi="Tahoma" w:cs="Tahoma"/>
                <w:b/>
                <w:i/>
                <w:sz w:val="20"/>
              </w:rPr>
            </w:pPr>
          </w:p>
        </w:tc>
        <w:tc>
          <w:tcPr>
            <w:tcW w:w="2395" w:type="dxa"/>
            <w:vMerge/>
            <w:vAlign w:val="center"/>
          </w:tcPr>
          <w:p w14:paraId="16BD46F6" w14:textId="77777777" w:rsidR="00BC7A06" w:rsidRPr="00EC2CB3" w:rsidRDefault="00BC7A06" w:rsidP="00B95296">
            <w:pPr>
              <w:pStyle w:val="Akapitzlist1"/>
              <w:ind w:left="0"/>
              <w:rPr>
                <w:rFonts w:ascii="Tahoma" w:hAnsi="Tahoma" w:cs="Tahoma"/>
                <w:sz w:val="20"/>
                <w:szCs w:val="20"/>
              </w:rPr>
            </w:pPr>
          </w:p>
        </w:tc>
        <w:tc>
          <w:tcPr>
            <w:tcW w:w="5529" w:type="dxa"/>
            <w:vAlign w:val="center"/>
          </w:tcPr>
          <w:p w14:paraId="765804D6" w14:textId="77777777" w:rsidR="00BC7A06" w:rsidRPr="00EC2CB3" w:rsidRDefault="00BC7A06" w:rsidP="00B95296">
            <w:pPr>
              <w:pStyle w:val="Teksttreci0"/>
              <w:shd w:val="clear" w:color="auto" w:fill="auto"/>
              <w:spacing w:after="0" w:line="240" w:lineRule="auto"/>
              <w:ind w:firstLine="0"/>
              <w:jc w:val="left"/>
              <w:rPr>
                <w:rFonts w:ascii="Tahoma" w:eastAsia="TimesNewRoman" w:hAnsi="Tahoma" w:cs="Tahoma"/>
                <w:sz w:val="20"/>
                <w:szCs w:val="20"/>
              </w:rPr>
            </w:pPr>
            <w:r w:rsidRPr="00EC2CB3">
              <w:rPr>
                <w:rFonts w:ascii="Tahoma" w:eastAsia="TimesNewRoman" w:hAnsi="Tahoma" w:cs="Tahoma"/>
                <w:sz w:val="20"/>
                <w:szCs w:val="20"/>
              </w:rPr>
              <w:t xml:space="preserve">Propagowanie transportu multimodalnego i zbiorowego, dofinansowanie przewozów pasażerskich </w:t>
            </w:r>
          </w:p>
        </w:tc>
        <w:tc>
          <w:tcPr>
            <w:tcW w:w="3416" w:type="dxa"/>
          </w:tcPr>
          <w:p w14:paraId="29BE6BCC" w14:textId="77777777" w:rsidR="00BC7A06" w:rsidRPr="00EC2CB3" w:rsidRDefault="00BC7A06" w:rsidP="00B95296">
            <w:pPr>
              <w:rPr>
                <w:rFonts w:ascii="Tahoma" w:hAnsi="Tahoma" w:cs="Tahoma"/>
                <w:sz w:val="20"/>
              </w:rPr>
            </w:pPr>
            <w:r w:rsidRPr="00EC2CB3">
              <w:rPr>
                <w:rFonts w:ascii="Tahoma" w:hAnsi="Tahoma" w:cs="Tahoma"/>
                <w:sz w:val="20"/>
              </w:rPr>
              <w:t>Powiat Olkuski, Gminy Powiatu Olkuskiego, przedsiębiorstwa transportowe</w:t>
            </w:r>
          </w:p>
        </w:tc>
      </w:tr>
      <w:tr w:rsidR="00BC7A06" w:rsidRPr="00EC2CB3" w14:paraId="16A77585" w14:textId="77777777" w:rsidTr="001F7FBD">
        <w:trPr>
          <w:trHeight w:val="401"/>
          <w:jc w:val="center"/>
        </w:trPr>
        <w:tc>
          <w:tcPr>
            <w:tcW w:w="709" w:type="dxa"/>
            <w:vMerge/>
            <w:vAlign w:val="center"/>
          </w:tcPr>
          <w:p w14:paraId="18E4C5C9" w14:textId="77777777" w:rsidR="00BC7A06" w:rsidRPr="00EC2CB3" w:rsidRDefault="00BC7A06" w:rsidP="00B95296">
            <w:pPr>
              <w:rPr>
                <w:rFonts w:ascii="Tahoma" w:hAnsi="Tahoma" w:cs="Tahoma"/>
                <w:b/>
                <w:sz w:val="20"/>
              </w:rPr>
            </w:pPr>
          </w:p>
        </w:tc>
        <w:tc>
          <w:tcPr>
            <w:tcW w:w="2611" w:type="dxa"/>
            <w:vMerge/>
            <w:vAlign w:val="center"/>
          </w:tcPr>
          <w:p w14:paraId="1B846658" w14:textId="77777777" w:rsidR="00BC7A06" w:rsidRPr="00EC2CB3" w:rsidRDefault="00BC7A06" w:rsidP="00B95296">
            <w:pPr>
              <w:rPr>
                <w:rFonts w:ascii="Tahoma" w:hAnsi="Tahoma" w:cs="Tahoma"/>
                <w:b/>
                <w:i/>
                <w:sz w:val="20"/>
              </w:rPr>
            </w:pPr>
          </w:p>
        </w:tc>
        <w:tc>
          <w:tcPr>
            <w:tcW w:w="2395" w:type="dxa"/>
            <w:vMerge/>
            <w:vAlign w:val="center"/>
          </w:tcPr>
          <w:p w14:paraId="41570BE5" w14:textId="77777777" w:rsidR="00BC7A06" w:rsidRPr="00EC2CB3" w:rsidRDefault="00BC7A06" w:rsidP="00B95296">
            <w:pPr>
              <w:pStyle w:val="Akapitzlist1"/>
              <w:ind w:left="0"/>
              <w:rPr>
                <w:rFonts w:ascii="Tahoma" w:hAnsi="Tahoma" w:cs="Tahoma"/>
                <w:color w:val="FF0000"/>
                <w:sz w:val="20"/>
                <w:szCs w:val="20"/>
              </w:rPr>
            </w:pPr>
          </w:p>
        </w:tc>
        <w:tc>
          <w:tcPr>
            <w:tcW w:w="5529" w:type="dxa"/>
            <w:vAlign w:val="center"/>
          </w:tcPr>
          <w:p w14:paraId="4370266F" w14:textId="77777777" w:rsidR="00BC7A06" w:rsidRPr="00EC2CB3" w:rsidRDefault="00BC7A06"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Realizacja Programu ochrony środowiska przed hałasem</w:t>
            </w:r>
          </w:p>
        </w:tc>
        <w:tc>
          <w:tcPr>
            <w:tcW w:w="3416" w:type="dxa"/>
          </w:tcPr>
          <w:p w14:paraId="407F4CC9" w14:textId="77777777" w:rsidR="00BC7A06" w:rsidRPr="00EC2CB3" w:rsidRDefault="00BC7A06" w:rsidP="00B95296">
            <w:pPr>
              <w:autoSpaceDE w:val="0"/>
              <w:autoSpaceDN w:val="0"/>
              <w:adjustRightInd w:val="0"/>
              <w:rPr>
                <w:rFonts w:ascii="Tahoma" w:hAnsi="Tahoma" w:cs="Tahoma"/>
                <w:sz w:val="20"/>
              </w:rPr>
            </w:pPr>
            <w:r w:rsidRPr="00EC2CB3">
              <w:rPr>
                <w:rFonts w:ascii="Tahoma" w:hAnsi="Tahoma" w:cs="Tahoma"/>
                <w:sz w:val="20"/>
              </w:rPr>
              <w:t>Zarządzający głównymi: drogami, liniami</w:t>
            </w:r>
          </w:p>
          <w:p w14:paraId="6EB19A67" w14:textId="77777777" w:rsidR="00BC7A06" w:rsidRPr="00EC2CB3" w:rsidRDefault="00BC7A06" w:rsidP="00B95296">
            <w:pPr>
              <w:autoSpaceDE w:val="0"/>
              <w:autoSpaceDN w:val="0"/>
              <w:adjustRightInd w:val="0"/>
              <w:rPr>
                <w:rFonts w:ascii="Tahoma" w:hAnsi="Tahoma" w:cs="Tahoma"/>
                <w:sz w:val="20"/>
              </w:rPr>
            </w:pPr>
            <w:r w:rsidRPr="00EC2CB3">
              <w:rPr>
                <w:rFonts w:ascii="Tahoma" w:hAnsi="Tahoma" w:cs="Tahoma"/>
                <w:sz w:val="20"/>
              </w:rPr>
              <w:t>kolejowymi oraz miasta powyżej 100 tys.</w:t>
            </w:r>
          </w:p>
          <w:p w14:paraId="2E7D4406" w14:textId="77777777" w:rsidR="00BC7A06" w:rsidRPr="00EC2CB3" w:rsidRDefault="00BC7A06" w:rsidP="00B95296">
            <w:pPr>
              <w:rPr>
                <w:rFonts w:ascii="Tahoma" w:hAnsi="Tahoma" w:cs="Tahoma"/>
                <w:sz w:val="20"/>
              </w:rPr>
            </w:pPr>
            <w:r w:rsidRPr="00EC2CB3">
              <w:rPr>
                <w:rFonts w:ascii="Tahoma" w:hAnsi="Tahoma" w:cs="Tahoma"/>
                <w:sz w:val="20"/>
              </w:rPr>
              <w:t>mieszkańców i organy ochrony środowiska</w:t>
            </w:r>
          </w:p>
        </w:tc>
      </w:tr>
      <w:tr w:rsidR="00BC7A06" w:rsidRPr="00EC2CB3" w14:paraId="50A96FF9" w14:textId="77777777" w:rsidTr="001F7FBD">
        <w:trPr>
          <w:trHeight w:val="537"/>
          <w:jc w:val="center"/>
        </w:trPr>
        <w:tc>
          <w:tcPr>
            <w:tcW w:w="709" w:type="dxa"/>
            <w:vMerge/>
          </w:tcPr>
          <w:p w14:paraId="315432E7" w14:textId="77777777" w:rsidR="00BC7A06" w:rsidRPr="00EC2CB3" w:rsidRDefault="00BC7A06" w:rsidP="00B95296">
            <w:pPr>
              <w:rPr>
                <w:rFonts w:ascii="Tahoma" w:hAnsi="Tahoma" w:cs="Tahoma"/>
                <w:color w:val="FF0000"/>
                <w:sz w:val="20"/>
              </w:rPr>
            </w:pPr>
          </w:p>
        </w:tc>
        <w:tc>
          <w:tcPr>
            <w:tcW w:w="2611" w:type="dxa"/>
            <w:vMerge/>
          </w:tcPr>
          <w:p w14:paraId="06319B9E" w14:textId="77777777" w:rsidR="00BC7A06" w:rsidRPr="00EC2CB3" w:rsidRDefault="00BC7A06" w:rsidP="00B95296">
            <w:pPr>
              <w:rPr>
                <w:rFonts w:ascii="Tahoma" w:hAnsi="Tahoma" w:cs="Tahoma"/>
                <w:color w:val="FF0000"/>
                <w:sz w:val="20"/>
              </w:rPr>
            </w:pPr>
          </w:p>
        </w:tc>
        <w:tc>
          <w:tcPr>
            <w:tcW w:w="2395" w:type="dxa"/>
            <w:vMerge/>
          </w:tcPr>
          <w:p w14:paraId="382BABC1" w14:textId="77777777" w:rsidR="00BC7A06" w:rsidRPr="00EC2CB3" w:rsidRDefault="00BC7A06" w:rsidP="00B95296">
            <w:pPr>
              <w:rPr>
                <w:rFonts w:ascii="Tahoma" w:hAnsi="Tahoma" w:cs="Tahoma"/>
                <w:color w:val="FF0000"/>
                <w:sz w:val="20"/>
              </w:rPr>
            </w:pPr>
          </w:p>
        </w:tc>
        <w:tc>
          <w:tcPr>
            <w:tcW w:w="5529" w:type="dxa"/>
            <w:vAlign w:val="center"/>
          </w:tcPr>
          <w:p w14:paraId="7E68DD28" w14:textId="77777777" w:rsidR="00BC7A06" w:rsidRPr="00EC2CB3" w:rsidRDefault="00BC7A06" w:rsidP="00B95296">
            <w:pPr>
              <w:autoSpaceDE w:val="0"/>
              <w:autoSpaceDN w:val="0"/>
              <w:adjustRightInd w:val="0"/>
              <w:rPr>
                <w:rFonts w:ascii="Tahoma" w:eastAsia="TimesNewRoman" w:hAnsi="Tahoma" w:cs="Tahoma"/>
                <w:sz w:val="20"/>
              </w:rPr>
            </w:pPr>
            <w:r w:rsidRPr="00EC2CB3">
              <w:rPr>
                <w:rFonts w:ascii="Tahoma" w:hAnsi="Tahoma" w:cs="Tahoma"/>
                <w:sz w:val="20"/>
              </w:rPr>
              <w:t>Budowa obwodnic miast i wyprowadzenie transportu ciężkiego poza tereny zabudowane</w:t>
            </w:r>
          </w:p>
        </w:tc>
        <w:tc>
          <w:tcPr>
            <w:tcW w:w="3416" w:type="dxa"/>
            <w:vAlign w:val="center"/>
          </w:tcPr>
          <w:p w14:paraId="17F943C4" w14:textId="77777777" w:rsidR="00BC7A06" w:rsidRPr="00EC2CB3" w:rsidRDefault="00FF6892" w:rsidP="00B95296">
            <w:pPr>
              <w:rPr>
                <w:rFonts w:ascii="Tahoma" w:hAnsi="Tahoma" w:cs="Tahoma"/>
                <w:sz w:val="20"/>
              </w:rPr>
            </w:pPr>
            <w:r w:rsidRPr="00EC2CB3">
              <w:rPr>
                <w:rFonts w:ascii="Tahoma" w:hAnsi="Tahoma" w:cs="Tahoma"/>
                <w:sz w:val="20"/>
              </w:rPr>
              <w:t>Zarządcy dróg</w:t>
            </w:r>
          </w:p>
        </w:tc>
      </w:tr>
      <w:tr w:rsidR="00BC7A06" w:rsidRPr="00EC2CB3" w14:paraId="2470C737" w14:textId="77777777" w:rsidTr="001F7FBD">
        <w:trPr>
          <w:jc w:val="center"/>
        </w:trPr>
        <w:tc>
          <w:tcPr>
            <w:tcW w:w="709" w:type="dxa"/>
            <w:vMerge/>
          </w:tcPr>
          <w:p w14:paraId="0F397F06" w14:textId="77777777" w:rsidR="00BC7A06" w:rsidRPr="00EC2CB3" w:rsidRDefault="00BC7A06" w:rsidP="00B95296">
            <w:pPr>
              <w:rPr>
                <w:rFonts w:ascii="Tahoma" w:hAnsi="Tahoma" w:cs="Tahoma"/>
                <w:color w:val="FF0000"/>
                <w:sz w:val="20"/>
              </w:rPr>
            </w:pPr>
          </w:p>
        </w:tc>
        <w:tc>
          <w:tcPr>
            <w:tcW w:w="2611" w:type="dxa"/>
            <w:vMerge/>
          </w:tcPr>
          <w:p w14:paraId="2BCABB4F" w14:textId="77777777" w:rsidR="00BC7A06" w:rsidRPr="00EC2CB3" w:rsidRDefault="00BC7A06" w:rsidP="00B95296">
            <w:pPr>
              <w:rPr>
                <w:rFonts w:ascii="Tahoma" w:hAnsi="Tahoma" w:cs="Tahoma"/>
                <w:color w:val="FF0000"/>
                <w:sz w:val="20"/>
              </w:rPr>
            </w:pPr>
          </w:p>
        </w:tc>
        <w:tc>
          <w:tcPr>
            <w:tcW w:w="2395" w:type="dxa"/>
            <w:vMerge/>
          </w:tcPr>
          <w:p w14:paraId="1B808D09" w14:textId="77777777" w:rsidR="00BC7A06" w:rsidRPr="00EC2CB3" w:rsidRDefault="00BC7A06" w:rsidP="00B95296">
            <w:pPr>
              <w:rPr>
                <w:rFonts w:ascii="Tahoma" w:hAnsi="Tahoma" w:cs="Tahoma"/>
                <w:color w:val="FF0000"/>
                <w:sz w:val="20"/>
              </w:rPr>
            </w:pPr>
          </w:p>
        </w:tc>
        <w:tc>
          <w:tcPr>
            <w:tcW w:w="5529" w:type="dxa"/>
            <w:vAlign w:val="center"/>
          </w:tcPr>
          <w:p w14:paraId="2DAF42C0" w14:textId="77777777" w:rsidR="00BC7A06" w:rsidRPr="00EC2CB3" w:rsidRDefault="00BC7A06" w:rsidP="00B95296">
            <w:pPr>
              <w:autoSpaceDE w:val="0"/>
              <w:autoSpaceDN w:val="0"/>
              <w:adjustRightInd w:val="0"/>
              <w:rPr>
                <w:rFonts w:ascii="Tahoma" w:hAnsi="Tahoma" w:cs="Tahoma"/>
                <w:sz w:val="20"/>
              </w:rPr>
            </w:pPr>
            <w:r w:rsidRPr="00EC2CB3">
              <w:rPr>
                <w:rFonts w:ascii="Tahoma" w:hAnsi="Tahoma" w:cs="Tahoma"/>
                <w:sz w:val="20"/>
              </w:rPr>
              <w:t>Budowa ekranów akustycznych (z uwzględnieniem skutecznego zabezpieczenia przed kolizjami z ptakami)</w:t>
            </w:r>
          </w:p>
        </w:tc>
        <w:tc>
          <w:tcPr>
            <w:tcW w:w="3416" w:type="dxa"/>
            <w:vAlign w:val="center"/>
          </w:tcPr>
          <w:p w14:paraId="37A0873C" w14:textId="77777777" w:rsidR="00BC7A06" w:rsidRPr="00EC2CB3" w:rsidRDefault="00BC7A06" w:rsidP="00B95296">
            <w:pPr>
              <w:rPr>
                <w:rFonts w:ascii="Tahoma" w:hAnsi="Tahoma" w:cs="Tahoma"/>
                <w:sz w:val="20"/>
              </w:rPr>
            </w:pPr>
            <w:r w:rsidRPr="00EC2CB3">
              <w:rPr>
                <w:rFonts w:ascii="Tahoma" w:hAnsi="Tahoma" w:cs="Tahoma"/>
                <w:sz w:val="20"/>
              </w:rPr>
              <w:t>Zarządcy dróg</w:t>
            </w:r>
          </w:p>
        </w:tc>
      </w:tr>
      <w:tr w:rsidR="00BC7A06" w:rsidRPr="00EC2CB3" w14:paraId="1E04C181" w14:textId="77777777" w:rsidTr="001F7FBD">
        <w:trPr>
          <w:trHeight w:val="426"/>
          <w:jc w:val="center"/>
        </w:trPr>
        <w:tc>
          <w:tcPr>
            <w:tcW w:w="709" w:type="dxa"/>
            <w:vMerge/>
          </w:tcPr>
          <w:p w14:paraId="15974839" w14:textId="77777777" w:rsidR="00BC7A06" w:rsidRPr="00EC2CB3" w:rsidRDefault="00BC7A06" w:rsidP="00B95296">
            <w:pPr>
              <w:rPr>
                <w:rFonts w:ascii="Tahoma" w:hAnsi="Tahoma" w:cs="Tahoma"/>
                <w:color w:val="FF0000"/>
                <w:sz w:val="20"/>
              </w:rPr>
            </w:pPr>
          </w:p>
        </w:tc>
        <w:tc>
          <w:tcPr>
            <w:tcW w:w="2611" w:type="dxa"/>
            <w:vMerge/>
          </w:tcPr>
          <w:p w14:paraId="67BA71DF" w14:textId="77777777" w:rsidR="00BC7A06" w:rsidRPr="00EC2CB3" w:rsidRDefault="00BC7A06" w:rsidP="00B95296">
            <w:pPr>
              <w:rPr>
                <w:rFonts w:ascii="Tahoma" w:hAnsi="Tahoma" w:cs="Tahoma"/>
                <w:color w:val="FF0000"/>
                <w:sz w:val="20"/>
              </w:rPr>
            </w:pPr>
          </w:p>
        </w:tc>
        <w:tc>
          <w:tcPr>
            <w:tcW w:w="2395" w:type="dxa"/>
            <w:vMerge/>
          </w:tcPr>
          <w:p w14:paraId="76AF5691" w14:textId="77777777" w:rsidR="00BC7A06" w:rsidRPr="00EC2CB3" w:rsidRDefault="00BC7A06" w:rsidP="00B95296">
            <w:pPr>
              <w:rPr>
                <w:rFonts w:ascii="Tahoma" w:hAnsi="Tahoma" w:cs="Tahoma"/>
                <w:color w:val="FF0000"/>
                <w:sz w:val="20"/>
              </w:rPr>
            </w:pPr>
          </w:p>
        </w:tc>
        <w:tc>
          <w:tcPr>
            <w:tcW w:w="5529" w:type="dxa"/>
            <w:vAlign w:val="center"/>
          </w:tcPr>
          <w:p w14:paraId="3F9901B8" w14:textId="77777777" w:rsidR="00BC7A06" w:rsidRPr="00EC2CB3" w:rsidRDefault="00BC7A06" w:rsidP="00B95296">
            <w:pPr>
              <w:autoSpaceDE w:val="0"/>
              <w:autoSpaceDN w:val="0"/>
              <w:adjustRightInd w:val="0"/>
              <w:rPr>
                <w:rFonts w:ascii="Tahoma" w:hAnsi="Tahoma" w:cs="Tahoma"/>
                <w:sz w:val="20"/>
              </w:rPr>
            </w:pPr>
            <w:r w:rsidRPr="00EC2CB3">
              <w:rPr>
                <w:rFonts w:ascii="Tahoma" w:hAnsi="Tahoma" w:cs="Tahoma"/>
                <w:sz w:val="20"/>
              </w:rPr>
              <w:t>Tworzenie, utrzymanie i odnowa zieleni osłonowej i izolacyjnej</w:t>
            </w:r>
          </w:p>
        </w:tc>
        <w:tc>
          <w:tcPr>
            <w:tcW w:w="3416" w:type="dxa"/>
            <w:vAlign w:val="center"/>
          </w:tcPr>
          <w:p w14:paraId="6BE3D239" w14:textId="77777777" w:rsidR="00BC7A06" w:rsidRPr="00EC2CB3" w:rsidRDefault="00BC7A06" w:rsidP="00B95296">
            <w:pPr>
              <w:rPr>
                <w:rFonts w:ascii="Tahoma" w:hAnsi="Tahoma" w:cs="Tahoma"/>
                <w:sz w:val="20"/>
              </w:rPr>
            </w:pPr>
            <w:r w:rsidRPr="00EC2CB3">
              <w:rPr>
                <w:rFonts w:ascii="Tahoma" w:hAnsi="Tahoma" w:cs="Tahoma"/>
                <w:sz w:val="20"/>
              </w:rPr>
              <w:t>Zarządcy dróg, Powiat Olkuski, Gminy Powiatu Olkuskiego</w:t>
            </w:r>
          </w:p>
        </w:tc>
      </w:tr>
      <w:tr w:rsidR="00BC7A06" w:rsidRPr="00EC2CB3" w14:paraId="4A57BAFF" w14:textId="77777777" w:rsidTr="001F7FBD">
        <w:trPr>
          <w:trHeight w:val="725"/>
          <w:jc w:val="center"/>
        </w:trPr>
        <w:tc>
          <w:tcPr>
            <w:tcW w:w="709" w:type="dxa"/>
            <w:vAlign w:val="center"/>
          </w:tcPr>
          <w:p w14:paraId="378041D0" w14:textId="77777777" w:rsidR="00BC7A06" w:rsidRPr="00EC2CB3" w:rsidRDefault="00BC7A06" w:rsidP="00B95296">
            <w:pPr>
              <w:rPr>
                <w:rFonts w:ascii="Tahoma" w:hAnsi="Tahoma" w:cs="Tahoma"/>
                <w:sz w:val="20"/>
              </w:rPr>
            </w:pPr>
            <w:r w:rsidRPr="00EC2CB3">
              <w:rPr>
                <w:rFonts w:ascii="Tahoma" w:hAnsi="Tahoma" w:cs="Tahoma"/>
                <w:b/>
                <w:sz w:val="20"/>
              </w:rPr>
              <w:t>B.2.</w:t>
            </w:r>
          </w:p>
        </w:tc>
        <w:tc>
          <w:tcPr>
            <w:tcW w:w="2611" w:type="dxa"/>
            <w:vMerge/>
            <w:vAlign w:val="center"/>
          </w:tcPr>
          <w:p w14:paraId="4E699B22" w14:textId="77777777" w:rsidR="00BC7A06" w:rsidRPr="00EC2CB3" w:rsidRDefault="00BC7A06" w:rsidP="00B95296">
            <w:pPr>
              <w:rPr>
                <w:rFonts w:ascii="Tahoma" w:hAnsi="Tahoma" w:cs="Tahoma"/>
                <w:color w:val="FF0000"/>
                <w:sz w:val="20"/>
              </w:rPr>
            </w:pPr>
          </w:p>
        </w:tc>
        <w:tc>
          <w:tcPr>
            <w:tcW w:w="2395" w:type="dxa"/>
            <w:vAlign w:val="center"/>
          </w:tcPr>
          <w:p w14:paraId="447147A2" w14:textId="77777777" w:rsidR="00BC7A06" w:rsidRPr="00EC2CB3" w:rsidRDefault="00BC7A06" w:rsidP="00B95296">
            <w:pPr>
              <w:rPr>
                <w:rFonts w:ascii="Tahoma" w:hAnsi="Tahoma" w:cs="Tahoma"/>
                <w:sz w:val="20"/>
              </w:rPr>
            </w:pPr>
            <w:r w:rsidRPr="00EC2CB3">
              <w:rPr>
                <w:rFonts w:ascii="Tahoma" w:hAnsi="Tahoma" w:cs="Tahoma"/>
                <w:sz w:val="20"/>
              </w:rPr>
              <w:t>Działalność kontrolna</w:t>
            </w:r>
          </w:p>
        </w:tc>
        <w:tc>
          <w:tcPr>
            <w:tcW w:w="5529" w:type="dxa"/>
            <w:vAlign w:val="center"/>
          </w:tcPr>
          <w:p w14:paraId="48D5FB5A" w14:textId="77777777" w:rsidR="00BC7A06" w:rsidRPr="00EC2CB3" w:rsidRDefault="00BC7A06" w:rsidP="00B95296">
            <w:pPr>
              <w:pStyle w:val="Teksttreci0"/>
              <w:shd w:val="clear" w:color="auto" w:fill="auto"/>
              <w:spacing w:after="0" w:line="240" w:lineRule="auto"/>
              <w:ind w:firstLine="0"/>
              <w:jc w:val="left"/>
              <w:rPr>
                <w:rFonts w:ascii="Tahoma" w:hAnsi="Tahoma" w:cs="Tahoma"/>
                <w:color w:val="FF0000"/>
                <w:sz w:val="20"/>
                <w:szCs w:val="20"/>
              </w:rPr>
            </w:pPr>
            <w:r w:rsidRPr="00EC2CB3">
              <w:rPr>
                <w:rFonts w:ascii="Tahoma" w:hAnsi="Tahoma" w:cs="Tahoma"/>
                <w:sz w:val="20"/>
                <w:szCs w:val="20"/>
              </w:rPr>
              <w:t>Działalność kontrolna organów samorządowych w porozumieniu z WIOŚ w zakresie emisji hałasu przez podmioty korzystające ze środowiska</w:t>
            </w:r>
          </w:p>
        </w:tc>
        <w:tc>
          <w:tcPr>
            <w:tcW w:w="3416" w:type="dxa"/>
            <w:vAlign w:val="center"/>
          </w:tcPr>
          <w:p w14:paraId="54187BF1" w14:textId="77777777" w:rsidR="00BC7A06" w:rsidRPr="00EC2CB3" w:rsidRDefault="00BC7A06" w:rsidP="00B95296">
            <w:pPr>
              <w:rPr>
                <w:rFonts w:ascii="Tahoma" w:hAnsi="Tahoma" w:cs="Tahoma"/>
                <w:color w:val="FF0000"/>
                <w:sz w:val="20"/>
              </w:rPr>
            </w:pPr>
            <w:r w:rsidRPr="00EC2CB3">
              <w:rPr>
                <w:rFonts w:ascii="Tahoma" w:hAnsi="Tahoma" w:cs="Tahoma"/>
                <w:sz w:val="20"/>
              </w:rPr>
              <w:t>Powiat Olkuski, Gminy Powiatu Olkuskiego, samorząd województwa, WIOŚ</w:t>
            </w:r>
          </w:p>
        </w:tc>
      </w:tr>
      <w:tr w:rsidR="00BC7A06" w:rsidRPr="00EC2CB3" w14:paraId="6D185C60" w14:textId="77777777" w:rsidTr="001F7FBD">
        <w:trPr>
          <w:jc w:val="center"/>
        </w:trPr>
        <w:tc>
          <w:tcPr>
            <w:tcW w:w="709" w:type="dxa"/>
            <w:tcBorders>
              <w:bottom w:val="single" w:sz="4" w:space="0" w:color="auto"/>
            </w:tcBorders>
            <w:vAlign w:val="center"/>
          </w:tcPr>
          <w:p w14:paraId="22AD9870" w14:textId="77777777" w:rsidR="00BC7A06" w:rsidRPr="00EC2CB3" w:rsidRDefault="00BC7A06" w:rsidP="00B95296">
            <w:pPr>
              <w:rPr>
                <w:rFonts w:ascii="Tahoma" w:hAnsi="Tahoma" w:cs="Tahoma"/>
                <w:b/>
                <w:sz w:val="20"/>
              </w:rPr>
            </w:pPr>
            <w:r w:rsidRPr="00EC2CB3">
              <w:rPr>
                <w:rFonts w:ascii="Tahoma" w:hAnsi="Tahoma" w:cs="Tahoma"/>
                <w:b/>
                <w:sz w:val="20"/>
              </w:rPr>
              <w:t>B.3.</w:t>
            </w:r>
          </w:p>
        </w:tc>
        <w:tc>
          <w:tcPr>
            <w:tcW w:w="2611" w:type="dxa"/>
            <w:vMerge/>
            <w:tcBorders>
              <w:bottom w:val="single" w:sz="4" w:space="0" w:color="auto"/>
            </w:tcBorders>
            <w:vAlign w:val="center"/>
          </w:tcPr>
          <w:p w14:paraId="78BDC552" w14:textId="77777777" w:rsidR="00BC7A06" w:rsidRPr="00EC2CB3" w:rsidRDefault="00BC7A06" w:rsidP="00B95296">
            <w:pPr>
              <w:pStyle w:val="Teksttreci0"/>
              <w:shd w:val="clear" w:color="auto" w:fill="auto"/>
              <w:spacing w:after="0" w:line="240" w:lineRule="auto"/>
              <w:jc w:val="left"/>
              <w:rPr>
                <w:rFonts w:ascii="Tahoma" w:hAnsi="Tahoma" w:cs="Tahoma"/>
                <w:color w:val="FF0000"/>
                <w:sz w:val="20"/>
                <w:szCs w:val="20"/>
              </w:rPr>
            </w:pPr>
          </w:p>
        </w:tc>
        <w:tc>
          <w:tcPr>
            <w:tcW w:w="2395" w:type="dxa"/>
            <w:tcBorders>
              <w:bottom w:val="single" w:sz="4" w:space="0" w:color="auto"/>
            </w:tcBorders>
            <w:vAlign w:val="center"/>
          </w:tcPr>
          <w:p w14:paraId="2347C351" w14:textId="77777777" w:rsidR="00BC7A06" w:rsidRPr="00EC2CB3" w:rsidRDefault="00BC7A06" w:rsidP="00B95296">
            <w:pPr>
              <w:pStyle w:val="Teksttreci0"/>
              <w:shd w:val="clear" w:color="auto" w:fill="auto"/>
              <w:spacing w:after="0" w:line="240" w:lineRule="auto"/>
              <w:ind w:left="220"/>
              <w:jc w:val="left"/>
              <w:rPr>
                <w:rFonts w:ascii="Tahoma" w:hAnsi="Tahoma" w:cs="Tahoma"/>
                <w:sz w:val="20"/>
                <w:szCs w:val="20"/>
              </w:rPr>
            </w:pPr>
            <w:r w:rsidRPr="00EC2CB3">
              <w:rPr>
                <w:rFonts w:ascii="Tahoma" w:hAnsi="Tahoma" w:cs="Tahoma"/>
                <w:sz w:val="20"/>
                <w:szCs w:val="20"/>
              </w:rPr>
              <w:t>Monitoring środowiska</w:t>
            </w:r>
          </w:p>
        </w:tc>
        <w:tc>
          <w:tcPr>
            <w:tcW w:w="5529" w:type="dxa"/>
            <w:tcBorders>
              <w:bottom w:val="single" w:sz="4" w:space="0" w:color="auto"/>
            </w:tcBorders>
            <w:vAlign w:val="center"/>
          </w:tcPr>
          <w:p w14:paraId="131CBCE4" w14:textId="77777777" w:rsidR="00BC7A06" w:rsidRPr="00EC2CB3" w:rsidRDefault="00BC7A06"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 xml:space="preserve">Prowadzenie monitoringu klimatu akustycznego </w:t>
            </w:r>
          </w:p>
        </w:tc>
        <w:tc>
          <w:tcPr>
            <w:tcW w:w="3416" w:type="dxa"/>
            <w:tcBorders>
              <w:bottom w:val="single" w:sz="4" w:space="0" w:color="auto"/>
            </w:tcBorders>
            <w:vAlign w:val="center"/>
          </w:tcPr>
          <w:p w14:paraId="50872EB9" w14:textId="77777777" w:rsidR="00BC7A06" w:rsidRPr="00EC2CB3" w:rsidRDefault="00BC7A06" w:rsidP="00B95296">
            <w:pPr>
              <w:rPr>
                <w:rFonts w:ascii="Tahoma" w:hAnsi="Tahoma" w:cs="Tahoma"/>
                <w:sz w:val="20"/>
              </w:rPr>
            </w:pPr>
            <w:r w:rsidRPr="00EC2CB3">
              <w:rPr>
                <w:rFonts w:ascii="Tahoma" w:hAnsi="Tahoma" w:cs="Tahoma"/>
                <w:sz w:val="20"/>
              </w:rPr>
              <w:t>GIOŚ-RWMŚ, zarządcy dróg i linii kolejowych, podmioty gospodarcze</w:t>
            </w:r>
          </w:p>
        </w:tc>
      </w:tr>
      <w:tr w:rsidR="00E22EBC" w:rsidRPr="00EC2CB3" w14:paraId="4ABE7B16" w14:textId="77777777" w:rsidTr="00B95296">
        <w:trPr>
          <w:trHeight w:val="567"/>
          <w:jc w:val="center"/>
        </w:trPr>
        <w:tc>
          <w:tcPr>
            <w:tcW w:w="14660" w:type="dxa"/>
            <w:gridSpan w:val="5"/>
            <w:shd w:val="clear" w:color="auto" w:fill="F2F2F2" w:themeFill="background1" w:themeFillShade="F2"/>
            <w:vAlign w:val="center"/>
          </w:tcPr>
          <w:p w14:paraId="5A9CC1AA" w14:textId="77777777" w:rsidR="00E22EBC" w:rsidRPr="00EC2CB3" w:rsidRDefault="00E22EBC" w:rsidP="00B95296">
            <w:pPr>
              <w:rPr>
                <w:rFonts w:ascii="Tahoma" w:hAnsi="Tahoma" w:cs="Tahoma"/>
                <w:b/>
                <w:sz w:val="20"/>
              </w:rPr>
            </w:pPr>
            <w:r w:rsidRPr="00EC2CB3">
              <w:rPr>
                <w:rFonts w:ascii="Tahoma" w:hAnsi="Tahoma" w:cs="Tahoma"/>
                <w:b/>
                <w:sz w:val="20"/>
              </w:rPr>
              <w:t>Obszar interwencji C.: Pola elektromagnetyczne</w:t>
            </w:r>
          </w:p>
        </w:tc>
      </w:tr>
      <w:tr w:rsidR="001519A7" w:rsidRPr="00EC2CB3" w14:paraId="6EBE6CCF" w14:textId="77777777" w:rsidTr="001F7FBD">
        <w:trPr>
          <w:jc w:val="center"/>
        </w:trPr>
        <w:tc>
          <w:tcPr>
            <w:tcW w:w="709" w:type="dxa"/>
            <w:vMerge w:val="restart"/>
            <w:vAlign w:val="center"/>
          </w:tcPr>
          <w:p w14:paraId="0884DD27" w14:textId="77777777" w:rsidR="001519A7" w:rsidRPr="00EC2CB3" w:rsidRDefault="001519A7" w:rsidP="00B95296">
            <w:pPr>
              <w:rPr>
                <w:rFonts w:ascii="Tahoma" w:hAnsi="Tahoma" w:cs="Tahoma"/>
                <w:sz w:val="20"/>
              </w:rPr>
            </w:pPr>
            <w:r w:rsidRPr="00EC2CB3">
              <w:rPr>
                <w:rFonts w:ascii="Tahoma" w:hAnsi="Tahoma" w:cs="Tahoma"/>
                <w:b/>
                <w:sz w:val="20"/>
              </w:rPr>
              <w:t>C.1.</w:t>
            </w:r>
          </w:p>
        </w:tc>
        <w:tc>
          <w:tcPr>
            <w:tcW w:w="2611" w:type="dxa"/>
            <w:vMerge w:val="restart"/>
            <w:vAlign w:val="center"/>
          </w:tcPr>
          <w:p w14:paraId="6C24D2B1" w14:textId="77777777" w:rsidR="001519A7" w:rsidRPr="00EC2CB3" w:rsidRDefault="001519A7" w:rsidP="00B95296">
            <w:pPr>
              <w:pStyle w:val="Teksttreci0"/>
              <w:shd w:val="clear" w:color="auto" w:fill="auto"/>
              <w:spacing w:after="0" w:line="240" w:lineRule="auto"/>
              <w:ind w:firstLine="0"/>
              <w:jc w:val="left"/>
              <w:rPr>
                <w:rFonts w:ascii="Tahoma" w:hAnsi="Tahoma" w:cs="Tahoma"/>
                <w:color w:val="FF0000"/>
                <w:sz w:val="20"/>
                <w:szCs w:val="20"/>
              </w:rPr>
            </w:pPr>
            <w:r w:rsidRPr="00EC2CB3">
              <w:rPr>
                <w:rFonts w:ascii="Tahoma" w:hAnsi="Tahoma" w:cs="Tahoma"/>
                <w:b/>
                <w:i/>
                <w:sz w:val="20"/>
                <w:szCs w:val="20"/>
              </w:rPr>
              <w:t>Ochrona ludzi przed promieniowaniem  elektromagnetycznym</w:t>
            </w:r>
          </w:p>
        </w:tc>
        <w:tc>
          <w:tcPr>
            <w:tcW w:w="2395" w:type="dxa"/>
            <w:vMerge w:val="restart"/>
            <w:vAlign w:val="center"/>
          </w:tcPr>
          <w:p w14:paraId="5BB3D2F9" w14:textId="77777777" w:rsidR="001519A7" w:rsidRPr="00EC2CB3" w:rsidRDefault="001519A7" w:rsidP="00B95296">
            <w:pPr>
              <w:pStyle w:val="Teksttreci0"/>
              <w:shd w:val="clear" w:color="auto" w:fill="auto"/>
              <w:spacing w:after="0" w:line="240" w:lineRule="auto"/>
              <w:ind w:left="-108" w:firstLine="0"/>
              <w:jc w:val="left"/>
              <w:rPr>
                <w:rFonts w:ascii="Tahoma" w:hAnsi="Tahoma" w:cs="Tahoma"/>
                <w:color w:val="FF0000"/>
                <w:sz w:val="20"/>
                <w:szCs w:val="20"/>
              </w:rPr>
            </w:pPr>
            <w:r w:rsidRPr="00EC2CB3">
              <w:rPr>
                <w:rFonts w:ascii="Tahoma" w:hAnsi="Tahoma" w:cs="Tahoma"/>
                <w:sz w:val="20"/>
                <w:szCs w:val="20"/>
              </w:rPr>
              <w:t xml:space="preserve">Działania inwestycyjne oraz administracyjne w zakresie dotrzymania </w:t>
            </w:r>
            <w:r w:rsidRPr="00EC2CB3">
              <w:rPr>
                <w:rFonts w:ascii="Tahoma" w:hAnsi="Tahoma" w:cs="Tahoma"/>
                <w:sz w:val="20"/>
                <w:szCs w:val="20"/>
              </w:rPr>
              <w:lastRenderedPageBreak/>
              <w:t>standardów poziomów PEM</w:t>
            </w:r>
          </w:p>
        </w:tc>
        <w:tc>
          <w:tcPr>
            <w:tcW w:w="5529" w:type="dxa"/>
            <w:vAlign w:val="center"/>
          </w:tcPr>
          <w:p w14:paraId="1CB19245" w14:textId="77777777" w:rsidR="001519A7" w:rsidRPr="00EC2CB3" w:rsidRDefault="001519A7"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lastRenderedPageBreak/>
              <w:t>Opracowywanie miejscowych planów zagospodarowania przestrzennego z uwzględnieniem zapisów dotyczących ochrony przed promieniowaniem.</w:t>
            </w:r>
          </w:p>
        </w:tc>
        <w:tc>
          <w:tcPr>
            <w:tcW w:w="3416" w:type="dxa"/>
            <w:vAlign w:val="center"/>
          </w:tcPr>
          <w:p w14:paraId="6345258D" w14:textId="77777777" w:rsidR="001519A7" w:rsidRPr="00EC2CB3" w:rsidRDefault="001519A7" w:rsidP="00B95296">
            <w:pPr>
              <w:rPr>
                <w:rFonts w:ascii="Tahoma" w:hAnsi="Tahoma" w:cs="Tahoma"/>
                <w:sz w:val="20"/>
              </w:rPr>
            </w:pPr>
            <w:r w:rsidRPr="00EC2CB3">
              <w:rPr>
                <w:rFonts w:ascii="Tahoma" w:hAnsi="Tahoma" w:cs="Tahoma"/>
                <w:sz w:val="20"/>
              </w:rPr>
              <w:t>Gminy Powiatu Olkuskiego</w:t>
            </w:r>
          </w:p>
        </w:tc>
      </w:tr>
      <w:tr w:rsidR="001519A7" w:rsidRPr="00EC2CB3" w14:paraId="6758175A" w14:textId="77777777" w:rsidTr="001F7FBD">
        <w:trPr>
          <w:jc w:val="center"/>
        </w:trPr>
        <w:tc>
          <w:tcPr>
            <w:tcW w:w="709" w:type="dxa"/>
            <w:vMerge/>
            <w:vAlign w:val="center"/>
          </w:tcPr>
          <w:p w14:paraId="1A613232" w14:textId="77777777" w:rsidR="001519A7" w:rsidRPr="00EC2CB3" w:rsidRDefault="001519A7" w:rsidP="00B95296">
            <w:pPr>
              <w:rPr>
                <w:rFonts w:ascii="Tahoma" w:hAnsi="Tahoma" w:cs="Tahoma"/>
                <w:sz w:val="20"/>
              </w:rPr>
            </w:pPr>
          </w:p>
        </w:tc>
        <w:tc>
          <w:tcPr>
            <w:tcW w:w="2611" w:type="dxa"/>
            <w:vMerge/>
            <w:vAlign w:val="center"/>
          </w:tcPr>
          <w:p w14:paraId="1DCF5858" w14:textId="77777777" w:rsidR="001519A7" w:rsidRPr="00EC2CB3" w:rsidRDefault="001519A7"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367CF9F1" w14:textId="77777777" w:rsidR="001519A7" w:rsidRPr="00EC2CB3" w:rsidRDefault="001519A7" w:rsidP="00B95296">
            <w:pPr>
              <w:pStyle w:val="Teksttreci0"/>
              <w:shd w:val="clear" w:color="auto" w:fill="auto"/>
              <w:spacing w:after="0" w:line="240" w:lineRule="auto"/>
              <w:ind w:left="220" w:firstLine="0"/>
              <w:jc w:val="left"/>
              <w:rPr>
                <w:rFonts w:ascii="Tahoma" w:hAnsi="Tahoma" w:cs="Tahoma"/>
                <w:color w:val="FF0000"/>
                <w:sz w:val="20"/>
                <w:szCs w:val="20"/>
              </w:rPr>
            </w:pPr>
          </w:p>
        </w:tc>
        <w:tc>
          <w:tcPr>
            <w:tcW w:w="5529" w:type="dxa"/>
            <w:vAlign w:val="center"/>
          </w:tcPr>
          <w:p w14:paraId="738D6173" w14:textId="77777777" w:rsidR="001519A7" w:rsidRPr="00EC2CB3" w:rsidRDefault="001519A7"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Prowadzenie kontroli przez organy i inspekcje ochrony środowiska w zakresie przestrzegania obowiązujących przepisów  w zakresie promieniowania elektromagnetycznego</w:t>
            </w:r>
          </w:p>
        </w:tc>
        <w:tc>
          <w:tcPr>
            <w:tcW w:w="3416" w:type="dxa"/>
            <w:vAlign w:val="center"/>
          </w:tcPr>
          <w:p w14:paraId="11E05CE2" w14:textId="77777777" w:rsidR="001519A7" w:rsidRPr="00EC2CB3" w:rsidRDefault="001519A7" w:rsidP="00B95296">
            <w:pPr>
              <w:rPr>
                <w:rFonts w:ascii="Tahoma" w:hAnsi="Tahoma" w:cs="Tahoma"/>
                <w:sz w:val="20"/>
              </w:rPr>
            </w:pPr>
            <w:r w:rsidRPr="00EC2CB3">
              <w:rPr>
                <w:rFonts w:ascii="Tahoma" w:hAnsi="Tahoma" w:cs="Tahoma"/>
                <w:sz w:val="20"/>
              </w:rPr>
              <w:t>WIOŚ</w:t>
            </w:r>
          </w:p>
        </w:tc>
      </w:tr>
      <w:tr w:rsidR="001519A7" w:rsidRPr="00EC2CB3" w14:paraId="533C20B4" w14:textId="77777777" w:rsidTr="001F7FBD">
        <w:trPr>
          <w:trHeight w:val="90"/>
          <w:jc w:val="center"/>
        </w:trPr>
        <w:tc>
          <w:tcPr>
            <w:tcW w:w="709" w:type="dxa"/>
            <w:vMerge/>
            <w:vAlign w:val="center"/>
          </w:tcPr>
          <w:p w14:paraId="3984BBF3" w14:textId="77777777" w:rsidR="001519A7" w:rsidRPr="00EC2CB3" w:rsidRDefault="001519A7" w:rsidP="00B95296">
            <w:pPr>
              <w:rPr>
                <w:rFonts w:ascii="Tahoma" w:hAnsi="Tahoma" w:cs="Tahoma"/>
                <w:sz w:val="20"/>
              </w:rPr>
            </w:pPr>
          </w:p>
        </w:tc>
        <w:tc>
          <w:tcPr>
            <w:tcW w:w="2611" w:type="dxa"/>
            <w:vMerge/>
            <w:vAlign w:val="center"/>
          </w:tcPr>
          <w:p w14:paraId="342B3477" w14:textId="77777777" w:rsidR="001519A7" w:rsidRPr="00EC2CB3" w:rsidRDefault="001519A7"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7888953D" w14:textId="77777777" w:rsidR="001519A7" w:rsidRPr="00EC2CB3" w:rsidRDefault="001519A7" w:rsidP="00B95296">
            <w:pPr>
              <w:pStyle w:val="Teksttreci0"/>
              <w:shd w:val="clear" w:color="auto" w:fill="auto"/>
              <w:spacing w:after="0" w:line="240" w:lineRule="auto"/>
              <w:ind w:left="220" w:firstLine="0"/>
              <w:jc w:val="left"/>
              <w:rPr>
                <w:rFonts w:ascii="Tahoma" w:hAnsi="Tahoma" w:cs="Tahoma"/>
                <w:color w:val="FF0000"/>
                <w:sz w:val="20"/>
                <w:szCs w:val="20"/>
              </w:rPr>
            </w:pPr>
          </w:p>
        </w:tc>
        <w:tc>
          <w:tcPr>
            <w:tcW w:w="5529" w:type="dxa"/>
            <w:vAlign w:val="center"/>
          </w:tcPr>
          <w:p w14:paraId="2AD24776" w14:textId="77777777" w:rsidR="001519A7" w:rsidRPr="00EC2CB3" w:rsidRDefault="001519A7" w:rsidP="00B95296">
            <w:pPr>
              <w:pStyle w:val="Teksttreci0"/>
              <w:shd w:val="clear" w:color="auto" w:fill="auto"/>
              <w:spacing w:after="0" w:line="240" w:lineRule="auto"/>
              <w:ind w:firstLine="0"/>
              <w:jc w:val="left"/>
              <w:rPr>
                <w:rFonts w:ascii="Tahoma" w:hAnsi="Tahoma" w:cs="Tahoma"/>
                <w:color w:val="FF0000"/>
                <w:sz w:val="20"/>
                <w:szCs w:val="20"/>
              </w:rPr>
            </w:pPr>
            <w:r w:rsidRPr="00EC2CB3">
              <w:rPr>
                <w:rFonts w:ascii="Tahoma" w:hAnsi="Tahoma" w:cs="Tahoma"/>
                <w:sz w:val="20"/>
                <w:szCs w:val="20"/>
              </w:rPr>
              <w:t>Minimalizowanie liczby wysokich konstrukcji antenowych i lokalizowanie urządzeń nadawczych kilku użytkowników na jednej konstrukcji wspornej (ze względu na ochronę krajobrazu)</w:t>
            </w:r>
          </w:p>
        </w:tc>
        <w:tc>
          <w:tcPr>
            <w:tcW w:w="3416" w:type="dxa"/>
            <w:vAlign w:val="center"/>
          </w:tcPr>
          <w:p w14:paraId="600C4EE9" w14:textId="77777777" w:rsidR="001519A7" w:rsidRPr="00EC2CB3" w:rsidRDefault="001519A7" w:rsidP="00B95296">
            <w:pPr>
              <w:rPr>
                <w:rFonts w:ascii="Tahoma" w:hAnsi="Tahoma" w:cs="Tahoma"/>
                <w:color w:val="FF0000"/>
                <w:sz w:val="20"/>
              </w:rPr>
            </w:pPr>
            <w:r w:rsidRPr="00EC2CB3">
              <w:rPr>
                <w:rFonts w:ascii="Tahoma" w:hAnsi="Tahoma" w:cs="Tahoma"/>
                <w:sz w:val="20"/>
              </w:rPr>
              <w:t>Właściciele sieci, Gminy Powiatu Olkuskiego</w:t>
            </w:r>
          </w:p>
        </w:tc>
      </w:tr>
      <w:tr w:rsidR="001519A7" w:rsidRPr="00EC2CB3" w14:paraId="0AA31512" w14:textId="77777777" w:rsidTr="001F7FBD">
        <w:trPr>
          <w:jc w:val="center"/>
        </w:trPr>
        <w:tc>
          <w:tcPr>
            <w:tcW w:w="709" w:type="dxa"/>
            <w:vMerge/>
            <w:tcBorders>
              <w:bottom w:val="single" w:sz="4" w:space="0" w:color="auto"/>
            </w:tcBorders>
            <w:vAlign w:val="center"/>
          </w:tcPr>
          <w:p w14:paraId="44BF6DFC" w14:textId="77777777" w:rsidR="001519A7" w:rsidRPr="00EC2CB3" w:rsidRDefault="001519A7" w:rsidP="00B95296">
            <w:pPr>
              <w:rPr>
                <w:rFonts w:ascii="Tahoma" w:hAnsi="Tahoma" w:cs="Tahoma"/>
                <w:sz w:val="20"/>
              </w:rPr>
            </w:pPr>
          </w:p>
        </w:tc>
        <w:tc>
          <w:tcPr>
            <w:tcW w:w="2611" w:type="dxa"/>
            <w:vMerge/>
            <w:vAlign w:val="center"/>
          </w:tcPr>
          <w:p w14:paraId="7EEB3928" w14:textId="77777777" w:rsidR="001519A7" w:rsidRPr="00EC2CB3" w:rsidRDefault="001519A7" w:rsidP="00B95296">
            <w:pPr>
              <w:pStyle w:val="Teksttreci0"/>
              <w:shd w:val="clear" w:color="auto" w:fill="auto"/>
              <w:spacing w:after="0" w:line="240" w:lineRule="auto"/>
              <w:jc w:val="left"/>
              <w:rPr>
                <w:rFonts w:ascii="Tahoma" w:hAnsi="Tahoma" w:cs="Tahoma"/>
                <w:color w:val="FF0000"/>
                <w:sz w:val="20"/>
                <w:szCs w:val="20"/>
              </w:rPr>
            </w:pPr>
          </w:p>
        </w:tc>
        <w:tc>
          <w:tcPr>
            <w:tcW w:w="2395" w:type="dxa"/>
            <w:vMerge/>
            <w:tcBorders>
              <w:bottom w:val="single" w:sz="4" w:space="0" w:color="auto"/>
            </w:tcBorders>
            <w:vAlign w:val="center"/>
          </w:tcPr>
          <w:p w14:paraId="20FCA0DB" w14:textId="77777777" w:rsidR="001519A7" w:rsidRPr="00EC2CB3" w:rsidRDefault="001519A7" w:rsidP="00B95296">
            <w:pPr>
              <w:pStyle w:val="Teksttreci0"/>
              <w:shd w:val="clear" w:color="auto" w:fill="auto"/>
              <w:spacing w:after="0" w:line="240" w:lineRule="auto"/>
              <w:ind w:left="220"/>
              <w:jc w:val="left"/>
              <w:rPr>
                <w:rFonts w:ascii="Tahoma" w:hAnsi="Tahoma" w:cs="Tahoma"/>
                <w:color w:val="FF0000"/>
                <w:sz w:val="20"/>
                <w:szCs w:val="20"/>
              </w:rPr>
            </w:pPr>
          </w:p>
        </w:tc>
        <w:tc>
          <w:tcPr>
            <w:tcW w:w="5529" w:type="dxa"/>
            <w:tcBorders>
              <w:bottom w:val="single" w:sz="4" w:space="0" w:color="auto"/>
            </w:tcBorders>
            <w:vAlign w:val="center"/>
          </w:tcPr>
          <w:p w14:paraId="16B3A5A3" w14:textId="77777777" w:rsidR="001519A7" w:rsidRPr="00EC2CB3" w:rsidRDefault="001519A7"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Ewidencjonowanie źródeł PEM oraz weryfikacja zgłoszeń</w:t>
            </w:r>
          </w:p>
        </w:tc>
        <w:tc>
          <w:tcPr>
            <w:tcW w:w="3416" w:type="dxa"/>
            <w:tcBorders>
              <w:bottom w:val="single" w:sz="4" w:space="0" w:color="auto"/>
            </w:tcBorders>
            <w:vAlign w:val="center"/>
          </w:tcPr>
          <w:p w14:paraId="04E61AE9" w14:textId="77777777" w:rsidR="001519A7" w:rsidRPr="00EC2CB3" w:rsidRDefault="001519A7" w:rsidP="00B95296">
            <w:pPr>
              <w:rPr>
                <w:rFonts w:ascii="Tahoma" w:hAnsi="Tahoma" w:cs="Tahoma"/>
                <w:sz w:val="20"/>
              </w:rPr>
            </w:pPr>
            <w:r w:rsidRPr="00EC2CB3">
              <w:rPr>
                <w:rFonts w:ascii="Tahoma" w:hAnsi="Tahoma" w:cs="Tahoma"/>
                <w:sz w:val="20"/>
              </w:rPr>
              <w:t>WIOŚ, Powiat Olkuski, samorząd województwa</w:t>
            </w:r>
          </w:p>
        </w:tc>
      </w:tr>
      <w:tr w:rsidR="001519A7" w:rsidRPr="00EC2CB3" w14:paraId="024D5579" w14:textId="77777777" w:rsidTr="001F7FBD">
        <w:trPr>
          <w:jc w:val="center"/>
        </w:trPr>
        <w:tc>
          <w:tcPr>
            <w:tcW w:w="709" w:type="dxa"/>
            <w:tcBorders>
              <w:bottom w:val="single" w:sz="4" w:space="0" w:color="auto"/>
            </w:tcBorders>
            <w:vAlign w:val="center"/>
          </w:tcPr>
          <w:p w14:paraId="2D6BFE66" w14:textId="77777777" w:rsidR="001519A7" w:rsidRPr="00EC2CB3" w:rsidRDefault="00BC7A06" w:rsidP="00B95296">
            <w:pPr>
              <w:rPr>
                <w:rFonts w:ascii="Tahoma" w:hAnsi="Tahoma" w:cs="Tahoma"/>
                <w:sz w:val="20"/>
              </w:rPr>
            </w:pPr>
            <w:r w:rsidRPr="00EC2CB3">
              <w:rPr>
                <w:rFonts w:ascii="Tahoma" w:hAnsi="Tahoma" w:cs="Tahoma"/>
                <w:b/>
                <w:sz w:val="20"/>
              </w:rPr>
              <w:t>C.2.</w:t>
            </w:r>
          </w:p>
        </w:tc>
        <w:tc>
          <w:tcPr>
            <w:tcW w:w="2611" w:type="dxa"/>
            <w:vMerge/>
            <w:tcBorders>
              <w:bottom w:val="single" w:sz="4" w:space="0" w:color="auto"/>
            </w:tcBorders>
            <w:vAlign w:val="center"/>
          </w:tcPr>
          <w:p w14:paraId="230B6500" w14:textId="77777777" w:rsidR="001519A7" w:rsidRPr="00EC2CB3" w:rsidRDefault="001519A7" w:rsidP="00B95296">
            <w:pPr>
              <w:pStyle w:val="Teksttreci0"/>
              <w:shd w:val="clear" w:color="auto" w:fill="auto"/>
              <w:spacing w:after="0" w:line="240" w:lineRule="auto"/>
              <w:jc w:val="left"/>
              <w:rPr>
                <w:rFonts w:ascii="Tahoma" w:hAnsi="Tahoma" w:cs="Tahoma"/>
                <w:color w:val="FF0000"/>
                <w:sz w:val="20"/>
                <w:szCs w:val="20"/>
              </w:rPr>
            </w:pPr>
          </w:p>
        </w:tc>
        <w:tc>
          <w:tcPr>
            <w:tcW w:w="2395" w:type="dxa"/>
            <w:tcBorders>
              <w:bottom w:val="single" w:sz="4" w:space="0" w:color="auto"/>
            </w:tcBorders>
            <w:vAlign w:val="center"/>
          </w:tcPr>
          <w:p w14:paraId="072E7198" w14:textId="77777777" w:rsidR="001519A7" w:rsidRPr="00EC2CB3" w:rsidRDefault="001519A7" w:rsidP="00B95296">
            <w:pPr>
              <w:pStyle w:val="Teksttreci0"/>
              <w:shd w:val="clear" w:color="auto" w:fill="auto"/>
              <w:spacing w:after="0" w:line="240" w:lineRule="auto"/>
              <w:ind w:left="220"/>
              <w:jc w:val="left"/>
              <w:rPr>
                <w:rFonts w:ascii="Tahoma" w:hAnsi="Tahoma" w:cs="Tahoma"/>
                <w:color w:val="FF0000"/>
                <w:sz w:val="20"/>
                <w:szCs w:val="20"/>
              </w:rPr>
            </w:pPr>
            <w:r w:rsidRPr="00EC2CB3">
              <w:rPr>
                <w:rFonts w:ascii="Tahoma" w:hAnsi="Tahoma" w:cs="Tahoma"/>
                <w:sz w:val="20"/>
                <w:szCs w:val="20"/>
              </w:rPr>
              <w:t>Monitoring środowiska</w:t>
            </w:r>
          </w:p>
        </w:tc>
        <w:tc>
          <w:tcPr>
            <w:tcW w:w="5529" w:type="dxa"/>
            <w:tcBorders>
              <w:bottom w:val="single" w:sz="4" w:space="0" w:color="auto"/>
            </w:tcBorders>
            <w:vAlign w:val="center"/>
          </w:tcPr>
          <w:p w14:paraId="1BC8775D" w14:textId="77777777" w:rsidR="001519A7" w:rsidRPr="00EC2CB3" w:rsidRDefault="001519A7"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Monitoring stanu środowi</w:t>
            </w:r>
            <w:r w:rsidRPr="00EC2CB3">
              <w:rPr>
                <w:rFonts w:ascii="Tahoma" w:hAnsi="Tahoma" w:cs="Tahoma"/>
                <w:sz w:val="20"/>
                <w:szCs w:val="20"/>
              </w:rPr>
              <w:softHyphen/>
              <w:t>ska w zakresie PEM</w:t>
            </w:r>
          </w:p>
        </w:tc>
        <w:tc>
          <w:tcPr>
            <w:tcW w:w="3416" w:type="dxa"/>
            <w:tcBorders>
              <w:bottom w:val="single" w:sz="4" w:space="0" w:color="auto"/>
            </w:tcBorders>
            <w:vAlign w:val="center"/>
          </w:tcPr>
          <w:p w14:paraId="7497E587" w14:textId="77777777" w:rsidR="001519A7" w:rsidRPr="00EC2CB3" w:rsidRDefault="001519A7" w:rsidP="00B95296">
            <w:pPr>
              <w:rPr>
                <w:rFonts w:ascii="Tahoma" w:hAnsi="Tahoma" w:cs="Tahoma"/>
                <w:sz w:val="20"/>
              </w:rPr>
            </w:pPr>
            <w:r w:rsidRPr="00EC2CB3">
              <w:rPr>
                <w:rFonts w:ascii="Tahoma" w:hAnsi="Tahoma" w:cs="Tahoma"/>
                <w:sz w:val="20"/>
              </w:rPr>
              <w:t>GIOŚ-RWMŚ</w:t>
            </w:r>
          </w:p>
        </w:tc>
      </w:tr>
      <w:tr w:rsidR="00C814C1" w:rsidRPr="00EC2CB3" w14:paraId="57EF2E73" w14:textId="77777777" w:rsidTr="00B95296">
        <w:trPr>
          <w:trHeight w:val="567"/>
          <w:jc w:val="center"/>
        </w:trPr>
        <w:tc>
          <w:tcPr>
            <w:tcW w:w="14660" w:type="dxa"/>
            <w:gridSpan w:val="5"/>
            <w:shd w:val="clear" w:color="auto" w:fill="F2F2F2" w:themeFill="background1" w:themeFillShade="F2"/>
            <w:vAlign w:val="center"/>
          </w:tcPr>
          <w:p w14:paraId="6BD4A5F2" w14:textId="77777777" w:rsidR="00C814C1" w:rsidRPr="00EC2CB3" w:rsidRDefault="00C814C1" w:rsidP="00B95296">
            <w:pPr>
              <w:rPr>
                <w:rFonts w:ascii="Tahoma" w:hAnsi="Tahoma" w:cs="Tahoma"/>
                <w:b/>
                <w:sz w:val="20"/>
              </w:rPr>
            </w:pPr>
            <w:r w:rsidRPr="00EC2CB3">
              <w:rPr>
                <w:rFonts w:ascii="Tahoma" w:hAnsi="Tahoma" w:cs="Tahoma"/>
                <w:b/>
                <w:sz w:val="20"/>
              </w:rPr>
              <w:t xml:space="preserve">Obszar interwencji D.: </w:t>
            </w:r>
            <w:r w:rsidR="00C96BC0" w:rsidRPr="00EC2CB3">
              <w:rPr>
                <w:rFonts w:ascii="Tahoma" w:hAnsi="Tahoma" w:cs="Tahoma"/>
                <w:b/>
                <w:sz w:val="20"/>
              </w:rPr>
              <w:t>Zrównoważone g</w:t>
            </w:r>
            <w:r w:rsidRPr="00EC2CB3">
              <w:rPr>
                <w:rFonts w:ascii="Tahoma" w:hAnsi="Tahoma" w:cs="Tahoma"/>
                <w:b/>
                <w:sz w:val="20"/>
              </w:rPr>
              <w:t>ospoda</w:t>
            </w:r>
            <w:r w:rsidRPr="00EC2CB3">
              <w:rPr>
                <w:rFonts w:ascii="Tahoma" w:hAnsi="Tahoma" w:cs="Tahoma"/>
                <w:b/>
                <w:sz w:val="20"/>
              </w:rPr>
              <w:softHyphen/>
              <w:t>rowanie wodami</w:t>
            </w:r>
          </w:p>
        </w:tc>
      </w:tr>
      <w:tr w:rsidR="00BC7A06" w:rsidRPr="00EC2CB3" w14:paraId="6EBF499C" w14:textId="77777777" w:rsidTr="001F7FBD">
        <w:trPr>
          <w:jc w:val="center"/>
        </w:trPr>
        <w:tc>
          <w:tcPr>
            <w:tcW w:w="709" w:type="dxa"/>
            <w:vMerge w:val="restart"/>
            <w:vAlign w:val="center"/>
          </w:tcPr>
          <w:p w14:paraId="0DD5D429" w14:textId="77777777" w:rsidR="00BC7A06" w:rsidRPr="00EC2CB3" w:rsidRDefault="00BC7A06" w:rsidP="00B95296">
            <w:pPr>
              <w:rPr>
                <w:rFonts w:ascii="Tahoma" w:hAnsi="Tahoma" w:cs="Tahoma"/>
                <w:b/>
                <w:sz w:val="20"/>
              </w:rPr>
            </w:pPr>
            <w:r w:rsidRPr="00EC2CB3">
              <w:rPr>
                <w:rFonts w:ascii="Tahoma" w:hAnsi="Tahoma" w:cs="Tahoma"/>
                <w:b/>
                <w:sz w:val="20"/>
              </w:rPr>
              <w:t>D.1.</w:t>
            </w:r>
          </w:p>
        </w:tc>
        <w:tc>
          <w:tcPr>
            <w:tcW w:w="2611" w:type="dxa"/>
            <w:vMerge w:val="restart"/>
            <w:vAlign w:val="center"/>
          </w:tcPr>
          <w:p w14:paraId="5F38EF53" w14:textId="77777777" w:rsidR="00BC7A06" w:rsidRPr="00EC2CB3" w:rsidRDefault="00BC7A06" w:rsidP="00B95296">
            <w:pPr>
              <w:autoSpaceDE w:val="0"/>
              <w:autoSpaceDN w:val="0"/>
              <w:adjustRightInd w:val="0"/>
              <w:rPr>
                <w:rFonts w:ascii="Tahoma" w:hAnsi="Tahoma" w:cs="Tahoma"/>
                <w:b/>
                <w:sz w:val="20"/>
              </w:rPr>
            </w:pPr>
            <w:r w:rsidRPr="00EC2CB3">
              <w:rPr>
                <w:rFonts w:ascii="Tahoma" w:hAnsi="Tahoma" w:cs="Tahoma"/>
                <w:b/>
                <w:sz w:val="20"/>
              </w:rPr>
              <w:t>Zarzadzanie zasobami wodnymi</w:t>
            </w:r>
          </w:p>
        </w:tc>
        <w:tc>
          <w:tcPr>
            <w:tcW w:w="2395" w:type="dxa"/>
            <w:vMerge w:val="restart"/>
            <w:vAlign w:val="center"/>
          </w:tcPr>
          <w:p w14:paraId="26423977" w14:textId="77777777" w:rsidR="00BC7A06" w:rsidRPr="00EC2CB3" w:rsidRDefault="00BC7A06" w:rsidP="00B95296">
            <w:pPr>
              <w:autoSpaceDE w:val="0"/>
              <w:autoSpaceDN w:val="0"/>
              <w:adjustRightInd w:val="0"/>
              <w:rPr>
                <w:rFonts w:ascii="Tahoma" w:hAnsi="Tahoma" w:cs="Tahoma"/>
                <w:sz w:val="20"/>
              </w:rPr>
            </w:pPr>
            <w:r w:rsidRPr="00EC2CB3">
              <w:rPr>
                <w:rFonts w:ascii="Tahoma" w:hAnsi="Tahoma" w:cs="Tahoma"/>
                <w:sz w:val="20"/>
              </w:rPr>
              <w:t>Racjonalna gospodarka wodna oraz poprawa bilansu wodnego</w:t>
            </w:r>
          </w:p>
        </w:tc>
        <w:tc>
          <w:tcPr>
            <w:tcW w:w="5529" w:type="dxa"/>
            <w:vAlign w:val="center"/>
          </w:tcPr>
          <w:p w14:paraId="55A35CCD" w14:textId="77777777" w:rsidR="00BC7A06" w:rsidRPr="00EC2CB3" w:rsidRDefault="00BC7A06" w:rsidP="00B95296">
            <w:pPr>
              <w:pStyle w:val="Teksttreci0"/>
              <w:shd w:val="clear" w:color="auto" w:fill="auto"/>
              <w:spacing w:after="0" w:line="240" w:lineRule="auto"/>
              <w:ind w:firstLine="0"/>
              <w:jc w:val="left"/>
              <w:rPr>
                <w:rFonts w:ascii="Tahoma" w:hAnsi="Tahoma" w:cs="Tahoma"/>
                <w:color w:val="FF0000"/>
                <w:sz w:val="20"/>
                <w:szCs w:val="20"/>
              </w:rPr>
            </w:pPr>
            <w:r w:rsidRPr="00EC2CB3">
              <w:rPr>
                <w:rFonts w:ascii="Tahoma" w:hAnsi="Tahoma" w:cs="Tahoma"/>
                <w:sz w:val="20"/>
                <w:szCs w:val="20"/>
              </w:rPr>
              <w:t>Uwzględnianie w MPZP zagadnień dotyczących gospodarowania wodami w tym zwiększenie retencyjności obszaru</w:t>
            </w:r>
          </w:p>
        </w:tc>
        <w:tc>
          <w:tcPr>
            <w:tcW w:w="3416" w:type="dxa"/>
            <w:vAlign w:val="center"/>
          </w:tcPr>
          <w:p w14:paraId="772C04C1" w14:textId="77777777" w:rsidR="00BC7A06" w:rsidRPr="00EC2CB3" w:rsidRDefault="00BC7A06" w:rsidP="00B95296">
            <w:pPr>
              <w:rPr>
                <w:rFonts w:ascii="Tahoma" w:hAnsi="Tahoma" w:cs="Tahoma"/>
                <w:color w:val="FF0000"/>
                <w:sz w:val="20"/>
              </w:rPr>
            </w:pPr>
            <w:r w:rsidRPr="00EC2CB3">
              <w:rPr>
                <w:rFonts w:ascii="Tahoma" w:hAnsi="Tahoma" w:cs="Tahoma"/>
                <w:sz w:val="20"/>
              </w:rPr>
              <w:t>Gminy Powiatu Olkuskiego</w:t>
            </w:r>
          </w:p>
        </w:tc>
      </w:tr>
      <w:tr w:rsidR="00BC7A06" w:rsidRPr="00EC2CB3" w14:paraId="6C138FE4" w14:textId="77777777" w:rsidTr="001F7FBD">
        <w:trPr>
          <w:jc w:val="center"/>
        </w:trPr>
        <w:tc>
          <w:tcPr>
            <w:tcW w:w="709" w:type="dxa"/>
            <w:vMerge/>
            <w:vAlign w:val="center"/>
          </w:tcPr>
          <w:p w14:paraId="3B77DC49" w14:textId="77777777" w:rsidR="00BC7A06" w:rsidRPr="00EC2CB3" w:rsidRDefault="00BC7A06" w:rsidP="00B95296">
            <w:pPr>
              <w:rPr>
                <w:rFonts w:ascii="Tahoma" w:hAnsi="Tahoma" w:cs="Tahoma"/>
                <w:b/>
                <w:sz w:val="20"/>
              </w:rPr>
            </w:pPr>
          </w:p>
        </w:tc>
        <w:tc>
          <w:tcPr>
            <w:tcW w:w="2611" w:type="dxa"/>
            <w:vMerge/>
            <w:vAlign w:val="center"/>
          </w:tcPr>
          <w:p w14:paraId="004AA4AE" w14:textId="77777777" w:rsidR="00BC7A06" w:rsidRPr="00EC2CB3" w:rsidRDefault="00BC7A06" w:rsidP="00B95296">
            <w:pPr>
              <w:autoSpaceDE w:val="0"/>
              <w:autoSpaceDN w:val="0"/>
              <w:adjustRightInd w:val="0"/>
              <w:rPr>
                <w:rFonts w:ascii="Tahoma" w:hAnsi="Tahoma" w:cs="Tahoma"/>
                <w:b/>
                <w:sz w:val="20"/>
              </w:rPr>
            </w:pPr>
          </w:p>
        </w:tc>
        <w:tc>
          <w:tcPr>
            <w:tcW w:w="2395" w:type="dxa"/>
            <w:vMerge/>
            <w:vAlign w:val="center"/>
          </w:tcPr>
          <w:p w14:paraId="4A9C579D" w14:textId="77777777" w:rsidR="00BC7A06" w:rsidRPr="00EC2CB3" w:rsidRDefault="00BC7A06" w:rsidP="00B95296">
            <w:pPr>
              <w:autoSpaceDE w:val="0"/>
              <w:autoSpaceDN w:val="0"/>
              <w:adjustRightInd w:val="0"/>
              <w:rPr>
                <w:rFonts w:ascii="Tahoma" w:hAnsi="Tahoma" w:cs="Tahoma"/>
                <w:sz w:val="20"/>
              </w:rPr>
            </w:pPr>
          </w:p>
        </w:tc>
        <w:tc>
          <w:tcPr>
            <w:tcW w:w="5529" w:type="dxa"/>
            <w:vAlign w:val="center"/>
          </w:tcPr>
          <w:p w14:paraId="6ADA08E9" w14:textId="77777777" w:rsidR="00BC7A06" w:rsidRPr="00EC2CB3" w:rsidRDefault="00BC7A06" w:rsidP="00B95296">
            <w:pPr>
              <w:pStyle w:val="Teksttreci0"/>
              <w:shd w:val="clear" w:color="auto" w:fill="auto"/>
              <w:spacing w:after="0" w:line="240" w:lineRule="auto"/>
              <w:ind w:firstLine="0"/>
              <w:jc w:val="left"/>
              <w:rPr>
                <w:rFonts w:ascii="Tahoma" w:hAnsi="Tahoma" w:cs="Tahoma"/>
                <w:color w:val="FF0000"/>
                <w:sz w:val="20"/>
                <w:szCs w:val="20"/>
              </w:rPr>
            </w:pPr>
            <w:r w:rsidRPr="00EC2CB3">
              <w:rPr>
                <w:rFonts w:ascii="Tahoma" w:hAnsi="Tahoma" w:cs="Tahoma"/>
                <w:sz w:val="20"/>
                <w:szCs w:val="20"/>
              </w:rPr>
              <w:t>Modernizacja i bieżące utrzymanie urządzeń melioracyjnych w tym zabezpieczeń przeciwpowodziowych</w:t>
            </w:r>
          </w:p>
        </w:tc>
        <w:tc>
          <w:tcPr>
            <w:tcW w:w="3416" w:type="dxa"/>
            <w:vAlign w:val="center"/>
          </w:tcPr>
          <w:p w14:paraId="4994C9EE" w14:textId="77777777" w:rsidR="00BC7A06" w:rsidRPr="00EC2CB3" w:rsidRDefault="00BC7A06" w:rsidP="00B95296">
            <w:pPr>
              <w:rPr>
                <w:rFonts w:ascii="Tahoma" w:hAnsi="Tahoma" w:cs="Tahoma"/>
                <w:color w:val="FF0000"/>
                <w:sz w:val="20"/>
              </w:rPr>
            </w:pPr>
            <w:r w:rsidRPr="00EC2CB3">
              <w:rPr>
                <w:rFonts w:ascii="Tahoma" w:hAnsi="Tahoma" w:cs="Tahoma"/>
                <w:sz w:val="20"/>
              </w:rPr>
              <w:t>Gminy Powiatu Olkuskiego, PGW WP</w:t>
            </w:r>
          </w:p>
        </w:tc>
      </w:tr>
      <w:tr w:rsidR="00BC7A06" w:rsidRPr="00EC2CB3" w14:paraId="033B90E1" w14:textId="77777777" w:rsidTr="001F7FBD">
        <w:trPr>
          <w:jc w:val="center"/>
        </w:trPr>
        <w:tc>
          <w:tcPr>
            <w:tcW w:w="709" w:type="dxa"/>
            <w:vMerge/>
            <w:vAlign w:val="center"/>
          </w:tcPr>
          <w:p w14:paraId="45841544" w14:textId="77777777" w:rsidR="00BC7A06" w:rsidRPr="00EC2CB3" w:rsidRDefault="00BC7A06" w:rsidP="00B95296">
            <w:pPr>
              <w:rPr>
                <w:rFonts w:ascii="Tahoma" w:hAnsi="Tahoma" w:cs="Tahoma"/>
                <w:b/>
                <w:sz w:val="20"/>
              </w:rPr>
            </w:pPr>
          </w:p>
        </w:tc>
        <w:tc>
          <w:tcPr>
            <w:tcW w:w="2611" w:type="dxa"/>
            <w:vMerge/>
            <w:vAlign w:val="center"/>
          </w:tcPr>
          <w:p w14:paraId="773099DB" w14:textId="77777777" w:rsidR="00BC7A06" w:rsidRPr="00EC2CB3" w:rsidRDefault="00BC7A06" w:rsidP="00B95296">
            <w:pPr>
              <w:autoSpaceDE w:val="0"/>
              <w:autoSpaceDN w:val="0"/>
              <w:adjustRightInd w:val="0"/>
              <w:rPr>
                <w:rFonts w:ascii="Tahoma" w:hAnsi="Tahoma" w:cs="Tahoma"/>
                <w:b/>
                <w:sz w:val="20"/>
              </w:rPr>
            </w:pPr>
          </w:p>
        </w:tc>
        <w:tc>
          <w:tcPr>
            <w:tcW w:w="2395" w:type="dxa"/>
            <w:vMerge/>
            <w:vAlign w:val="center"/>
          </w:tcPr>
          <w:p w14:paraId="1E8B63B1" w14:textId="77777777" w:rsidR="00BC7A06" w:rsidRPr="00EC2CB3" w:rsidRDefault="00BC7A06" w:rsidP="00B95296">
            <w:pPr>
              <w:autoSpaceDE w:val="0"/>
              <w:autoSpaceDN w:val="0"/>
              <w:adjustRightInd w:val="0"/>
              <w:rPr>
                <w:rFonts w:ascii="Tahoma" w:hAnsi="Tahoma" w:cs="Tahoma"/>
                <w:sz w:val="20"/>
              </w:rPr>
            </w:pPr>
          </w:p>
        </w:tc>
        <w:tc>
          <w:tcPr>
            <w:tcW w:w="5529" w:type="dxa"/>
            <w:vAlign w:val="center"/>
          </w:tcPr>
          <w:p w14:paraId="647C3DF6" w14:textId="77777777" w:rsidR="00BC7A06" w:rsidRPr="00EC2CB3" w:rsidRDefault="00BC7A06"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Wdrażanie programów ochrony wód podziemnych i powierzchniowych</w:t>
            </w:r>
          </w:p>
        </w:tc>
        <w:tc>
          <w:tcPr>
            <w:tcW w:w="3416" w:type="dxa"/>
            <w:vAlign w:val="center"/>
          </w:tcPr>
          <w:p w14:paraId="0D61FD35" w14:textId="77777777" w:rsidR="00BC7A06" w:rsidRPr="00EC2CB3" w:rsidRDefault="00BC7A06" w:rsidP="00B95296">
            <w:pPr>
              <w:rPr>
                <w:rFonts w:ascii="Tahoma" w:hAnsi="Tahoma" w:cs="Tahoma"/>
                <w:sz w:val="20"/>
              </w:rPr>
            </w:pPr>
            <w:r w:rsidRPr="00EC2CB3">
              <w:rPr>
                <w:rFonts w:ascii="Tahoma" w:hAnsi="Tahoma" w:cs="Tahoma"/>
                <w:sz w:val="20"/>
              </w:rPr>
              <w:t>Gminy Powiatu Olkuskiego, PGW WP</w:t>
            </w:r>
          </w:p>
        </w:tc>
      </w:tr>
      <w:tr w:rsidR="00BC7A06" w:rsidRPr="00EC2CB3" w14:paraId="2BDE8452" w14:textId="77777777" w:rsidTr="001F7FBD">
        <w:trPr>
          <w:jc w:val="center"/>
        </w:trPr>
        <w:tc>
          <w:tcPr>
            <w:tcW w:w="709" w:type="dxa"/>
            <w:vMerge/>
            <w:vAlign w:val="center"/>
          </w:tcPr>
          <w:p w14:paraId="1F31CB2D" w14:textId="77777777" w:rsidR="00BC7A06" w:rsidRPr="00EC2CB3" w:rsidRDefault="00BC7A06" w:rsidP="00B95296">
            <w:pPr>
              <w:rPr>
                <w:rFonts w:ascii="Tahoma" w:hAnsi="Tahoma" w:cs="Tahoma"/>
                <w:b/>
                <w:sz w:val="20"/>
              </w:rPr>
            </w:pPr>
          </w:p>
        </w:tc>
        <w:tc>
          <w:tcPr>
            <w:tcW w:w="2611" w:type="dxa"/>
            <w:vMerge w:val="restart"/>
            <w:vAlign w:val="center"/>
          </w:tcPr>
          <w:p w14:paraId="544C431B" w14:textId="77777777" w:rsidR="00BC7A06" w:rsidRPr="00EC2CB3" w:rsidRDefault="00BC7A06" w:rsidP="00B95296">
            <w:pPr>
              <w:autoSpaceDE w:val="0"/>
              <w:autoSpaceDN w:val="0"/>
              <w:adjustRightInd w:val="0"/>
              <w:rPr>
                <w:rFonts w:ascii="Tahoma" w:hAnsi="Tahoma" w:cs="Tahoma"/>
                <w:b/>
                <w:sz w:val="20"/>
              </w:rPr>
            </w:pPr>
            <w:r w:rsidRPr="00EC2CB3">
              <w:rPr>
                <w:rFonts w:ascii="Tahoma" w:hAnsi="Tahoma" w:cs="Tahoma"/>
                <w:b/>
                <w:sz w:val="20"/>
              </w:rPr>
              <w:t>Mała retencja</w:t>
            </w:r>
          </w:p>
        </w:tc>
        <w:tc>
          <w:tcPr>
            <w:tcW w:w="2395" w:type="dxa"/>
            <w:vMerge/>
            <w:vAlign w:val="center"/>
          </w:tcPr>
          <w:p w14:paraId="0CB757C6" w14:textId="77777777" w:rsidR="00BC7A06" w:rsidRPr="00EC2CB3" w:rsidRDefault="00BC7A06" w:rsidP="00B95296">
            <w:pPr>
              <w:autoSpaceDE w:val="0"/>
              <w:autoSpaceDN w:val="0"/>
              <w:adjustRightInd w:val="0"/>
              <w:rPr>
                <w:rFonts w:ascii="Tahoma" w:hAnsi="Tahoma" w:cs="Tahoma"/>
                <w:sz w:val="20"/>
              </w:rPr>
            </w:pPr>
          </w:p>
        </w:tc>
        <w:tc>
          <w:tcPr>
            <w:tcW w:w="5529" w:type="dxa"/>
            <w:vAlign w:val="center"/>
          </w:tcPr>
          <w:p w14:paraId="70AF0F28" w14:textId="77777777" w:rsidR="00BC7A06" w:rsidRPr="00EC2CB3" w:rsidRDefault="00BC7A06"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Budowa i utrzymanie zbiorników retencyjnych/ przeciwpowodziowych</w:t>
            </w:r>
          </w:p>
        </w:tc>
        <w:tc>
          <w:tcPr>
            <w:tcW w:w="3416" w:type="dxa"/>
            <w:vAlign w:val="center"/>
          </w:tcPr>
          <w:p w14:paraId="06E575A2" w14:textId="77777777" w:rsidR="00BC7A06" w:rsidRPr="00EC2CB3" w:rsidRDefault="00BC7A06" w:rsidP="00B95296">
            <w:pPr>
              <w:rPr>
                <w:rFonts w:ascii="Tahoma" w:hAnsi="Tahoma" w:cs="Tahoma"/>
                <w:sz w:val="20"/>
              </w:rPr>
            </w:pPr>
            <w:r w:rsidRPr="00EC2CB3">
              <w:rPr>
                <w:rFonts w:ascii="Tahoma" w:hAnsi="Tahoma" w:cs="Tahoma"/>
                <w:sz w:val="20"/>
              </w:rPr>
              <w:t>Gminy Powiatu Olkuskiego, RDLP, PGW WP, spółki wodne, Nadleśnictwa</w:t>
            </w:r>
          </w:p>
        </w:tc>
      </w:tr>
      <w:tr w:rsidR="00BC7A06" w:rsidRPr="00EC2CB3" w14:paraId="6D1F65FB" w14:textId="77777777" w:rsidTr="001F7FBD">
        <w:trPr>
          <w:jc w:val="center"/>
        </w:trPr>
        <w:tc>
          <w:tcPr>
            <w:tcW w:w="709" w:type="dxa"/>
            <w:vMerge/>
            <w:vAlign w:val="center"/>
          </w:tcPr>
          <w:p w14:paraId="128707AC" w14:textId="77777777" w:rsidR="00BC7A06" w:rsidRPr="00EC2CB3" w:rsidRDefault="00BC7A06" w:rsidP="00B95296">
            <w:pPr>
              <w:rPr>
                <w:rFonts w:ascii="Tahoma" w:hAnsi="Tahoma" w:cs="Tahoma"/>
                <w:b/>
                <w:sz w:val="20"/>
              </w:rPr>
            </w:pPr>
          </w:p>
        </w:tc>
        <w:tc>
          <w:tcPr>
            <w:tcW w:w="2611" w:type="dxa"/>
            <w:vMerge/>
            <w:vAlign w:val="center"/>
          </w:tcPr>
          <w:p w14:paraId="613E08B4" w14:textId="77777777" w:rsidR="00BC7A06" w:rsidRPr="00EC2CB3" w:rsidRDefault="00BC7A06" w:rsidP="00B95296">
            <w:pPr>
              <w:autoSpaceDE w:val="0"/>
              <w:autoSpaceDN w:val="0"/>
              <w:adjustRightInd w:val="0"/>
              <w:rPr>
                <w:rFonts w:ascii="Tahoma" w:hAnsi="Tahoma" w:cs="Tahoma"/>
                <w:b/>
                <w:sz w:val="20"/>
              </w:rPr>
            </w:pPr>
          </w:p>
        </w:tc>
        <w:tc>
          <w:tcPr>
            <w:tcW w:w="2395" w:type="dxa"/>
            <w:vMerge/>
            <w:vAlign w:val="center"/>
          </w:tcPr>
          <w:p w14:paraId="23E0DC93" w14:textId="77777777" w:rsidR="00BC7A06" w:rsidRPr="00EC2CB3" w:rsidRDefault="00BC7A06" w:rsidP="00B95296">
            <w:pPr>
              <w:autoSpaceDE w:val="0"/>
              <w:autoSpaceDN w:val="0"/>
              <w:adjustRightInd w:val="0"/>
              <w:rPr>
                <w:rFonts w:ascii="Tahoma" w:hAnsi="Tahoma" w:cs="Tahoma"/>
                <w:sz w:val="20"/>
              </w:rPr>
            </w:pPr>
          </w:p>
        </w:tc>
        <w:tc>
          <w:tcPr>
            <w:tcW w:w="5529" w:type="dxa"/>
            <w:vAlign w:val="center"/>
          </w:tcPr>
          <w:p w14:paraId="047ABE8F" w14:textId="77777777" w:rsidR="00BC7A06" w:rsidRPr="00EC2CB3" w:rsidRDefault="00BC7A06" w:rsidP="00B95296">
            <w:pPr>
              <w:autoSpaceDE w:val="0"/>
              <w:autoSpaceDN w:val="0"/>
              <w:adjustRightInd w:val="0"/>
              <w:rPr>
                <w:rFonts w:ascii="Tahoma" w:hAnsi="Tahoma" w:cs="Tahoma"/>
                <w:sz w:val="20"/>
              </w:rPr>
            </w:pPr>
            <w:r w:rsidRPr="00EC2CB3">
              <w:rPr>
                <w:rFonts w:ascii="Tahoma" w:hAnsi="Tahoma" w:cs="Tahoma"/>
                <w:sz w:val="20"/>
              </w:rPr>
              <w:t>Zwiększenie retencji wodnej poprzez inwestowanie w tzw. „niebieską” infrastrukturę, poprawa efektywności małej retencji wodnej</w:t>
            </w:r>
          </w:p>
        </w:tc>
        <w:tc>
          <w:tcPr>
            <w:tcW w:w="3416" w:type="dxa"/>
            <w:vAlign w:val="center"/>
          </w:tcPr>
          <w:p w14:paraId="73ED2E8A" w14:textId="77777777" w:rsidR="00BC7A06" w:rsidRPr="00EC2CB3" w:rsidRDefault="00BC7A06" w:rsidP="00B95296">
            <w:pPr>
              <w:rPr>
                <w:rFonts w:ascii="Tahoma" w:hAnsi="Tahoma" w:cs="Tahoma"/>
                <w:sz w:val="20"/>
              </w:rPr>
            </w:pPr>
            <w:r w:rsidRPr="00EC2CB3">
              <w:rPr>
                <w:rFonts w:ascii="Tahoma" w:hAnsi="Tahoma" w:cs="Tahoma"/>
                <w:sz w:val="20"/>
              </w:rPr>
              <w:t>Gminy Powiatu Olkuskiego, samorząd województwa</w:t>
            </w:r>
          </w:p>
        </w:tc>
      </w:tr>
      <w:tr w:rsidR="00BC7A06" w:rsidRPr="00EC2CB3" w14:paraId="60EA3230" w14:textId="77777777" w:rsidTr="001F7FBD">
        <w:trPr>
          <w:jc w:val="center"/>
        </w:trPr>
        <w:tc>
          <w:tcPr>
            <w:tcW w:w="709" w:type="dxa"/>
            <w:vMerge/>
            <w:vAlign w:val="center"/>
          </w:tcPr>
          <w:p w14:paraId="68984624" w14:textId="77777777" w:rsidR="00BC7A06" w:rsidRPr="00EC2CB3" w:rsidRDefault="00BC7A06" w:rsidP="00B95296">
            <w:pPr>
              <w:rPr>
                <w:rFonts w:ascii="Tahoma" w:hAnsi="Tahoma" w:cs="Tahoma"/>
                <w:b/>
                <w:sz w:val="20"/>
              </w:rPr>
            </w:pPr>
          </w:p>
        </w:tc>
        <w:tc>
          <w:tcPr>
            <w:tcW w:w="2611" w:type="dxa"/>
            <w:vMerge/>
            <w:vAlign w:val="center"/>
          </w:tcPr>
          <w:p w14:paraId="34C7CBF0" w14:textId="77777777" w:rsidR="00BC7A06" w:rsidRPr="00EC2CB3" w:rsidRDefault="00BC7A06" w:rsidP="00B95296">
            <w:pPr>
              <w:autoSpaceDE w:val="0"/>
              <w:autoSpaceDN w:val="0"/>
              <w:adjustRightInd w:val="0"/>
              <w:rPr>
                <w:rFonts w:ascii="Tahoma" w:hAnsi="Tahoma" w:cs="Tahoma"/>
                <w:b/>
                <w:sz w:val="20"/>
              </w:rPr>
            </w:pPr>
          </w:p>
        </w:tc>
        <w:tc>
          <w:tcPr>
            <w:tcW w:w="2395" w:type="dxa"/>
            <w:vMerge/>
            <w:vAlign w:val="center"/>
          </w:tcPr>
          <w:p w14:paraId="6FE78F80" w14:textId="77777777" w:rsidR="00BC7A06" w:rsidRPr="00EC2CB3" w:rsidRDefault="00BC7A06" w:rsidP="00B95296">
            <w:pPr>
              <w:autoSpaceDE w:val="0"/>
              <w:autoSpaceDN w:val="0"/>
              <w:adjustRightInd w:val="0"/>
              <w:rPr>
                <w:rFonts w:ascii="Tahoma" w:hAnsi="Tahoma" w:cs="Tahoma"/>
                <w:sz w:val="20"/>
              </w:rPr>
            </w:pPr>
          </w:p>
        </w:tc>
        <w:tc>
          <w:tcPr>
            <w:tcW w:w="5529" w:type="dxa"/>
            <w:vAlign w:val="center"/>
          </w:tcPr>
          <w:p w14:paraId="21790F1F" w14:textId="77777777" w:rsidR="00BC7A06" w:rsidRPr="00EC2CB3" w:rsidRDefault="00BC7A06"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 xml:space="preserve">Zwiększanie retencji naturalnej </w:t>
            </w:r>
            <w:proofErr w:type="spellStart"/>
            <w:r w:rsidRPr="00EC2CB3">
              <w:rPr>
                <w:rFonts w:ascii="Tahoma" w:hAnsi="Tahoma" w:cs="Tahoma"/>
                <w:sz w:val="20"/>
                <w:szCs w:val="20"/>
              </w:rPr>
              <w:t>mikroretencji</w:t>
            </w:r>
            <w:proofErr w:type="spellEnd"/>
            <w:r w:rsidRPr="00EC2CB3">
              <w:rPr>
                <w:rFonts w:ascii="Tahoma" w:hAnsi="Tahoma" w:cs="Tahoma"/>
                <w:sz w:val="20"/>
                <w:szCs w:val="20"/>
              </w:rPr>
              <w:t xml:space="preserve"> na terenach leśnych</w:t>
            </w:r>
          </w:p>
        </w:tc>
        <w:tc>
          <w:tcPr>
            <w:tcW w:w="3416" w:type="dxa"/>
            <w:vAlign w:val="center"/>
          </w:tcPr>
          <w:p w14:paraId="3C45E836" w14:textId="77777777" w:rsidR="00BC7A06" w:rsidRPr="00EC2CB3" w:rsidRDefault="00BC7A06" w:rsidP="00B95296">
            <w:pPr>
              <w:rPr>
                <w:rFonts w:ascii="Tahoma" w:hAnsi="Tahoma" w:cs="Tahoma"/>
                <w:sz w:val="20"/>
              </w:rPr>
            </w:pPr>
            <w:r w:rsidRPr="00EC2CB3">
              <w:rPr>
                <w:rFonts w:ascii="Tahoma" w:hAnsi="Tahoma" w:cs="Tahoma"/>
                <w:sz w:val="20"/>
              </w:rPr>
              <w:t>Nadleśnictwa, PGW WP</w:t>
            </w:r>
          </w:p>
        </w:tc>
      </w:tr>
      <w:tr w:rsidR="00BC7A06" w:rsidRPr="00EC2CB3" w14:paraId="644DE5B0" w14:textId="77777777" w:rsidTr="001F7FBD">
        <w:trPr>
          <w:jc w:val="center"/>
        </w:trPr>
        <w:tc>
          <w:tcPr>
            <w:tcW w:w="709" w:type="dxa"/>
            <w:vMerge/>
            <w:vAlign w:val="center"/>
          </w:tcPr>
          <w:p w14:paraId="13943BB9" w14:textId="77777777" w:rsidR="00BC7A06" w:rsidRPr="00EC2CB3" w:rsidRDefault="00BC7A06" w:rsidP="00B95296">
            <w:pPr>
              <w:rPr>
                <w:rFonts w:ascii="Tahoma" w:hAnsi="Tahoma" w:cs="Tahoma"/>
                <w:b/>
                <w:sz w:val="20"/>
              </w:rPr>
            </w:pPr>
          </w:p>
        </w:tc>
        <w:tc>
          <w:tcPr>
            <w:tcW w:w="2611" w:type="dxa"/>
            <w:vMerge/>
            <w:vAlign w:val="center"/>
          </w:tcPr>
          <w:p w14:paraId="38C3EB58" w14:textId="77777777" w:rsidR="00BC7A06" w:rsidRPr="00EC2CB3" w:rsidRDefault="00BC7A06" w:rsidP="00B95296">
            <w:pPr>
              <w:autoSpaceDE w:val="0"/>
              <w:autoSpaceDN w:val="0"/>
              <w:adjustRightInd w:val="0"/>
              <w:rPr>
                <w:rFonts w:ascii="Tahoma" w:hAnsi="Tahoma" w:cs="Tahoma"/>
                <w:b/>
                <w:sz w:val="20"/>
              </w:rPr>
            </w:pPr>
          </w:p>
        </w:tc>
        <w:tc>
          <w:tcPr>
            <w:tcW w:w="2395" w:type="dxa"/>
            <w:vMerge/>
            <w:vAlign w:val="center"/>
          </w:tcPr>
          <w:p w14:paraId="4F285F37" w14:textId="77777777" w:rsidR="00BC7A06" w:rsidRPr="00EC2CB3" w:rsidRDefault="00BC7A06" w:rsidP="00B95296">
            <w:pPr>
              <w:autoSpaceDE w:val="0"/>
              <w:autoSpaceDN w:val="0"/>
              <w:adjustRightInd w:val="0"/>
              <w:rPr>
                <w:rFonts w:ascii="Tahoma" w:hAnsi="Tahoma" w:cs="Tahoma"/>
                <w:sz w:val="20"/>
              </w:rPr>
            </w:pPr>
          </w:p>
        </w:tc>
        <w:tc>
          <w:tcPr>
            <w:tcW w:w="5529" w:type="dxa"/>
            <w:vAlign w:val="center"/>
          </w:tcPr>
          <w:p w14:paraId="5AD9AF6C" w14:textId="77777777" w:rsidR="00BC7A06" w:rsidRPr="00EC2CB3" w:rsidRDefault="00BC7A06" w:rsidP="00B95296">
            <w:pPr>
              <w:autoSpaceDE w:val="0"/>
              <w:autoSpaceDN w:val="0"/>
              <w:adjustRightInd w:val="0"/>
              <w:rPr>
                <w:rFonts w:ascii="Tahoma" w:hAnsi="Tahoma" w:cs="Tahoma"/>
                <w:sz w:val="20"/>
              </w:rPr>
            </w:pPr>
            <w:r w:rsidRPr="00EC2CB3">
              <w:rPr>
                <w:rFonts w:ascii="Tahoma" w:hAnsi="Tahoma" w:cs="Tahoma"/>
                <w:sz w:val="20"/>
              </w:rPr>
              <w:t>Stosowanie zachęt ekonomicznych do stosowania min. powierzchni przepuszczalnych i retencjonowania wody, w celu poprawy potencjału retencyjnego zlewni</w:t>
            </w:r>
          </w:p>
        </w:tc>
        <w:tc>
          <w:tcPr>
            <w:tcW w:w="3416" w:type="dxa"/>
            <w:vAlign w:val="center"/>
          </w:tcPr>
          <w:p w14:paraId="6C2BB865" w14:textId="77777777" w:rsidR="00BC7A06" w:rsidRPr="00EC2CB3" w:rsidRDefault="00BC7A06" w:rsidP="00B95296">
            <w:pPr>
              <w:rPr>
                <w:rFonts w:ascii="Tahoma" w:hAnsi="Tahoma" w:cs="Tahoma"/>
                <w:sz w:val="20"/>
              </w:rPr>
            </w:pPr>
            <w:r w:rsidRPr="00EC2CB3">
              <w:rPr>
                <w:rFonts w:ascii="Tahoma" w:hAnsi="Tahoma" w:cs="Tahoma"/>
                <w:sz w:val="20"/>
              </w:rPr>
              <w:t>Gminy Powiatu Olkuskiego, samorząd województwa</w:t>
            </w:r>
          </w:p>
        </w:tc>
      </w:tr>
      <w:tr w:rsidR="00BC7A06" w:rsidRPr="00EC2CB3" w14:paraId="069996CB" w14:textId="77777777" w:rsidTr="001F7FBD">
        <w:trPr>
          <w:jc w:val="center"/>
        </w:trPr>
        <w:tc>
          <w:tcPr>
            <w:tcW w:w="709" w:type="dxa"/>
            <w:vMerge/>
            <w:vAlign w:val="center"/>
          </w:tcPr>
          <w:p w14:paraId="1B717977" w14:textId="77777777" w:rsidR="00BC7A06" w:rsidRPr="00EC2CB3" w:rsidRDefault="00BC7A06" w:rsidP="00B95296">
            <w:pPr>
              <w:rPr>
                <w:rFonts w:ascii="Tahoma" w:hAnsi="Tahoma" w:cs="Tahoma"/>
                <w:b/>
                <w:sz w:val="20"/>
              </w:rPr>
            </w:pPr>
          </w:p>
        </w:tc>
        <w:tc>
          <w:tcPr>
            <w:tcW w:w="2611" w:type="dxa"/>
            <w:vMerge/>
            <w:vAlign w:val="center"/>
          </w:tcPr>
          <w:p w14:paraId="6B4D8C9D" w14:textId="77777777" w:rsidR="00BC7A06" w:rsidRPr="00EC2CB3" w:rsidRDefault="00BC7A06" w:rsidP="00B95296">
            <w:pPr>
              <w:autoSpaceDE w:val="0"/>
              <w:autoSpaceDN w:val="0"/>
              <w:adjustRightInd w:val="0"/>
              <w:rPr>
                <w:rFonts w:ascii="Tahoma" w:hAnsi="Tahoma" w:cs="Tahoma"/>
                <w:b/>
                <w:sz w:val="20"/>
              </w:rPr>
            </w:pPr>
          </w:p>
        </w:tc>
        <w:tc>
          <w:tcPr>
            <w:tcW w:w="2395" w:type="dxa"/>
            <w:vMerge/>
            <w:vAlign w:val="center"/>
          </w:tcPr>
          <w:p w14:paraId="191860B1" w14:textId="77777777" w:rsidR="00BC7A06" w:rsidRPr="00EC2CB3" w:rsidRDefault="00BC7A06" w:rsidP="00B95296">
            <w:pPr>
              <w:autoSpaceDE w:val="0"/>
              <w:autoSpaceDN w:val="0"/>
              <w:adjustRightInd w:val="0"/>
              <w:rPr>
                <w:rFonts w:ascii="Tahoma" w:hAnsi="Tahoma" w:cs="Tahoma"/>
                <w:sz w:val="20"/>
              </w:rPr>
            </w:pPr>
          </w:p>
        </w:tc>
        <w:tc>
          <w:tcPr>
            <w:tcW w:w="5529" w:type="dxa"/>
            <w:vAlign w:val="center"/>
          </w:tcPr>
          <w:p w14:paraId="5742314E" w14:textId="77777777" w:rsidR="00BC7A06" w:rsidRPr="00EC2CB3" w:rsidRDefault="00BC7A06" w:rsidP="00B95296">
            <w:pPr>
              <w:autoSpaceDE w:val="0"/>
              <w:autoSpaceDN w:val="0"/>
              <w:adjustRightInd w:val="0"/>
              <w:rPr>
                <w:rFonts w:ascii="Tahoma" w:hAnsi="Tahoma" w:cs="Tahoma"/>
                <w:sz w:val="20"/>
              </w:rPr>
            </w:pPr>
            <w:r w:rsidRPr="00EC2CB3">
              <w:rPr>
                <w:rFonts w:ascii="Tahoma" w:hAnsi="Tahoma" w:cs="Tahoma"/>
                <w:sz w:val="20"/>
              </w:rPr>
              <w:t>Konserwacja rzek, kanałów, rowów, wsparcie działań spowalniających spływ wód i poprawiających retencję wodną</w:t>
            </w:r>
          </w:p>
        </w:tc>
        <w:tc>
          <w:tcPr>
            <w:tcW w:w="3416" w:type="dxa"/>
            <w:vAlign w:val="center"/>
          </w:tcPr>
          <w:p w14:paraId="216A505C" w14:textId="77777777" w:rsidR="00BC7A06" w:rsidRPr="00EC2CB3" w:rsidRDefault="00BC7A06" w:rsidP="00B95296">
            <w:pPr>
              <w:rPr>
                <w:rFonts w:ascii="Tahoma" w:hAnsi="Tahoma" w:cs="Tahoma"/>
                <w:sz w:val="20"/>
              </w:rPr>
            </w:pPr>
            <w:r w:rsidRPr="00EC2CB3">
              <w:rPr>
                <w:rFonts w:ascii="Tahoma" w:hAnsi="Tahoma" w:cs="Tahoma"/>
                <w:sz w:val="20"/>
              </w:rPr>
              <w:t>Gminy Powiatu Olkuskiego,  PGW WP, spółki wodne</w:t>
            </w:r>
          </w:p>
        </w:tc>
      </w:tr>
      <w:tr w:rsidR="00BC7A06" w:rsidRPr="00EC2CB3" w14:paraId="057DBF19" w14:textId="77777777" w:rsidTr="001F7FBD">
        <w:trPr>
          <w:jc w:val="center"/>
        </w:trPr>
        <w:tc>
          <w:tcPr>
            <w:tcW w:w="709" w:type="dxa"/>
            <w:vMerge/>
            <w:vAlign w:val="center"/>
          </w:tcPr>
          <w:p w14:paraId="4D3A9428" w14:textId="77777777" w:rsidR="00BC7A06" w:rsidRPr="00EC2CB3" w:rsidRDefault="00BC7A06" w:rsidP="00B95296">
            <w:pPr>
              <w:rPr>
                <w:rFonts w:ascii="Tahoma" w:hAnsi="Tahoma" w:cs="Tahoma"/>
                <w:b/>
                <w:sz w:val="20"/>
              </w:rPr>
            </w:pPr>
          </w:p>
        </w:tc>
        <w:tc>
          <w:tcPr>
            <w:tcW w:w="2611" w:type="dxa"/>
            <w:vMerge/>
            <w:vAlign w:val="center"/>
          </w:tcPr>
          <w:p w14:paraId="5B529507" w14:textId="77777777" w:rsidR="00BC7A06" w:rsidRPr="00EC2CB3" w:rsidRDefault="00BC7A06" w:rsidP="00B95296">
            <w:pPr>
              <w:autoSpaceDE w:val="0"/>
              <w:autoSpaceDN w:val="0"/>
              <w:adjustRightInd w:val="0"/>
              <w:rPr>
                <w:rFonts w:ascii="Tahoma" w:hAnsi="Tahoma" w:cs="Tahoma"/>
                <w:b/>
                <w:sz w:val="20"/>
              </w:rPr>
            </w:pPr>
          </w:p>
        </w:tc>
        <w:tc>
          <w:tcPr>
            <w:tcW w:w="2395" w:type="dxa"/>
            <w:vMerge/>
            <w:vAlign w:val="center"/>
          </w:tcPr>
          <w:p w14:paraId="0A2C06DC" w14:textId="77777777" w:rsidR="00BC7A06" w:rsidRPr="00EC2CB3" w:rsidRDefault="00BC7A06" w:rsidP="00B95296">
            <w:pPr>
              <w:autoSpaceDE w:val="0"/>
              <w:autoSpaceDN w:val="0"/>
              <w:adjustRightInd w:val="0"/>
              <w:rPr>
                <w:rFonts w:ascii="Tahoma" w:hAnsi="Tahoma" w:cs="Tahoma"/>
                <w:sz w:val="20"/>
              </w:rPr>
            </w:pPr>
          </w:p>
        </w:tc>
        <w:tc>
          <w:tcPr>
            <w:tcW w:w="5529" w:type="dxa"/>
            <w:vAlign w:val="center"/>
          </w:tcPr>
          <w:p w14:paraId="560FED2D" w14:textId="77777777" w:rsidR="00BC7A06" w:rsidRPr="00EC2CB3" w:rsidRDefault="00BC7A06" w:rsidP="00B95296">
            <w:pPr>
              <w:autoSpaceDE w:val="0"/>
              <w:autoSpaceDN w:val="0"/>
              <w:adjustRightInd w:val="0"/>
              <w:rPr>
                <w:rFonts w:ascii="Tahoma" w:hAnsi="Tahoma" w:cs="Tahoma"/>
                <w:sz w:val="20"/>
              </w:rPr>
            </w:pPr>
            <w:r w:rsidRPr="00EC2CB3">
              <w:rPr>
                <w:rFonts w:ascii="Tahoma" w:hAnsi="Tahoma" w:cs="Tahoma"/>
                <w:sz w:val="20"/>
              </w:rPr>
              <w:t>Dotacje na indywidualne systemy retencjonowania i zagospodarowania wód opadowych</w:t>
            </w:r>
          </w:p>
        </w:tc>
        <w:tc>
          <w:tcPr>
            <w:tcW w:w="3416" w:type="dxa"/>
            <w:vAlign w:val="center"/>
          </w:tcPr>
          <w:p w14:paraId="3C0ACD96" w14:textId="77777777" w:rsidR="00BC7A06" w:rsidRPr="00EC2CB3" w:rsidRDefault="00BC7A06" w:rsidP="00B95296">
            <w:pPr>
              <w:rPr>
                <w:rFonts w:ascii="Tahoma" w:hAnsi="Tahoma" w:cs="Tahoma"/>
                <w:sz w:val="20"/>
              </w:rPr>
            </w:pPr>
            <w:r w:rsidRPr="00EC2CB3">
              <w:rPr>
                <w:rFonts w:ascii="Tahoma" w:hAnsi="Tahoma" w:cs="Tahoma"/>
                <w:sz w:val="20"/>
              </w:rPr>
              <w:t>Gminy Powiatu Olkuskiego</w:t>
            </w:r>
          </w:p>
        </w:tc>
      </w:tr>
      <w:tr w:rsidR="00BC7A06" w:rsidRPr="00EC2CB3" w14:paraId="7BB393B3" w14:textId="77777777" w:rsidTr="001F7FBD">
        <w:trPr>
          <w:jc w:val="center"/>
        </w:trPr>
        <w:tc>
          <w:tcPr>
            <w:tcW w:w="709" w:type="dxa"/>
            <w:vMerge/>
            <w:vAlign w:val="center"/>
          </w:tcPr>
          <w:p w14:paraId="4418E01F" w14:textId="77777777" w:rsidR="00BC7A06" w:rsidRPr="00EC2CB3" w:rsidRDefault="00BC7A06" w:rsidP="00B95296">
            <w:pPr>
              <w:rPr>
                <w:rFonts w:ascii="Tahoma" w:hAnsi="Tahoma" w:cs="Tahoma"/>
                <w:b/>
                <w:sz w:val="20"/>
              </w:rPr>
            </w:pPr>
          </w:p>
        </w:tc>
        <w:tc>
          <w:tcPr>
            <w:tcW w:w="2611" w:type="dxa"/>
            <w:vMerge/>
            <w:vAlign w:val="center"/>
          </w:tcPr>
          <w:p w14:paraId="095AEE64" w14:textId="77777777" w:rsidR="00BC7A06" w:rsidRPr="00EC2CB3" w:rsidRDefault="00BC7A06" w:rsidP="00B95296">
            <w:pPr>
              <w:autoSpaceDE w:val="0"/>
              <w:autoSpaceDN w:val="0"/>
              <w:adjustRightInd w:val="0"/>
              <w:rPr>
                <w:rFonts w:ascii="Tahoma" w:hAnsi="Tahoma" w:cs="Tahoma"/>
                <w:b/>
                <w:sz w:val="20"/>
              </w:rPr>
            </w:pPr>
          </w:p>
        </w:tc>
        <w:tc>
          <w:tcPr>
            <w:tcW w:w="2395" w:type="dxa"/>
            <w:vMerge/>
            <w:vAlign w:val="center"/>
          </w:tcPr>
          <w:p w14:paraId="00781FBD" w14:textId="77777777" w:rsidR="00BC7A06" w:rsidRPr="00EC2CB3" w:rsidRDefault="00BC7A06" w:rsidP="00B95296">
            <w:pPr>
              <w:autoSpaceDE w:val="0"/>
              <w:autoSpaceDN w:val="0"/>
              <w:adjustRightInd w:val="0"/>
              <w:rPr>
                <w:rFonts w:ascii="Tahoma" w:hAnsi="Tahoma" w:cs="Tahoma"/>
                <w:sz w:val="20"/>
              </w:rPr>
            </w:pPr>
          </w:p>
        </w:tc>
        <w:tc>
          <w:tcPr>
            <w:tcW w:w="5529" w:type="dxa"/>
            <w:vAlign w:val="center"/>
          </w:tcPr>
          <w:p w14:paraId="1B664BFC" w14:textId="77777777" w:rsidR="00BC7A06" w:rsidRPr="00EC2CB3" w:rsidRDefault="00BC7A06" w:rsidP="00B95296">
            <w:pPr>
              <w:autoSpaceDE w:val="0"/>
              <w:autoSpaceDN w:val="0"/>
              <w:adjustRightInd w:val="0"/>
              <w:rPr>
                <w:rFonts w:ascii="Tahoma" w:hAnsi="Tahoma" w:cs="Tahoma"/>
                <w:sz w:val="20"/>
              </w:rPr>
            </w:pPr>
            <w:r w:rsidRPr="00EC2CB3">
              <w:rPr>
                <w:rFonts w:ascii="Tahoma" w:hAnsi="Tahoma" w:cs="Tahoma"/>
                <w:sz w:val="20"/>
              </w:rPr>
              <w:t>Odtwarzanie naturalnych możliwości retencyjnych, ograniczanie utraty naturalnej retencji</w:t>
            </w:r>
          </w:p>
        </w:tc>
        <w:tc>
          <w:tcPr>
            <w:tcW w:w="3416" w:type="dxa"/>
            <w:vAlign w:val="center"/>
          </w:tcPr>
          <w:p w14:paraId="3E7DD079" w14:textId="77777777" w:rsidR="00BC7A06" w:rsidRPr="00EC2CB3" w:rsidRDefault="00BC7A06" w:rsidP="00B95296">
            <w:pPr>
              <w:rPr>
                <w:rFonts w:ascii="Tahoma" w:hAnsi="Tahoma" w:cs="Tahoma"/>
                <w:sz w:val="20"/>
              </w:rPr>
            </w:pPr>
            <w:r w:rsidRPr="00EC2CB3">
              <w:rPr>
                <w:rFonts w:ascii="Tahoma" w:hAnsi="Tahoma" w:cs="Tahoma"/>
                <w:sz w:val="20"/>
              </w:rPr>
              <w:t>Gminy Powiatu Olkuskiego,  PGW WP, spółki wodne</w:t>
            </w:r>
          </w:p>
        </w:tc>
      </w:tr>
      <w:tr w:rsidR="006112C4" w:rsidRPr="00EC2CB3" w14:paraId="3D6F6FA8" w14:textId="77777777" w:rsidTr="001F7FBD">
        <w:trPr>
          <w:jc w:val="center"/>
        </w:trPr>
        <w:tc>
          <w:tcPr>
            <w:tcW w:w="709" w:type="dxa"/>
            <w:vMerge w:val="restart"/>
            <w:vAlign w:val="center"/>
          </w:tcPr>
          <w:p w14:paraId="3336252D" w14:textId="77777777" w:rsidR="006112C4" w:rsidRPr="00EC2CB3" w:rsidRDefault="00BC7A06" w:rsidP="00B95296">
            <w:pPr>
              <w:rPr>
                <w:rFonts w:ascii="Tahoma" w:hAnsi="Tahoma" w:cs="Tahoma"/>
                <w:sz w:val="20"/>
              </w:rPr>
            </w:pPr>
            <w:r w:rsidRPr="00EC2CB3">
              <w:rPr>
                <w:rFonts w:ascii="Tahoma" w:hAnsi="Tahoma" w:cs="Tahoma"/>
                <w:b/>
                <w:sz w:val="20"/>
              </w:rPr>
              <w:t>D.2.</w:t>
            </w:r>
          </w:p>
        </w:tc>
        <w:tc>
          <w:tcPr>
            <w:tcW w:w="2611" w:type="dxa"/>
            <w:vMerge w:val="restart"/>
            <w:vAlign w:val="center"/>
          </w:tcPr>
          <w:p w14:paraId="3F3CFF99" w14:textId="77777777" w:rsidR="006112C4" w:rsidRPr="00EC2CB3" w:rsidRDefault="006112C4" w:rsidP="00B95296">
            <w:pPr>
              <w:autoSpaceDE w:val="0"/>
              <w:autoSpaceDN w:val="0"/>
              <w:adjustRightInd w:val="0"/>
              <w:rPr>
                <w:rFonts w:ascii="Tahoma" w:hAnsi="Tahoma" w:cs="Tahoma"/>
                <w:b/>
                <w:sz w:val="20"/>
              </w:rPr>
            </w:pPr>
            <w:r w:rsidRPr="00EC2CB3">
              <w:rPr>
                <w:rFonts w:ascii="Tahoma" w:hAnsi="Tahoma" w:cs="Tahoma"/>
                <w:b/>
                <w:sz w:val="20"/>
              </w:rPr>
              <w:t>Ochrona przed powodzią i suszą</w:t>
            </w:r>
          </w:p>
        </w:tc>
        <w:tc>
          <w:tcPr>
            <w:tcW w:w="2395" w:type="dxa"/>
            <w:vMerge w:val="restart"/>
            <w:vAlign w:val="center"/>
          </w:tcPr>
          <w:p w14:paraId="222658AA" w14:textId="77777777" w:rsidR="006112C4" w:rsidRPr="00EC2CB3" w:rsidRDefault="006112C4" w:rsidP="00B95296">
            <w:pPr>
              <w:autoSpaceDE w:val="0"/>
              <w:autoSpaceDN w:val="0"/>
              <w:adjustRightInd w:val="0"/>
              <w:rPr>
                <w:rFonts w:ascii="Tahoma" w:hAnsi="Tahoma" w:cs="Tahoma"/>
                <w:color w:val="FF0000"/>
                <w:sz w:val="20"/>
              </w:rPr>
            </w:pPr>
            <w:r w:rsidRPr="00EC2CB3">
              <w:rPr>
                <w:rFonts w:ascii="Tahoma" w:hAnsi="Tahoma" w:cs="Tahoma"/>
                <w:sz w:val="20"/>
              </w:rPr>
              <w:t>Minimalizacja skutków powodzi i suszy</w:t>
            </w:r>
          </w:p>
        </w:tc>
        <w:tc>
          <w:tcPr>
            <w:tcW w:w="5529" w:type="dxa"/>
            <w:vAlign w:val="center"/>
          </w:tcPr>
          <w:p w14:paraId="3424418F" w14:textId="77777777" w:rsidR="006112C4" w:rsidRPr="00EC2CB3" w:rsidRDefault="006112C4" w:rsidP="00B95296">
            <w:pPr>
              <w:autoSpaceDE w:val="0"/>
              <w:autoSpaceDN w:val="0"/>
              <w:adjustRightInd w:val="0"/>
              <w:rPr>
                <w:rFonts w:ascii="Tahoma" w:hAnsi="Tahoma" w:cs="Tahoma"/>
                <w:sz w:val="20"/>
              </w:rPr>
            </w:pPr>
            <w:r w:rsidRPr="00EC2CB3">
              <w:rPr>
                <w:rFonts w:ascii="Tahoma" w:hAnsi="Tahoma" w:cs="Tahoma"/>
                <w:sz w:val="20"/>
              </w:rPr>
              <w:t>Modernizacja i rozbudowa sieci kanalizacji deszczowej, systemów zagospodarowania wód opadowych</w:t>
            </w:r>
          </w:p>
        </w:tc>
        <w:tc>
          <w:tcPr>
            <w:tcW w:w="3416" w:type="dxa"/>
            <w:vAlign w:val="center"/>
          </w:tcPr>
          <w:p w14:paraId="6DF3CF95" w14:textId="77777777" w:rsidR="006112C4" w:rsidRPr="00EC2CB3" w:rsidRDefault="006112C4" w:rsidP="00B95296">
            <w:pPr>
              <w:rPr>
                <w:rFonts w:ascii="Tahoma" w:hAnsi="Tahoma" w:cs="Tahoma"/>
                <w:sz w:val="20"/>
              </w:rPr>
            </w:pPr>
            <w:r w:rsidRPr="00EC2CB3">
              <w:rPr>
                <w:rFonts w:ascii="Tahoma" w:hAnsi="Tahoma" w:cs="Tahoma"/>
                <w:sz w:val="20"/>
              </w:rPr>
              <w:t>Gminy Powiatu Olkuskiego</w:t>
            </w:r>
          </w:p>
        </w:tc>
      </w:tr>
      <w:tr w:rsidR="006112C4" w:rsidRPr="00EC2CB3" w14:paraId="247D6BF1" w14:textId="77777777" w:rsidTr="001F7FBD">
        <w:trPr>
          <w:jc w:val="center"/>
        </w:trPr>
        <w:tc>
          <w:tcPr>
            <w:tcW w:w="709" w:type="dxa"/>
            <w:vMerge/>
            <w:vAlign w:val="center"/>
          </w:tcPr>
          <w:p w14:paraId="771B427D" w14:textId="77777777" w:rsidR="006112C4" w:rsidRPr="00EC2CB3" w:rsidRDefault="006112C4" w:rsidP="00B95296">
            <w:pPr>
              <w:rPr>
                <w:rFonts w:ascii="Tahoma" w:hAnsi="Tahoma" w:cs="Tahoma"/>
                <w:color w:val="FF0000"/>
                <w:sz w:val="20"/>
              </w:rPr>
            </w:pPr>
          </w:p>
        </w:tc>
        <w:tc>
          <w:tcPr>
            <w:tcW w:w="2611" w:type="dxa"/>
            <w:vMerge/>
            <w:vAlign w:val="center"/>
          </w:tcPr>
          <w:p w14:paraId="6BD2BA08" w14:textId="77777777" w:rsidR="006112C4" w:rsidRPr="00EC2CB3" w:rsidRDefault="006112C4"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0E37B23B" w14:textId="77777777" w:rsidR="006112C4" w:rsidRPr="00EC2CB3" w:rsidRDefault="006112C4" w:rsidP="00B95296">
            <w:pPr>
              <w:rPr>
                <w:rFonts w:ascii="Tahoma" w:hAnsi="Tahoma" w:cs="Tahoma"/>
                <w:color w:val="FF0000"/>
                <w:sz w:val="20"/>
              </w:rPr>
            </w:pPr>
          </w:p>
        </w:tc>
        <w:tc>
          <w:tcPr>
            <w:tcW w:w="5529" w:type="dxa"/>
            <w:vAlign w:val="center"/>
          </w:tcPr>
          <w:p w14:paraId="09BD3583" w14:textId="77777777" w:rsidR="006112C4" w:rsidRPr="00EC2CB3" w:rsidRDefault="006112C4"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Utrzymanie i konserwacja wałów przeciwpowodziowych oraz urządzeń wodnych</w:t>
            </w:r>
          </w:p>
        </w:tc>
        <w:tc>
          <w:tcPr>
            <w:tcW w:w="3416" w:type="dxa"/>
            <w:vAlign w:val="center"/>
          </w:tcPr>
          <w:p w14:paraId="3ABA9F48" w14:textId="77777777" w:rsidR="006112C4" w:rsidRPr="00EC2CB3" w:rsidRDefault="006112C4" w:rsidP="00B95296">
            <w:pPr>
              <w:rPr>
                <w:rFonts w:ascii="Tahoma" w:hAnsi="Tahoma" w:cs="Tahoma"/>
                <w:sz w:val="20"/>
              </w:rPr>
            </w:pPr>
            <w:r w:rsidRPr="00EC2CB3">
              <w:rPr>
                <w:rFonts w:ascii="Tahoma" w:hAnsi="Tahoma" w:cs="Tahoma"/>
                <w:sz w:val="20"/>
              </w:rPr>
              <w:t>Gminy Powiatu Olkuskiego,  PGW WP, spółki wodne</w:t>
            </w:r>
          </w:p>
        </w:tc>
      </w:tr>
      <w:tr w:rsidR="006112C4" w:rsidRPr="00EC2CB3" w14:paraId="14E2218C" w14:textId="77777777" w:rsidTr="001F7FBD">
        <w:trPr>
          <w:jc w:val="center"/>
        </w:trPr>
        <w:tc>
          <w:tcPr>
            <w:tcW w:w="709" w:type="dxa"/>
            <w:vMerge/>
            <w:vAlign w:val="center"/>
          </w:tcPr>
          <w:p w14:paraId="7AA2CDC5" w14:textId="77777777" w:rsidR="006112C4" w:rsidRPr="00EC2CB3" w:rsidRDefault="006112C4" w:rsidP="00B95296">
            <w:pPr>
              <w:rPr>
                <w:rFonts w:ascii="Tahoma" w:hAnsi="Tahoma" w:cs="Tahoma"/>
                <w:color w:val="FF0000"/>
                <w:sz w:val="20"/>
              </w:rPr>
            </w:pPr>
          </w:p>
        </w:tc>
        <w:tc>
          <w:tcPr>
            <w:tcW w:w="2611" w:type="dxa"/>
            <w:vMerge/>
            <w:vAlign w:val="center"/>
          </w:tcPr>
          <w:p w14:paraId="52BCFADF" w14:textId="77777777" w:rsidR="006112C4" w:rsidRPr="00EC2CB3" w:rsidRDefault="006112C4"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36F1240A" w14:textId="77777777" w:rsidR="006112C4" w:rsidRPr="00EC2CB3" w:rsidRDefault="006112C4" w:rsidP="00B95296">
            <w:pPr>
              <w:rPr>
                <w:rFonts w:ascii="Tahoma" w:hAnsi="Tahoma" w:cs="Tahoma"/>
                <w:color w:val="FF0000"/>
                <w:sz w:val="20"/>
              </w:rPr>
            </w:pPr>
          </w:p>
        </w:tc>
        <w:tc>
          <w:tcPr>
            <w:tcW w:w="5529" w:type="dxa"/>
            <w:vAlign w:val="center"/>
          </w:tcPr>
          <w:p w14:paraId="5C00641B" w14:textId="77777777" w:rsidR="006112C4" w:rsidRPr="00EC2CB3" w:rsidRDefault="006112C4" w:rsidP="00B95296">
            <w:pPr>
              <w:autoSpaceDE w:val="0"/>
              <w:autoSpaceDN w:val="0"/>
              <w:adjustRightInd w:val="0"/>
              <w:rPr>
                <w:rFonts w:ascii="Tahoma" w:hAnsi="Tahoma" w:cs="Tahoma"/>
                <w:sz w:val="20"/>
              </w:rPr>
            </w:pPr>
            <w:r w:rsidRPr="00EC2CB3">
              <w:rPr>
                <w:rFonts w:ascii="Tahoma" w:hAnsi="Tahoma" w:cs="Tahoma"/>
                <w:sz w:val="20"/>
              </w:rPr>
              <w:t>Wsparcie działań nawadniających i odwadniających terenów, zastosowanie uniwersalnych systemów, działających w zależności od występujących warunków nadmiaru lub niedoboru wody</w:t>
            </w:r>
          </w:p>
        </w:tc>
        <w:tc>
          <w:tcPr>
            <w:tcW w:w="3416" w:type="dxa"/>
            <w:vAlign w:val="center"/>
          </w:tcPr>
          <w:p w14:paraId="160D3CCC" w14:textId="77777777" w:rsidR="006112C4" w:rsidRPr="00EC2CB3" w:rsidRDefault="006112C4" w:rsidP="00B95296">
            <w:pPr>
              <w:rPr>
                <w:rFonts w:ascii="Tahoma" w:hAnsi="Tahoma" w:cs="Tahoma"/>
                <w:sz w:val="20"/>
              </w:rPr>
            </w:pPr>
            <w:r w:rsidRPr="00EC2CB3">
              <w:rPr>
                <w:rFonts w:ascii="Tahoma" w:hAnsi="Tahoma" w:cs="Tahoma"/>
                <w:sz w:val="20"/>
              </w:rPr>
              <w:t>Gminy Powiatu Olkuskiego,  PGW WP, spółki wodne</w:t>
            </w:r>
          </w:p>
        </w:tc>
      </w:tr>
      <w:tr w:rsidR="006112C4" w:rsidRPr="00EC2CB3" w14:paraId="65A8EAAF" w14:textId="77777777" w:rsidTr="001F7FBD">
        <w:trPr>
          <w:jc w:val="center"/>
        </w:trPr>
        <w:tc>
          <w:tcPr>
            <w:tcW w:w="709" w:type="dxa"/>
            <w:vMerge/>
            <w:vAlign w:val="center"/>
          </w:tcPr>
          <w:p w14:paraId="422DBD9E" w14:textId="77777777" w:rsidR="006112C4" w:rsidRPr="00EC2CB3" w:rsidRDefault="006112C4" w:rsidP="00B95296">
            <w:pPr>
              <w:rPr>
                <w:rFonts w:ascii="Tahoma" w:hAnsi="Tahoma" w:cs="Tahoma"/>
                <w:color w:val="FF0000"/>
                <w:sz w:val="20"/>
              </w:rPr>
            </w:pPr>
          </w:p>
        </w:tc>
        <w:tc>
          <w:tcPr>
            <w:tcW w:w="2611" w:type="dxa"/>
            <w:vMerge/>
            <w:vAlign w:val="center"/>
          </w:tcPr>
          <w:p w14:paraId="6FD0345B" w14:textId="77777777" w:rsidR="006112C4" w:rsidRPr="00EC2CB3" w:rsidRDefault="006112C4"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21757EB9" w14:textId="77777777" w:rsidR="006112C4" w:rsidRPr="00EC2CB3" w:rsidRDefault="006112C4" w:rsidP="00B95296">
            <w:pPr>
              <w:rPr>
                <w:rFonts w:ascii="Tahoma" w:hAnsi="Tahoma" w:cs="Tahoma"/>
                <w:color w:val="FF0000"/>
                <w:sz w:val="20"/>
              </w:rPr>
            </w:pPr>
          </w:p>
        </w:tc>
        <w:tc>
          <w:tcPr>
            <w:tcW w:w="5529" w:type="dxa"/>
            <w:vAlign w:val="center"/>
          </w:tcPr>
          <w:p w14:paraId="338B35D5" w14:textId="77777777" w:rsidR="006112C4" w:rsidRPr="00EC2CB3" w:rsidRDefault="006112C4"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Zwiększanie lesistości i zalesianie wododziałów</w:t>
            </w:r>
          </w:p>
        </w:tc>
        <w:tc>
          <w:tcPr>
            <w:tcW w:w="3416" w:type="dxa"/>
            <w:vAlign w:val="center"/>
          </w:tcPr>
          <w:p w14:paraId="7E9CEFD0" w14:textId="77777777" w:rsidR="006112C4" w:rsidRPr="00EC2CB3" w:rsidRDefault="006112C4" w:rsidP="00B95296">
            <w:pPr>
              <w:rPr>
                <w:rFonts w:ascii="Tahoma" w:hAnsi="Tahoma" w:cs="Tahoma"/>
                <w:sz w:val="20"/>
              </w:rPr>
            </w:pPr>
            <w:r w:rsidRPr="00EC2CB3">
              <w:rPr>
                <w:rFonts w:ascii="Tahoma" w:hAnsi="Tahoma" w:cs="Tahoma"/>
                <w:sz w:val="20"/>
              </w:rPr>
              <w:t>Gminy Powiatu Olkuskiego,  Nadleśnictwa</w:t>
            </w:r>
          </w:p>
        </w:tc>
      </w:tr>
      <w:tr w:rsidR="006112C4" w:rsidRPr="00EC2CB3" w14:paraId="62D442E5" w14:textId="77777777" w:rsidTr="001F7FBD">
        <w:trPr>
          <w:jc w:val="center"/>
        </w:trPr>
        <w:tc>
          <w:tcPr>
            <w:tcW w:w="709" w:type="dxa"/>
            <w:vMerge/>
            <w:vAlign w:val="center"/>
          </w:tcPr>
          <w:p w14:paraId="1C40199D" w14:textId="77777777" w:rsidR="006112C4" w:rsidRPr="00EC2CB3" w:rsidRDefault="006112C4" w:rsidP="00B95296">
            <w:pPr>
              <w:rPr>
                <w:rFonts w:ascii="Tahoma" w:hAnsi="Tahoma" w:cs="Tahoma"/>
                <w:color w:val="FF0000"/>
                <w:sz w:val="20"/>
              </w:rPr>
            </w:pPr>
          </w:p>
        </w:tc>
        <w:tc>
          <w:tcPr>
            <w:tcW w:w="2611" w:type="dxa"/>
            <w:vMerge/>
            <w:vAlign w:val="center"/>
          </w:tcPr>
          <w:p w14:paraId="62234DF0" w14:textId="77777777" w:rsidR="006112C4" w:rsidRPr="00EC2CB3" w:rsidRDefault="006112C4"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7F71C8F9" w14:textId="77777777" w:rsidR="006112C4" w:rsidRPr="00EC2CB3" w:rsidRDefault="006112C4" w:rsidP="00B95296">
            <w:pPr>
              <w:rPr>
                <w:rFonts w:ascii="Tahoma" w:hAnsi="Tahoma" w:cs="Tahoma"/>
                <w:color w:val="FF0000"/>
                <w:sz w:val="20"/>
              </w:rPr>
            </w:pPr>
          </w:p>
        </w:tc>
        <w:tc>
          <w:tcPr>
            <w:tcW w:w="5529" w:type="dxa"/>
            <w:vAlign w:val="center"/>
          </w:tcPr>
          <w:p w14:paraId="4B380206" w14:textId="77777777" w:rsidR="006112C4" w:rsidRPr="00EC2CB3" w:rsidRDefault="006112C4"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Plany operacyjne ochrony przed powodziami oraz plany zarządzania kryzysowego</w:t>
            </w:r>
          </w:p>
        </w:tc>
        <w:tc>
          <w:tcPr>
            <w:tcW w:w="3416" w:type="dxa"/>
            <w:vAlign w:val="center"/>
          </w:tcPr>
          <w:p w14:paraId="3EB28CE7" w14:textId="77777777" w:rsidR="006112C4" w:rsidRPr="00EC2CB3" w:rsidRDefault="006112C4" w:rsidP="00B95296">
            <w:pPr>
              <w:rPr>
                <w:rFonts w:ascii="Tahoma" w:hAnsi="Tahoma" w:cs="Tahoma"/>
                <w:sz w:val="20"/>
              </w:rPr>
            </w:pPr>
            <w:r w:rsidRPr="00EC2CB3">
              <w:rPr>
                <w:rFonts w:ascii="Tahoma" w:hAnsi="Tahoma" w:cs="Tahoma"/>
                <w:sz w:val="20"/>
              </w:rPr>
              <w:t>Powiat Olkuski, Gminy Powiatu Olkuskiego,  PGW WP</w:t>
            </w:r>
          </w:p>
        </w:tc>
      </w:tr>
      <w:tr w:rsidR="006112C4" w:rsidRPr="00EC2CB3" w14:paraId="4529F383" w14:textId="77777777" w:rsidTr="001F7FBD">
        <w:trPr>
          <w:jc w:val="center"/>
        </w:trPr>
        <w:tc>
          <w:tcPr>
            <w:tcW w:w="709" w:type="dxa"/>
            <w:vMerge/>
            <w:vAlign w:val="center"/>
          </w:tcPr>
          <w:p w14:paraId="04174840" w14:textId="77777777" w:rsidR="006112C4" w:rsidRPr="00EC2CB3" w:rsidRDefault="006112C4" w:rsidP="00B95296">
            <w:pPr>
              <w:rPr>
                <w:rFonts w:ascii="Tahoma" w:hAnsi="Tahoma" w:cs="Tahoma"/>
                <w:color w:val="FF0000"/>
                <w:sz w:val="20"/>
              </w:rPr>
            </w:pPr>
          </w:p>
        </w:tc>
        <w:tc>
          <w:tcPr>
            <w:tcW w:w="2611" w:type="dxa"/>
            <w:vMerge/>
            <w:vAlign w:val="center"/>
          </w:tcPr>
          <w:p w14:paraId="0C3B78CC" w14:textId="77777777" w:rsidR="006112C4" w:rsidRPr="00EC2CB3" w:rsidRDefault="006112C4"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6095F0C4" w14:textId="77777777" w:rsidR="006112C4" w:rsidRPr="00EC2CB3" w:rsidRDefault="006112C4" w:rsidP="00B95296">
            <w:pPr>
              <w:rPr>
                <w:rFonts w:ascii="Tahoma" w:hAnsi="Tahoma" w:cs="Tahoma"/>
                <w:color w:val="FF0000"/>
                <w:sz w:val="20"/>
              </w:rPr>
            </w:pPr>
          </w:p>
        </w:tc>
        <w:tc>
          <w:tcPr>
            <w:tcW w:w="5529" w:type="dxa"/>
            <w:vAlign w:val="center"/>
          </w:tcPr>
          <w:p w14:paraId="7342740E" w14:textId="77777777" w:rsidR="006112C4" w:rsidRPr="00EC2CB3" w:rsidRDefault="006112C4"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 xml:space="preserve">Uwzględnianie w </w:t>
            </w:r>
            <w:proofErr w:type="spellStart"/>
            <w:r w:rsidRPr="00EC2CB3">
              <w:rPr>
                <w:rFonts w:ascii="Tahoma" w:hAnsi="Tahoma" w:cs="Tahoma"/>
                <w:sz w:val="20"/>
                <w:szCs w:val="20"/>
              </w:rPr>
              <w:t>mpzp</w:t>
            </w:r>
            <w:proofErr w:type="spellEnd"/>
            <w:r w:rsidRPr="00EC2CB3">
              <w:rPr>
                <w:rFonts w:ascii="Tahoma" w:hAnsi="Tahoma" w:cs="Tahoma"/>
                <w:sz w:val="20"/>
                <w:szCs w:val="20"/>
              </w:rPr>
              <w:t xml:space="preserve"> obszarów zagrożenia powodziowego</w:t>
            </w:r>
          </w:p>
        </w:tc>
        <w:tc>
          <w:tcPr>
            <w:tcW w:w="3416" w:type="dxa"/>
            <w:vAlign w:val="center"/>
          </w:tcPr>
          <w:p w14:paraId="576B29A8" w14:textId="77777777" w:rsidR="006112C4" w:rsidRPr="00EC2CB3" w:rsidRDefault="006112C4" w:rsidP="00B95296">
            <w:pPr>
              <w:rPr>
                <w:rFonts w:ascii="Tahoma" w:hAnsi="Tahoma" w:cs="Tahoma"/>
                <w:sz w:val="20"/>
              </w:rPr>
            </w:pPr>
            <w:r w:rsidRPr="00EC2CB3">
              <w:rPr>
                <w:rFonts w:ascii="Tahoma" w:hAnsi="Tahoma" w:cs="Tahoma"/>
                <w:sz w:val="20"/>
              </w:rPr>
              <w:t>Gminy Powiatu Olkuskiego</w:t>
            </w:r>
          </w:p>
        </w:tc>
      </w:tr>
      <w:tr w:rsidR="006112C4" w:rsidRPr="00EC2CB3" w14:paraId="48FC210E" w14:textId="77777777" w:rsidTr="001F7FBD">
        <w:trPr>
          <w:jc w:val="center"/>
        </w:trPr>
        <w:tc>
          <w:tcPr>
            <w:tcW w:w="709" w:type="dxa"/>
            <w:vMerge/>
            <w:vAlign w:val="center"/>
          </w:tcPr>
          <w:p w14:paraId="756FCE7D" w14:textId="77777777" w:rsidR="006112C4" w:rsidRPr="00EC2CB3" w:rsidRDefault="006112C4" w:rsidP="00B95296">
            <w:pPr>
              <w:rPr>
                <w:rFonts w:ascii="Tahoma" w:hAnsi="Tahoma" w:cs="Tahoma"/>
                <w:color w:val="FF0000"/>
                <w:sz w:val="20"/>
              </w:rPr>
            </w:pPr>
          </w:p>
        </w:tc>
        <w:tc>
          <w:tcPr>
            <w:tcW w:w="2611" w:type="dxa"/>
            <w:vMerge/>
            <w:vAlign w:val="center"/>
          </w:tcPr>
          <w:p w14:paraId="5D5192CF" w14:textId="77777777" w:rsidR="006112C4" w:rsidRPr="00EC2CB3" w:rsidRDefault="006112C4"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1D7A03B7" w14:textId="77777777" w:rsidR="006112C4" w:rsidRPr="00EC2CB3" w:rsidRDefault="006112C4" w:rsidP="00B95296">
            <w:pPr>
              <w:rPr>
                <w:rFonts w:ascii="Tahoma" w:hAnsi="Tahoma" w:cs="Tahoma"/>
                <w:color w:val="FF0000"/>
                <w:sz w:val="20"/>
              </w:rPr>
            </w:pPr>
          </w:p>
        </w:tc>
        <w:tc>
          <w:tcPr>
            <w:tcW w:w="5529" w:type="dxa"/>
            <w:vAlign w:val="center"/>
          </w:tcPr>
          <w:p w14:paraId="6CED4843" w14:textId="77777777" w:rsidR="006112C4" w:rsidRPr="00EC2CB3" w:rsidRDefault="006112C4" w:rsidP="00B95296">
            <w:pPr>
              <w:autoSpaceDE w:val="0"/>
              <w:autoSpaceDN w:val="0"/>
              <w:adjustRightInd w:val="0"/>
              <w:rPr>
                <w:rFonts w:ascii="Tahoma" w:hAnsi="Tahoma" w:cs="Tahoma"/>
                <w:sz w:val="20"/>
              </w:rPr>
            </w:pPr>
            <w:r w:rsidRPr="00EC2CB3">
              <w:rPr>
                <w:rFonts w:ascii="Tahoma" w:hAnsi="Tahoma" w:cs="Tahoma"/>
                <w:sz w:val="20"/>
              </w:rPr>
              <w:t xml:space="preserve">Uwzględnianie w </w:t>
            </w:r>
            <w:proofErr w:type="spellStart"/>
            <w:r w:rsidRPr="00EC2CB3">
              <w:rPr>
                <w:rFonts w:ascii="Tahoma" w:hAnsi="Tahoma" w:cs="Tahoma"/>
                <w:sz w:val="20"/>
              </w:rPr>
              <w:t>mpzp</w:t>
            </w:r>
            <w:proofErr w:type="spellEnd"/>
            <w:r w:rsidRPr="00EC2CB3">
              <w:rPr>
                <w:rFonts w:ascii="Tahoma" w:hAnsi="Tahoma" w:cs="Tahoma"/>
                <w:sz w:val="20"/>
              </w:rPr>
              <w:t xml:space="preserve"> zapisów chroniących tereny zalewowe i zagrożone powodzią przed trwałym zainwestowaniem i wykorzystaniem do produkcji rolnej</w:t>
            </w:r>
          </w:p>
        </w:tc>
        <w:tc>
          <w:tcPr>
            <w:tcW w:w="3416" w:type="dxa"/>
            <w:vAlign w:val="center"/>
          </w:tcPr>
          <w:p w14:paraId="65FA28CD" w14:textId="77777777" w:rsidR="006112C4" w:rsidRPr="00EC2CB3" w:rsidRDefault="006112C4" w:rsidP="00B95296">
            <w:pPr>
              <w:rPr>
                <w:rFonts w:ascii="Tahoma" w:hAnsi="Tahoma" w:cs="Tahoma"/>
                <w:sz w:val="20"/>
              </w:rPr>
            </w:pPr>
            <w:r w:rsidRPr="00EC2CB3">
              <w:rPr>
                <w:rFonts w:ascii="Tahoma" w:hAnsi="Tahoma" w:cs="Tahoma"/>
                <w:sz w:val="20"/>
              </w:rPr>
              <w:t>Gminy Powiatu Olkuskiego</w:t>
            </w:r>
          </w:p>
        </w:tc>
      </w:tr>
      <w:tr w:rsidR="006112C4" w:rsidRPr="00EC2CB3" w14:paraId="52AE27F5" w14:textId="77777777" w:rsidTr="001F7FBD">
        <w:trPr>
          <w:jc w:val="center"/>
        </w:trPr>
        <w:tc>
          <w:tcPr>
            <w:tcW w:w="709" w:type="dxa"/>
            <w:vMerge/>
            <w:vAlign w:val="center"/>
          </w:tcPr>
          <w:p w14:paraId="0B8CF519" w14:textId="77777777" w:rsidR="006112C4" w:rsidRPr="00EC2CB3" w:rsidRDefault="006112C4" w:rsidP="00B95296">
            <w:pPr>
              <w:rPr>
                <w:rFonts w:ascii="Tahoma" w:hAnsi="Tahoma" w:cs="Tahoma"/>
                <w:color w:val="FF0000"/>
                <w:sz w:val="20"/>
              </w:rPr>
            </w:pPr>
          </w:p>
        </w:tc>
        <w:tc>
          <w:tcPr>
            <w:tcW w:w="2611" w:type="dxa"/>
            <w:vMerge/>
            <w:vAlign w:val="center"/>
          </w:tcPr>
          <w:p w14:paraId="39A37FD9" w14:textId="77777777" w:rsidR="006112C4" w:rsidRPr="00EC2CB3" w:rsidRDefault="006112C4"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506C7169" w14:textId="77777777" w:rsidR="006112C4" w:rsidRPr="00EC2CB3" w:rsidRDefault="006112C4" w:rsidP="00B95296">
            <w:pPr>
              <w:rPr>
                <w:rFonts w:ascii="Tahoma" w:hAnsi="Tahoma" w:cs="Tahoma"/>
                <w:color w:val="FF0000"/>
                <w:sz w:val="20"/>
              </w:rPr>
            </w:pPr>
          </w:p>
        </w:tc>
        <w:tc>
          <w:tcPr>
            <w:tcW w:w="5529" w:type="dxa"/>
            <w:vAlign w:val="center"/>
          </w:tcPr>
          <w:p w14:paraId="6B47B138" w14:textId="77777777" w:rsidR="006112C4" w:rsidRPr="00EC2CB3" w:rsidRDefault="006112C4" w:rsidP="00B95296">
            <w:pPr>
              <w:autoSpaceDE w:val="0"/>
              <w:autoSpaceDN w:val="0"/>
              <w:adjustRightInd w:val="0"/>
              <w:rPr>
                <w:rFonts w:ascii="Tahoma" w:hAnsi="Tahoma" w:cs="Tahoma"/>
                <w:color w:val="FF0000"/>
                <w:sz w:val="20"/>
              </w:rPr>
            </w:pPr>
            <w:r w:rsidRPr="00EC2CB3">
              <w:rPr>
                <w:rFonts w:ascii="Tahoma" w:hAnsi="Tahoma" w:cs="Tahoma"/>
                <w:sz w:val="20"/>
              </w:rPr>
              <w:t>Podniesienie gotowości powiatowego i gminnych centrów zarządzania kryzysowego w przypadku zagrożenia</w:t>
            </w:r>
          </w:p>
        </w:tc>
        <w:tc>
          <w:tcPr>
            <w:tcW w:w="3416" w:type="dxa"/>
            <w:vAlign w:val="center"/>
          </w:tcPr>
          <w:p w14:paraId="386696A6" w14:textId="77777777" w:rsidR="006112C4" w:rsidRPr="00EC2CB3" w:rsidRDefault="006112C4" w:rsidP="00B95296">
            <w:pPr>
              <w:rPr>
                <w:rFonts w:ascii="Tahoma" w:hAnsi="Tahoma" w:cs="Tahoma"/>
                <w:color w:val="FF0000"/>
                <w:sz w:val="20"/>
              </w:rPr>
            </w:pPr>
            <w:r w:rsidRPr="00EC2CB3">
              <w:rPr>
                <w:rFonts w:ascii="Tahoma" w:hAnsi="Tahoma" w:cs="Tahoma"/>
                <w:sz w:val="20"/>
              </w:rPr>
              <w:t>Powiat Olkuski, Gminy Powiatu Olkuskiego,  PGW WP</w:t>
            </w:r>
          </w:p>
        </w:tc>
      </w:tr>
      <w:tr w:rsidR="006112C4" w:rsidRPr="00EC2CB3" w14:paraId="0BBE2C98" w14:textId="77777777" w:rsidTr="001F7FBD">
        <w:trPr>
          <w:jc w:val="center"/>
        </w:trPr>
        <w:tc>
          <w:tcPr>
            <w:tcW w:w="709" w:type="dxa"/>
            <w:vMerge/>
            <w:vAlign w:val="center"/>
          </w:tcPr>
          <w:p w14:paraId="7E3FD10B" w14:textId="77777777" w:rsidR="006112C4" w:rsidRPr="00EC2CB3" w:rsidRDefault="006112C4" w:rsidP="00B95296">
            <w:pPr>
              <w:rPr>
                <w:rFonts w:ascii="Tahoma" w:hAnsi="Tahoma" w:cs="Tahoma"/>
                <w:color w:val="FF0000"/>
                <w:sz w:val="20"/>
              </w:rPr>
            </w:pPr>
          </w:p>
        </w:tc>
        <w:tc>
          <w:tcPr>
            <w:tcW w:w="2611" w:type="dxa"/>
            <w:vMerge/>
            <w:vAlign w:val="center"/>
          </w:tcPr>
          <w:p w14:paraId="71439A8A" w14:textId="77777777" w:rsidR="006112C4" w:rsidRPr="00EC2CB3" w:rsidRDefault="006112C4"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498C909A" w14:textId="77777777" w:rsidR="006112C4" w:rsidRPr="00EC2CB3" w:rsidRDefault="006112C4" w:rsidP="00B95296">
            <w:pPr>
              <w:rPr>
                <w:rFonts w:ascii="Tahoma" w:hAnsi="Tahoma" w:cs="Tahoma"/>
                <w:color w:val="FF0000"/>
                <w:sz w:val="20"/>
              </w:rPr>
            </w:pPr>
          </w:p>
        </w:tc>
        <w:tc>
          <w:tcPr>
            <w:tcW w:w="5529" w:type="dxa"/>
            <w:vAlign w:val="center"/>
          </w:tcPr>
          <w:p w14:paraId="30943026" w14:textId="77777777" w:rsidR="006112C4" w:rsidRPr="00EC2CB3" w:rsidRDefault="006112C4" w:rsidP="00B95296">
            <w:pPr>
              <w:pStyle w:val="Teksttreci0"/>
              <w:shd w:val="clear" w:color="auto" w:fill="auto"/>
              <w:spacing w:after="0" w:line="240" w:lineRule="auto"/>
              <w:ind w:firstLine="0"/>
              <w:jc w:val="left"/>
              <w:rPr>
                <w:rFonts w:ascii="Tahoma" w:hAnsi="Tahoma" w:cs="Tahoma"/>
                <w:color w:val="FF0000"/>
                <w:sz w:val="20"/>
                <w:szCs w:val="20"/>
              </w:rPr>
            </w:pPr>
            <w:r w:rsidRPr="00EC2CB3">
              <w:rPr>
                <w:rFonts w:ascii="Tahoma" w:hAnsi="Tahoma" w:cs="Tahoma"/>
                <w:sz w:val="20"/>
                <w:szCs w:val="20"/>
              </w:rPr>
              <w:t>Rozbudowa systemu informowania i alarmowania mieszkańców o zagrożeniach</w:t>
            </w:r>
          </w:p>
        </w:tc>
        <w:tc>
          <w:tcPr>
            <w:tcW w:w="3416" w:type="dxa"/>
            <w:vAlign w:val="center"/>
          </w:tcPr>
          <w:p w14:paraId="4007F13B" w14:textId="77777777" w:rsidR="006112C4" w:rsidRPr="00EC2CB3" w:rsidRDefault="006112C4" w:rsidP="00B95296">
            <w:pPr>
              <w:rPr>
                <w:rFonts w:ascii="Tahoma" w:hAnsi="Tahoma" w:cs="Tahoma"/>
                <w:color w:val="FF0000"/>
                <w:sz w:val="20"/>
              </w:rPr>
            </w:pPr>
            <w:r w:rsidRPr="00EC2CB3">
              <w:rPr>
                <w:rFonts w:ascii="Tahoma" w:hAnsi="Tahoma" w:cs="Tahoma"/>
                <w:sz w:val="20"/>
              </w:rPr>
              <w:t>Gminy Powiatu Olkuskiego,  PGW WP, RZGW, Spółki wodne</w:t>
            </w:r>
          </w:p>
        </w:tc>
      </w:tr>
      <w:tr w:rsidR="00CF00FB" w:rsidRPr="00EC2CB3" w14:paraId="0F3CD8A2" w14:textId="77777777" w:rsidTr="001F7FBD">
        <w:trPr>
          <w:jc w:val="center"/>
        </w:trPr>
        <w:tc>
          <w:tcPr>
            <w:tcW w:w="709" w:type="dxa"/>
            <w:vMerge w:val="restart"/>
            <w:vAlign w:val="center"/>
          </w:tcPr>
          <w:p w14:paraId="19C173A0" w14:textId="77777777" w:rsidR="00CF00FB" w:rsidRPr="00EC2CB3" w:rsidRDefault="00CF00FB" w:rsidP="00B95296">
            <w:pPr>
              <w:rPr>
                <w:rFonts w:ascii="Tahoma" w:hAnsi="Tahoma" w:cs="Tahoma"/>
                <w:color w:val="FF0000"/>
                <w:sz w:val="20"/>
              </w:rPr>
            </w:pPr>
            <w:r w:rsidRPr="00EC2CB3">
              <w:rPr>
                <w:rFonts w:ascii="Tahoma" w:hAnsi="Tahoma" w:cs="Tahoma"/>
                <w:b/>
                <w:sz w:val="20"/>
              </w:rPr>
              <w:t>D.2.</w:t>
            </w:r>
          </w:p>
        </w:tc>
        <w:tc>
          <w:tcPr>
            <w:tcW w:w="2611" w:type="dxa"/>
            <w:vMerge w:val="restart"/>
            <w:vAlign w:val="center"/>
          </w:tcPr>
          <w:p w14:paraId="2D7D81A4" w14:textId="77777777" w:rsidR="00CF00FB" w:rsidRPr="00EC2CB3" w:rsidRDefault="00CF00FB" w:rsidP="00B95296">
            <w:pPr>
              <w:pStyle w:val="Teksttreci0"/>
              <w:shd w:val="clear" w:color="auto" w:fill="auto"/>
              <w:spacing w:after="0" w:line="240" w:lineRule="auto"/>
              <w:ind w:firstLine="0"/>
              <w:jc w:val="left"/>
              <w:rPr>
                <w:rFonts w:ascii="Tahoma" w:hAnsi="Tahoma" w:cs="Tahoma"/>
                <w:b/>
                <w:color w:val="FF0000"/>
                <w:sz w:val="20"/>
                <w:szCs w:val="20"/>
              </w:rPr>
            </w:pPr>
            <w:r w:rsidRPr="00EC2CB3">
              <w:rPr>
                <w:rFonts w:ascii="Tahoma" w:hAnsi="Tahoma" w:cs="Tahoma"/>
                <w:b/>
                <w:sz w:val="20"/>
                <w:szCs w:val="20"/>
              </w:rPr>
              <w:t>Monitoring środowiska wodnego</w:t>
            </w:r>
          </w:p>
        </w:tc>
        <w:tc>
          <w:tcPr>
            <w:tcW w:w="2395" w:type="dxa"/>
            <w:vMerge w:val="restart"/>
            <w:vAlign w:val="center"/>
          </w:tcPr>
          <w:p w14:paraId="42E3331D" w14:textId="77777777" w:rsidR="00CF00FB" w:rsidRPr="00EC2CB3" w:rsidRDefault="00CF00FB" w:rsidP="00B95296">
            <w:pPr>
              <w:rPr>
                <w:rFonts w:ascii="Tahoma" w:hAnsi="Tahoma" w:cs="Tahoma"/>
                <w:color w:val="FF0000"/>
                <w:sz w:val="20"/>
              </w:rPr>
            </w:pPr>
            <w:r w:rsidRPr="00EC2CB3">
              <w:rPr>
                <w:rFonts w:ascii="Tahoma" w:hAnsi="Tahoma" w:cs="Tahoma"/>
                <w:sz w:val="20"/>
              </w:rPr>
              <w:t>Działalność kontrolna, monitoring środowiska</w:t>
            </w:r>
          </w:p>
        </w:tc>
        <w:tc>
          <w:tcPr>
            <w:tcW w:w="5529" w:type="dxa"/>
            <w:tcBorders>
              <w:bottom w:val="single" w:sz="4" w:space="0" w:color="auto"/>
            </w:tcBorders>
            <w:vAlign w:val="center"/>
          </w:tcPr>
          <w:p w14:paraId="212CC4C4"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Monitoring jakości wód powierzchniowych i podziemnych</w:t>
            </w:r>
          </w:p>
        </w:tc>
        <w:tc>
          <w:tcPr>
            <w:tcW w:w="3416" w:type="dxa"/>
            <w:tcBorders>
              <w:bottom w:val="single" w:sz="4" w:space="0" w:color="auto"/>
            </w:tcBorders>
            <w:vAlign w:val="center"/>
          </w:tcPr>
          <w:p w14:paraId="4D8555E4" w14:textId="77777777" w:rsidR="00CF00FB" w:rsidRPr="00EC2CB3" w:rsidRDefault="00CF00FB" w:rsidP="00B95296">
            <w:pPr>
              <w:rPr>
                <w:rFonts w:ascii="Tahoma" w:hAnsi="Tahoma" w:cs="Tahoma"/>
                <w:sz w:val="20"/>
              </w:rPr>
            </w:pPr>
            <w:r w:rsidRPr="00EC2CB3">
              <w:rPr>
                <w:rFonts w:ascii="Tahoma" w:hAnsi="Tahoma" w:cs="Tahoma"/>
                <w:sz w:val="20"/>
              </w:rPr>
              <w:t>GIOŚ-RWMŚ, PIG-PIB</w:t>
            </w:r>
          </w:p>
        </w:tc>
      </w:tr>
      <w:tr w:rsidR="00CF00FB" w:rsidRPr="00EC2CB3" w14:paraId="6DA99ED9" w14:textId="77777777" w:rsidTr="001F7FBD">
        <w:trPr>
          <w:jc w:val="center"/>
        </w:trPr>
        <w:tc>
          <w:tcPr>
            <w:tcW w:w="709" w:type="dxa"/>
            <w:vMerge/>
            <w:vAlign w:val="center"/>
          </w:tcPr>
          <w:p w14:paraId="2C4F794C" w14:textId="77777777" w:rsidR="00CF00FB" w:rsidRPr="00EC2CB3" w:rsidRDefault="00CF00FB" w:rsidP="00B95296">
            <w:pPr>
              <w:rPr>
                <w:rFonts w:ascii="Tahoma" w:hAnsi="Tahoma" w:cs="Tahoma"/>
                <w:color w:val="FF0000"/>
                <w:sz w:val="20"/>
              </w:rPr>
            </w:pPr>
          </w:p>
        </w:tc>
        <w:tc>
          <w:tcPr>
            <w:tcW w:w="2611" w:type="dxa"/>
            <w:vMerge/>
            <w:vAlign w:val="center"/>
          </w:tcPr>
          <w:p w14:paraId="7FED2628" w14:textId="77777777" w:rsidR="00CF00FB" w:rsidRPr="00EC2CB3" w:rsidRDefault="00CF00FB"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47DDCCA9" w14:textId="77777777" w:rsidR="00CF00FB" w:rsidRPr="00EC2CB3" w:rsidRDefault="00CF00FB" w:rsidP="00B95296">
            <w:pPr>
              <w:rPr>
                <w:rFonts w:ascii="Tahoma" w:hAnsi="Tahoma" w:cs="Tahoma"/>
                <w:sz w:val="20"/>
              </w:rPr>
            </w:pPr>
          </w:p>
        </w:tc>
        <w:tc>
          <w:tcPr>
            <w:tcW w:w="5529" w:type="dxa"/>
            <w:tcBorders>
              <w:bottom w:val="single" w:sz="4" w:space="0" w:color="auto"/>
            </w:tcBorders>
            <w:vAlign w:val="center"/>
          </w:tcPr>
          <w:p w14:paraId="23013A40"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Wydawanie pozwoleń wodnoprawnych w tym kontrola podmiotów korzystające ze środowiska</w:t>
            </w:r>
          </w:p>
        </w:tc>
        <w:tc>
          <w:tcPr>
            <w:tcW w:w="3416" w:type="dxa"/>
            <w:tcBorders>
              <w:bottom w:val="single" w:sz="4" w:space="0" w:color="auto"/>
            </w:tcBorders>
            <w:vAlign w:val="center"/>
          </w:tcPr>
          <w:p w14:paraId="01246E57" w14:textId="77777777" w:rsidR="00CF00FB" w:rsidRPr="00EC2CB3" w:rsidRDefault="00CF00FB" w:rsidP="00B95296">
            <w:pPr>
              <w:rPr>
                <w:rFonts w:ascii="Tahoma" w:hAnsi="Tahoma" w:cs="Tahoma"/>
                <w:sz w:val="20"/>
              </w:rPr>
            </w:pPr>
            <w:r w:rsidRPr="00EC2CB3">
              <w:rPr>
                <w:rFonts w:ascii="Tahoma" w:hAnsi="Tahoma" w:cs="Tahoma"/>
                <w:sz w:val="20"/>
              </w:rPr>
              <w:t>PGW WP</w:t>
            </w:r>
          </w:p>
        </w:tc>
      </w:tr>
      <w:tr w:rsidR="00CF00FB" w:rsidRPr="00EC2CB3" w14:paraId="35AE7A6B" w14:textId="77777777" w:rsidTr="001F7FBD">
        <w:trPr>
          <w:jc w:val="center"/>
        </w:trPr>
        <w:tc>
          <w:tcPr>
            <w:tcW w:w="709" w:type="dxa"/>
            <w:vMerge/>
            <w:tcBorders>
              <w:bottom w:val="single" w:sz="4" w:space="0" w:color="auto"/>
            </w:tcBorders>
            <w:vAlign w:val="center"/>
          </w:tcPr>
          <w:p w14:paraId="1F3FE139" w14:textId="77777777" w:rsidR="00CF00FB" w:rsidRPr="00EC2CB3" w:rsidRDefault="00CF00FB" w:rsidP="00B95296">
            <w:pPr>
              <w:rPr>
                <w:rFonts w:ascii="Tahoma" w:hAnsi="Tahoma" w:cs="Tahoma"/>
                <w:color w:val="FF0000"/>
                <w:sz w:val="20"/>
              </w:rPr>
            </w:pPr>
          </w:p>
        </w:tc>
        <w:tc>
          <w:tcPr>
            <w:tcW w:w="2611" w:type="dxa"/>
            <w:vMerge/>
            <w:tcBorders>
              <w:bottom w:val="single" w:sz="4" w:space="0" w:color="auto"/>
            </w:tcBorders>
            <w:vAlign w:val="center"/>
          </w:tcPr>
          <w:p w14:paraId="70B0066B" w14:textId="77777777" w:rsidR="00CF00FB" w:rsidRPr="00EC2CB3" w:rsidRDefault="00CF00FB"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tcBorders>
              <w:bottom w:val="single" w:sz="4" w:space="0" w:color="auto"/>
            </w:tcBorders>
            <w:vAlign w:val="center"/>
          </w:tcPr>
          <w:p w14:paraId="2BF33859" w14:textId="77777777" w:rsidR="00CF00FB" w:rsidRPr="00EC2CB3" w:rsidRDefault="00CF00FB" w:rsidP="00B95296">
            <w:pPr>
              <w:rPr>
                <w:rFonts w:ascii="Tahoma" w:hAnsi="Tahoma" w:cs="Tahoma"/>
                <w:sz w:val="20"/>
              </w:rPr>
            </w:pPr>
          </w:p>
        </w:tc>
        <w:tc>
          <w:tcPr>
            <w:tcW w:w="5529" w:type="dxa"/>
            <w:tcBorders>
              <w:bottom w:val="single" w:sz="4" w:space="0" w:color="auto"/>
            </w:tcBorders>
            <w:vAlign w:val="center"/>
          </w:tcPr>
          <w:p w14:paraId="2CC58361" w14:textId="77777777" w:rsidR="00CF00FB" w:rsidRPr="00EC2CB3" w:rsidRDefault="00CF00FB" w:rsidP="00B95296">
            <w:pPr>
              <w:pStyle w:val="Default"/>
              <w:rPr>
                <w:rFonts w:ascii="Tahoma" w:hAnsi="Tahoma" w:cs="Tahoma"/>
                <w:sz w:val="20"/>
                <w:szCs w:val="20"/>
              </w:rPr>
            </w:pPr>
            <w:r w:rsidRPr="00EC2CB3">
              <w:rPr>
                <w:rFonts w:ascii="Tahoma" w:hAnsi="Tahoma" w:cs="Tahoma"/>
                <w:sz w:val="20"/>
                <w:szCs w:val="20"/>
              </w:rPr>
              <w:t>Szczegółowe analizy hydrogeologiczne obszarów zagrożonych podtopieniem i zalewaniem oraz możliwością powstawania zapadlisk po likwidacji kopalni</w:t>
            </w:r>
          </w:p>
        </w:tc>
        <w:tc>
          <w:tcPr>
            <w:tcW w:w="3416" w:type="dxa"/>
            <w:tcBorders>
              <w:bottom w:val="single" w:sz="4" w:space="0" w:color="auto"/>
            </w:tcBorders>
          </w:tcPr>
          <w:p w14:paraId="304DD9EF" w14:textId="77777777" w:rsidR="00CF00FB" w:rsidRPr="00EC2CB3" w:rsidRDefault="00CF00FB" w:rsidP="00B95296">
            <w:pPr>
              <w:rPr>
                <w:rFonts w:ascii="Tahoma" w:hAnsi="Tahoma" w:cs="Tahoma"/>
                <w:bCs/>
                <w:sz w:val="20"/>
              </w:rPr>
            </w:pPr>
            <w:r w:rsidRPr="00EC2CB3">
              <w:rPr>
                <w:rFonts w:ascii="Tahoma" w:hAnsi="Tahoma" w:cs="Tahoma"/>
                <w:bCs/>
                <w:sz w:val="20"/>
              </w:rPr>
              <w:t>ZGH Bolesław, PGW WP</w:t>
            </w:r>
          </w:p>
        </w:tc>
      </w:tr>
      <w:tr w:rsidR="00CF00FB" w:rsidRPr="00EC2CB3" w14:paraId="3AAC5701" w14:textId="77777777" w:rsidTr="00B95296">
        <w:trPr>
          <w:trHeight w:val="567"/>
          <w:jc w:val="center"/>
        </w:trPr>
        <w:tc>
          <w:tcPr>
            <w:tcW w:w="14660" w:type="dxa"/>
            <w:gridSpan w:val="5"/>
            <w:shd w:val="clear" w:color="auto" w:fill="F2F2F2" w:themeFill="background1" w:themeFillShade="F2"/>
            <w:vAlign w:val="center"/>
          </w:tcPr>
          <w:p w14:paraId="019B377D" w14:textId="77777777" w:rsidR="00CF00FB" w:rsidRPr="00EC2CB3" w:rsidRDefault="00CF00FB" w:rsidP="00B95296">
            <w:pPr>
              <w:rPr>
                <w:rFonts w:ascii="Tahoma" w:hAnsi="Tahoma" w:cs="Tahoma"/>
                <w:b/>
                <w:i/>
                <w:sz w:val="20"/>
              </w:rPr>
            </w:pPr>
            <w:r w:rsidRPr="00EC2CB3">
              <w:rPr>
                <w:rFonts w:ascii="Tahoma" w:hAnsi="Tahoma" w:cs="Tahoma"/>
                <w:b/>
                <w:sz w:val="20"/>
              </w:rPr>
              <w:t>Obszar interwencji E.: Racjonalna gospoda</w:t>
            </w:r>
            <w:r w:rsidRPr="00EC2CB3">
              <w:rPr>
                <w:rFonts w:ascii="Tahoma" w:hAnsi="Tahoma" w:cs="Tahoma"/>
                <w:b/>
                <w:sz w:val="20"/>
              </w:rPr>
              <w:softHyphen/>
              <w:t>rka wodno-ściekowa</w:t>
            </w:r>
          </w:p>
        </w:tc>
      </w:tr>
      <w:tr w:rsidR="00CF00FB" w:rsidRPr="00EC2CB3" w14:paraId="508B6E3A" w14:textId="77777777" w:rsidTr="001F7FBD">
        <w:trPr>
          <w:jc w:val="center"/>
        </w:trPr>
        <w:tc>
          <w:tcPr>
            <w:tcW w:w="709" w:type="dxa"/>
            <w:vMerge w:val="restart"/>
            <w:vAlign w:val="center"/>
          </w:tcPr>
          <w:p w14:paraId="00929BBB" w14:textId="77777777" w:rsidR="00CF00FB" w:rsidRPr="00EC2CB3" w:rsidRDefault="00CF00FB" w:rsidP="00B95296">
            <w:pPr>
              <w:rPr>
                <w:rFonts w:ascii="Tahoma" w:hAnsi="Tahoma" w:cs="Tahoma"/>
                <w:b/>
                <w:sz w:val="20"/>
              </w:rPr>
            </w:pPr>
            <w:r w:rsidRPr="00EC2CB3">
              <w:rPr>
                <w:rFonts w:ascii="Tahoma" w:hAnsi="Tahoma" w:cs="Tahoma"/>
                <w:b/>
                <w:sz w:val="20"/>
              </w:rPr>
              <w:t>E.1.</w:t>
            </w:r>
          </w:p>
        </w:tc>
        <w:tc>
          <w:tcPr>
            <w:tcW w:w="2611" w:type="dxa"/>
            <w:vMerge w:val="restart"/>
            <w:vAlign w:val="center"/>
          </w:tcPr>
          <w:p w14:paraId="136D1620" w14:textId="77777777" w:rsidR="00CF00FB" w:rsidRPr="00EC2CB3" w:rsidRDefault="00CF00FB" w:rsidP="00B95296">
            <w:pPr>
              <w:pStyle w:val="Teksttreci0"/>
              <w:shd w:val="clear" w:color="auto" w:fill="auto"/>
              <w:spacing w:after="0" w:line="240" w:lineRule="auto"/>
              <w:ind w:firstLine="0"/>
              <w:jc w:val="left"/>
              <w:rPr>
                <w:rFonts w:ascii="Tahoma" w:hAnsi="Tahoma" w:cs="Tahoma"/>
                <w:b/>
                <w:sz w:val="20"/>
                <w:szCs w:val="20"/>
              </w:rPr>
            </w:pPr>
            <w:r w:rsidRPr="00EC2CB3">
              <w:rPr>
                <w:rFonts w:ascii="Tahoma" w:hAnsi="Tahoma" w:cs="Tahoma"/>
                <w:b/>
                <w:sz w:val="20"/>
                <w:szCs w:val="20"/>
              </w:rPr>
              <w:t xml:space="preserve">Zarządzanie zasobami </w:t>
            </w:r>
            <w:r w:rsidRPr="00EC2CB3">
              <w:rPr>
                <w:rFonts w:ascii="Tahoma" w:hAnsi="Tahoma" w:cs="Tahoma"/>
                <w:b/>
                <w:sz w:val="20"/>
                <w:szCs w:val="20"/>
              </w:rPr>
              <w:lastRenderedPageBreak/>
              <w:t>wodnymi, racjonalizacja zużycia wody</w:t>
            </w:r>
          </w:p>
        </w:tc>
        <w:tc>
          <w:tcPr>
            <w:tcW w:w="2395" w:type="dxa"/>
            <w:vMerge w:val="restart"/>
            <w:vAlign w:val="center"/>
          </w:tcPr>
          <w:p w14:paraId="5AF67E26" w14:textId="77777777" w:rsidR="00CF00FB" w:rsidRPr="00EC2CB3" w:rsidRDefault="00CF00FB" w:rsidP="00B95296">
            <w:pPr>
              <w:rPr>
                <w:rFonts w:ascii="Tahoma" w:hAnsi="Tahoma" w:cs="Tahoma"/>
                <w:sz w:val="20"/>
              </w:rPr>
            </w:pPr>
            <w:r w:rsidRPr="00EC2CB3">
              <w:rPr>
                <w:rFonts w:ascii="Tahoma" w:hAnsi="Tahoma" w:cs="Tahoma"/>
                <w:sz w:val="20"/>
              </w:rPr>
              <w:lastRenderedPageBreak/>
              <w:t xml:space="preserve">Poprawa systemu </w:t>
            </w:r>
            <w:r w:rsidRPr="00EC2CB3">
              <w:rPr>
                <w:rFonts w:ascii="Tahoma" w:hAnsi="Tahoma" w:cs="Tahoma"/>
                <w:sz w:val="20"/>
              </w:rPr>
              <w:lastRenderedPageBreak/>
              <w:t>zaopatrzenia ludności w wodę oraz racjonalizacja zużycia wody</w:t>
            </w:r>
          </w:p>
        </w:tc>
        <w:tc>
          <w:tcPr>
            <w:tcW w:w="5529" w:type="dxa"/>
            <w:vAlign w:val="center"/>
          </w:tcPr>
          <w:p w14:paraId="3D5269CF"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lastRenderedPageBreak/>
              <w:t xml:space="preserve">Minimalizacja strat wody na przesyle wody wodociągowej </w:t>
            </w:r>
            <w:r w:rsidRPr="00EC2CB3">
              <w:rPr>
                <w:rFonts w:ascii="Tahoma" w:hAnsi="Tahoma" w:cs="Tahoma"/>
                <w:sz w:val="20"/>
                <w:szCs w:val="20"/>
              </w:rPr>
              <w:lastRenderedPageBreak/>
              <w:t>(przewody magistralne i lokalne)</w:t>
            </w:r>
          </w:p>
        </w:tc>
        <w:tc>
          <w:tcPr>
            <w:tcW w:w="3416" w:type="dxa"/>
            <w:vAlign w:val="center"/>
          </w:tcPr>
          <w:p w14:paraId="1DB1FEDF" w14:textId="77777777" w:rsidR="00CF00FB" w:rsidRPr="00EC2CB3" w:rsidRDefault="00CF00FB" w:rsidP="00B95296">
            <w:pPr>
              <w:rPr>
                <w:rFonts w:ascii="Tahoma" w:hAnsi="Tahoma" w:cs="Tahoma"/>
                <w:sz w:val="20"/>
              </w:rPr>
            </w:pPr>
            <w:r w:rsidRPr="00EC2CB3">
              <w:rPr>
                <w:rFonts w:ascii="Tahoma" w:hAnsi="Tahoma" w:cs="Tahoma"/>
                <w:sz w:val="20"/>
              </w:rPr>
              <w:lastRenderedPageBreak/>
              <w:t xml:space="preserve">Gminy Powiatu Olkuskiego, </w:t>
            </w:r>
            <w:proofErr w:type="spellStart"/>
            <w:r w:rsidRPr="00EC2CB3">
              <w:rPr>
                <w:rFonts w:ascii="Tahoma" w:hAnsi="Tahoma" w:cs="Tahoma"/>
                <w:sz w:val="20"/>
              </w:rPr>
              <w:t>przeds.</w:t>
            </w:r>
            <w:proofErr w:type="spellEnd"/>
            <w:r w:rsidRPr="00EC2CB3">
              <w:rPr>
                <w:rFonts w:ascii="Tahoma" w:hAnsi="Tahoma" w:cs="Tahoma"/>
                <w:sz w:val="20"/>
              </w:rPr>
              <w:t xml:space="preserve"> </w:t>
            </w:r>
            <w:r w:rsidRPr="00EC2CB3">
              <w:rPr>
                <w:rFonts w:ascii="Tahoma" w:hAnsi="Tahoma" w:cs="Tahoma"/>
                <w:sz w:val="20"/>
              </w:rPr>
              <w:lastRenderedPageBreak/>
              <w:t>komunalne, właściciele sieci</w:t>
            </w:r>
          </w:p>
        </w:tc>
      </w:tr>
      <w:tr w:rsidR="00CF00FB" w:rsidRPr="00EC2CB3" w14:paraId="1C8FFC89" w14:textId="77777777" w:rsidTr="001F7FBD">
        <w:trPr>
          <w:jc w:val="center"/>
        </w:trPr>
        <w:tc>
          <w:tcPr>
            <w:tcW w:w="709" w:type="dxa"/>
            <w:vMerge/>
            <w:vAlign w:val="center"/>
          </w:tcPr>
          <w:p w14:paraId="10109046" w14:textId="77777777" w:rsidR="00CF00FB" w:rsidRPr="00EC2CB3" w:rsidRDefault="00CF00FB" w:rsidP="00B95296">
            <w:pPr>
              <w:rPr>
                <w:rFonts w:ascii="Tahoma" w:hAnsi="Tahoma" w:cs="Tahoma"/>
                <w:b/>
                <w:sz w:val="20"/>
              </w:rPr>
            </w:pPr>
          </w:p>
        </w:tc>
        <w:tc>
          <w:tcPr>
            <w:tcW w:w="2611" w:type="dxa"/>
            <w:vMerge/>
            <w:vAlign w:val="center"/>
          </w:tcPr>
          <w:p w14:paraId="667B81CD" w14:textId="77777777" w:rsidR="00CF00FB" w:rsidRPr="00EC2CB3" w:rsidRDefault="00CF00FB" w:rsidP="00B95296">
            <w:pPr>
              <w:pStyle w:val="Teksttreci0"/>
              <w:shd w:val="clear" w:color="auto" w:fill="auto"/>
              <w:spacing w:after="0" w:line="240" w:lineRule="auto"/>
              <w:ind w:firstLine="0"/>
              <w:jc w:val="left"/>
              <w:rPr>
                <w:rFonts w:ascii="Tahoma" w:hAnsi="Tahoma" w:cs="Tahoma"/>
                <w:b/>
                <w:sz w:val="20"/>
                <w:szCs w:val="20"/>
              </w:rPr>
            </w:pPr>
          </w:p>
        </w:tc>
        <w:tc>
          <w:tcPr>
            <w:tcW w:w="2395" w:type="dxa"/>
            <w:vMerge/>
            <w:vAlign w:val="center"/>
          </w:tcPr>
          <w:p w14:paraId="2B2F9467" w14:textId="77777777" w:rsidR="00CF00FB" w:rsidRPr="00EC2CB3" w:rsidRDefault="00CF00FB" w:rsidP="00B95296">
            <w:pPr>
              <w:rPr>
                <w:rFonts w:ascii="Tahoma" w:hAnsi="Tahoma" w:cs="Tahoma"/>
                <w:sz w:val="20"/>
              </w:rPr>
            </w:pPr>
          </w:p>
        </w:tc>
        <w:tc>
          <w:tcPr>
            <w:tcW w:w="5529" w:type="dxa"/>
            <w:vAlign w:val="center"/>
          </w:tcPr>
          <w:p w14:paraId="5B5D01B7"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Budowa/rozbudowa/modernizacja sieci wodociągowych</w:t>
            </w:r>
          </w:p>
        </w:tc>
        <w:tc>
          <w:tcPr>
            <w:tcW w:w="3416" w:type="dxa"/>
            <w:vAlign w:val="center"/>
          </w:tcPr>
          <w:p w14:paraId="1A17C291" w14:textId="77777777" w:rsidR="00CF00FB" w:rsidRPr="00EC2CB3" w:rsidRDefault="00CF00FB" w:rsidP="00B95296">
            <w:pPr>
              <w:rPr>
                <w:rFonts w:ascii="Tahoma" w:hAnsi="Tahoma" w:cs="Tahoma"/>
                <w:sz w:val="20"/>
              </w:rPr>
            </w:pPr>
            <w:r w:rsidRPr="00EC2CB3">
              <w:rPr>
                <w:rFonts w:ascii="Tahoma" w:hAnsi="Tahoma" w:cs="Tahoma"/>
                <w:sz w:val="20"/>
              </w:rPr>
              <w:t xml:space="preserve">Gminy Powiatu Olkuskiego, </w:t>
            </w:r>
            <w:proofErr w:type="spellStart"/>
            <w:r w:rsidRPr="00EC2CB3">
              <w:rPr>
                <w:rFonts w:ascii="Tahoma" w:hAnsi="Tahoma" w:cs="Tahoma"/>
                <w:sz w:val="20"/>
              </w:rPr>
              <w:t>przeds.</w:t>
            </w:r>
            <w:proofErr w:type="spellEnd"/>
            <w:r w:rsidRPr="00EC2CB3">
              <w:rPr>
                <w:rFonts w:ascii="Tahoma" w:hAnsi="Tahoma" w:cs="Tahoma"/>
                <w:sz w:val="20"/>
              </w:rPr>
              <w:t xml:space="preserve">  komunalne, właściciele sieci</w:t>
            </w:r>
          </w:p>
        </w:tc>
      </w:tr>
      <w:tr w:rsidR="00CF00FB" w:rsidRPr="00EC2CB3" w14:paraId="58D26DF0" w14:textId="77777777" w:rsidTr="001F7FBD">
        <w:trPr>
          <w:jc w:val="center"/>
        </w:trPr>
        <w:tc>
          <w:tcPr>
            <w:tcW w:w="709" w:type="dxa"/>
            <w:vMerge/>
            <w:vAlign w:val="center"/>
          </w:tcPr>
          <w:p w14:paraId="5AD7CEA9" w14:textId="77777777" w:rsidR="00CF00FB" w:rsidRPr="00EC2CB3" w:rsidRDefault="00CF00FB" w:rsidP="00B95296">
            <w:pPr>
              <w:rPr>
                <w:rFonts w:ascii="Tahoma" w:hAnsi="Tahoma" w:cs="Tahoma"/>
                <w:b/>
                <w:sz w:val="20"/>
              </w:rPr>
            </w:pPr>
          </w:p>
        </w:tc>
        <w:tc>
          <w:tcPr>
            <w:tcW w:w="2611" w:type="dxa"/>
            <w:vMerge/>
            <w:vAlign w:val="center"/>
          </w:tcPr>
          <w:p w14:paraId="242020C2" w14:textId="77777777" w:rsidR="00CF00FB" w:rsidRPr="00EC2CB3" w:rsidRDefault="00CF00FB" w:rsidP="00B95296">
            <w:pPr>
              <w:pStyle w:val="Teksttreci0"/>
              <w:shd w:val="clear" w:color="auto" w:fill="auto"/>
              <w:spacing w:after="0" w:line="240" w:lineRule="auto"/>
              <w:ind w:firstLine="0"/>
              <w:jc w:val="left"/>
              <w:rPr>
                <w:rFonts w:ascii="Tahoma" w:hAnsi="Tahoma" w:cs="Tahoma"/>
                <w:b/>
                <w:sz w:val="20"/>
                <w:szCs w:val="20"/>
              </w:rPr>
            </w:pPr>
          </w:p>
        </w:tc>
        <w:tc>
          <w:tcPr>
            <w:tcW w:w="2395" w:type="dxa"/>
            <w:vMerge/>
            <w:vAlign w:val="center"/>
          </w:tcPr>
          <w:p w14:paraId="7F957383" w14:textId="77777777" w:rsidR="00CF00FB" w:rsidRPr="00EC2CB3" w:rsidRDefault="00CF00FB" w:rsidP="00B95296">
            <w:pPr>
              <w:rPr>
                <w:rFonts w:ascii="Tahoma" w:hAnsi="Tahoma" w:cs="Tahoma"/>
                <w:sz w:val="20"/>
              </w:rPr>
            </w:pPr>
          </w:p>
        </w:tc>
        <w:tc>
          <w:tcPr>
            <w:tcW w:w="5529" w:type="dxa"/>
            <w:vAlign w:val="center"/>
          </w:tcPr>
          <w:p w14:paraId="237D5BE8"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Budowa/modernizacja ujęć wód i stacji uzdatniania</w:t>
            </w:r>
          </w:p>
        </w:tc>
        <w:tc>
          <w:tcPr>
            <w:tcW w:w="3416" w:type="dxa"/>
            <w:vAlign w:val="center"/>
          </w:tcPr>
          <w:p w14:paraId="1B3B9BBD" w14:textId="77777777" w:rsidR="00CF00FB" w:rsidRPr="00EC2CB3" w:rsidRDefault="00CF00FB" w:rsidP="00B95296">
            <w:pPr>
              <w:rPr>
                <w:rFonts w:ascii="Tahoma" w:hAnsi="Tahoma" w:cs="Tahoma"/>
                <w:sz w:val="20"/>
              </w:rPr>
            </w:pPr>
            <w:r w:rsidRPr="00EC2CB3">
              <w:rPr>
                <w:rFonts w:ascii="Tahoma" w:hAnsi="Tahoma" w:cs="Tahoma"/>
                <w:sz w:val="20"/>
              </w:rPr>
              <w:t xml:space="preserve">Gminy Powiatu Olkuskiego, </w:t>
            </w:r>
            <w:proofErr w:type="spellStart"/>
            <w:r w:rsidRPr="00EC2CB3">
              <w:rPr>
                <w:rFonts w:ascii="Tahoma" w:hAnsi="Tahoma" w:cs="Tahoma"/>
                <w:sz w:val="20"/>
              </w:rPr>
              <w:t>przeds.</w:t>
            </w:r>
            <w:proofErr w:type="spellEnd"/>
            <w:r w:rsidRPr="00EC2CB3">
              <w:rPr>
                <w:rFonts w:ascii="Tahoma" w:hAnsi="Tahoma" w:cs="Tahoma"/>
                <w:sz w:val="20"/>
              </w:rPr>
              <w:t xml:space="preserve">  komunalne, właściciele sieci</w:t>
            </w:r>
          </w:p>
        </w:tc>
      </w:tr>
      <w:tr w:rsidR="00CF00FB" w:rsidRPr="00EC2CB3" w14:paraId="0092FB89" w14:textId="77777777" w:rsidTr="001F7FBD">
        <w:trPr>
          <w:jc w:val="center"/>
        </w:trPr>
        <w:tc>
          <w:tcPr>
            <w:tcW w:w="709" w:type="dxa"/>
            <w:vMerge/>
            <w:vAlign w:val="center"/>
          </w:tcPr>
          <w:p w14:paraId="1BD06695" w14:textId="77777777" w:rsidR="00CF00FB" w:rsidRPr="00EC2CB3" w:rsidRDefault="00CF00FB" w:rsidP="00B95296">
            <w:pPr>
              <w:rPr>
                <w:rFonts w:ascii="Tahoma" w:hAnsi="Tahoma" w:cs="Tahoma"/>
                <w:b/>
                <w:sz w:val="20"/>
              </w:rPr>
            </w:pPr>
          </w:p>
        </w:tc>
        <w:tc>
          <w:tcPr>
            <w:tcW w:w="2611" w:type="dxa"/>
            <w:vMerge/>
            <w:vAlign w:val="center"/>
          </w:tcPr>
          <w:p w14:paraId="24FC262A" w14:textId="77777777" w:rsidR="00CF00FB" w:rsidRPr="00EC2CB3" w:rsidRDefault="00CF00FB" w:rsidP="00B95296">
            <w:pPr>
              <w:pStyle w:val="Teksttreci0"/>
              <w:shd w:val="clear" w:color="auto" w:fill="auto"/>
              <w:spacing w:after="0" w:line="240" w:lineRule="auto"/>
              <w:ind w:firstLine="0"/>
              <w:jc w:val="left"/>
              <w:rPr>
                <w:rFonts w:ascii="Tahoma" w:hAnsi="Tahoma" w:cs="Tahoma"/>
                <w:b/>
                <w:sz w:val="20"/>
                <w:szCs w:val="20"/>
              </w:rPr>
            </w:pPr>
          </w:p>
        </w:tc>
        <w:tc>
          <w:tcPr>
            <w:tcW w:w="2395" w:type="dxa"/>
            <w:vMerge/>
            <w:vAlign w:val="center"/>
          </w:tcPr>
          <w:p w14:paraId="7850F065" w14:textId="77777777" w:rsidR="00CF00FB" w:rsidRPr="00EC2CB3" w:rsidRDefault="00CF00FB" w:rsidP="00B95296">
            <w:pPr>
              <w:rPr>
                <w:rFonts w:ascii="Tahoma" w:hAnsi="Tahoma" w:cs="Tahoma"/>
                <w:sz w:val="20"/>
              </w:rPr>
            </w:pPr>
          </w:p>
        </w:tc>
        <w:tc>
          <w:tcPr>
            <w:tcW w:w="5529" w:type="dxa"/>
            <w:vAlign w:val="center"/>
          </w:tcPr>
          <w:p w14:paraId="54235C69"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Inteligentne systemy zarządzania siecią wodociągową</w:t>
            </w:r>
          </w:p>
        </w:tc>
        <w:tc>
          <w:tcPr>
            <w:tcW w:w="3416" w:type="dxa"/>
            <w:vAlign w:val="center"/>
          </w:tcPr>
          <w:p w14:paraId="6B9CFC96" w14:textId="77777777" w:rsidR="00CF00FB" w:rsidRPr="00EC2CB3" w:rsidRDefault="00CF00FB" w:rsidP="00B95296">
            <w:pPr>
              <w:rPr>
                <w:rFonts w:ascii="Tahoma" w:hAnsi="Tahoma" w:cs="Tahoma"/>
                <w:sz w:val="20"/>
              </w:rPr>
            </w:pPr>
            <w:r w:rsidRPr="00EC2CB3">
              <w:rPr>
                <w:rFonts w:ascii="Tahoma" w:hAnsi="Tahoma" w:cs="Tahoma"/>
                <w:sz w:val="20"/>
              </w:rPr>
              <w:t xml:space="preserve">Gminy Powiatu Olkuskiego, </w:t>
            </w:r>
            <w:proofErr w:type="spellStart"/>
            <w:r w:rsidRPr="00EC2CB3">
              <w:rPr>
                <w:rFonts w:ascii="Tahoma" w:hAnsi="Tahoma" w:cs="Tahoma"/>
                <w:sz w:val="20"/>
              </w:rPr>
              <w:t>przeds.</w:t>
            </w:r>
            <w:proofErr w:type="spellEnd"/>
            <w:r w:rsidRPr="00EC2CB3">
              <w:rPr>
                <w:rFonts w:ascii="Tahoma" w:hAnsi="Tahoma" w:cs="Tahoma"/>
                <w:sz w:val="20"/>
              </w:rPr>
              <w:t xml:space="preserve">  komunalne, właściciele sieci</w:t>
            </w:r>
          </w:p>
        </w:tc>
      </w:tr>
      <w:tr w:rsidR="00CF00FB" w:rsidRPr="00EC2CB3" w14:paraId="2A141597" w14:textId="77777777" w:rsidTr="001F7FBD">
        <w:trPr>
          <w:jc w:val="center"/>
        </w:trPr>
        <w:tc>
          <w:tcPr>
            <w:tcW w:w="709" w:type="dxa"/>
            <w:vMerge/>
            <w:vAlign w:val="center"/>
          </w:tcPr>
          <w:p w14:paraId="21C85FC2" w14:textId="77777777" w:rsidR="00CF00FB" w:rsidRPr="00EC2CB3" w:rsidRDefault="00CF00FB" w:rsidP="00B95296">
            <w:pPr>
              <w:rPr>
                <w:rFonts w:ascii="Tahoma" w:hAnsi="Tahoma" w:cs="Tahoma"/>
                <w:b/>
                <w:sz w:val="20"/>
              </w:rPr>
            </w:pPr>
          </w:p>
        </w:tc>
        <w:tc>
          <w:tcPr>
            <w:tcW w:w="2611" w:type="dxa"/>
            <w:vMerge/>
            <w:vAlign w:val="center"/>
          </w:tcPr>
          <w:p w14:paraId="1F0E56AB" w14:textId="77777777" w:rsidR="00CF00FB" w:rsidRPr="00EC2CB3" w:rsidRDefault="00CF00FB" w:rsidP="00B95296">
            <w:pPr>
              <w:pStyle w:val="Teksttreci0"/>
              <w:shd w:val="clear" w:color="auto" w:fill="auto"/>
              <w:spacing w:after="0" w:line="240" w:lineRule="auto"/>
              <w:ind w:firstLine="0"/>
              <w:jc w:val="left"/>
              <w:rPr>
                <w:rFonts w:ascii="Tahoma" w:hAnsi="Tahoma" w:cs="Tahoma"/>
                <w:b/>
                <w:sz w:val="20"/>
                <w:szCs w:val="20"/>
              </w:rPr>
            </w:pPr>
          </w:p>
        </w:tc>
        <w:tc>
          <w:tcPr>
            <w:tcW w:w="2395" w:type="dxa"/>
            <w:vMerge/>
            <w:vAlign w:val="center"/>
          </w:tcPr>
          <w:p w14:paraId="041F9E27" w14:textId="77777777" w:rsidR="00CF00FB" w:rsidRPr="00EC2CB3" w:rsidRDefault="00CF00FB" w:rsidP="00B95296">
            <w:pPr>
              <w:rPr>
                <w:rFonts w:ascii="Tahoma" w:hAnsi="Tahoma" w:cs="Tahoma"/>
                <w:sz w:val="20"/>
              </w:rPr>
            </w:pPr>
          </w:p>
        </w:tc>
        <w:tc>
          <w:tcPr>
            <w:tcW w:w="5529" w:type="dxa"/>
            <w:vAlign w:val="center"/>
          </w:tcPr>
          <w:p w14:paraId="4C02E697" w14:textId="77777777" w:rsidR="00CF00FB" w:rsidRPr="00EC2CB3" w:rsidRDefault="00CF00FB" w:rsidP="00B95296">
            <w:pPr>
              <w:pStyle w:val="Default"/>
              <w:rPr>
                <w:rFonts w:ascii="Tahoma" w:hAnsi="Tahoma" w:cs="Tahoma"/>
                <w:sz w:val="20"/>
                <w:szCs w:val="20"/>
              </w:rPr>
            </w:pPr>
            <w:r w:rsidRPr="00EC2CB3">
              <w:rPr>
                <w:rFonts w:ascii="Tahoma" w:hAnsi="Tahoma" w:cs="Tahoma"/>
                <w:sz w:val="20"/>
                <w:szCs w:val="20"/>
              </w:rPr>
              <w:t xml:space="preserve">Identyfikacja alternatywnych miejsc poboru wody do spożycia </w:t>
            </w:r>
          </w:p>
        </w:tc>
        <w:tc>
          <w:tcPr>
            <w:tcW w:w="3416" w:type="dxa"/>
            <w:vAlign w:val="center"/>
          </w:tcPr>
          <w:p w14:paraId="26551BB1" w14:textId="77777777" w:rsidR="00CF00FB" w:rsidRPr="00EC2CB3" w:rsidRDefault="00CF00FB" w:rsidP="00B95296">
            <w:pPr>
              <w:rPr>
                <w:rFonts w:ascii="Tahoma" w:hAnsi="Tahoma" w:cs="Tahoma"/>
                <w:color w:val="FF0000"/>
                <w:sz w:val="20"/>
              </w:rPr>
            </w:pPr>
            <w:r w:rsidRPr="00EC2CB3">
              <w:rPr>
                <w:rFonts w:ascii="Tahoma" w:hAnsi="Tahoma" w:cs="Tahoma"/>
                <w:sz w:val="20"/>
              </w:rPr>
              <w:t xml:space="preserve">Gminy Powiatu Olkuskiego, </w:t>
            </w:r>
            <w:proofErr w:type="spellStart"/>
            <w:r w:rsidRPr="00EC2CB3">
              <w:rPr>
                <w:rFonts w:ascii="Tahoma" w:hAnsi="Tahoma" w:cs="Tahoma"/>
                <w:sz w:val="20"/>
              </w:rPr>
              <w:t>przeds.</w:t>
            </w:r>
            <w:proofErr w:type="spellEnd"/>
            <w:r w:rsidRPr="00EC2CB3">
              <w:rPr>
                <w:rFonts w:ascii="Tahoma" w:hAnsi="Tahoma" w:cs="Tahoma"/>
                <w:sz w:val="20"/>
              </w:rPr>
              <w:t xml:space="preserve">  komunalne, właściciele sieci</w:t>
            </w:r>
          </w:p>
        </w:tc>
      </w:tr>
      <w:tr w:rsidR="00CF00FB" w:rsidRPr="00EC2CB3" w14:paraId="6928EE17" w14:textId="77777777" w:rsidTr="001F7FBD">
        <w:trPr>
          <w:jc w:val="center"/>
        </w:trPr>
        <w:tc>
          <w:tcPr>
            <w:tcW w:w="709" w:type="dxa"/>
            <w:vMerge w:val="restart"/>
            <w:vAlign w:val="center"/>
          </w:tcPr>
          <w:p w14:paraId="5F8D15D9" w14:textId="77777777" w:rsidR="00CF00FB" w:rsidRPr="00EC2CB3" w:rsidRDefault="00CF00FB" w:rsidP="00B95296">
            <w:pPr>
              <w:rPr>
                <w:rFonts w:ascii="Tahoma" w:hAnsi="Tahoma" w:cs="Tahoma"/>
                <w:b/>
                <w:sz w:val="20"/>
              </w:rPr>
            </w:pPr>
            <w:r w:rsidRPr="00EC2CB3">
              <w:rPr>
                <w:rFonts w:ascii="Tahoma" w:hAnsi="Tahoma" w:cs="Tahoma"/>
                <w:b/>
                <w:sz w:val="20"/>
              </w:rPr>
              <w:t>E.2.</w:t>
            </w:r>
          </w:p>
        </w:tc>
        <w:tc>
          <w:tcPr>
            <w:tcW w:w="2611" w:type="dxa"/>
            <w:vMerge w:val="restart"/>
            <w:vAlign w:val="center"/>
          </w:tcPr>
          <w:p w14:paraId="428C176C" w14:textId="77777777" w:rsidR="00CF00FB" w:rsidRPr="00EC2CB3" w:rsidRDefault="00CF00FB" w:rsidP="00B95296">
            <w:pPr>
              <w:pStyle w:val="Teksttreci0"/>
              <w:shd w:val="clear" w:color="auto" w:fill="auto"/>
              <w:spacing w:after="0" w:line="240" w:lineRule="auto"/>
              <w:ind w:firstLine="0"/>
              <w:jc w:val="left"/>
              <w:rPr>
                <w:rFonts w:ascii="Tahoma" w:hAnsi="Tahoma" w:cs="Tahoma"/>
                <w:b/>
                <w:sz w:val="20"/>
                <w:szCs w:val="20"/>
              </w:rPr>
            </w:pPr>
            <w:r w:rsidRPr="00EC2CB3">
              <w:rPr>
                <w:rFonts w:ascii="Tahoma" w:hAnsi="Tahoma" w:cs="Tahoma"/>
                <w:b/>
                <w:sz w:val="20"/>
                <w:szCs w:val="20"/>
              </w:rPr>
              <w:t>Racjonalna gospodarka ściekowa</w:t>
            </w:r>
          </w:p>
        </w:tc>
        <w:tc>
          <w:tcPr>
            <w:tcW w:w="2395" w:type="dxa"/>
            <w:vMerge w:val="restart"/>
            <w:vAlign w:val="center"/>
          </w:tcPr>
          <w:p w14:paraId="136B722A" w14:textId="77777777" w:rsidR="00CF00FB" w:rsidRPr="00EC2CB3" w:rsidRDefault="00CF00FB" w:rsidP="00B95296">
            <w:pPr>
              <w:rPr>
                <w:rFonts w:ascii="Tahoma" w:hAnsi="Tahoma" w:cs="Tahoma"/>
                <w:sz w:val="20"/>
              </w:rPr>
            </w:pPr>
            <w:r w:rsidRPr="00EC2CB3">
              <w:rPr>
                <w:rFonts w:ascii="Tahoma" w:hAnsi="Tahoma" w:cs="Tahoma"/>
                <w:sz w:val="20"/>
              </w:rPr>
              <w:t>Poprawa systemu odprowadzania ścieków oraz poprawa jakości wód powierzchniowych i podziemnych</w:t>
            </w:r>
          </w:p>
        </w:tc>
        <w:tc>
          <w:tcPr>
            <w:tcW w:w="5529" w:type="dxa"/>
            <w:vAlign w:val="center"/>
          </w:tcPr>
          <w:p w14:paraId="1C076643"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Prowadzenie rejestru przydomowych oczyszczalni ścieków i zbiorników bezodpływowych</w:t>
            </w:r>
          </w:p>
        </w:tc>
        <w:tc>
          <w:tcPr>
            <w:tcW w:w="3416" w:type="dxa"/>
            <w:vAlign w:val="center"/>
          </w:tcPr>
          <w:p w14:paraId="62EAEA3C" w14:textId="77777777" w:rsidR="00CF00FB" w:rsidRPr="00EC2CB3" w:rsidRDefault="00CF00FB" w:rsidP="00B95296">
            <w:pPr>
              <w:rPr>
                <w:rFonts w:ascii="Tahoma" w:hAnsi="Tahoma" w:cs="Tahoma"/>
                <w:sz w:val="20"/>
              </w:rPr>
            </w:pPr>
            <w:r w:rsidRPr="00EC2CB3">
              <w:rPr>
                <w:rFonts w:ascii="Tahoma" w:hAnsi="Tahoma" w:cs="Tahoma"/>
                <w:sz w:val="20"/>
              </w:rPr>
              <w:t>Gminy Powiatu Olkuskiego</w:t>
            </w:r>
          </w:p>
        </w:tc>
      </w:tr>
      <w:tr w:rsidR="00CF00FB" w:rsidRPr="00EC2CB3" w14:paraId="5874A354" w14:textId="77777777" w:rsidTr="001F7FBD">
        <w:trPr>
          <w:jc w:val="center"/>
        </w:trPr>
        <w:tc>
          <w:tcPr>
            <w:tcW w:w="709" w:type="dxa"/>
            <w:vMerge/>
            <w:vAlign w:val="center"/>
          </w:tcPr>
          <w:p w14:paraId="6242D094" w14:textId="77777777" w:rsidR="00CF00FB" w:rsidRPr="00EC2CB3" w:rsidRDefault="00CF00FB" w:rsidP="00B95296">
            <w:pPr>
              <w:rPr>
                <w:rFonts w:ascii="Tahoma" w:hAnsi="Tahoma" w:cs="Tahoma"/>
                <w:b/>
                <w:color w:val="FF0000"/>
                <w:sz w:val="20"/>
              </w:rPr>
            </w:pPr>
          </w:p>
        </w:tc>
        <w:tc>
          <w:tcPr>
            <w:tcW w:w="2611" w:type="dxa"/>
            <w:vMerge/>
            <w:vAlign w:val="center"/>
          </w:tcPr>
          <w:p w14:paraId="3848B102" w14:textId="77777777" w:rsidR="00CF00FB" w:rsidRPr="00EC2CB3" w:rsidRDefault="00CF00FB" w:rsidP="00B95296">
            <w:pPr>
              <w:pStyle w:val="Teksttreci0"/>
              <w:shd w:val="clear" w:color="auto" w:fill="auto"/>
              <w:spacing w:after="0" w:line="240" w:lineRule="auto"/>
              <w:ind w:firstLine="0"/>
              <w:jc w:val="left"/>
              <w:rPr>
                <w:rFonts w:ascii="Tahoma" w:hAnsi="Tahoma" w:cs="Tahoma"/>
                <w:b/>
                <w:sz w:val="20"/>
                <w:szCs w:val="20"/>
              </w:rPr>
            </w:pPr>
          </w:p>
        </w:tc>
        <w:tc>
          <w:tcPr>
            <w:tcW w:w="2395" w:type="dxa"/>
            <w:vMerge/>
            <w:vAlign w:val="center"/>
          </w:tcPr>
          <w:p w14:paraId="57BB5B23" w14:textId="77777777" w:rsidR="00CF00FB" w:rsidRPr="00EC2CB3" w:rsidRDefault="00CF00FB" w:rsidP="00B95296">
            <w:pPr>
              <w:rPr>
                <w:rFonts w:ascii="Tahoma" w:hAnsi="Tahoma" w:cs="Tahoma"/>
                <w:sz w:val="20"/>
              </w:rPr>
            </w:pPr>
          </w:p>
        </w:tc>
        <w:tc>
          <w:tcPr>
            <w:tcW w:w="5529" w:type="dxa"/>
            <w:vAlign w:val="center"/>
          </w:tcPr>
          <w:p w14:paraId="49A43D82"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Kontrole umów na opróżnianie zbiorników bezodpływowych</w:t>
            </w:r>
          </w:p>
        </w:tc>
        <w:tc>
          <w:tcPr>
            <w:tcW w:w="3416" w:type="dxa"/>
            <w:vAlign w:val="center"/>
          </w:tcPr>
          <w:p w14:paraId="3CD87E5E" w14:textId="77777777" w:rsidR="00CF00FB" w:rsidRPr="00EC2CB3" w:rsidRDefault="00CF00FB" w:rsidP="00B95296">
            <w:pPr>
              <w:rPr>
                <w:rFonts w:ascii="Tahoma" w:hAnsi="Tahoma" w:cs="Tahoma"/>
                <w:sz w:val="20"/>
              </w:rPr>
            </w:pPr>
            <w:r w:rsidRPr="00EC2CB3">
              <w:rPr>
                <w:rFonts w:ascii="Tahoma" w:hAnsi="Tahoma" w:cs="Tahoma"/>
                <w:sz w:val="20"/>
              </w:rPr>
              <w:t>Gminy Powiatu Olkuskiego</w:t>
            </w:r>
          </w:p>
        </w:tc>
      </w:tr>
      <w:tr w:rsidR="00CF00FB" w:rsidRPr="00EC2CB3" w14:paraId="1458777F" w14:textId="77777777" w:rsidTr="001F7FBD">
        <w:trPr>
          <w:jc w:val="center"/>
        </w:trPr>
        <w:tc>
          <w:tcPr>
            <w:tcW w:w="709" w:type="dxa"/>
            <w:vMerge/>
            <w:vAlign w:val="center"/>
          </w:tcPr>
          <w:p w14:paraId="0DAABCCA" w14:textId="77777777" w:rsidR="00CF00FB" w:rsidRPr="00EC2CB3" w:rsidRDefault="00CF00FB" w:rsidP="00B95296">
            <w:pPr>
              <w:rPr>
                <w:rFonts w:ascii="Tahoma" w:hAnsi="Tahoma" w:cs="Tahoma"/>
                <w:b/>
                <w:color w:val="FF0000"/>
                <w:sz w:val="20"/>
              </w:rPr>
            </w:pPr>
          </w:p>
        </w:tc>
        <w:tc>
          <w:tcPr>
            <w:tcW w:w="2611" w:type="dxa"/>
            <w:vMerge/>
            <w:vAlign w:val="center"/>
          </w:tcPr>
          <w:p w14:paraId="6A193ABE" w14:textId="77777777" w:rsidR="00CF00FB" w:rsidRPr="00EC2CB3" w:rsidRDefault="00CF00FB" w:rsidP="00B95296">
            <w:pPr>
              <w:pStyle w:val="Teksttreci0"/>
              <w:shd w:val="clear" w:color="auto" w:fill="auto"/>
              <w:spacing w:after="0" w:line="240" w:lineRule="auto"/>
              <w:ind w:firstLine="0"/>
              <w:jc w:val="left"/>
              <w:rPr>
                <w:rFonts w:ascii="Tahoma" w:hAnsi="Tahoma" w:cs="Tahoma"/>
                <w:b/>
                <w:sz w:val="20"/>
                <w:szCs w:val="20"/>
              </w:rPr>
            </w:pPr>
          </w:p>
        </w:tc>
        <w:tc>
          <w:tcPr>
            <w:tcW w:w="2395" w:type="dxa"/>
            <w:vMerge/>
            <w:vAlign w:val="center"/>
          </w:tcPr>
          <w:p w14:paraId="64EF6F0D" w14:textId="77777777" w:rsidR="00CF00FB" w:rsidRPr="00EC2CB3" w:rsidRDefault="00CF00FB" w:rsidP="00B95296">
            <w:pPr>
              <w:rPr>
                <w:rFonts w:ascii="Tahoma" w:hAnsi="Tahoma" w:cs="Tahoma"/>
                <w:sz w:val="20"/>
              </w:rPr>
            </w:pPr>
          </w:p>
        </w:tc>
        <w:tc>
          <w:tcPr>
            <w:tcW w:w="5529" w:type="dxa"/>
            <w:vAlign w:val="center"/>
          </w:tcPr>
          <w:p w14:paraId="5084325E"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Budowa/rozbudowa/modernizacja kanalizacji sanitarnej</w:t>
            </w:r>
          </w:p>
        </w:tc>
        <w:tc>
          <w:tcPr>
            <w:tcW w:w="3416" w:type="dxa"/>
            <w:vAlign w:val="center"/>
          </w:tcPr>
          <w:p w14:paraId="7A8D2885" w14:textId="77777777" w:rsidR="00CF00FB" w:rsidRPr="00EC2CB3" w:rsidRDefault="00CF00FB" w:rsidP="00B95296">
            <w:pPr>
              <w:rPr>
                <w:rFonts w:ascii="Tahoma" w:hAnsi="Tahoma" w:cs="Tahoma"/>
                <w:sz w:val="20"/>
              </w:rPr>
            </w:pPr>
            <w:r w:rsidRPr="00EC2CB3">
              <w:rPr>
                <w:rFonts w:ascii="Tahoma" w:hAnsi="Tahoma" w:cs="Tahoma"/>
                <w:sz w:val="20"/>
              </w:rPr>
              <w:t>Gminy Powiatu Olkuskiego, przedsiębiorstwa komunalne</w:t>
            </w:r>
          </w:p>
        </w:tc>
      </w:tr>
      <w:tr w:rsidR="00CF00FB" w:rsidRPr="00EC2CB3" w14:paraId="57E96D3E" w14:textId="77777777" w:rsidTr="001F7FBD">
        <w:trPr>
          <w:jc w:val="center"/>
        </w:trPr>
        <w:tc>
          <w:tcPr>
            <w:tcW w:w="709" w:type="dxa"/>
            <w:vMerge/>
            <w:vAlign w:val="center"/>
          </w:tcPr>
          <w:p w14:paraId="20ECFC4F" w14:textId="77777777" w:rsidR="00CF00FB" w:rsidRPr="00EC2CB3" w:rsidRDefault="00CF00FB" w:rsidP="00B95296">
            <w:pPr>
              <w:rPr>
                <w:rFonts w:ascii="Tahoma" w:hAnsi="Tahoma" w:cs="Tahoma"/>
                <w:color w:val="FF0000"/>
                <w:sz w:val="20"/>
              </w:rPr>
            </w:pPr>
          </w:p>
        </w:tc>
        <w:tc>
          <w:tcPr>
            <w:tcW w:w="2611" w:type="dxa"/>
            <w:vMerge/>
            <w:vAlign w:val="center"/>
          </w:tcPr>
          <w:p w14:paraId="3E982CE1" w14:textId="77777777" w:rsidR="00CF00FB" w:rsidRPr="00EC2CB3" w:rsidRDefault="00CF00FB" w:rsidP="00B95296">
            <w:pPr>
              <w:pStyle w:val="Teksttreci0"/>
              <w:shd w:val="clear" w:color="auto" w:fill="auto"/>
              <w:spacing w:after="0" w:line="240" w:lineRule="auto"/>
              <w:ind w:firstLine="0"/>
              <w:jc w:val="left"/>
              <w:rPr>
                <w:rFonts w:ascii="Tahoma" w:hAnsi="Tahoma" w:cs="Tahoma"/>
                <w:b/>
                <w:color w:val="FF0000"/>
                <w:sz w:val="20"/>
                <w:szCs w:val="20"/>
              </w:rPr>
            </w:pPr>
          </w:p>
        </w:tc>
        <w:tc>
          <w:tcPr>
            <w:tcW w:w="2395" w:type="dxa"/>
            <w:vMerge/>
            <w:vAlign w:val="center"/>
          </w:tcPr>
          <w:p w14:paraId="6EFE86D5" w14:textId="77777777" w:rsidR="00CF00FB" w:rsidRPr="00EC2CB3" w:rsidRDefault="00CF00FB" w:rsidP="00B95296">
            <w:pPr>
              <w:rPr>
                <w:rFonts w:ascii="Tahoma" w:hAnsi="Tahoma" w:cs="Tahoma"/>
                <w:color w:val="FF0000"/>
                <w:sz w:val="20"/>
              </w:rPr>
            </w:pPr>
          </w:p>
        </w:tc>
        <w:tc>
          <w:tcPr>
            <w:tcW w:w="5529" w:type="dxa"/>
            <w:vAlign w:val="center"/>
          </w:tcPr>
          <w:p w14:paraId="35878414"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Budowa i rozbudowa oczyszczalni ścieków</w:t>
            </w:r>
          </w:p>
        </w:tc>
        <w:tc>
          <w:tcPr>
            <w:tcW w:w="3416" w:type="dxa"/>
            <w:vAlign w:val="center"/>
          </w:tcPr>
          <w:p w14:paraId="2AE2BFEB" w14:textId="77777777" w:rsidR="00CF00FB" w:rsidRPr="00EC2CB3" w:rsidRDefault="00CF00FB" w:rsidP="00B95296">
            <w:pPr>
              <w:rPr>
                <w:rFonts w:ascii="Tahoma" w:hAnsi="Tahoma" w:cs="Tahoma"/>
                <w:sz w:val="20"/>
              </w:rPr>
            </w:pPr>
            <w:r w:rsidRPr="00EC2CB3">
              <w:rPr>
                <w:rFonts w:ascii="Tahoma" w:hAnsi="Tahoma" w:cs="Tahoma"/>
                <w:sz w:val="20"/>
              </w:rPr>
              <w:t>Gminy Powiatu Olkuskiego, przedsiębiorstwa komunalne</w:t>
            </w:r>
          </w:p>
        </w:tc>
      </w:tr>
      <w:tr w:rsidR="00CF00FB" w:rsidRPr="00EC2CB3" w14:paraId="218F7328" w14:textId="77777777" w:rsidTr="001F7FBD">
        <w:trPr>
          <w:jc w:val="center"/>
        </w:trPr>
        <w:tc>
          <w:tcPr>
            <w:tcW w:w="709" w:type="dxa"/>
            <w:vMerge/>
            <w:vAlign w:val="center"/>
          </w:tcPr>
          <w:p w14:paraId="3110B951" w14:textId="77777777" w:rsidR="00CF00FB" w:rsidRPr="00EC2CB3" w:rsidRDefault="00CF00FB" w:rsidP="00B95296">
            <w:pPr>
              <w:rPr>
                <w:rFonts w:ascii="Tahoma" w:hAnsi="Tahoma" w:cs="Tahoma"/>
                <w:color w:val="FF0000"/>
                <w:sz w:val="20"/>
              </w:rPr>
            </w:pPr>
          </w:p>
        </w:tc>
        <w:tc>
          <w:tcPr>
            <w:tcW w:w="2611" w:type="dxa"/>
            <w:vMerge/>
            <w:vAlign w:val="center"/>
          </w:tcPr>
          <w:p w14:paraId="69A23170" w14:textId="77777777" w:rsidR="00CF00FB" w:rsidRPr="00EC2CB3" w:rsidRDefault="00CF00FB"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0E4F8DCD" w14:textId="77777777" w:rsidR="00CF00FB" w:rsidRPr="00EC2CB3" w:rsidRDefault="00CF00FB" w:rsidP="00B95296">
            <w:pPr>
              <w:rPr>
                <w:rFonts w:ascii="Tahoma" w:hAnsi="Tahoma" w:cs="Tahoma"/>
                <w:color w:val="FF0000"/>
                <w:sz w:val="20"/>
              </w:rPr>
            </w:pPr>
          </w:p>
        </w:tc>
        <w:tc>
          <w:tcPr>
            <w:tcW w:w="5529" w:type="dxa"/>
            <w:vAlign w:val="center"/>
          </w:tcPr>
          <w:p w14:paraId="1CFFAB78"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Dotacje do przydomowych oczyszczalni ścieków, na terenach gdzie nie jest możliwa lub opłacalna budowa sieci kanalizacyjnej, a warunki gruntowo-wodne pozwalają na zastosowanie takich rozwiązań</w:t>
            </w:r>
          </w:p>
        </w:tc>
        <w:tc>
          <w:tcPr>
            <w:tcW w:w="3416" w:type="dxa"/>
            <w:vAlign w:val="center"/>
          </w:tcPr>
          <w:p w14:paraId="1761E4B3" w14:textId="77777777" w:rsidR="00CF00FB" w:rsidRPr="00EC2CB3" w:rsidRDefault="00CF00FB" w:rsidP="00B95296">
            <w:pPr>
              <w:rPr>
                <w:rFonts w:ascii="Tahoma" w:hAnsi="Tahoma" w:cs="Tahoma"/>
                <w:sz w:val="20"/>
              </w:rPr>
            </w:pPr>
            <w:r w:rsidRPr="00EC2CB3">
              <w:rPr>
                <w:rFonts w:ascii="Tahoma" w:hAnsi="Tahoma" w:cs="Tahoma"/>
                <w:sz w:val="20"/>
              </w:rPr>
              <w:t>Gminy Powiatu Olkuskiego</w:t>
            </w:r>
          </w:p>
        </w:tc>
      </w:tr>
      <w:tr w:rsidR="00CF00FB" w:rsidRPr="00EC2CB3" w14:paraId="6B0BA1A8" w14:textId="77777777" w:rsidTr="001F7FBD">
        <w:trPr>
          <w:jc w:val="center"/>
        </w:trPr>
        <w:tc>
          <w:tcPr>
            <w:tcW w:w="709" w:type="dxa"/>
            <w:vMerge/>
            <w:vAlign w:val="center"/>
          </w:tcPr>
          <w:p w14:paraId="17418DFD" w14:textId="77777777" w:rsidR="00CF00FB" w:rsidRPr="00EC2CB3" w:rsidRDefault="00CF00FB" w:rsidP="00B95296">
            <w:pPr>
              <w:rPr>
                <w:rFonts w:ascii="Tahoma" w:hAnsi="Tahoma" w:cs="Tahoma"/>
                <w:color w:val="FF0000"/>
                <w:sz w:val="20"/>
              </w:rPr>
            </w:pPr>
          </w:p>
        </w:tc>
        <w:tc>
          <w:tcPr>
            <w:tcW w:w="2611" w:type="dxa"/>
            <w:vMerge/>
            <w:vAlign w:val="center"/>
          </w:tcPr>
          <w:p w14:paraId="48F0EF30" w14:textId="77777777" w:rsidR="00CF00FB" w:rsidRPr="00EC2CB3" w:rsidRDefault="00CF00FB" w:rsidP="00B95296">
            <w:pPr>
              <w:pStyle w:val="Teksttreci0"/>
              <w:shd w:val="clear" w:color="auto" w:fill="auto"/>
              <w:spacing w:after="0" w:line="240" w:lineRule="auto"/>
              <w:jc w:val="left"/>
              <w:rPr>
                <w:rFonts w:ascii="Tahoma" w:hAnsi="Tahoma" w:cs="Tahoma"/>
                <w:color w:val="FF0000"/>
                <w:sz w:val="20"/>
                <w:szCs w:val="20"/>
              </w:rPr>
            </w:pPr>
          </w:p>
        </w:tc>
        <w:tc>
          <w:tcPr>
            <w:tcW w:w="2395" w:type="dxa"/>
            <w:vMerge/>
            <w:vAlign w:val="center"/>
          </w:tcPr>
          <w:p w14:paraId="5E14DAD4" w14:textId="77777777" w:rsidR="00CF00FB" w:rsidRPr="00EC2CB3" w:rsidRDefault="00CF00FB" w:rsidP="00B95296">
            <w:pPr>
              <w:rPr>
                <w:rFonts w:ascii="Tahoma" w:hAnsi="Tahoma" w:cs="Tahoma"/>
                <w:color w:val="FF0000"/>
                <w:sz w:val="20"/>
              </w:rPr>
            </w:pPr>
          </w:p>
        </w:tc>
        <w:tc>
          <w:tcPr>
            <w:tcW w:w="5529" w:type="dxa"/>
            <w:vAlign w:val="center"/>
          </w:tcPr>
          <w:p w14:paraId="611BE169" w14:textId="77777777" w:rsidR="00CF00FB" w:rsidRPr="00EC2CB3" w:rsidRDefault="00CF00FB" w:rsidP="00B95296">
            <w:pPr>
              <w:autoSpaceDE w:val="0"/>
              <w:autoSpaceDN w:val="0"/>
              <w:adjustRightInd w:val="0"/>
              <w:rPr>
                <w:rFonts w:ascii="Tahoma" w:hAnsi="Tahoma" w:cs="Tahoma"/>
                <w:color w:val="FF0000"/>
                <w:sz w:val="20"/>
              </w:rPr>
            </w:pPr>
            <w:r w:rsidRPr="00EC2CB3">
              <w:rPr>
                <w:rFonts w:ascii="Tahoma" w:hAnsi="Tahoma" w:cs="Tahoma"/>
                <w:sz w:val="20"/>
              </w:rPr>
              <w:t>Gospodarowanie wodami opadowymi</w:t>
            </w:r>
          </w:p>
        </w:tc>
        <w:tc>
          <w:tcPr>
            <w:tcW w:w="3416" w:type="dxa"/>
            <w:vAlign w:val="center"/>
          </w:tcPr>
          <w:p w14:paraId="05A376A7" w14:textId="77777777" w:rsidR="00CF00FB" w:rsidRPr="00EC2CB3" w:rsidRDefault="00CF00FB" w:rsidP="00B95296">
            <w:pPr>
              <w:rPr>
                <w:rFonts w:ascii="Tahoma" w:hAnsi="Tahoma" w:cs="Tahoma"/>
                <w:color w:val="FF0000"/>
                <w:sz w:val="20"/>
              </w:rPr>
            </w:pPr>
            <w:r w:rsidRPr="00EC2CB3">
              <w:rPr>
                <w:rFonts w:ascii="Tahoma" w:hAnsi="Tahoma" w:cs="Tahoma"/>
                <w:sz w:val="20"/>
              </w:rPr>
              <w:t>Gminy Powiatu Olkuskiego, przedsiębiorstwa komunalne</w:t>
            </w:r>
          </w:p>
        </w:tc>
      </w:tr>
      <w:tr w:rsidR="00CF00FB" w:rsidRPr="00EC2CB3" w14:paraId="28B81EFF" w14:textId="77777777" w:rsidTr="001F7FBD">
        <w:trPr>
          <w:jc w:val="center"/>
        </w:trPr>
        <w:tc>
          <w:tcPr>
            <w:tcW w:w="709" w:type="dxa"/>
            <w:vMerge/>
            <w:vAlign w:val="center"/>
          </w:tcPr>
          <w:p w14:paraId="3845A4B1" w14:textId="77777777" w:rsidR="00CF00FB" w:rsidRPr="00EC2CB3" w:rsidRDefault="00CF00FB" w:rsidP="00B95296">
            <w:pPr>
              <w:rPr>
                <w:rFonts w:ascii="Tahoma" w:hAnsi="Tahoma" w:cs="Tahoma"/>
                <w:color w:val="FF0000"/>
                <w:sz w:val="20"/>
              </w:rPr>
            </w:pPr>
          </w:p>
        </w:tc>
        <w:tc>
          <w:tcPr>
            <w:tcW w:w="2611" w:type="dxa"/>
            <w:vMerge/>
            <w:vAlign w:val="center"/>
          </w:tcPr>
          <w:p w14:paraId="62CBDB1D" w14:textId="77777777" w:rsidR="00CF00FB" w:rsidRPr="00EC2CB3" w:rsidRDefault="00CF00FB" w:rsidP="00B95296">
            <w:pPr>
              <w:rPr>
                <w:rFonts w:ascii="Tahoma" w:hAnsi="Tahoma" w:cs="Tahoma"/>
                <w:color w:val="FF0000"/>
                <w:sz w:val="20"/>
              </w:rPr>
            </w:pPr>
          </w:p>
        </w:tc>
        <w:tc>
          <w:tcPr>
            <w:tcW w:w="2395" w:type="dxa"/>
            <w:vMerge/>
            <w:vAlign w:val="center"/>
          </w:tcPr>
          <w:p w14:paraId="41A1C5F2" w14:textId="77777777" w:rsidR="00CF00FB" w:rsidRPr="00EC2CB3" w:rsidRDefault="00CF00FB" w:rsidP="00B95296">
            <w:pPr>
              <w:rPr>
                <w:rFonts w:ascii="Tahoma" w:hAnsi="Tahoma" w:cs="Tahoma"/>
                <w:color w:val="FF0000"/>
                <w:sz w:val="20"/>
              </w:rPr>
            </w:pPr>
          </w:p>
        </w:tc>
        <w:tc>
          <w:tcPr>
            <w:tcW w:w="5529" w:type="dxa"/>
            <w:vAlign w:val="center"/>
          </w:tcPr>
          <w:p w14:paraId="7633A9A8"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Opracowanie projektów i budowa sieci kanalizacji deszczowej na terenie większych jednostek osadniczych</w:t>
            </w:r>
          </w:p>
        </w:tc>
        <w:tc>
          <w:tcPr>
            <w:tcW w:w="3416" w:type="dxa"/>
            <w:vAlign w:val="center"/>
          </w:tcPr>
          <w:p w14:paraId="37007C95" w14:textId="77777777" w:rsidR="00CF00FB" w:rsidRPr="00EC2CB3" w:rsidRDefault="00CF00FB" w:rsidP="00B95296">
            <w:pPr>
              <w:rPr>
                <w:rFonts w:ascii="Tahoma" w:hAnsi="Tahoma" w:cs="Tahoma"/>
                <w:color w:val="FF0000"/>
                <w:sz w:val="20"/>
              </w:rPr>
            </w:pPr>
            <w:r w:rsidRPr="00EC2CB3">
              <w:rPr>
                <w:rFonts w:ascii="Tahoma" w:hAnsi="Tahoma" w:cs="Tahoma"/>
                <w:sz w:val="20"/>
              </w:rPr>
              <w:t>Gminy Powiatu Olkuskiego, przedsiębiorstwa komunalne</w:t>
            </w:r>
          </w:p>
        </w:tc>
      </w:tr>
      <w:tr w:rsidR="00CF00FB" w:rsidRPr="00EC2CB3" w14:paraId="56493FF4" w14:textId="77777777" w:rsidTr="00B95296">
        <w:trPr>
          <w:trHeight w:val="567"/>
          <w:jc w:val="center"/>
        </w:trPr>
        <w:tc>
          <w:tcPr>
            <w:tcW w:w="14660" w:type="dxa"/>
            <w:gridSpan w:val="5"/>
            <w:shd w:val="clear" w:color="auto" w:fill="F2F2F2" w:themeFill="background1" w:themeFillShade="F2"/>
            <w:vAlign w:val="center"/>
          </w:tcPr>
          <w:p w14:paraId="3A89DF53" w14:textId="77777777" w:rsidR="00CF00FB" w:rsidRPr="00EC2CB3" w:rsidRDefault="00CF00FB" w:rsidP="00B95296">
            <w:pPr>
              <w:rPr>
                <w:rFonts w:ascii="Tahoma" w:hAnsi="Tahoma" w:cs="Tahoma"/>
                <w:b/>
                <w:sz w:val="20"/>
              </w:rPr>
            </w:pPr>
            <w:r w:rsidRPr="00EC2CB3">
              <w:rPr>
                <w:rFonts w:ascii="Tahoma" w:hAnsi="Tahoma" w:cs="Tahoma"/>
                <w:b/>
                <w:sz w:val="20"/>
              </w:rPr>
              <w:t>Obszar interwencji F.: Zasoby geologiczne</w:t>
            </w:r>
          </w:p>
        </w:tc>
      </w:tr>
      <w:tr w:rsidR="00CF00FB" w:rsidRPr="00EC2CB3" w14:paraId="6765522C" w14:textId="77777777" w:rsidTr="001F7FBD">
        <w:trPr>
          <w:jc w:val="center"/>
        </w:trPr>
        <w:tc>
          <w:tcPr>
            <w:tcW w:w="709" w:type="dxa"/>
            <w:vMerge w:val="restart"/>
            <w:vAlign w:val="center"/>
          </w:tcPr>
          <w:p w14:paraId="53275472" w14:textId="77777777" w:rsidR="00CF00FB" w:rsidRPr="00EC2CB3" w:rsidRDefault="00CF00FB" w:rsidP="00B95296">
            <w:pPr>
              <w:rPr>
                <w:rFonts w:ascii="Tahoma" w:hAnsi="Tahoma" w:cs="Tahoma"/>
                <w:b/>
                <w:sz w:val="20"/>
              </w:rPr>
            </w:pPr>
            <w:r w:rsidRPr="00EC2CB3">
              <w:rPr>
                <w:rFonts w:ascii="Tahoma" w:hAnsi="Tahoma" w:cs="Tahoma"/>
                <w:b/>
                <w:sz w:val="20"/>
              </w:rPr>
              <w:t>F.1.</w:t>
            </w:r>
          </w:p>
        </w:tc>
        <w:tc>
          <w:tcPr>
            <w:tcW w:w="2611" w:type="dxa"/>
            <w:vMerge w:val="restart"/>
            <w:vAlign w:val="center"/>
          </w:tcPr>
          <w:p w14:paraId="26DF8D54" w14:textId="77777777" w:rsidR="00CF00FB" w:rsidRPr="00EC2CB3" w:rsidRDefault="00CF00FB" w:rsidP="00B95296">
            <w:pPr>
              <w:autoSpaceDE w:val="0"/>
              <w:autoSpaceDN w:val="0"/>
              <w:adjustRightInd w:val="0"/>
              <w:rPr>
                <w:rFonts w:ascii="Tahoma" w:hAnsi="Tahoma" w:cs="Tahoma"/>
                <w:b/>
                <w:sz w:val="20"/>
              </w:rPr>
            </w:pPr>
            <w:r w:rsidRPr="00EC2CB3">
              <w:rPr>
                <w:rFonts w:ascii="Tahoma" w:hAnsi="Tahoma" w:cs="Tahoma"/>
                <w:b/>
                <w:sz w:val="20"/>
              </w:rPr>
              <w:t>Ochrona zasobów kopalin</w:t>
            </w:r>
          </w:p>
        </w:tc>
        <w:tc>
          <w:tcPr>
            <w:tcW w:w="2395" w:type="dxa"/>
            <w:vMerge w:val="restart"/>
            <w:vAlign w:val="center"/>
          </w:tcPr>
          <w:p w14:paraId="693DA947" w14:textId="77777777" w:rsidR="00CF00FB" w:rsidRPr="00EC2CB3" w:rsidRDefault="00CF00FB" w:rsidP="00B95296">
            <w:pPr>
              <w:rPr>
                <w:rFonts w:ascii="Tahoma" w:hAnsi="Tahoma" w:cs="Tahoma"/>
                <w:sz w:val="20"/>
              </w:rPr>
            </w:pPr>
            <w:r w:rsidRPr="00EC2CB3">
              <w:rPr>
                <w:rFonts w:ascii="Tahoma" w:hAnsi="Tahoma" w:cs="Tahoma"/>
                <w:sz w:val="20"/>
              </w:rPr>
              <w:t>Racjonalna gospodarka zasobami geologicznymi</w:t>
            </w:r>
          </w:p>
        </w:tc>
        <w:tc>
          <w:tcPr>
            <w:tcW w:w="5529" w:type="dxa"/>
            <w:vAlign w:val="center"/>
          </w:tcPr>
          <w:p w14:paraId="7D93F9DB"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Kontrola stanu faktycznego wydobywania kopalin pod względem wymaganej kon</w:t>
            </w:r>
            <w:r w:rsidRPr="00EC2CB3">
              <w:rPr>
                <w:rFonts w:ascii="Tahoma" w:hAnsi="Tahoma" w:cs="Tahoma"/>
                <w:sz w:val="20"/>
                <w:szCs w:val="20"/>
              </w:rPr>
              <w:softHyphen/>
              <w:t>cesji i naruszania warunków koncesji oraz naliczanie opłat w przypadku nielegal</w:t>
            </w:r>
            <w:r w:rsidRPr="00EC2CB3">
              <w:rPr>
                <w:rFonts w:ascii="Tahoma" w:hAnsi="Tahoma" w:cs="Tahoma"/>
                <w:sz w:val="20"/>
                <w:szCs w:val="20"/>
              </w:rPr>
              <w:softHyphen/>
              <w:t>nej działalności</w:t>
            </w:r>
          </w:p>
        </w:tc>
        <w:tc>
          <w:tcPr>
            <w:tcW w:w="3416" w:type="dxa"/>
            <w:vAlign w:val="center"/>
          </w:tcPr>
          <w:p w14:paraId="30E54A6F" w14:textId="3EA0C389" w:rsidR="00CF00FB" w:rsidRPr="00EC2CB3" w:rsidRDefault="00CF00FB" w:rsidP="00B95296">
            <w:pPr>
              <w:rPr>
                <w:rFonts w:ascii="Tahoma" w:hAnsi="Tahoma" w:cs="Tahoma"/>
                <w:sz w:val="20"/>
              </w:rPr>
            </w:pPr>
            <w:r w:rsidRPr="00EC2CB3">
              <w:rPr>
                <w:rFonts w:ascii="Tahoma" w:hAnsi="Tahoma" w:cs="Tahoma"/>
                <w:sz w:val="20"/>
              </w:rPr>
              <w:t xml:space="preserve">Marszałek Województwa </w:t>
            </w:r>
            <w:r w:rsidR="00880BE7" w:rsidRPr="00EC2CB3">
              <w:rPr>
                <w:rFonts w:ascii="Tahoma" w:hAnsi="Tahoma" w:cs="Tahoma"/>
                <w:sz w:val="20"/>
              </w:rPr>
              <w:t>Mało</w:t>
            </w:r>
            <w:r w:rsidRPr="00EC2CB3">
              <w:rPr>
                <w:rFonts w:ascii="Tahoma" w:hAnsi="Tahoma" w:cs="Tahoma"/>
                <w:sz w:val="20"/>
              </w:rPr>
              <w:t>polskiego, Okręgowy Urząd Górniczy, Starosta Powiatu Olkuskiego</w:t>
            </w:r>
          </w:p>
        </w:tc>
      </w:tr>
      <w:tr w:rsidR="00CF00FB" w:rsidRPr="00EC2CB3" w14:paraId="1B87BA02" w14:textId="77777777" w:rsidTr="001F7FBD">
        <w:trPr>
          <w:jc w:val="center"/>
        </w:trPr>
        <w:tc>
          <w:tcPr>
            <w:tcW w:w="709" w:type="dxa"/>
            <w:vMerge/>
            <w:vAlign w:val="center"/>
          </w:tcPr>
          <w:p w14:paraId="350E579F" w14:textId="77777777" w:rsidR="00CF00FB" w:rsidRPr="00EC2CB3" w:rsidRDefault="00CF00FB" w:rsidP="00B95296">
            <w:pPr>
              <w:rPr>
                <w:rFonts w:ascii="Tahoma" w:hAnsi="Tahoma" w:cs="Tahoma"/>
                <w:b/>
                <w:color w:val="FF0000"/>
                <w:sz w:val="20"/>
              </w:rPr>
            </w:pPr>
          </w:p>
        </w:tc>
        <w:tc>
          <w:tcPr>
            <w:tcW w:w="2611" w:type="dxa"/>
            <w:vMerge/>
            <w:vAlign w:val="center"/>
          </w:tcPr>
          <w:p w14:paraId="02444F59" w14:textId="77777777" w:rsidR="00CF00FB" w:rsidRPr="00EC2CB3" w:rsidRDefault="00CF00FB" w:rsidP="00B95296">
            <w:pPr>
              <w:autoSpaceDE w:val="0"/>
              <w:autoSpaceDN w:val="0"/>
              <w:adjustRightInd w:val="0"/>
              <w:rPr>
                <w:rFonts w:ascii="Tahoma" w:hAnsi="Tahoma" w:cs="Tahoma"/>
                <w:b/>
                <w:sz w:val="20"/>
              </w:rPr>
            </w:pPr>
          </w:p>
        </w:tc>
        <w:tc>
          <w:tcPr>
            <w:tcW w:w="2395" w:type="dxa"/>
            <w:vMerge/>
            <w:vAlign w:val="center"/>
          </w:tcPr>
          <w:p w14:paraId="11A4C1FB" w14:textId="77777777" w:rsidR="00CF00FB" w:rsidRPr="00EC2CB3" w:rsidRDefault="00CF00FB" w:rsidP="00B95296">
            <w:pPr>
              <w:rPr>
                <w:rFonts w:ascii="Tahoma" w:hAnsi="Tahoma" w:cs="Tahoma"/>
                <w:color w:val="FF0000"/>
                <w:sz w:val="20"/>
              </w:rPr>
            </w:pPr>
          </w:p>
        </w:tc>
        <w:tc>
          <w:tcPr>
            <w:tcW w:w="5529" w:type="dxa"/>
            <w:vAlign w:val="center"/>
          </w:tcPr>
          <w:p w14:paraId="78B279F2"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Przeciwdziałanie nielegalnemu wydobyciu kopalin</w:t>
            </w:r>
          </w:p>
        </w:tc>
        <w:tc>
          <w:tcPr>
            <w:tcW w:w="3416" w:type="dxa"/>
            <w:vAlign w:val="center"/>
          </w:tcPr>
          <w:p w14:paraId="71FD3FDB"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Organy wydające koncesje, Okręgowe Urzędy Górnicze</w:t>
            </w:r>
          </w:p>
        </w:tc>
      </w:tr>
      <w:tr w:rsidR="00CF00FB" w:rsidRPr="00EC2CB3" w14:paraId="4A9A56E6" w14:textId="77777777" w:rsidTr="001F7FBD">
        <w:trPr>
          <w:jc w:val="center"/>
        </w:trPr>
        <w:tc>
          <w:tcPr>
            <w:tcW w:w="709" w:type="dxa"/>
            <w:vMerge/>
            <w:vAlign w:val="center"/>
          </w:tcPr>
          <w:p w14:paraId="40F7A589" w14:textId="77777777" w:rsidR="00CF00FB" w:rsidRPr="00EC2CB3" w:rsidRDefault="00CF00FB" w:rsidP="00B95296">
            <w:pPr>
              <w:rPr>
                <w:rFonts w:ascii="Tahoma" w:hAnsi="Tahoma" w:cs="Tahoma"/>
                <w:b/>
                <w:color w:val="FF0000"/>
                <w:sz w:val="20"/>
              </w:rPr>
            </w:pPr>
          </w:p>
        </w:tc>
        <w:tc>
          <w:tcPr>
            <w:tcW w:w="2611" w:type="dxa"/>
            <w:vMerge/>
            <w:vAlign w:val="center"/>
          </w:tcPr>
          <w:p w14:paraId="77964531" w14:textId="77777777" w:rsidR="00CF00FB" w:rsidRPr="00EC2CB3" w:rsidRDefault="00CF00FB" w:rsidP="00B95296">
            <w:pPr>
              <w:autoSpaceDE w:val="0"/>
              <w:autoSpaceDN w:val="0"/>
              <w:adjustRightInd w:val="0"/>
              <w:rPr>
                <w:rFonts w:ascii="Tahoma" w:hAnsi="Tahoma" w:cs="Tahoma"/>
                <w:b/>
                <w:sz w:val="20"/>
              </w:rPr>
            </w:pPr>
          </w:p>
        </w:tc>
        <w:tc>
          <w:tcPr>
            <w:tcW w:w="2395" w:type="dxa"/>
            <w:vMerge/>
            <w:vAlign w:val="center"/>
          </w:tcPr>
          <w:p w14:paraId="5AE9737E" w14:textId="77777777" w:rsidR="00CF00FB" w:rsidRPr="00EC2CB3" w:rsidRDefault="00CF00FB" w:rsidP="00B95296">
            <w:pPr>
              <w:rPr>
                <w:rFonts w:ascii="Tahoma" w:hAnsi="Tahoma" w:cs="Tahoma"/>
                <w:color w:val="FF0000"/>
                <w:sz w:val="20"/>
              </w:rPr>
            </w:pPr>
          </w:p>
        </w:tc>
        <w:tc>
          <w:tcPr>
            <w:tcW w:w="5529" w:type="dxa"/>
            <w:vAlign w:val="center"/>
          </w:tcPr>
          <w:p w14:paraId="49008B01"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 xml:space="preserve">Uwzględnianie w </w:t>
            </w:r>
            <w:proofErr w:type="spellStart"/>
            <w:r w:rsidRPr="00EC2CB3">
              <w:rPr>
                <w:rFonts w:ascii="Tahoma" w:hAnsi="Tahoma" w:cs="Tahoma"/>
                <w:sz w:val="20"/>
                <w:szCs w:val="20"/>
              </w:rPr>
              <w:t>mpzp</w:t>
            </w:r>
            <w:proofErr w:type="spellEnd"/>
            <w:r w:rsidRPr="00EC2CB3">
              <w:rPr>
                <w:rFonts w:ascii="Tahoma" w:hAnsi="Tahoma" w:cs="Tahoma"/>
                <w:sz w:val="20"/>
                <w:szCs w:val="20"/>
              </w:rPr>
              <w:t xml:space="preserve"> i w innych doku</w:t>
            </w:r>
            <w:r w:rsidRPr="00EC2CB3">
              <w:rPr>
                <w:rFonts w:ascii="Tahoma" w:hAnsi="Tahoma" w:cs="Tahoma"/>
                <w:sz w:val="20"/>
                <w:szCs w:val="20"/>
              </w:rPr>
              <w:softHyphen/>
              <w:t xml:space="preserve">mentach </w:t>
            </w:r>
            <w:r w:rsidRPr="00EC2CB3">
              <w:rPr>
                <w:rFonts w:ascii="Tahoma" w:hAnsi="Tahoma" w:cs="Tahoma"/>
                <w:sz w:val="20"/>
                <w:szCs w:val="20"/>
              </w:rPr>
              <w:lastRenderedPageBreak/>
              <w:t>planistycznych wszystkich udokumentowa</w:t>
            </w:r>
            <w:r w:rsidRPr="00EC2CB3">
              <w:rPr>
                <w:rFonts w:ascii="Tahoma" w:hAnsi="Tahoma" w:cs="Tahoma"/>
                <w:sz w:val="20"/>
                <w:szCs w:val="20"/>
              </w:rPr>
              <w:softHyphen/>
              <w:t>nych złóż i objęcie ochroną oraz działania związane z ich poszukiwaniem i rozpoznawaniem</w:t>
            </w:r>
          </w:p>
        </w:tc>
        <w:tc>
          <w:tcPr>
            <w:tcW w:w="3416" w:type="dxa"/>
            <w:vAlign w:val="center"/>
          </w:tcPr>
          <w:p w14:paraId="34E18439" w14:textId="77777777" w:rsidR="00CF00FB" w:rsidRPr="00EC2CB3" w:rsidRDefault="00CF00FB" w:rsidP="00B95296">
            <w:pPr>
              <w:rPr>
                <w:rFonts w:ascii="Tahoma" w:hAnsi="Tahoma" w:cs="Tahoma"/>
                <w:sz w:val="20"/>
              </w:rPr>
            </w:pPr>
            <w:r w:rsidRPr="00EC2CB3">
              <w:rPr>
                <w:rFonts w:ascii="Tahoma" w:hAnsi="Tahoma" w:cs="Tahoma"/>
                <w:sz w:val="20"/>
              </w:rPr>
              <w:lastRenderedPageBreak/>
              <w:t>Gminy Powiatu Olkuskiego</w:t>
            </w:r>
          </w:p>
        </w:tc>
      </w:tr>
      <w:tr w:rsidR="00CF00FB" w:rsidRPr="00EC2CB3" w14:paraId="59CAEA85" w14:textId="77777777" w:rsidTr="001F7FBD">
        <w:trPr>
          <w:jc w:val="center"/>
        </w:trPr>
        <w:tc>
          <w:tcPr>
            <w:tcW w:w="709" w:type="dxa"/>
            <w:vMerge/>
            <w:vAlign w:val="center"/>
          </w:tcPr>
          <w:p w14:paraId="1E048761" w14:textId="77777777" w:rsidR="00CF00FB" w:rsidRPr="00EC2CB3" w:rsidRDefault="00CF00FB" w:rsidP="00B95296">
            <w:pPr>
              <w:rPr>
                <w:rFonts w:ascii="Tahoma" w:hAnsi="Tahoma" w:cs="Tahoma"/>
                <w:b/>
                <w:color w:val="FF0000"/>
                <w:sz w:val="20"/>
              </w:rPr>
            </w:pPr>
          </w:p>
        </w:tc>
        <w:tc>
          <w:tcPr>
            <w:tcW w:w="2611" w:type="dxa"/>
            <w:vMerge/>
            <w:vAlign w:val="center"/>
          </w:tcPr>
          <w:p w14:paraId="2ECA5534" w14:textId="77777777" w:rsidR="00CF00FB" w:rsidRPr="00EC2CB3" w:rsidRDefault="00CF00FB" w:rsidP="00B95296">
            <w:pPr>
              <w:autoSpaceDE w:val="0"/>
              <w:autoSpaceDN w:val="0"/>
              <w:adjustRightInd w:val="0"/>
              <w:rPr>
                <w:rFonts w:ascii="Tahoma" w:hAnsi="Tahoma" w:cs="Tahoma"/>
                <w:b/>
                <w:sz w:val="20"/>
              </w:rPr>
            </w:pPr>
          </w:p>
        </w:tc>
        <w:tc>
          <w:tcPr>
            <w:tcW w:w="2395" w:type="dxa"/>
            <w:vMerge/>
            <w:vAlign w:val="center"/>
          </w:tcPr>
          <w:p w14:paraId="233371E0" w14:textId="77777777" w:rsidR="00CF00FB" w:rsidRPr="00EC2CB3" w:rsidRDefault="00CF00FB" w:rsidP="00B95296">
            <w:pPr>
              <w:rPr>
                <w:rFonts w:ascii="Tahoma" w:hAnsi="Tahoma" w:cs="Tahoma"/>
                <w:color w:val="FF0000"/>
                <w:sz w:val="20"/>
              </w:rPr>
            </w:pPr>
          </w:p>
        </w:tc>
        <w:tc>
          <w:tcPr>
            <w:tcW w:w="5529" w:type="dxa"/>
            <w:vAlign w:val="center"/>
          </w:tcPr>
          <w:p w14:paraId="07A46AE1"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Rekultywacja terenów poeksploatacyjnych</w:t>
            </w:r>
          </w:p>
        </w:tc>
        <w:tc>
          <w:tcPr>
            <w:tcW w:w="3416" w:type="dxa"/>
            <w:vAlign w:val="center"/>
          </w:tcPr>
          <w:p w14:paraId="49A4FEAC" w14:textId="77777777" w:rsidR="00CF00FB" w:rsidRPr="00EC2CB3" w:rsidRDefault="00CF00FB" w:rsidP="00B95296">
            <w:pPr>
              <w:rPr>
                <w:rFonts w:ascii="Tahoma" w:hAnsi="Tahoma" w:cs="Tahoma"/>
                <w:sz w:val="20"/>
              </w:rPr>
            </w:pPr>
            <w:r w:rsidRPr="00EC2CB3">
              <w:rPr>
                <w:rFonts w:ascii="Tahoma" w:hAnsi="Tahoma" w:cs="Tahoma"/>
                <w:sz w:val="20"/>
              </w:rPr>
              <w:t>Przedsiębiorstwa, Gminy Powiatu Olkuskiego</w:t>
            </w:r>
          </w:p>
        </w:tc>
      </w:tr>
      <w:tr w:rsidR="00CF00FB" w:rsidRPr="00EC2CB3" w14:paraId="056FFF01" w14:textId="77777777" w:rsidTr="001F7FBD">
        <w:trPr>
          <w:jc w:val="center"/>
        </w:trPr>
        <w:tc>
          <w:tcPr>
            <w:tcW w:w="709" w:type="dxa"/>
            <w:vMerge/>
            <w:vAlign w:val="center"/>
          </w:tcPr>
          <w:p w14:paraId="5893C895" w14:textId="77777777" w:rsidR="00CF00FB" w:rsidRPr="00EC2CB3" w:rsidRDefault="00CF00FB" w:rsidP="00B95296">
            <w:pPr>
              <w:rPr>
                <w:rFonts w:ascii="Tahoma" w:hAnsi="Tahoma" w:cs="Tahoma"/>
                <w:b/>
                <w:color w:val="FF0000"/>
                <w:sz w:val="20"/>
              </w:rPr>
            </w:pPr>
          </w:p>
        </w:tc>
        <w:tc>
          <w:tcPr>
            <w:tcW w:w="2611" w:type="dxa"/>
            <w:vMerge/>
            <w:vAlign w:val="center"/>
          </w:tcPr>
          <w:p w14:paraId="3882D4EB" w14:textId="77777777" w:rsidR="00CF00FB" w:rsidRPr="00EC2CB3" w:rsidRDefault="00CF00FB" w:rsidP="00B95296">
            <w:pPr>
              <w:autoSpaceDE w:val="0"/>
              <w:autoSpaceDN w:val="0"/>
              <w:adjustRightInd w:val="0"/>
              <w:rPr>
                <w:rFonts w:ascii="Tahoma" w:hAnsi="Tahoma" w:cs="Tahoma"/>
                <w:b/>
                <w:sz w:val="20"/>
              </w:rPr>
            </w:pPr>
          </w:p>
        </w:tc>
        <w:tc>
          <w:tcPr>
            <w:tcW w:w="2395" w:type="dxa"/>
            <w:vMerge/>
            <w:vAlign w:val="center"/>
          </w:tcPr>
          <w:p w14:paraId="0E2F1E94" w14:textId="77777777" w:rsidR="00CF00FB" w:rsidRPr="00EC2CB3" w:rsidRDefault="00CF00FB" w:rsidP="00B95296">
            <w:pPr>
              <w:rPr>
                <w:rFonts w:ascii="Tahoma" w:hAnsi="Tahoma" w:cs="Tahoma"/>
                <w:color w:val="FF0000"/>
                <w:sz w:val="20"/>
              </w:rPr>
            </w:pPr>
          </w:p>
        </w:tc>
        <w:tc>
          <w:tcPr>
            <w:tcW w:w="5529" w:type="dxa"/>
            <w:vAlign w:val="center"/>
          </w:tcPr>
          <w:p w14:paraId="40B4DA20"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Ochrona środowiska i krajobrazu przed negatywnymi skutkami działalności górniczej</w:t>
            </w:r>
          </w:p>
        </w:tc>
        <w:tc>
          <w:tcPr>
            <w:tcW w:w="3416" w:type="dxa"/>
            <w:vAlign w:val="center"/>
          </w:tcPr>
          <w:p w14:paraId="7520C69A"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Organy wydające koncesje, przedsiębiorstwa Wydobywcze, Okręgowe Urzędy Górnicze</w:t>
            </w:r>
          </w:p>
        </w:tc>
      </w:tr>
      <w:tr w:rsidR="00CF00FB" w:rsidRPr="00EC2CB3" w14:paraId="0D2BCB2D" w14:textId="77777777" w:rsidTr="00B95296">
        <w:trPr>
          <w:trHeight w:val="567"/>
          <w:jc w:val="center"/>
        </w:trPr>
        <w:tc>
          <w:tcPr>
            <w:tcW w:w="14660" w:type="dxa"/>
            <w:gridSpan w:val="5"/>
            <w:shd w:val="clear" w:color="auto" w:fill="F2F2F2" w:themeFill="background1" w:themeFillShade="F2"/>
            <w:vAlign w:val="center"/>
          </w:tcPr>
          <w:p w14:paraId="349682FC" w14:textId="77777777" w:rsidR="00CF00FB" w:rsidRPr="00EC2CB3" w:rsidRDefault="00CF00FB" w:rsidP="00B95296">
            <w:pPr>
              <w:rPr>
                <w:rFonts w:ascii="Tahoma" w:hAnsi="Tahoma" w:cs="Tahoma"/>
                <w:b/>
                <w:sz w:val="20"/>
              </w:rPr>
            </w:pPr>
            <w:r w:rsidRPr="00EC2CB3">
              <w:rPr>
                <w:rFonts w:ascii="Tahoma" w:hAnsi="Tahoma" w:cs="Tahoma"/>
                <w:b/>
                <w:sz w:val="20"/>
              </w:rPr>
              <w:t>Obszar interwencji G.: Gleby</w:t>
            </w:r>
          </w:p>
        </w:tc>
      </w:tr>
      <w:tr w:rsidR="00CF00FB" w:rsidRPr="00EC2CB3" w14:paraId="6E9A91A0" w14:textId="77777777" w:rsidTr="001F7FBD">
        <w:trPr>
          <w:jc w:val="center"/>
        </w:trPr>
        <w:tc>
          <w:tcPr>
            <w:tcW w:w="709" w:type="dxa"/>
            <w:vMerge w:val="restart"/>
            <w:vAlign w:val="center"/>
          </w:tcPr>
          <w:p w14:paraId="641E37B7" w14:textId="77777777" w:rsidR="00CF00FB" w:rsidRPr="00EC2CB3" w:rsidRDefault="00CF00FB" w:rsidP="00B95296">
            <w:pPr>
              <w:rPr>
                <w:rFonts w:ascii="Tahoma" w:hAnsi="Tahoma" w:cs="Tahoma"/>
                <w:b/>
                <w:color w:val="FF0000"/>
                <w:sz w:val="20"/>
              </w:rPr>
            </w:pPr>
            <w:r w:rsidRPr="00EC2CB3">
              <w:rPr>
                <w:rFonts w:ascii="Tahoma" w:hAnsi="Tahoma" w:cs="Tahoma"/>
                <w:b/>
                <w:sz w:val="20"/>
              </w:rPr>
              <w:t>G.1.</w:t>
            </w:r>
          </w:p>
        </w:tc>
        <w:tc>
          <w:tcPr>
            <w:tcW w:w="2611" w:type="dxa"/>
            <w:vMerge w:val="restart"/>
            <w:vAlign w:val="center"/>
          </w:tcPr>
          <w:p w14:paraId="764C546C" w14:textId="77777777" w:rsidR="00CF00FB" w:rsidRPr="00EC2CB3" w:rsidRDefault="00CF00FB" w:rsidP="00B95296">
            <w:pPr>
              <w:ind w:left="66"/>
              <w:rPr>
                <w:rFonts w:ascii="Tahoma" w:hAnsi="Tahoma" w:cs="Tahoma"/>
                <w:b/>
                <w:color w:val="FF0000"/>
                <w:sz w:val="20"/>
              </w:rPr>
            </w:pPr>
            <w:r w:rsidRPr="00EC2CB3">
              <w:rPr>
                <w:rFonts w:ascii="Tahoma" w:hAnsi="Tahoma" w:cs="Tahoma"/>
                <w:b/>
                <w:sz w:val="20"/>
              </w:rPr>
              <w:t>Ochrona gleb</w:t>
            </w:r>
          </w:p>
        </w:tc>
        <w:tc>
          <w:tcPr>
            <w:tcW w:w="2395" w:type="dxa"/>
            <w:vMerge w:val="restart"/>
            <w:vAlign w:val="center"/>
          </w:tcPr>
          <w:p w14:paraId="694FB77B" w14:textId="77777777" w:rsidR="00CF00FB" w:rsidRPr="00EC2CB3" w:rsidRDefault="00CF00FB" w:rsidP="00B95296">
            <w:pPr>
              <w:rPr>
                <w:rFonts w:ascii="Tahoma" w:hAnsi="Tahoma" w:cs="Tahoma"/>
                <w:color w:val="FF0000"/>
                <w:sz w:val="20"/>
              </w:rPr>
            </w:pPr>
            <w:r w:rsidRPr="00EC2CB3">
              <w:rPr>
                <w:rFonts w:ascii="Tahoma" w:hAnsi="Tahoma" w:cs="Tahoma"/>
                <w:sz w:val="20"/>
              </w:rPr>
              <w:t>Racjonalna gospodarka zasobami glebowymi</w:t>
            </w:r>
          </w:p>
        </w:tc>
        <w:tc>
          <w:tcPr>
            <w:tcW w:w="5529" w:type="dxa"/>
            <w:vAlign w:val="center"/>
          </w:tcPr>
          <w:p w14:paraId="323EDA74"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Wspieranie przedsięwzięć mających na celu tworzenie i rozwój gospodarstw ekologicznych oraz wspieranie rolnictwa integrowanego</w:t>
            </w:r>
          </w:p>
        </w:tc>
        <w:tc>
          <w:tcPr>
            <w:tcW w:w="3416" w:type="dxa"/>
            <w:vAlign w:val="center"/>
          </w:tcPr>
          <w:p w14:paraId="304F55C7" w14:textId="77777777" w:rsidR="00CF00FB" w:rsidRPr="00EC2CB3" w:rsidRDefault="00CF00FB" w:rsidP="00B95296">
            <w:pPr>
              <w:rPr>
                <w:rFonts w:ascii="Tahoma" w:hAnsi="Tahoma" w:cs="Tahoma"/>
                <w:sz w:val="20"/>
              </w:rPr>
            </w:pPr>
            <w:r w:rsidRPr="00EC2CB3">
              <w:rPr>
                <w:rFonts w:ascii="Tahoma" w:hAnsi="Tahoma" w:cs="Tahoma"/>
                <w:sz w:val="20"/>
              </w:rPr>
              <w:t>Powiat Olkuski, Gminy Powiatu Olkuskiego, Okręgowe Izby Rolnicze, MODR</w:t>
            </w:r>
          </w:p>
        </w:tc>
      </w:tr>
      <w:tr w:rsidR="00CF00FB" w:rsidRPr="00EC2CB3" w14:paraId="5C620884" w14:textId="77777777" w:rsidTr="001F7FBD">
        <w:trPr>
          <w:jc w:val="center"/>
        </w:trPr>
        <w:tc>
          <w:tcPr>
            <w:tcW w:w="709" w:type="dxa"/>
            <w:vMerge/>
            <w:vAlign w:val="center"/>
          </w:tcPr>
          <w:p w14:paraId="3AD19B44" w14:textId="77777777" w:rsidR="00CF00FB" w:rsidRPr="00EC2CB3" w:rsidRDefault="00CF00FB" w:rsidP="00B95296">
            <w:pPr>
              <w:rPr>
                <w:rFonts w:ascii="Tahoma" w:hAnsi="Tahoma" w:cs="Tahoma"/>
                <w:b/>
                <w:color w:val="FF0000"/>
                <w:sz w:val="20"/>
              </w:rPr>
            </w:pPr>
          </w:p>
        </w:tc>
        <w:tc>
          <w:tcPr>
            <w:tcW w:w="2611" w:type="dxa"/>
            <w:vMerge/>
            <w:vAlign w:val="center"/>
          </w:tcPr>
          <w:p w14:paraId="163E4829" w14:textId="77777777" w:rsidR="00CF00FB" w:rsidRPr="00EC2CB3" w:rsidRDefault="00CF00FB" w:rsidP="00B95296">
            <w:pPr>
              <w:ind w:left="66"/>
              <w:rPr>
                <w:rFonts w:ascii="Tahoma" w:hAnsi="Tahoma" w:cs="Tahoma"/>
                <w:b/>
                <w:color w:val="FF0000"/>
                <w:sz w:val="20"/>
              </w:rPr>
            </w:pPr>
          </w:p>
        </w:tc>
        <w:tc>
          <w:tcPr>
            <w:tcW w:w="2395" w:type="dxa"/>
            <w:vMerge/>
            <w:vAlign w:val="center"/>
          </w:tcPr>
          <w:p w14:paraId="6E63192B" w14:textId="77777777" w:rsidR="00CF00FB" w:rsidRPr="00EC2CB3" w:rsidRDefault="00CF00FB" w:rsidP="00B95296">
            <w:pPr>
              <w:rPr>
                <w:rFonts w:ascii="Tahoma" w:hAnsi="Tahoma" w:cs="Tahoma"/>
                <w:color w:val="FF0000"/>
                <w:sz w:val="20"/>
              </w:rPr>
            </w:pPr>
          </w:p>
        </w:tc>
        <w:tc>
          <w:tcPr>
            <w:tcW w:w="5529" w:type="dxa"/>
            <w:vAlign w:val="center"/>
          </w:tcPr>
          <w:p w14:paraId="6AC98360" w14:textId="77777777" w:rsidR="00CF00FB" w:rsidRPr="00EC2CB3" w:rsidRDefault="00CF00FB" w:rsidP="00B95296">
            <w:pPr>
              <w:pStyle w:val="Teksttreci0"/>
              <w:shd w:val="clear" w:color="auto" w:fill="auto"/>
              <w:spacing w:after="0" w:line="240" w:lineRule="auto"/>
              <w:ind w:firstLine="33"/>
              <w:jc w:val="left"/>
              <w:rPr>
                <w:rFonts w:ascii="Tahoma" w:hAnsi="Tahoma" w:cs="Tahoma"/>
                <w:sz w:val="20"/>
                <w:szCs w:val="20"/>
              </w:rPr>
            </w:pPr>
            <w:r w:rsidRPr="00EC2CB3">
              <w:rPr>
                <w:rFonts w:ascii="Tahoma" w:hAnsi="Tahoma" w:cs="Tahoma"/>
                <w:sz w:val="20"/>
                <w:szCs w:val="20"/>
              </w:rPr>
              <w:t>Propagowanie przestrzegania zasad nawożenia gruntów w zgodzie z kodeksem dobrych praktyk rolniczych</w:t>
            </w:r>
          </w:p>
        </w:tc>
        <w:tc>
          <w:tcPr>
            <w:tcW w:w="3416" w:type="dxa"/>
            <w:vAlign w:val="center"/>
          </w:tcPr>
          <w:p w14:paraId="4FC1E459" w14:textId="77777777" w:rsidR="00CF00FB" w:rsidRPr="00EC2CB3" w:rsidRDefault="00CF00FB" w:rsidP="00B95296">
            <w:pPr>
              <w:rPr>
                <w:rFonts w:ascii="Tahoma" w:hAnsi="Tahoma" w:cs="Tahoma"/>
                <w:sz w:val="20"/>
              </w:rPr>
            </w:pPr>
            <w:r w:rsidRPr="00EC2CB3">
              <w:rPr>
                <w:rFonts w:ascii="Tahoma" w:hAnsi="Tahoma" w:cs="Tahoma"/>
                <w:sz w:val="20"/>
              </w:rPr>
              <w:t>Właściciele gruntów, ARiMR, MODR, Gminy Powiatu Olkuskiego</w:t>
            </w:r>
          </w:p>
        </w:tc>
      </w:tr>
      <w:tr w:rsidR="00CF00FB" w:rsidRPr="00EC2CB3" w14:paraId="725B995E" w14:textId="77777777" w:rsidTr="001F7FBD">
        <w:trPr>
          <w:jc w:val="center"/>
        </w:trPr>
        <w:tc>
          <w:tcPr>
            <w:tcW w:w="709" w:type="dxa"/>
            <w:vMerge/>
            <w:vAlign w:val="center"/>
          </w:tcPr>
          <w:p w14:paraId="37ED9628" w14:textId="77777777" w:rsidR="00CF00FB" w:rsidRPr="00EC2CB3" w:rsidRDefault="00CF00FB" w:rsidP="00B95296">
            <w:pPr>
              <w:rPr>
                <w:rFonts w:ascii="Tahoma" w:hAnsi="Tahoma" w:cs="Tahoma"/>
                <w:b/>
                <w:color w:val="FF0000"/>
                <w:sz w:val="20"/>
              </w:rPr>
            </w:pPr>
          </w:p>
        </w:tc>
        <w:tc>
          <w:tcPr>
            <w:tcW w:w="2611" w:type="dxa"/>
            <w:vMerge/>
            <w:vAlign w:val="center"/>
          </w:tcPr>
          <w:p w14:paraId="30A64D15" w14:textId="77777777" w:rsidR="00CF00FB" w:rsidRPr="00EC2CB3" w:rsidRDefault="00CF00FB" w:rsidP="00B95296">
            <w:pPr>
              <w:ind w:left="66"/>
              <w:rPr>
                <w:rFonts w:ascii="Tahoma" w:hAnsi="Tahoma" w:cs="Tahoma"/>
                <w:b/>
                <w:color w:val="FF0000"/>
                <w:sz w:val="20"/>
              </w:rPr>
            </w:pPr>
          </w:p>
        </w:tc>
        <w:tc>
          <w:tcPr>
            <w:tcW w:w="2395" w:type="dxa"/>
            <w:vMerge/>
            <w:vAlign w:val="center"/>
          </w:tcPr>
          <w:p w14:paraId="76E7DC38" w14:textId="77777777" w:rsidR="00CF00FB" w:rsidRPr="00EC2CB3" w:rsidRDefault="00CF00FB" w:rsidP="00B95296">
            <w:pPr>
              <w:rPr>
                <w:rFonts w:ascii="Tahoma" w:hAnsi="Tahoma" w:cs="Tahoma"/>
                <w:color w:val="FF0000"/>
                <w:sz w:val="20"/>
              </w:rPr>
            </w:pPr>
          </w:p>
        </w:tc>
        <w:tc>
          <w:tcPr>
            <w:tcW w:w="5529" w:type="dxa"/>
            <w:vAlign w:val="center"/>
          </w:tcPr>
          <w:p w14:paraId="37F83606" w14:textId="77777777" w:rsidR="00CF00FB" w:rsidRPr="00EC2CB3" w:rsidRDefault="00CF00FB" w:rsidP="00B95296">
            <w:pPr>
              <w:pStyle w:val="Teksttreci0"/>
              <w:shd w:val="clear" w:color="auto" w:fill="auto"/>
              <w:spacing w:after="0" w:line="240" w:lineRule="auto"/>
              <w:ind w:firstLine="0"/>
              <w:jc w:val="left"/>
              <w:rPr>
                <w:rFonts w:ascii="Tahoma" w:hAnsi="Tahoma" w:cs="Tahoma"/>
                <w:color w:val="FF0000"/>
                <w:sz w:val="20"/>
                <w:szCs w:val="20"/>
              </w:rPr>
            </w:pPr>
            <w:r w:rsidRPr="00EC2CB3">
              <w:rPr>
                <w:rFonts w:ascii="Tahoma" w:hAnsi="Tahoma" w:cs="Tahoma"/>
                <w:sz w:val="20"/>
                <w:szCs w:val="20"/>
              </w:rPr>
              <w:t xml:space="preserve">Ochrona i wprowadzenie </w:t>
            </w:r>
            <w:proofErr w:type="spellStart"/>
            <w:r w:rsidRPr="00EC2CB3">
              <w:rPr>
                <w:rFonts w:ascii="Tahoma" w:hAnsi="Tahoma" w:cs="Tahoma"/>
                <w:sz w:val="20"/>
                <w:szCs w:val="20"/>
              </w:rPr>
              <w:t>zadrzewień</w:t>
            </w:r>
            <w:proofErr w:type="spellEnd"/>
            <w:r w:rsidRPr="00EC2CB3">
              <w:rPr>
                <w:rFonts w:ascii="Tahoma" w:hAnsi="Tahoma" w:cs="Tahoma"/>
                <w:sz w:val="20"/>
                <w:szCs w:val="20"/>
              </w:rPr>
              <w:t xml:space="preserve"> i </w:t>
            </w:r>
            <w:proofErr w:type="spellStart"/>
            <w:r w:rsidRPr="00EC2CB3">
              <w:rPr>
                <w:rFonts w:ascii="Tahoma" w:hAnsi="Tahoma" w:cs="Tahoma"/>
                <w:sz w:val="20"/>
                <w:szCs w:val="20"/>
              </w:rPr>
              <w:t>zakrzewień</w:t>
            </w:r>
            <w:proofErr w:type="spellEnd"/>
            <w:r w:rsidRPr="00EC2CB3">
              <w:rPr>
                <w:rFonts w:ascii="Tahoma" w:hAnsi="Tahoma" w:cs="Tahoma"/>
                <w:sz w:val="20"/>
                <w:szCs w:val="20"/>
              </w:rPr>
              <w:t xml:space="preserve"> przydrożnych spełniających rolę przeciwerozyjną</w:t>
            </w:r>
          </w:p>
        </w:tc>
        <w:tc>
          <w:tcPr>
            <w:tcW w:w="3416" w:type="dxa"/>
            <w:vAlign w:val="center"/>
          </w:tcPr>
          <w:p w14:paraId="483D4A63" w14:textId="77777777" w:rsidR="00CF00FB" w:rsidRPr="00EC2CB3" w:rsidRDefault="00CF00FB" w:rsidP="00B95296">
            <w:pPr>
              <w:rPr>
                <w:rFonts w:ascii="Tahoma" w:hAnsi="Tahoma" w:cs="Tahoma"/>
                <w:color w:val="FF0000"/>
                <w:sz w:val="20"/>
              </w:rPr>
            </w:pPr>
            <w:r w:rsidRPr="00EC2CB3">
              <w:rPr>
                <w:rFonts w:ascii="Tahoma" w:hAnsi="Tahoma" w:cs="Tahoma"/>
                <w:sz w:val="20"/>
              </w:rPr>
              <w:t>Właściciele gruntów, ARiMR, MODR, Gminy Powiatu Olkuskiego, zarządcy dróg</w:t>
            </w:r>
          </w:p>
        </w:tc>
      </w:tr>
      <w:tr w:rsidR="00CF00FB" w:rsidRPr="00EC2CB3" w14:paraId="3B124C55" w14:textId="77777777" w:rsidTr="001F7FBD">
        <w:trPr>
          <w:jc w:val="center"/>
        </w:trPr>
        <w:tc>
          <w:tcPr>
            <w:tcW w:w="709" w:type="dxa"/>
            <w:vMerge/>
            <w:vAlign w:val="center"/>
          </w:tcPr>
          <w:p w14:paraId="3F17B072" w14:textId="77777777" w:rsidR="00CF00FB" w:rsidRPr="00EC2CB3" w:rsidRDefault="00CF00FB" w:rsidP="00B95296">
            <w:pPr>
              <w:rPr>
                <w:rFonts w:ascii="Tahoma" w:hAnsi="Tahoma" w:cs="Tahoma"/>
                <w:b/>
                <w:color w:val="FF0000"/>
                <w:sz w:val="20"/>
              </w:rPr>
            </w:pPr>
          </w:p>
        </w:tc>
        <w:tc>
          <w:tcPr>
            <w:tcW w:w="2611" w:type="dxa"/>
            <w:vMerge/>
            <w:vAlign w:val="center"/>
          </w:tcPr>
          <w:p w14:paraId="0AD8E4A7" w14:textId="77777777" w:rsidR="00CF00FB" w:rsidRPr="00EC2CB3" w:rsidRDefault="00CF00FB" w:rsidP="00B95296">
            <w:pPr>
              <w:ind w:left="66"/>
              <w:rPr>
                <w:rFonts w:ascii="Tahoma" w:hAnsi="Tahoma" w:cs="Tahoma"/>
                <w:b/>
                <w:color w:val="FF0000"/>
                <w:sz w:val="20"/>
              </w:rPr>
            </w:pPr>
          </w:p>
        </w:tc>
        <w:tc>
          <w:tcPr>
            <w:tcW w:w="2395" w:type="dxa"/>
            <w:vMerge/>
            <w:vAlign w:val="center"/>
          </w:tcPr>
          <w:p w14:paraId="3DC888F9" w14:textId="77777777" w:rsidR="00CF00FB" w:rsidRPr="00EC2CB3" w:rsidRDefault="00CF00FB" w:rsidP="00B95296">
            <w:pPr>
              <w:rPr>
                <w:rFonts w:ascii="Tahoma" w:hAnsi="Tahoma" w:cs="Tahoma"/>
                <w:color w:val="FF0000"/>
                <w:sz w:val="20"/>
              </w:rPr>
            </w:pPr>
          </w:p>
        </w:tc>
        <w:tc>
          <w:tcPr>
            <w:tcW w:w="5529" w:type="dxa"/>
            <w:vAlign w:val="center"/>
          </w:tcPr>
          <w:p w14:paraId="513B9C09" w14:textId="77777777" w:rsidR="00CF00FB" w:rsidRPr="00EC2CB3" w:rsidRDefault="00CF00FB" w:rsidP="00B95296">
            <w:pPr>
              <w:pStyle w:val="Teksttreci0"/>
              <w:shd w:val="clear" w:color="auto" w:fill="auto"/>
              <w:spacing w:after="0" w:line="240" w:lineRule="auto"/>
              <w:ind w:firstLine="0"/>
              <w:jc w:val="left"/>
              <w:rPr>
                <w:rFonts w:ascii="Tahoma" w:hAnsi="Tahoma" w:cs="Tahoma"/>
                <w:color w:val="FF0000"/>
                <w:sz w:val="20"/>
                <w:szCs w:val="20"/>
              </w:rPr>
            </w:pPr>
            <w:r w:rsidRPr="00EC2CB3">
              <w:rPr>
                <w:rFonts w:ascii="Tahoma" w:hAnsi="Tahoma" w:cs="Tahoma"/>
                <w:sz w:val="20"/>
                <w:szCs w:val="20"/>
              </w:rPr>
              <w:t>Kształtowanie struktury upraw przeciwdziałającej erozji i pogarszaniu się jakości gleb</w:t>
            </w:r>
          </w:p>
        </w:tc>
        <w:tc>
          <w:tcPr>
            <w:tcW w:w="3416" w:type="dxa"/>
            <w:vAlign w:val="center"/>
          </w:tcPr>
          <w:p w14:paraId="76DDEE77" w14:textId="77777777" w:rsidR="00CF00FB" w:rsidRPr="00EC2CB3" w:rsidRDefault="00CF00FB" w:rsidP="00B95296">
            <w:pPr>
              <w:rPr>
                <w:rFonts w:ascii="Tahoma" w:hAnsi="Tahoma" w:cs="Tahoma"/>
                <w:color w:val="FF0000"/>
                <w:sz w:val="20"/>
              </w:rPr>
            </w:pPr>
            <w:r w:rsidRPr="00EC2CB3">
              <w:rPr>
                <w:rFonts w:ascii="Tahoma" w:hAnsi="Tahoma" w:cs="Tahoma"/>
                <w:sz w:val="20"/>
              </w:rPr>
              <w:t>Właściciele gruntów, ARiMR, MODR, Gminy Powiatu Olkuskiego</w:t>
            </w:r>
          </w:p>
        </w:tc>
      </w:tr>
      <w:tr w:rsidR="00CF00FB" w:rsidRPr="00EC2CB3" w14:paraId="7FF0DAD7" w14:textId="77777777" w:rsidTr="001F7FBD">
        <w:trPr>
          <w:jc w:val="center"/>
        </w:trPr>
        <w:tc>
          <w:tcPr>
            <w:tcW w:w="709" w:type="dxa"/>
            <w:vMerge/>
            <w:vAlign w:val="center"/>
          </w:tcPr>
          <w:p w14:paraId="48073185" w14:textId="77777777" w:rsidR="00CF00FB" w:rsidRPr="00EC2CB3" w:rsidRDefault="00CF00FB" w:rsidP="00B95296">
            <w:pPr>
              <w:rPr>
                <w:rFonts w:ascii="Tahoma" w:hAnsi="Tahoma" w:cs="Tahoma"/>
                <w:b/>
                <w:color w:val="FF0000"/>
                <w:sz w:val="20"/>
              </w:rPr>
            </w:pPr>
          </w:p>
        </w:tc>
        <w:tc>
          <w:tcPr>
            <w:tcW w:w="2611" w:type="dxa"/>
            <w:vMerge/>
            <w:vAlign w:val="center"/>
          </w:tcPr>
          <w:p w14:paraId="57039095" w14:textId="77777777" w:rsidR="00CF00FB" w:rsidRPr="00EC2CB3" w:rsidRDefault="00CF00FB" w:rsidP="00B95296">
            <w:pPr>
              <w:ind w:left="66"/>
              <w:rPr>
                <w:rFonts w:ascii="Tahoma" w:hAnsi="Tahoma" w:cs="Tahoma"/>
                <w:b/>
                <w:color w:val="FF0000"/>
                <w:sz w:val="20"/>
              </w:rPr>
            </w:pPr>
          </w:p>
        </w:tc>
        <w:tc>
          <w:tcPr>
            <w:tcW w:w="2395" w:type="dxa"/>
            <w:vMerge/>
            <w:vAlign w:val="center"/>
          </w:tcPr>
          <w:p w14:paraId="3ECE9918" w14:textId="77777777" w:rsidR="00CF00FB" w:rsidRPr="00EC2CB3" w:rsidRDefault="00CF00FB" w:rsidP="00B95296">
            <w:pPr>
              <w:rPr>
                <w:rFonts w:ascii="Tahoma" w:hAnsi="Tahoma" w:cs="Tahoma"/>
                <w:color w:val="FF0000"/>
                <w:sz w:val="20"/>
              </w:rPr>
            </w:pPr>
          </w:p>
        </w:tc>
        <w:tc>
          <w:tcPr>
            <w:tcW w:w="5529" w:type="dxa"/>
            <w:vAlign w:val="center"/>
          </w:tcPr>
          <w:p w14:paraId="16D3F5F4" w14:textId="77777777" w:rsidR="00CF00FB" w:rsidRPr="00EC2CB3" w:rsidRDefault="00CF00FB" w:rsidP="00B95296">
            <w:pPr>
              <w:pStyle w:val="Teksttreci0"/>
              <w:shd w:val="clear" w:color="auto" w:fill="auto"/>
              <w:spacing w:after="0" w:line="240" w:lineRule="auto"/>
              <w:ind w:firstLine="0"/>
              <w:jc w:val="left"/>
              <w:rPr>
                <w:rFonts w:ascii="Tahoma" w:hAnsi="Tahoma" w:cs="Tahoma"/>
                <w:color w:val="FF0000"/>
                <w:sz w:val="20"/>
                <w:szCs w:val="20"/>
              </w:rPr>
            </w:pPr>
            <w:r w:rsidRPr="00EC2CB3">
              <w:rPr>
                <w:rFonts w:ascii="Tahoma" w:hAnsi="Tahoma" w:cs="Tahoma"/>
                <w:sz w:val="20"/>
                <w:szCs w:val="20"/>
              </w:rPr>
              <w:t>Zagospodarowanie nieużytków zgodnie z zapisami Ustawy z dnia 3 lutego 1995 r. o ochronie gruntów rolnych i leśnych (Dz.U. z 2021 r. poz. 1326)</w:t>
            </w:r>
          </w:p>
        </w:tc>
        <w:tc>
          <w:tcPr>
            <w:tcW w:w="3416" w:type="dxa"/>
            <w:vAlign w:val="center"/>
          </w:tcPr>
          <w:p w14:paraId="5C8F4903" w14:textId="77777777" w:rsidR="00CF00FB" w:rsidRPr="00EC2CB3" w:rsidRDefault="00CF00FB" w:rsidP="00B95296">
            <w:pPr>
              <w:rPr>
                <w:rFonts w:ascii="Tahoma" w:hAnsi="Tahoma" w:cs="Tahoma"/>
                <w:color w:val="FF0000"/>
                <w:sz w:val="20"/>
              </w:rPr>
            </w:pPr>
            <w:r w:rsidRPr="00EC2CB3">
              <w:rPr>
                <w:rFonts w:ascii="Tahoma" w:hAnsi="Tahoma" w:cs="Tahoma"/>
                <w:sz w:val="20"/>
              </w:rPr>
              <w:t>Właściciele gruntów</w:t>
            </w:r>
          </w:p>
        </w:tc>
      </w:tr>
      <w:tr w:rsidR="00CF00FB" w:rsidRPr="00EC2CB3" w14:paraId="4AD5123D" w14:textId="77777777" w:rsidTr="001F7FBD">
        <w:trPr>
          <w:jc w:val="center"/>
        </w:trPr>
        <w:tc>
          <w:tcPr>
            <w:tcW w:w="709" w:type="dxa"/>
            <w:vMerge/>
            <w:vAlign w:val="center"/>
          </w:tcPr>
          <w:p w14:paraId="560879BE" w14:textId="77777777" w:rsidR="00CF00FB" w:rsidRPr="00EC2CB3" w:rsidRDefault="00CF00FB" w:rsidP="00B95296">
            <w:pPr>
              <w:rPr>
                <w:rFonts w:ascii="Tahoma" w:hAnsi="Tahoma" w:cs="Tahoma"/>
                <w:b/>
                <w:color w:val="FF0000"/>
                <w:sz w:val="20"/>
              </w:rPr>
            </w:pPr>
          </w:p>
        </w:tc>
        <w:tc>
          <w:tcPr>
            <w:tcW w:w="2611" w:type="dxa"/>
            <w:vMerge/>
            <w:vAlign w:val="center"/>
          </w:tcPr>
          <w:p w14:paraId="1E334FCF" w14:textId="77777777" w:rsidR="00CF00FB" w:rsidRPr="00EC2CB3" w:rsidRDefault="00CF00FB" w:rsidP="00B95296">
            <w:pPr>
              <w:ind w:left="66"/>
              <w:rPr>
                <w:rFonts w:ascii="Tahoma" w:hAnsi="Tahoma" w:cs="Tahoma"/>
                <w:b/>
                <w:color w:val="FF0000"/>
                <w:sz w:val="20"/>
              </w:rPr>
            </w:pPr>
          </w:p>
        </w:tc>
        <w:tc>
          <w:tcPr>
            <w:tcW w:w="2395" w:type="dxa"/>
            <w:vMerge/>
            <w:vAlign w:val="center"/>
          </w:tcPr>
          <w:p w14:paraId="31896D40" w14:textId="77777777" w:rsidR="00CF00FB" w:rsidRPr="00EC2CB3" w:rsidRDefault="00CF00FB" w:rsidP="00B95296">
            <w:pPr>
              <w:rPr>
                <w:rFonts w:ascii="Tahoma" w:hAnsi="Tahoma" w:cs="Tahoma"/>
                <w:color w:val="FF0000"/>
                <w:sz w:val="20"/>
              </w:rPr>
            </w:pPr>
          </w:p>
        </w:tc>
        <w:tc>
          <w:tcPr>
            <w:tcW w:w="5529" w:type="dxa"/>
            <w:vAlign w:val="center"/>
          </w:tcPr>
          <w:p w14:paraId="0030FACF"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Waloryzacja terenów pod względem ich przydatności do produkcji zdrowej żywności oraz promocja takiej żywności</w:t>
            </w:r>
          </w:p>
        </w:tc>
        <w:tc>
          <w:tcPr>
            <w:tcW w:w="3416" w:type="dxa"/>
            <w:vAlign w:val="center"/>
          </w:tcPr>
          <w:p w14:paraId="72128068" w14:textId="77777777" w:rsidR="00CF00FB" w:rsidRPr="00EC2CB3" w:rsidRDefault="00CF00FB" w:rsidP="00B95296">
            <w:pPr>
              <w:rPr>
                <w:rFonts w:ascii="Tahoma" w:hAnsi="Tahoma" w:cs="Tahoma"/>
                <w:sz w:val="20"/>
              </w:rPr>
            </w:pPr>
            <w:r w:rsidRPr="00EC2CB3">
              <w:rPr>
                <w:rFonts w:ascii="Tahoma" w:hAnsi="Tahoma" w:cs="Tahoma"/>
                <w:sz w:val="20"/>
              </w:rPr>
              <w:t>Właściciele gruntów, MODR, Gminy Powiatu Olkuskiego</w:t>
            </w:r>
          </w:p>
        </w:tc>
      </w:tr>
      <w:tr w:rsidR="00CF00FB" w:rsidRPr="00EC2CB3" w14:paraId="6375D713" w14:textId="77777777" w:rsidTr="001F7FBD">
        <w:trPr>
          <w:jc w:val="center"/>
        </w:trPr>
        <w:tc>
          <w:tcPr>
            <w:tcW w:w="709" w:type="dxa"/>
            <w:vMerge w:val="restart"/>
            <w:vAlign w:val="center"/>
          </w:tcPr>
          <w:p w14:paraId="6B298B25" w14:textId="77777777" w:rsidR="00CF00FB" w:rsidRPr="00EC2CB3" w:rsidRDefault="00CF00FB" w:rsidP="00B95296">
            <w:pPr>
              <w:rPr>
                <w:rFonts w:ascii="Tahoma" w:hAnsi="Tahoma" w:cs="Tahoma"/>
                <w:sz w:val="20"/>
              </w:rPr>
            </w:pPr>
            <w:r w:rsidRPr="00EC2CB3">
              <w:rPr>
                <w:rFonts w:ascii="Tahoma" w:hAnsi="Tahoma" w:cs="Tahoma"/>
                <w:b/>
                <w:sz w:val="20"/>
              </w:rPr>
              <w:t>G.2.</w:t>
            </w:r>
          </w:p>
        </w:tc>
        <w:tc>
          <w:tcPr>
            <w:tcW w:w="2611" w:type="dxa"/>
            <w:vMerge/>
            <w:vAlign w:val="center"/>
          </w:tcPr>
          <w:p w14:paraId="33CBF43E" w14:textId="77777777" w:rsidR="00CF00FB" w:rsidRPr="00EC2CB3" w:rsidRDefault="00CF00FB"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restart"/>
            <w:vAlign w:val="center"/>
          </w:tcPr>
          <w:p w14:paraId="3265B448" w14:textId="77777777" w:rsidR="00CF00FB" w:rsidRPr="00EC2CB3" w:rsidRDefault="00CF00FB" w:rsidP="00B95296">
            <w:pPr>
              <w:rPr>
                <w:rFonts w:ascii="Tahoma" w:hAnsi="Tahoma" w:cs="Tahoma"/>
                <w:color w:val="FF0000"/>
                <w:sz w:val="20"/>
              </w:rPr>
            </w:pPr>
            <w:r w:rsidRPr="00EC2CB3">
              <w:rPr>
                <w:rFonts w:ascii="Tahoma" w:hAnsi="Tahoma" w:cs="Tahoma"/>
                <w:sz w:val="20"/>
              </w:rPr>
              <w:t>Monitoring gleb</w:t>
            </w:r>
          </w:p>
        </w:tc>
        <w:tc>
          <w:tcPr>
            <w:tcW w:w="5529" w:type="dxa"/>
            <w:vAlign w:val="center"/>
          </w:tcPr>
          <w:p w14:paraId="02C20C1F"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Wykonywanie badań glebowych</w:t>
            </w:r>
          </w:p>
        </w:tc>
        <w:tc>
          <w:tcPr>
            <w:tcW w:w="3416" w:type="dxa"/>
            <w:vAlign w:val="center"/>
          </w:tcPr>
          <w:p w14:paraId="6957AC32" w14:textId="77777777" w:rsidR="00CF00FB" w:rsidRPr="00EC2CB3" w:rsidRDefault="00CF00FB" w:rsidP="00B95296">
            <w:pPr>
              <w:rPr>
                <w:rFonts w:ascii="Tahoma" w:hAnsi="Tahoma" w:cs="Tahoma"/>
                <w:sz w:val="20"/>
              </w:rPr>
            </w:pPr>
            <w:r w:rsidRPr="00EC2CB3">
              <w:rPr>
                <w:rFonts w:ascii="Tahoma" w:hAnsi="Tahoma" w:cs="Tahoma"/>
                <w:sz w:val="20"/>
              </w:rPr>
              <w:t>GIOŚ, IUNG, ARiMR</w:t>
            </w:r>
          </w:p>
        </w:tc>
      </w:tr>
      <w:tr w:rsidR="00CF00FB" w:rsidRPr="00EC2CB3" w14:paraId="180F8EF5" w14:textId="77777777" w:rsidTr="001F7FBD">
        <w:trPr>
          <w:trHeight w:val="567"/>
          <w:jc w:val="center"/>
        </w:trPr>
        <w:tc>
          <w:tcPr>
            <w:tcW w:w="709" w:type="dxa"/>
            <w:vMerge/>
            <w:vAlign w:val="center"/>
          </w:tcPr>
          <w:p w14:paraId="3AC8EDBD" w14:textId="77777777" w:rsidR="00CF00FB" w:rsidRPr="00EC2CB3" w:rsidRDefault="00CF00FB" w:rsidP="00B95296">
            <w:pPr>
              <w:rPr>
                <w:rFonts w:ascii="Tahoma" w:hAnsi="Tahoma" w:cs="Tahoma"/>
                <w:sz w:val="20"/>
              </w:rPr>
            </w:pPr>
          </w:p>
        </w:tc>
        <w:tc>
          <w:tcPr>
            <w:tcW w:w="2611" w:type="dxa"/>
            <w:vMerge/>
            <w:vAlign w:val="center"/>
          </w:tcPr>
          <w:p w14:paraId="49552C79" w14:textId="77777777" w:rsidR="00CF00FB" w:rsidRPr="00EC2CB3" w:rsidRDefault="00CF00FB" w:rsidP="00B95296">
            <w:pPr>
              <w:rPr>
                <w:rFonts w:ascii="Tahoma" w:hAnsi="Tahoma" w:cs="Tahoma"/>
                <w:color w:val="FF0000"/>
                <w:sz w:val="20"/>
              </w:rPr>
            </w:pPr>
          </w:p>
        </w:tc>
        <w:tc>
          <w:tcPr>
            <w:tcW w:w="2395" w:type="dxa"/>
            <w:vMerge/>
            <w:vAlign w:val="center"/>
          </w:tcPr>
          <w:p w14:paraId="6397FC5D" w14:textId="77777777" w:rsidR="00CF00FB" w:rsidRPr="00EC2CB3" w:rsidRDefault="00CF00FB" w:rsidP="00B95296">
            <w:pPr>
              <w:rPr>
                <w:rFonts w:ascii="Tahoma" w:hAnsi="Tahoma" w:cs="Tahoma"/>
                <w:color w:val="FF0000"/>
                <w:sz w:val="20"/>
              </w:rPr>
            </w:pPr>
          </w:p>
        </w:tc>
        <w:tc>
          <w:tcPr>
            <w:tcW w:w="5529" w:type="dxa"/>
            <w:vAlign w:val="center"/>
          </w:tcPr>
          <w:p w14:paraId="58B976E4" w14:textId="77777777" w:rsidR="00CF00FB" w:rsidRPr="00EC2CB3" w:rsidRDefault="00CF00FB" w:rsidP="00B95296">
            <w:pPr>
              <w:pStyle w:val="Teksttreci0"/>
              <w:shd w:val="clear" w:color="auto" w:fill="auto"/>
              <w:spacing w:after="0" w:line="240" w:lineRule="auto"/>
              <w:ind w:firstLine="33"/>
              <w:jc w:val="left"/>
              <w:rPr>
                <w:rFonts w:ascii="Tahoma" w:hAnsi="Tahoma" w:cs="Tahoma"/>
                <w:sz w:val="20"/>
                <w:szCs w:val="20"/>
              </w:rPr>
            </w:pPr>
            <w:r w:rsidRPr="00EC2CB3">
              <w:rPr>
                <w:rFonts w:ascii="Tahoma" w:hAnsi="Tahoma" w:cs="Tahoma"/>
                <w:sz w:val="20"/>
                <w:szCs w:val="20"/>
              </w:rPr>
              <w:t>Prowadzenie monitoringu jakości gleby i ziemi, w tym identyfikacja potencjalnych historycznych zanieczyszczeń ziemi lub gleby, aktualizacja wykazu historycznych zanieczyszczeń powierzchni ziemi</w:t>
            </w:r>
          </w:p>
        </w:tc>
        <w:tc>
          <w:tcPr>
            <w:tcW w:w="3416" w:type="dxa"/>
            <w:vAlign w:val="center"/>
          </w:tcPr>
          <w:p w14:paraId="5E12F360" w14:textId="77777777" w:rsidR="00CF00FB" w:rsidRPr="00EC2CB3" w:rsidRDefault="00CF00FB" w:rsidP="00B95296">
            <w:pPr>
              <w:rPr>
                <w:rFonts w:ascii="Tahoma" w:hAnsi="Tahoma" w:cs="Tahoma"/>
                <w:sz w:val="20"/>
              </w:rPr>
            </w:pPr>
            <w:r w:rsidRPr="00EC2CB3">
              <w:rPr>
                <w:rFonts w:ascii="Tahoma" w:hAnsi="Tahoma" w:cs="Tahoma"/>
                <w:sz w:val="20"/>
              </w:rPr>
              <w:t xml:space="preserve">GIOŚ-RWMŚ, Starosta Olkuski, Izby Rolnicze, Stacje </w:t>
            </w:r>
            <w:proofErr w:type="spellStart"/>
            <w:r w:rsidRPr="00EC2CB3">
              <w:rPr>
                <w:rFonts w:ascii="Tahoma" w:hAnsi="Tahoma" w:cs="Tahoma"/>
                <w:sz w:val="20"/>
              </w:rPr>
              <w:t>chemiczno</w:t>
            </w:r>
            <w:proofErr w:type="spellEnd"/>
            <w:r w:rsidRPr="00EC2CB3">
              <w:rPr>
                <w:rFonts w:ascii="Tahoma" w:hAnsi="Tahoma" w:cs="Tahoma"/>
                <w:sz w:val="20"/>
              </w:rPr>
              <w:t xml:space="preserve"> – rolnicze</w:t>
            </w:r>
          </w:p>
        </w:tc>
      </w:tr>
      <w:tr w:rsidR="00CF00FB" w:rsidRPr="00EC2CB3" w14:paraId="009A0C29" w14:textId="77777777" w:rsidTr="001F7FBD">
        <w:trPr>
          <w:trHeight w:val="361"/>
          <w:jc w:val="center"/>
        </w:trPr>
        <w:tc>
          <w:tcPr>
            <w:tcW w:w="709" w:type="dxa"/>
            <w:vMerge/>
            <w:vAlign w:val="center"/>
          </w:tcPr>
          <w:p w14:paraId="27EC01C1" w14:textId="77777777" w:rsidR="00CF00FB" w:rsidRPr="00EC2CB3" w:rsidRDefault="00CF00FB" w:rsidP="00B95296">
            <w:pPr>
              <w:rPr>
                <w:rFonts w:ascii="Tahoma" w:hAnsi="Tahoma" w:cs="Tahoma"/>
                <w:sz w:val="20"/>
              </w:rPr>
            </w:pPr>
          </w:p>
        </w:tc>
        <w:tc>
          <w:tcPr>
            <w:tcW w:w="2611" w:type="dxa"/>
            <w:vMerge/>
            <w:vAlign w:val="center"/>
          </w:tcPr>
          <w:p w14:paraId="240C1E29" w14:textId="77777777" w:rsidR="00CF00FB" w:rsidRPr="00EC2CB3" w:rsidRDefault="00CF00FB" w:rsidP="00B95296">
            <w:pPr>
              <w:rPr>
                <w:rFonts w:ascii="Tahoma" w:hAnsi="Tahoma" w:cs="Tahoma"/>
                <w:color w:val="FF0000"/>
                <w:sz w:val="20"/>
              </w:rPr>
            </w:pPr>
          </w:p>
        </w:tc>
        <w:tc>
          <w:tcPr>
            <w:tcW w:w="2395" w:type="dxa"/>
            <w:vMerge/>
            <w:vAlign w:val="center"/>
          </w:tcPr>
          <w:p w14:paraId="7FEDC496" w14:textId="77777777" w:rsidR="00CF00FB" w:rsidRPr="00EC2CB3" w:rsidRDefault="00CF00FB" w:rsidP="00B95296">
            <w:pPr>
              <w:rPr>
                <w:rFonts w:ascii="Tahoma" w:hAnsi="Tahoma" w:cs="Tahoma"/>
                <w:color w:val="FF0000"/>
                <w:sz w:val="20"/>
              </w:rPr>
            </w:pPr>
          </w:p>
        </w:tc>
        <w:tc>
          <w:tcPr>
            <w:tcW w:w="5529" w:type="dxa"/>
            <w:vAlign w:val="center"/>
          </w:tcPr>
          <w:p w14:paraId="5F9BA973"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Monitoring osuwisk</w:t>
            </w:r>
          </w:p>
        </w:tc>
        <w:tc>
          <w:tcPr>
            <w:tcW w:w="3416" w:type="dxa"/>
            <w:vAlign w:val="center"/>
          </w:tcPr>
          <w:p w14:paraId="71C07D76" w14:textId="77777777" w:rsidR="00CF00FB" w:rsidRPr="00EC2CB3" w:rsidRDefault="00CF00FB" w:rsidP="00B95296">
            <w:pPr>
              <w:rPr>
                <w:rFonts w:ascii="Tahoma" w:hAnsi="Tahoma" w:cs="Tahoma"/>
                <w:sz w:val="20"/>
              </w:rPr>
            </w:pPr>
            <w:r w:rsidRPr="00EC2CB3">
              <w:rPr>
                <w:rFonts w:ascii="Tahoma" w:hAnsi="Tahoma" w:cs="Tahoma"/>
                <w:sz w:val="20"/>
              </w:rPr>
              <w:t>Powiat Olkuski, PIG-PIB</w:t>
            </w:r>
          </w:p>
        </w:tc>
      </w:tr>
      <w:tr w:rsidR="00CF00FB" w:rsidRPr="00EC2CB3" w14:paraId="4749F584" w14:textId="77777777" w:rsidTr="001F7FBD">
        <w:trPr>
          <w:jc w:val="center"/>
        </w:trPr>
        <w:tc>
          <w:tcPr>
            <w:tcW w:w="709" w:type="dxa"/>
            <w:vMerge w:val="restart"/>
            <w:vAlign w:val="center"/>
          </w:tcPr>
          <w:p w14:paraId="30D130C6" w14:textId="77777777" w:rsidR="00CF00FB" w:rsidRPr="00EC2CB3" w:rsidRDefault="00CF00FB" w:rsidP="00B95296">
            <w:pPr>
              <w:rPr>
                <w:rFonts w:ascii="Tahoma" w:hAnsi="Tahoma" w:cs="Tahoma"/>
                <w:sz w:val="20"/>
              </w:rPr>
            </w:pPr>
            <w:r w:rsidRPr="00EC2CB3">
              <w:rPr>
                <w:rFonts w:ascii="Tahoma" w:hAnsi="Tahoma" w:cs="Tahoma"/>
                <w:b/>
                <w:sz w:val="20"/>
              </w:rPr>
              <w:t>G.3.</w:t>
            </w:r>
          </w:p>
        </w:tc>
        <w:tc>
          <w:tcPr>
            <w:tcW w:w="2611" w:type="dxa"/>
            <w:vMerge/>
            <w:vAlign w:val="center"/>
          </w:tcPr>
          <w:p w14:paraId="6448F864" w14:textId="77777777" w:rsidR="00CF00FB" w:rsidRPr="00EC2CB3" w:rsidRDefault="00CF00FB" w:rsidP="00B95296">
            <w:pPr>
              <w:rPr>
                <w:rFonts w:ascii="Tahoma" w:hAnsi="Tahoma" w:cs="Tahoma"/>
                <w:color w:val="FF0000"/>
                <w:sz w:val="20"/>
              </w:rPr>
            </w:pPr>
          </w:p>
        </w:tc>
        <w:tc>
          <w:tcPr>
            <w:tcW w:w="2395" w:type="dxa"/>
            <w:vMerge w:val="restart"/>
            <w:vAlign w:val="center"/>
          </w:tcPr>
          <w:p w14:paraId="5E6DFF36" w14:textId="77777777" w:rsidR="00CF00FB" w:rsidRPr="00EC2CB3" w:rsidRDefault="00CF00FB" w:rsidP="00B95296">
            <w:pPr>
              <w:rPr>
                <w:rFonts w:ascii="Tahoma" w:hAnsi="Tahoma" w:cs="Tahoma"/>
                <w:color w:val="FF0000"/>
                <w:sz w:val="20"/>
              </w:rPr>
            </w:pPr>
            <w:r w:rsidRPr="00EC2CB3">
              <w:rPr>
                <w:rFonts w:ascii="Tahoma" w:hAnsi="Tahoma" w:cs="Tahoma"/>
                <w:sz w:val="20"/>
              </w:rPr>
              <w:t>Rekultywacja gleb</w:t>
            </w:r>
          </w:p>
        </w:tc>
        <w:tc>
          <w:tcPr>
            <w:tcW w:w="5529" w:type="dxa"/>
            <w:vAlign w:val="center"/>
          </w:tcPr>
          <w:p w14:paraId="3CE4ABE9"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Rekultywacja terenów zdegradowanych / poprzemysłowych</w:t>
            </w:r>
          </w:p>
        </w:tc>
        <w:tc>
          <w:tcPr>
            <w:tcW w:w="3416" w:type="dxa"/>
            <w:vAlign w:val="center"/>
          </w:tcPr>
          <w:p w14:paraId="2BA3D5B3" w14:textId="77777777" w:rsidR="00CF00FB" w:rsidRPr="00EC2CB3" w:rsidRDefault="00CF00FB" w:rsidP="00B95296">
            <w:pPr>
              <w:rPr>
                <w:rFonts w:ascii="Tahoma" w:hAnsi="Tahoma" w:cs="Tahoma"/>
                <w:sz w:val="20"/>
              </w:rPr>
            </w:pPr>
            <w:r w:rsidRPr="00EC2CB3">
              <w:rPr>
                <w:rFonts w:ascii="Tahoma" w:hAnsi="Tahoma" w:cs="Tahoma"/>
                <w:sz w:val="20"/>
              </w:rPr>
              <w:t>Powiat Olkuski, Gminy Powiatu Olkuskiego</w:t>
            </w:r>
          </w:p>
        </w:tc>
      </w:tr>
      <w:tr w:rsidR="00CF00FB" w:rsidRPr="00EC2CB3" w14:paraId="2850D0BA" w14:textId="77777777" w:rsidTr="001F7FBD">
        <w:trPr>
          <w:jc w:val="center"/>
        </w:trPr>
        <w:tc>
          <w:tcPr>
            <w:tcW w:w="709" w:type="dxa"/>
            <w:vMerge/>
            <w:vAlign w:val="center"/>
          </w:tcPr>
          <w:p w14:paraId="7B5C9959" w14:textId="77777777" w:rsidR="00CF00FB" w:rsidRPr="00EC2CB3" w:rsidRDefault="00CF00FB" w:rsidP="00B95296">
            <w:pPr>
              <w:rPr>
                <w:rFonts w:ascii="Tahoma" w:hAnsi="Tahoma" w:cs="Tahoma"/>
                <w:color w:val="FF0000"/>
                <w:sz w:val="20"/>
              </w:rPr>
            </w:pPr>
          </w:p>
        </w:tc>
        <w:tc>
          <w:tcPr>
            <w:tcW w:w="2611" w:type="dxa"/>
            <w:vMerge/>
            <w:vAlign w:val="center"/>
          </w:tcPr>
          <w:p w14:paraId="2A73E7B7" w14:textId="77777777" w:rsidR="00CF00FB" w:rsidRPr="00EC2CB3" w:rsidRDefault="00CF00FB" w:rsidP="00B95296">
            <w:pPr>
              <w:rPr>
                <w:rFonts w:ascii="Tahoma" w:hAnsi="Tahoma" w:cs="Tahoma"/>
                <w:color w:val="FF0000"/>
                <w:sz w:val="20"/>
              </w:rPr>
            </w:pPr>
          </w:p>
        </w:tc>
        <w:tc>
          <w:tcPr>
            <w:tcW w:w="2395" w:type="dxa"/>
            <w:vMerge/>
            <w:vAlign w:val="center"/>
          </w:tcPr>
          <w:p w14:paraId="3B8D1F0A" w14:textId="77777777" w:rsidR="00CF00FB" w:rsidRPr="00EC2CB3" w:rsidRDefault="00CF00FB" w:rsidP="00B95296">
            <w:pPr>
              <w:rPr>
                <w:rFonts w:ascii="Tahoma" w:hAnsi="Tahoma" w:cs="Tahoma"/>
                <w:color w:val="FF0000"/>
                <w:sz w:val="20"/>
              </w:rPr>
            </w:pPr>
          </w:p>
        </w:tc>
        <w:tc>
          <w:tcPr>
            <w:tcW w:w="5529" w:type="dxa"/>
            <w:vAlign w:val="center"/>
          </w:tcPr>
          <w:p w14:paraId="2FEC8805"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 xml:space="preserve">Kompleksowa </w:t>
            </w:r>
            <w:proofErr w:type="spellStart"/>
            <w:r w:rsidRPr="00EC2CB3">
              <w:rPr>
                <w:rFonts w:ascii="Tahoma" w:hAnsi="Tahoma" w:cs="Tahoma"/>
                <w:sz w:val="20"/>
              </w:rPr>
              <w:t>renaturyzacja</w:t>
            </w:r>
            <w:proofErr w:type="spellEnd"/>
            <w:r w:rsidRPr="00EC2CB3">
              <w:rPr>
                <w:rFonts w:ascii="Tahoma" w:hAnsi="Tahoma" w:cs="Tahoma"/>
                <w:sz w:val="20"/>
              </w:rPr>
              <w:t xml:space="preserve"> mokradeł oraz odtwarzanie naturalnych wilgotnych siedlisk przyrodniczych na terenach ochronnych</w:t>
            </w:r>
          </w:p>
        </w:tc>
        <w:tc>
          <w:tcPr>
            <w:tcW w:w="3416" w:type="dxa"/>
            <w:vAlign w:val="center"/>
          </w:tcPr>
          <w:p w14:paraId="202AE2F0" w14:textId="77777777" w:rsidR="00CF00FB" w:rsidRPr="00EC2CB3" w:rsidRDefault="00CF00FB" w:rsidP="00B95296">
            <w:pPr>
              <w:rPr>
                <w:rFonts w:ascii="Tahoma" w:hAnsi="Tahoma" w:cs="Tahoma"/>
                <w:sz w:val="20"/>
              </w:rPr>
            </w:pPr>
            <w:r w:rsidRPr="00EC2CB3">
              <w:rPr>
                <w:rFonts w:ascii="Tahoma" w:hAnsi="Tahoma" w:cs="Tahoma"/>
                <w:sz w:val="20"/>
              </w:rPr>
              <w:t>Gminy Powiatu Olkuskiego, MODR, RDLP, RDOŚ</w:t>
            </w:r>
          </w:p>
        </w:tc>
      </w:tr>
      <w:tr w:rsidR="00CF00FB" w:rsidRPr="00EC2CB3" w14:paraId="058F10C0" w14:textId="77777777" w:rsidTr="00B95296">
        <w:trPr>
          <w:trHeight w:val="567"/>
          <w:jc w:val="center"/>
        </w:trPr>
        <w:tc>
          <w:tcPr>
            <w:tcW w:w="14660" w:type="dxa"/>
            <w:gridSpan w:val="5"/>
            <w:shd w:val="clear" w:color="auto" w:fill="F2F2F2" w:themeFill="background1" w:themeFillShade="F2"/>
            <w:vAlign w:val="center"/>
          </w:tcPr>
          <w:p w14:paraId="3F644A9C" w14:textId="77777777" w:rsidR="00CF00FB" w:rsidRPr="00EC2CB3" w:rsidRDefault="00CF00FB" w:rsidP="00B95296">
            <w:pPr>
              <w:rPr>
                <w:rFonts w:ascii="Tahoma" w:hAnsi="Tahoma" w:cs="Tahoma"/>
                <w:b/>
                <w:sz w:val="20"/>
              </w:rPr>
            </w:pPr>
            <w:r w:rsidRPr="00EC2CB3">
              <w:rPr>
                <w:rFonts w:ascii="Tahoma" w:hAnsi="Tahoma" w:cs="Tahoma"/>
                <w:b/>
                <w:sz w:val="20"/>
              </w:rPr>
              <w:t>Obszar interwencji H.: Gospo</w:t>
            </w:r>
            <w:r w:rsidRPr="00EC2CB3">
              <w:rPr>
                <w:rFonts w:ascii="Tahoma" w:hAnsi="Tahoma" w:cs="Tahoma"/>
                <w:b/>
                <w:sz w:val="20"/>
              </w:rPr>
              <w:softHyphen/>
              <w:t>darka od</w:t>
            </w:r>
            <w:r w:rsidRPr="00EC2CB3">
              <w:rPr>
                <w:rFonts w:ascii="Tahoma" w:hAnsi="Tahoma" w:cs="Tahoma"/>
                <w:b/>
                <w:sz w:val="20"/>
              </w:rPr>
              <w:softHyphen/>
              <w:t>padami i zapobie</w:t>
            </w:r>
            <w:r w:rsidRPr="00EC2CB3">
              <w:rPr>
                <w:rFonts w:ascii="Tahoma" w:hAnsi="Tahoma" w:cs="Tahoma"/>
                <w:b/>
                <w:sz w:val="20"/>
              </w:rPr>
              <w:softHyphen/>
              <w:t>ganie po</w:t>
            </w:r>
            <w:r w:rsidRPr="00EC2CB3">
              <w:rPr>
                <w:rFonts w:ascii="Tahoma" w:hAnsi="Tahoma" w:cs="Tahoma"/>
                <w:b/>
                <w:sz w:val="20"/>
              </w:rPr>
              <w:softHyphen/>
              <w:t>wstawaniu odpadów</w:t>
            </w:r>
          </w:p>
        </w:tc>
      </w:tr>
      <w:tr w:rsidR="00CF00FB" w:rsidRPr="00EC2CB3" w14:paraId="364C68CA" w14:textId="77777777" w:rsidTr="001F7FBD">
        <w:trPr>
          <w:trHeight w:val="312"/>
          <w:jc w:val="center"/>
        </w:trPr>
        <w:tc>
          <w:tcPr>
            <w:tcW w:w="709" w:type="dxa"/>
            <w:vMerge w:val="restart"/>
            <w:vAlign w:val="center"/>
          </w:tcPr>
          <w:p w14:paraId="5C825390" w14:textId="77777777" w:rsidR="00CF00FB" w:rsidRPr="00EC2CB3" w:rsidRDefault="00CF00FB" w:rsidP="00B95296">
            <w:pPr>
              <w:rPr>
                <w:rFonts w:ascii="Tahoma" w:hAnsi="Tahoma" w:cs="Tahoma"/>
                <w:b/>
                <w:color w:val="FF0000"/>
                <w:sz w:val="20"/>
              </w:rPr>
            </w:pPr>
            <w:r w:rsidRPr="00EC2CB3">
              <w:rPr>
                <w:rFonts w:ascii="Tahoma" w:hAnsi="Tahoma" w:cs="Tahoma"/>
                <w:b/>
                <w:sz w:val="20"/>
              </w:rPr>
              <w:t>H.1.</w:t>
            </w:r>
          </w:p>
        </w:tc>
        <w:tc>
          <w:tcPr>
            <w:tcW w:w="2611" w:type="dxa"/>
            <w:vMerge w:val="restart"/>
            <w:vAlign w:val="center"/>
          </w:tcPr>
          <w:p w14:paraId="0ECCB5E6" w14:textId="77777777" w:rsidR="00CF00FB" w:rsidRPr="00EC2CB3" w:rsidRDefault="00CF00FB" w:rsidP="00B95296">
            <w:pPr>
              <w:pStyle w:val="Teksttreci0"/>
              <w:shd w:val="clear" w:color="auto" w:fill="auto"/>
              <w:spacing w:after="0" w:line="240" w:lineRule="auto"/>
              <w:ind w:firstLine="0"/>
              <w:jc w:val="left"/>
              <w:rPr>
                <w:rFonts w:ascii="Tahoma" w:hAnsi="Tahoma" w:cs="Tahoma"/>
                <w:b/>
                <w:sz w:val="20"/>
                <w:szCs w:val="20"/>
              </w:rPr>
            </w:pPr>
            <w:r w:rsidRPr="00EC2CB3">
              <w:rPr>
                <w:rFonts w:ascii="Tahoma" w:hAnsi="Tahoma" w:cs="Tahoma"/>
                <w:b/>
                <w:sz w:val="20"/>
                <w:szCs w:val="20"/>
              </w:rPr>
              <w:t>Poprawa stanu oraz budowa funkcjonalnego systemu gospodarki  odpadami</w:t>
            </w:r>
          </w:p>
        </w:tc>
        <w:tc>
          <w:tcPr>
            <w:tcW w:w="2395" w:type="dxa"/>
            <w:vMerge w:val="restart"/>
            <w:vAlign w:val="center"/>
          </w:tcPr>
          <w:p w14:paraId="5E6AF253" w14:textId="77777777" w:rsidR="00CF00FB" w:rsidRPr="00EC2CB3" w:rsidRDefault="00CF00FB" w:rsidP="00B95296">
            <w:pPr>
              <w:rPr>
                <w:rFonts w:ascii="Tahoma" w:hAnsi="Tahoma" w:cs="Tahoma"/>
                <w:color w:val="FF0000"/>
                <w:sz w:val="20"/>
              </w:rPr>
            </w:pPr>
            <w:r w:rsidRPr="00EC2CB3">
              <w:rPr>
                <w:rFonts w:ascii="Tahoma" w:hAnsi="Tahoma" w:cs="Tahoma"/>
                <w:sz w:val="20"/>
              </w:rPr>
              <w:t>Działania inwestycyjne oraz administracyjne w zakresie poprawy systemu gospodarowania odpadami</w:t>
            </w:r>
          </w:p>
        </w:tc>
        <w:tc>
          <w:tcPr>
            <w:tcW w:w="5529" w:type="dxa"/>
          </w:tcPr>
          <w:p w14:paraId="47DF35B7" w14:textId="77777777" w:rsidR="00CF00FB" w:rsidRPr="00EC2CB3" w:rsidRDefault="00CF00FB" w:rsidP="00B95296">
            <w:pPr>
              <w:rPr>
                <w:rFonts w:ascii="Tahoma" w:hAnsi="Tahoma" w:cs="Tahoma"/>
                <w:color w:val="FF0000"/>
                <w:sz w:val="20"/>
              </w:rPr>
            </w:pPr>
            <w:r w:rsidRPr="00EC2CB3">
              <w:rPr>
                <w:rFonts w:ascii="Tahoma" w:hAnsi="Tahoma" w:cs="Tahoma"/>
                <w:sz w:val="20"/>
              </w:rPr>
              <w:t>Kontrole w zakresie właściwie prowadzonej gospodarki odpadami - kontrola przestrzegania zapisów wydanych decyzji i pozwoleń</w:t>
            </w:r>
          </w:p>
        </w:tc>
        <w:tc>
          <w:tcPr>
            <w:tcW w:w="3416" w:type="dxa"/>
            <w:vAlign w:val="center"/>
          </w:tcPr>
          <w:p w14:paraId="591C85F8" w14:textId="77777777" w:rsidR="00CF00FB" w:rsidRPr="00EC2CB3" w:rsidRDefault="00CF00FB" w:rsidP="00B95296">
            <w:pPr>
              <w:rPr>
                <w:rFonts w:ascii="Tahoma" w:hAnsi="Tahoma" w:cs="Tahoma"/>
                <w:snapToGrid w:val="0"/>
                <w:color w:val="FF0000"/>
                <w:sz w:val="20"/>
              </w:rPr>
            </w:pPr>
            <w:r w:rsidRPr="00EC2CB3">
              <w:rPr>
                <w:rFonts w:ascii="Tahoma" w:hAnsi="Tahoma" w:cs="Tahoma"/>
                <w:spacing w:val="3"/>
                <w:sz w:val="20"/>
              </w:rPr>
              <w:t>Gminy Powiatu Olkuskiego, WIOŚ</w:t>
            </w:r>
          </w:p>
        </w:tc>
      </w:tr>
      <w:tr w:rsidR="00CF00FB" w:rsidRPr="00EC2CB3" w14:paraId="7E61E4CF" w14:textId="77777777" w:rsidTr="001F7FBD">
        <w:trPr>
          <w:trHeight w:val="312"/>
          <w:jc w:val="center"/>
        </w:trPr>
        <w:tc>
          <w:tcPr>
            <w:tcW w:w="709" w:type="dxa"/>
            <w:vMerge/>
            <w:vAlign w:val="center"/>
          </w:tcPr>
          <w:p w14:paraId="2C5CE43A" w14:textId="77777777" w:rsidR="00CF00FB" w:rsidRPr="00EC2CB3" w:rsidRDefault="00CF00FB" w:rsidP="00B95296">
            <w:pPr>
              <w:rPr>
                <w:rFonts w:ascii="Tahoma" w:hAnsi="Tahoma" w:cs="Tahoma"/>
                <w:b/>
                <w:color w:val="FF0000"/>
                <w:sz w:val="20"/>
              </w:rPr>
            </w:pPr>
          </w:p>
        </w:tc>
        <w:tc>
          <w:tcPr>
            <w:tcW w:w="2611" w:type="dxa"/>
            <w:vMerge/>
            <w:vAlign w:val="center"/>
          </w:tcPr>
          <w:p w14:paraId="02AC4C8E" w14:textId="77777777" w:rsidR="00CF00FB" w:rsidRPr="00EC2CB3" w:rsidRDefault="00CF00FB" w:rsidP="00B95296">
            <w:pPr>
              <w:pStyle w:val="Teksttreci0"/>
              <w:shd w:val="clear" w:color="auto" w:fill="auto"/>
              <w:spacing w:after="0" w:line="240" w:lineRule="auto"/>
              <w:ind w:firstLine="0"/>
              <w:jc w:val="left"/>
              <w:rPr>
                <w:rFonts w:ascii="Tahoma" w:hAnsi="Tahoma" w:cs="Tahoma"/>
                <w:b/>
                <w:sz w:val="20"/>
                <w:szCs w:val="20"/>
              </w:rPr>
            </w:pPr>
          </w:p>
        </w:tc>
        <w:tc>
          <w:tcPr>
            <w:tcW w:w="2395" w:type="dxa"/>
            <w:vMerge/>
            <w:vAlign w:val="center"/>
          </w:tcPr>
          <w:p w14:paraId="2701A201" w14:textId="77777777" w:rsidR="00CF00FB" w:rsidRPr="00EC2CB3" w:rsidRDefault="00CF00FB" w:rsidP="00B95296">
            <w:pPr>
              <w:rPr>
                <w:rFonts w:ascii="Tahoma" w:hAnsi="Tahoma" w:cs="Tahoma"/>
                <w:color w:val="FF0000"/>
                <w:sz w:val="20"/>
              </w:rPr>
            </w:pPr>
          </w:p>
        </w:tc>
        <w:tc>
          <w:tcPr>
            <w:tcW w:w="5529" w:type="dxa"/>
          </w:tcPr>
          <w:p w14:paraId="04B0BF9C" w14:textId="77777777" w:rsidR="00CF00FB" w:rsidRPr="00EC2CB3" w:rsidRDefault="00CF00FB" w:rsidP="00B95296">
            <w:pPr>
              <w:rPr>
                <w:rFonts w:ascii="Tahoma" w:hAnsi="Tahoma" w:cs="Tahoma"/>
                <w:color w:val="FF0000"/>
                <w:sz w:val="20"/>
              </w:rPr>
            </w:pPr>
            <w:r w:rsidRPr="00EC2CB3">
              <w:rPr>
                <w:rFonts w:ascii="Tahoma" w:hAnsi="Tahoma" w:cs="Tahoma"/>
                <w:sz w:val="20"/>
              </w:rPr>
              <w:t>Bieżąca kontrola realizacji przez mieszkańców obowiązków w zakresie utrzymania czystości porządku</w:t>
            </w:r>
          </w:p>
        </w:tc>
        <w:tc>
          <w:tcPr>
            <w:tcW w:w="3416" w:type="dxa"/>
            <w:vAlign w:val="center"/>
          </w:tcPr>
          <w:p w14:paraId="0BB3737B" w14:textId="77777777" w:rsidR="00CF00FB" w:rsidRPr="00EC2CB3" w:rsidRDefault="00CF00FB" w:rsidP="00B95296">
            <w:pPr>
              <w:rPr>
                <w:rFonts w:ascii="Tahoma" w:hAnsi="Tahoma" w:cs="Tahoma"/>
                <w:snapToGrid w:val="0"/>
                <w:color w:val="FF0000"/>
                <w:sz w:val="20"/>
              </w:rPr>
            </w:pPr>
            <w:r w:rsidRPr="00EC2CB3">
              <w:rPr>
                <w:rFonts w:ascii="Tahoma" w:hAnsi="Tahoma" w:cs="Tahoma"/>
                <w:spacing w:val="3"/>
                <w:sz w:val="20"/>
              </w:rPr>
              <w:t>Gminy Powiatu Olkuskiego</w:t>
            </w:r>
          </w:p>
        </w:tc>
      </w:tr>
      <w:tr w:rsidR="00CF00FB" w:rsidRPr="00EC2CB3" w14:paraId="7C6D944A" w14:textId="77777777" w:rsidTr="001F7FBD">
        <w:trPr>
          <w:trHeight w:val="312"/>
          <w:jc w:val="center"/>
        </w:trPr>
        <w:tc>
          <w:tcPr>
            <w:tcW w:w="709" w:type="dxa"/>
            <w:vMerge/>
            <w:vAlign w:val="center"/>
          </w:tcPr>
          <w:p w14:paraId="0C93E312" w14:textId="77777777" w:rsidR="00CF00FB" w:rsidRPr="00EC2CB3" w:rsidRDefault="00CF00FB" w:rsidP="00B95296">
            <w:pPr>
              <w:rPr>
                <w:rFonts w:ascii="Tahoma" w:hAnsi="Tahoma" w:cs="Tahoma"/>
                <w:b/>
                <w:color w:val="FF0000"/>
                <w:sz w:val="20"/>
              </w:rPr>
            </w:pPr>
          </w:p>
        </w:tc>
        <w:tc>
          <w:tcPr>
            <w:tcW w:w="2611" w:type="dxa"/>
            <w:vMerge/>
            <w:vAlign w:val="center"/>
          </w:tcPr>
          <w:p w14:paraId="207AE569" w14:textId="77777777" w:rsidR="00CF00FB" w:rsidRPr="00EC2CB3" w:rsidRDefault="00CF00FB" w:rsidP="00B95296">
            <w:pPr>
              <w:pStyle w:val="Teksttreci0"/>
              <w:shd w:val="clear" w:color="auto" w:fill="auto"/>
              <w:spacing w:after="0" w:line="240" w:lineRule="auto"/>
              <w:ind w:firstLine="0"/>
              <w:jc w:val="left"/>
              <w:rPr>
                <w:rFonts w:ascii="Tahoma" w:hAnsi="Tahoma" w:cs="Tahoma"/>
                <w:b/>
                <w:sz w:val="20"/>
                <w:szCs w:val="20"/>
              </w:rPr>
            </w:pPr>
          </w:p>
        </w:tc>
        <w:tc>
          <w:tcPr>
            <w:tcW w:w="2395" w:type="dxa"/>
            <w:vMerge/>
            <w:vAlign w:val="center"/>
          </w:tcPr>
          <w:p w14:paraId="25BFA5A4" w14:textId="77777777" w:rsidR="00CF00FB" w:rsidRPr="00EC2CB3" w:rsidRDefault="00CF00FB" w:rsidP="00B95296">
            <w:pPr>
              <w:rPr>
                <w:rFonts w:ascii="Tahoma" w:hAnsi="Tahoma" w:cs="Tahoma"/>
                <w:color w:val="FF0000"/>
                <w:sz w:val="20"/>
              </w:rPr>
            </w:pPr>
          </w:p>
        </w:tc>
        <w:tc>
          <w:tcPr>
            <w:tcW w:w="5529" w:type="dxa"/>
          </w:tcPr>
          <w:p w14:paraId="44425CC5"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Propagowanie produktów trwałych, posiadających możliwość naprawy, modernizacji i ponownego wykorzystania</w:t>
            </w:r>
          </w:p>
        </w:tc>
        <w:tc>
          <w:tcPr>
            <w:tcW w:w="3416" w:type="dxa"/>
            <w:vAlign w:val="center"/>
          </w:tcPr>
          <w:p w14:paraId="40EDC363" w14:textId="77777777" w:rsidR="00CF00FB" w:rsidRPr="00EC2CB3" w:rsidRDefault="00CF00FB" w:rsidP="00B95296">
            <w:pPr>
              <w:rPr>
                <w:rFonts w:ascii="Tahoma" w:hAnsi="Tahoma" w:cs="Tahoma"/>
                <w:sz w:val="20"/>
              </w:rPr>
            </w:pPr>
            <w:r w:rsidRPr="00EC2CB3">
              <w:rPr>
                <w:rFonts w:ascii="Tahoma" w:hAnsi="Tahoma" w:cs="Tahoma"/>
                <w:snapToGrid w:val="0"/>
                <w:sz w:val="20"/>
              </w:rPr>
              <w:t>Podmioty zajmujące się gospodarką odpadami, organy ochrony środowiska</w:t>
            </w:r>
          </w:p>
        </w:tc>
      </w:tr>
      <w:tr w:rsidR="00CF00FB" w:rsidRPr="00EC2CB3" w14:paraId="18EE3CC7" w14:textId="77777777" w:rsidTr="001F7FBD">
        <w:trPr>
          <w:trHeight w:val="312"/>
          <w:jc w:val="center"/>
        </w:trPr>
        <w:tc>
          <w:tcPr>
            <w:tcW w:w="709" w:type="dxa"/>
            <w:vMerge/>
            <w:vAlign w:val="center"/>
          </w:tcPr>
          <w:p w14:paraId="12DEC73B" w14:textId="77777777" w:rsidR="00CF00FB" w:rsidRPr="00EC2CB3" w:rsidRDefault="00CF00FB" w:rsidP="00B95296">
            <w:pPr>
              <w:rPr>
                <w:rFonts w:ascii="Tahoma" w:hAnsi="Tahoma" w:cs="Tahoma"/>
                <w:b/>
                <w:color w:val="FF0000"/>
                <w:sz w:val="20"/>
              </w:rPr>
            </w:pPr>
          </w:p>
        </w:tc>
        <w:tc>
          <w:tcPr>
            <w:tcW w:w="2611" w:type="dxa"/>
            <w:vMerge/>
            <w:vAlign w:val="center"/>
          </w:tcPr>
          <w:p w14:paraId="078DEF17" w14:textId="77777777" w:rsidR="00CF00FB" w:rsidRPr="00EC2CB3" w:rsidRDefault="00CF00FB" w:rsidP="00B95296">
            <w:pPr>
              <w:pStyle w:val="Teksttreci0"/>
              <w:shd w:val="clear" w:color="auto" w:fill="auto"/>
              <w:spacing w:after="0" w:line="240" w:lineRule="auto"/>
              <w:ind w:firstLine="0"/>
              <w:jc w:val="left"/>
              <w:rPr>
                <w:rFonts w:ascii="Tahoma" w:hAnsi="Tahoma" w:cs="Tahoma"/>
                <w:b/>
                <w:sz w:val="20"/>
                <w:szCs w:val="20"/>
              </w:rPr>
            </w:pPr>
          </w:p>
        </w:tc>
        <w:tc>
          <w:tcPr>
            <w:tcW w:w="2395" w:type="dxa"/>
            <w:vMerge/>
            <w:vAlign w:val="center"/>
          </w:tcPr>
          <w:p w14:paraId="6B19F1DC" w14:textId="77777777" w:rsidR="00CF00FB" w:rsidRPr="00EC2CB3" w:rsidRDefault="00CF00FB" w:rsidP="00B95296">
            <w:pPr>
              <w:rPr>
                <w:rFonts w:ascii="Tahoma" w:hAnsi="Tahoma" w:cs="Tahoma"/>
                <w:color w:val="FF0000"/>
                <w:sz w:val="20"/>
              </w:rPr>
            </w:pPr>
          </w:p>
        </w:tc>
        <w:tc>
          <w:tcPr>
            <w:tcW w:w="5529" w:type="dxa"/>
          </w:tcPr>
          <w:p w14:paraId="5D608114" w14:textId="77777777" w:rsidR="00CF00FB" w:rsidRPr="00EC2CB3" w:rsidRDefault="00CF00FB" w:rsidP="00B95296">
            <w:pPr>
              <w:rPr>
                <w:rFonts w:ascii="Tahoma" w:hAnsi="Tahoma" w:cs="Tahoma"/>
                <w:sz w:val="20"/>
              </w:rPr>
            </w:pPr>
            <w:r w:rsidRPr="00EC2CB3">
              <w:rPr>
                <w:rFonts w:ascii="Tahoma" w:hAnsi="Tahoma" w:cs="Tahoma"/>
                <w:sz w:val="20"/>
              </w:rPr>
              <w:t>Kontrola i monitoring wytwórców odpadów i podmiotów posiadających instalacje do przetwarzania odpadów</w:t>
            </w:r>
          </w:p>
        </w:tc>
        <w:tc>
          <w:tcPr>
            <w:tcW w:w="3416" w:type="dxa"/>
            <w:vAlign w:val="center"/>
          </w:tcPr>
          <w:p w14:paraId="5A44B55B" w14:textId="77777777" w:rsidR="00CF00FB" w:rsidRPr="00EC2CB3" w:rsidRDefault="00CF00FB" w:rsidP="00B95296">
            <w:pPr>
              <w:rPr>
                <w:rFonts w:ascii="Tahoma" w:hAnsi="Tahoma" w:cs="Tahoma"/>
                <w:snapToGrid w:val="0"/>
                <w:sz w:val="20"/>
              </w:rPr>
            </w:pPr>
            <w:r w:rsidRPr="00EC2CB3">
              <w:rPr>
                <w:rFonts w:ascii="Tahoma" w:hAnsi="Tahoma" w:cs="Tahoma"/>
                <w:snapToGrid w:val="0"/>
                <w:sz w:val="20"/>
              </w:rPr>
              <w:t>WIOŚ</w:t>
            </w:r>
          </w:p>
        </w:tc>
      </w:tr>
      <w:tr w:rsidR="00CF00FB" w:rsidRPr="00EC2CB3" w14:paraId="6B1B29AF" w14:textId="77777777" w:rsidTr="001F7FBD">
        <w:trPr>
          <w:trHeight w:val="312"/>
          <w:jc w:val="center"/>
        </w:trPr>
        <w:tc>
          <w:tcPr>
            <w:tcW w:w="709" w:type="dxa"/>
            <w:vMerge/>
            <w:vAlign w:val="center"/>
          </w:tcPr>
          <w:p w14:paraId="069E542C" w14:textId="77777777" w:rsidR="00CF00FB" w:rsidRPr="00EC2CB3" w:rsidRDefault="00CF00FB" w:rsidP="00B95296">
            <w:pPr>
              <w:rPr>
                <w:rFonts w:ascii="Tahoma" w:hAnsi="Tahoma" w:cs="Tahoma"/>
                <w:b/>
                <w:color w:val="FF0000"/>
                <w:sz w:val="20"/>
              </w:rPr>
            </w:pPr>
          </w:p>
        </w:tc>
        <w:tc>
          <w:tcPr>
            <w:tcW w:w="2611" w:type="dxa"/>
            <w:vMerge/>
            <w:vAlign w:val="center"/>
          </w:tcPr>
          <w:p w14:paraId="030FC01B" w14:textId="77777777" w:rsidR="00CF00FB" w:rsidRPr="00EC2CB3" w:rsidRDefault="00CF00FB" w:rsidP="00B95296">
            <w:pPr>
              <w:pStyle w:val="Teksttreci0"/>
              <w:shd w:val="clear" w:color="auto" w:fill="auto"/>
              <w:spacing w:after="0" w:line="240" w:lineRule="auto"/>
              <w:ind w:firstLine="0"/>
              <w:jc w:val="left"/>
              <w:rPr>
                <w:rFonts w:ascii="Tahoma" w:hAnsi="Tahoma" w:cs="Tahoma"/>
                <w:b/>
                <w:sz w:val="20"/>
                <w:szCs w:val="20"/>
              </w:rPr>
            </w:pPr>
          </w:p>
        </w:tc>
        <w:tc>
          <w:tcPr>
            <w:tcW w:w="2395" w:type="dxa"/>
            <w:vMerge/>
            <w:vAlign w:val="center"/>
          </w:tcPr>
          <w:p w14:paraId="0E496E0E" w14:textId="77777777" w:rsidR="00CF00FB" w:rsidRPr="00EC2CB3" w:rsidRDefault="00CF00FB" w:rsidP="00B95296">
            <w:pPr>
              <w:rPr>
                <w:rFonts w:ascii="Tahoma" w:hAnsi="Tahoma" w:cs="Tahoma"/>
                <w:color w:val="FF0000"/>
                <w:sz w:val="20"/>
              </w:rPr>
            </w:pPr>
          </w:p>
        </w:tc>
        <w:tc>
          <w:tcPr>
            <w:tcW w:w="5529" w:type="dxa"/>
          </w:tcPr>
          <w:p w14:paraId="320FC2F1" w14:textId="77777777" w:rsidR="00CF00FB" w:rsidRPr="00EC2CB3" w:rsidRDefault="00CF00FB" w:rsidP="00B95296">
            <w:pPr>
              <w:rPr>
                <w:rFonts w:ascii="Tahoma" w:hAnsi="Tahoma" w:cs="Tahoma"/>
                <w:color w:val="FF0000"/>
                <w:sz w:val="20"/>
              </w:rPr>
            </w:pPr>
            <w:r w:rsidRPr="00EC2CB3">
              <w:rPr>
                <w:rFonts w:ascii="Tahoma" w:hAnsi="Tahoma" w:cs="Tahoma"/>
                <w:sz w:val="20"/>
              </w:rPr>
              <w:t>Gospodarowanie odpadami elektrycznymi i elektronicznymi (zorganizowanie punktu zbiórki ww. odpadów, działania edukacyjne)</w:t>
            </w:r>
          </w:p>
        </w:tc>
        <w:tc>
          <w:tcPr>
            <w:tcW w:w="3416" w:type="dxa"/>
            <w:vAlign w:val="center"/>
          </w:tcPr>
          <w:p w14:paraId="21B65658" w14:textId="77777777" w:rsidR="00CF00FB" w:rsidRPr="00EC2CB3" w:rsidRDefault="00CF00FB" w:rsidP="00B95296">
            <w:pPr>
              <w:rPr>
                <w:rFonts w:ascii="Tahoma" w:hAnsi="Tahoma" w:cs="Tahoma"/>
                <w:snapToGrid w:val="0"/>
                <w:color w:val="FF0000"/>
                <w:sz w:val="20"/>
              </w:rPr>
            </w:pPr>
            <w:r w:rsidRPr="00EC2CB3">
              <w:rPr>
                <w:rFonts w:ascii="Tahoma" w:hAnsi="Tahoma" w:cs="Tahoma"/>
                <w:spacing w:val="3"/>
                <w:sz w:val="20"/>
              </w:rPr>
              <w:t>Gminy Powiatu Olkuskiego</w:t>
            </w:r>
          </w:p>
        </w:tc>
      </w:tr>
      <w:tr w:rsidR="00CF00FB" w:rsidRPr="00EC2CB3" w14:paraId="47CD5D50" w14:textId="77777777" w:rsidTr="001F7FBD">
        <w:trPr>
          <w:trHeight w:val="312"/>
          <w:jc w:val="center"/>
        </w:trPr>
        <w:tc>
          <w:tcPr>
            <w:tcW w:w="709" w:type="dxa"/>
            <w:vMerge/>
            <w:vAlign w:val="center"/>
          </w:tcPr>
          <w:p w14:paraId="0C1B15DD" w14:textId="77777777" w:rsidR="00CF00FB" w:rsidRPr="00EC2CB3" w:rsidRDefault="00CF00FB" w:rsidP="00B95296">
            <w:pPr>
              <w:rPr>
                <w:rFonts w:ascii="Tahoma" w:hAnsi="Tahoma" w:cs="Tahoma"/>
                <w:b/>
                <w:color w:val="FF0000"/>
                <w:sz w:val="20"/>
              </w:rPr>
            </w:pPr>
          </w:p>
        </w:tc>
        <w:tc>
          <w:tcPr>
            <w:tcW w:w="2611" w:type="dxa"/>
            <w:vMerge/>
            <w:vAlign w:val="center"/>
          </w:tcPr>
          <w:p w14:paraId="0622795C" w14:textId="77777777" w:rsidR="00CF00FB" w:rsidRPr="00EC2CB3" w:rsidRDefault="00CF00FB" w:rsidP="00B95296">
            <w:pPr>
              <w:pStyle w:val="Teksttreci0"/>
              <w:shd w:val="clear" w:color="auto" w:fill="auto"/>
              <w:spacing w:after="0" w:line="240" w:lineRule="auto"/>
              <w:ind w:firstLine="0"/>
              <w:jc w:val="left"/>
              <w:rPr>
                <w:rFonts w:ascii="Tahoma" w:hAnsi="Tahoma" w:cs="Tahoma"/>
                <w:b/>
                <w:sz w:val="20"/>
                <w:szCs w:val="20"/>
              </w:rPr>
            </w:pPr>
          </w:p>
        </w:tc>
        <w:tc>
          <w:tcPr>
            <w:tcW w:w="2395" w:type="dxa"/>
            <w:vMerge/>
            <w:vAlign w:val="center"/>
          </w:tcPr>
          <w:p w14:paraId="73966921" w14:textId="77777777" w:rsidR="00CF00FB" w:rsidRPr="00EC2CB3" w:rsidRDefault="00CF00FB" w:rsidP="00B95296">
            <w:pPr>
              <w:rPr>
                <w:rFonts w:ascii="Tahoma" w:hAnsi="Tahoma" w:cs="Tahoma"/>
                <w:color w:val="FF0000"/>
                <w:sz w:val="20"/>
              </w:rPr>
            </w:pPr>
          </w:p>
        </w:tc>
        <w:tc>
          <w:tcPr>
            <w:tcW w:w="5529" w:type="dxa"/>
          </w:tcPr>
          <w:p w14:paraId="6C4C055B" w14:textId="77777777" w:rsidR="00CF00FB" w:rsidRPr="00EC2CB3" w:rsidRDefault="00CF00FB" w:rsidP="00B95296">
            <w:pPr>
              <w:rPr>
                <w:rFonts w:ascii="Tahoma" w:hAnsi="Tahoma" w:cs="Tahoma"/>
                <w:color w:val="FF0000"/>
                <w:sz w:val="20"/>
              </w:rPr>
            </w:pPr>
            <w:r w:rsidRPr="00EC2CB3">
              <w:rPr>
                <w:rFonts w:ascii="Tahoma" w:hAnsi="Tahoma" w:cs="Tahoma"/>
                <w:sz w:val="20"/>
              </w:rPr>
              <w:t>Gospodarowanie zużytymi bateriami (rozbudowa systemu zbiórki ww. odpadów, działania edukacyjne)</w:t>
            </w:r>
          </w:p>
        </w:tc>
        <w:tc>
          <w:tcPr>
            <w:tcW w:w="3416" w:type="dxa"/>
            <w:vAlign w:val="center"/>
          </w:tcPr>
          <w:p w14:paraId="3B766354" w14:textId="77777777" w:rsidR="00CF00FB" w:rsidRPr="00EC2CB3" w:rsidRDefault="00CF00FB" w:rsidP="00B95296">
            <w:pPr>
              <w:rPr>
                <w:rFonts w:ascii="Tahoma" w:hAnsi="Tahoma" w:cs="Tahoma"/>
                <w:snapToGrid w:val="0"/>
                <w:color w:val="FF0000"/>
                <w:sz w:val="20"/>
              </w:rPr>
            </w:pPr>
            <w:r w:rsidRPr="00EC2CB3">
              <w:rPr>
                <w:rFonts w:ascii="Tahoma" w:hAnsi="Tahoma" w:cs="Tahoma"/>
                <w:spacing w:val="3"/>
                <w:sz w:val="20"/>
              </w:rPr>
              <w:t>Gminy Powiatu Olkuskiego</w:t>
            </w:r>
          </w:p>
        </w:tc>
      </w:tr>
      <w:tr w:rsidR="00CF00FB" w:rsidRPr="00EC2CB3" w14:paraId="5C495B4E" w14:textId="77777777" w:rsidTr="001F7FBD">
        <w:trPr>
          <w:trHeight w:val="312"/>
          <w:jc w:val="center"/>
        </w:trPr>
        <w:tc>
          <w:tcPr>
            <w:tcW w:w="709" w:type="dxa"/>
            <w:vMerge/>
            <w:vAlign w:val="center"/>
          </w:tcPr>
          <w:p w14:paraId="2C81B110" w14:textId="77777777" w:rsidR="00CF00FB" w:rsidRPr="00EC2CB3" w:rsidRDefault="00CF00FB" w:rsidP="00B95296">
            <w:pPr>
              <w:rPr>
                <w:rFonts w:ascii="Tahoma" w:hAnsi="Tahoma" w:cs="Tahoma"/>
                <w:b/>
                <w:color w:val="FF0000"/>
                <w:sz w:val="20"/>
              </w:rPr>
            </w:pPr>
          </w:p>
        </w:tc>
        <w:tc>
          <w:tcPr>
            <w:tcW w:w="2611" w:type="dxa"/>
            <w:vMerge/>
            <w:vAlign w:val="center"/>
          </w:tcPr>
          <w:p w14:paraId="067274FA" w14:textId="77777777" w:rsidR="00CF00FB" w:rsidRPr="00EC2CB3" w:rsidRDefault="00CF00FB" w:rsidP="00B95296">
            <w:pPr>
              <w:pStyle w:val="Teksttreci0"/>
              <w:shd w:val="clear" w:color="auto" w:fill="auto"/>
              <w:spacing w:after="0" w:line="240" w:lineRule="auto"/>
              <w:ind w:firstLine="0"/>
              <w:jc w:val="left"/>
              <w:rPr>
                <w:rFonts w:ascii="Tahoma" w:hAnsi="Tahoma" w:cs="Tahoma"/>
                <w:b/>
                <w:sz w:val="20"/>
                <w:szCs w:val="20"/>
              </w:rPr>
            </w:pPr>
          </w:p>
        </w:tc>
        <w:tc>
          <w:tcPr>
            <w:tcW w:w="2395" w:type="dxa"/>
            <w:vMerge/>
            <w:vAlign w:val="center"/>
          </w:tcPr>
          <w:p w14:paraId="6FFE5D34" w14:textId="77777777" w:rsidR="00CF00FB" w:rsidRPr="00EC2CB3" w:rsidRDefault="00CF00FB" w:rsidP="00B95296">
            <w:pPr>
              <w:rPr>
                <w:rFonts w:ascii="Tahoma" w:hAnsi="Tahoma" w:cs="Tahoma"/>
                <w:color w:val="FF0000"/>
                <w:sz w:val="20"/>
              </w:rPr>
            </w:pPr>
          </w:p>
        </w:tc>
        <w:tc>
          <w:tcPr>
            <w:tcW w:w="5529" w:type="dxa"/>
          </w:tcPr>
          <w:p w14:paraId="0C4A918D" w14:textId="77777777" w:rsidR="00CF00FB" w:rsidRPr="00EC2CB3" w:rsidRDefault="00CF00FB" w:rsidP="00B95296">
            <w:pPr>
              <w:rPr>
                <w:rFonts w:ascii="Tahoma" w:hAnsi="Tahoma" w:cs="Tahoma"/>
                <w:color w:val="FF0000"/>
                <w:sz w:val="20"/>
              </w:rPr>
            </w:pPr>
            <w:r w:rsidRPr="00EC2CB3">
              <w:rPr>
                <w:rFonts w:ascii="Tahoma" w:hAnsi="Tahoma" w:cs="Tahoma"/>
                <w:sz w:val="20"/>
              </w:rPr>
              <w:t>Budowa Punktów Selektywnego Zbierania Odpadów Komunalnych</w:t>
            </w:r>
          </w:p>
        </w:tc>
        <w:tc>
          <w:tcPr>
            <w:tcW w:w="3416" w:type="dxa"/>
            <w:vAlign w:val="center"/>
          </w:tcPr>
          <w:p w14:paraId="23BE72DD" w14:textId="77777777" w:rsidR="00CF00FB" w:rsidRPr="00EC2CB3" w:rsidRDefault="00CF00FB" w:rsidP="00B95296">
            <w:pPr>
              <w:rPr>
                <w:rFonts w:ascii="Tahoma" w:hAnsi="Tahoma" w:cs="Tahoma"/>
                <w:snapToGrid w:val="0"/>
                <w:color w:val="FF0000"/>
                <w:sz w:val="20"/>
              </w:rPr>
            </w:pPr>
            <w:r w:rsidRPr="00EC2CB3">
              <w:rPr>
                <w:rFonts w:ascii="Tahoma" w:hAnsi="Tahoma" w:cs="Tahoma"/>
                <w:spacing w:val="3"/>
                <w:sz w:val="20"/>
              </w:rPr>
              <w:t>Gminy Powiatu Olkuskiego</w:t>
            </w:r>
          </w:p>
        </w:tc>
      </w:tr>
      <w:tr w:rsidR="00CF00FB" w:rsidRPr="00EC2CB3" w14:paraId="08F74F65" w14:textId="77777777" w:rsidTr="001F7FBD">
        <w:trPr>
          <w:trHeight w:val="312"/>
          <w:jc w:val="center"/>
        </w:trPr>
        <w:tc>
          <w:tcPr>
            <w:tcW w:w="709" w:type="dxa"/>
            <w:vMerge/>
            <w:vAlign w:val="center"/>
          </w:tcPr>
          <w:p w14:paraId="0540A312" w14:textId="77777777" w:rsidR="00CF00FB" w:rsidRPr="00EC2CB3" w:rsidRDefault="00CF00FB" w:rsidP="00B95296">
            <w:pPr>
              <w:rPr>
                <w:rFonts w:ascii="Tahoma" w:hAnsi="Tahoma" w:cs="Tahoma"/>
                <w:color w:val="FF0000"/>
                <w:sz w:val="20"/>
              </w:rPr>
            </w:pPr>
          </w:p>
        </w:tc>
        <w:tc>
          <w:tcPr>
            <w:tcW w:w="2611" w:type="dxa"/>
            <w:vMerge w:val="restart"/>
            <w:vAlign w:val="center"/>
          </w:tcPr>
          <w:p w14:paraId="1BBC93F3" w14:textId="77777777" w:rsidR="00CF00FB" w:rsidRPr="00EC2CB3" w:rsidRDefault="00CF00FB" w:rsidP="00B95296">
            <w:pPr>
              <w:pStyle w:val="Teksttreci0"/>
              <w:shd w:val="clear" w:color="auto" w:fill="auto"/>
              <w:spacing w:after="0" w:line="240" w:lineRule="auto"/>
              <w:ind w:firstLine="0"/>
              <w:jc w:val="left"/>
              <w:rPr>
                <w:rFonts w:ascii="Tahoma" w:eastAsia="BookmanOldStyle" w:hAnsi="Tahoma" w:cs="Tahoma"/>
                <w:color w:val="FF0000"/>
                <w:sz w:val="20"/>
                <w:szCs w:val="20"/>
              </w:rPr>
            </w:pPr>
            <w:r w:rsidRPr="00EC2CB3">
              <w:rPr>
                <w:rFonts w:ascii="Tahoma" w:hAnsi="Tahoma" w:cs="Tahoma"/>
                <w:b/>
                <w:sz w:val="20"/>
                <w:szCs w:val="20"/>
              </w:rPr>
              <w:t>Minimalizacja ilości wytwarzanych odpadów oraz prowadzenie nowoczesnego systemu odzysku i unieszkodliwiania odpadów</w:t>
            </w:r>
          </w:p>
        </w:tc>
        <w:tc>
          <w:tcPr>
            <w:tcW w:w="2395" w:type="dxa"/>
            <w:vMerge/>
            <w:vAlign w:val="center"/>
          </w:tcPr>
          <w:p w14:paraId="2C84A3C6" w14:textId="77777777" w:rsidR="00CF00FB" w:rsidRPr="00EC2CB3" w:rsidRDefault="00CF00FB" w:rsidP="00B95296">
            <w:pPr>
              <w:rPr>
                <w:rFonts w:ascii="Tahoma" w:hAnsi="Tahoma" w:cs="Tahoma"/>
                <w:color w:val="FF0000"/>
                <w:sz w:val="20"/>
              </w:rPr>
            </w:pPr>
          </w:p>
        </w:tc>
        <w:tc>
          <w:tcPr>
            <w:tcW w:w="5529" w:type="dxa"/>
            <w:vAlign w:val="center"/>
          </w:tcPr>
          <w:p w14:paraId="778BBC3E" w14:textId="77777777" w:rsidR="00CF00FB" w:rsidRPr="00EC2CB3" w:rsidRDefault="00CF00FB" w:rsidP="00B95296">
            <w:pPr>
              <w:rPr>
                <w:rFonts w:ascii="Tahoma" w:hAnsi="Tahoma" w:cs="Tahoma"/>
                <w:sz w:val="20"/>
              </w:rPr>
            </w:pPr>
            <w:r w:rsidRPr="00EC2CB3">
              <w:rPr>
                <w:rFonts w:ascii="Tahoma" w:hAnsi="Tahoma" w:cs="Tahoma"/>
                <w:sz w:val="20"/>
              </w:rPr>
              <w:t xml:space="preserve">Realizacja zadań w zakresie gospodarki odpadami komunalnymi, przemysłowymi oraz </w:t>
            </w:r>
            <w:proofErr w:type="spellStart"/>
            <w:r w:rsidRPr="00EC2CB3">
              <w:rPr>
                <w:rFonts w:ascii="Tahoma" w:hAnsi="Tahoma" w:cs="Tahoma"/>
                <w:sz w:val="20"/>
              </w:rPr>
              <w:t>niebezpieczny-mi</w:t>
            </w:r>
            <w:proofErr w:type="spellEnd"/>
            <w:r w:rsidRPr="00EC2CB3">
              <w:rPr>
                <w:rFonts w:ascii="Tahoma" w:hAnsi="Tahoma" w:cs="Tahoma"/>
                <w:sz w:val="20"/>
              </w:rPr>
              <w:t>, zawartych w harmonogramie Planu Gospodarki Odpadami Województwa Małopolskiego</w:t>
            </w:r>
          </w:p>
        </w:tc>
        <w:tc>
          <w:tcPr>
            <w:tcW w:w="3416" w:type="dxa"/>
            <w:vAlign w:val="center"/>
          </w:tcPr>
          <w:p w14:paraId="46C18425" w14:textId="77777777" w:rsidR="00CF00FB" w:rsidRPr="00EC2CB3" w:rsidRDefault="00CF00FB" w:rsidP="00B95296">
            <w:pPr>
              <w:rPr>
                <w:rFonts w:ascii="Tahoma" w:hAnsi="Tahoma" w:cs="Tahoma"/>
                <w:sz w:val="20"/>
              </w:rPr>
            </w:pPr>
            <w:r w:rsidRPr="00EC2CB3">
              <w:rPr>
                <w:rFonts w:ascii="Tahoma" w:hAnsi="Tahoma" w:cs="Tahoma"/>
                <w:spacing w:val="3"/>
                <w:sz w:val="20"/>
              </w:rPr>
              <w:t>Gminy Powiatu Olkuskiego</w:t>
            </w:r>
          </w:p>
        </w:tc>
      </w:tr>
      <w:tr w:rsidR="00CF00FB" w:rsidRPr="00EC2CB3" w14:paraId="503A2BE3" w14:textId="77777777" w:rsidTr="001F7FBD">
        <w:trPr>
          <w:jc w:val="center"/>
        </w:trPr>
        <w:tc>
          <w:tcPr>
            <w:tcW w:w="709" w:type="dxa"/>
            <w:vMerge/>
          </w:tcPr>
          <w:p w14:paraId="12AD81E7" w14:textId="77777777" w:rsidR="00CF00FB" w:rsidRPr="00EC2CB3" w:rsidRDefault="00CF00FB" w:rsidP="00B95296">
            <w:pPr>
              <w:rPr>
                <w:rFonts w:ascii="Tahoma" w:hAnsi="Tahoma" w:cs="Tahoma"/>
                <w:color w:val="FF0000"/>
                <w:sz w:val="20"/>
              </w:rPr>
            </w:pPr>
          </w:p>
        </w:tc>
        <w:tc>
          <w:tcPr>
            <w:tcW w:w="2611" w:type="dxa"/>
            <w:vMerge/>
          </w:tcPr>
          <w:p w14:paraId="255D34D7" w14:textId="77777777" w:rsidR="00CF00FB" w:rsidRPr="00EC2CB3" w:rsidRDefault="00CF00FB" w:rsidP="00B95296">
            <w:pPr>
              <w:rPr>
                <w:rFonts w:ascii="Tahoma" w:hAnsi="Tahoma" w:cs="Tahoma"/>
                <w:color w:val="FF0000"/>
                <w:sz w:val="20"/>
              </w:rPr>
            </w:pPr>
          </w:p>
        </w:tc>
        <w:tc>
          <w:tcPr>
            <w:tcW w:w="2395" w:type="dxa"/>
            <w:vMerge/>
            <w:vAlign w:val="center"/>
          </w:tcPr>
          <w:p w14:paraId="03C0DF3F" w14:textId="77777777" w:rsidR="00CF00FB" w:rsidRPr="00EC2CB3" w:rsidRDefault="00CF00FB" w:rsidP="00B95296">
            <w:pPr>
              <w:rPr>
                <w:rFonts w:ascii="Tahoma" w:hAnsi="Tahoma" w:cs="Tahoma"/>
                <w:color w:val="FF0000"/>
                <w:sz w:val="20"/>
              </w:rPr>
            </w:pPr>
          </w:p>
        </w:tc>
        <w:tc>
          <w:tcPr>
            <w:tcW w:w="5529" w:type="dxa"/>
            <w:vAlign w:val="center"/>
          </w:tcPr>
          <w:p w14:paraId="19411DC6" w14:textId="77777777" w:rsidR="00CF00FB" w:rsidRPr="00EC2CB3" w:rsidRDefault="00CF00FB" w:rsidP="00B95296">
            <w:pPr>
              <w:rPr>
                <w:rFonts w:ascii="Tahoma" w:hAnsi="Tahoma" w:cs="Tahoma"/>
                <w:sz w:val="20"/>
              </w:rPr>
            </w:pPr>
            <w:r w:rsidRPr="00EC2CB3">
              <w:rPr>
                <w:rFonts w:ascii="Tahoma" w:hAnsi="Tahoma" w:cs="Tahoma"/>
                <w:sz w:val="20"/>
              </w:rPr>
              <w:t>Zmniejszenie ilości wszystkich odpadów kierowanych na składowiska poprzez rozwój selektywnego zbierania odpadów z wydzieleniem odpadów niebezpiecznych, odpadów zielonych, odpadów poddawanych odzyskowi lub recykling</w:t>
            </w:r>
          </w:p>
        </w:tc>
        <w:tc>
          <w:tcPr>
            <w:tcW w:w="3416" w:type="dxa"/>
            <w:vAlign w:val="center"/>
          </w:tcPr>
          <w:p w14:paraId="721FFD02" w14:textId="77777777" w:rsidR="00CF00FB" w:rsidRPr="00EC2CB3" w:rsidRDefault="00CF00FB" w:rsidP="00B95296">
            <w:pPr>
              <w:rPr>
                <w:rFonts w:ascii="Tahoma" w:hAnsi="Tahoma" w:cs="Tahoma"/>
                <w:spacing w:val="3"/>
                <w:sz w:val="20"/>
              </w:rPr>
            </w:pPr>
            <w:r w:rsidRPr="00EC2CB3">
              <w:rPr>
                <w:rFonts w:ascii="Tahoma" w:hAnsi="Tahoma" w:cs="Tahoma"/>
                <w:spacing w:val="3"/>
                <w:sz w:val="20"/>
              </w:rPr>
              <w:t>Gminy Powiatu Olkuskiego</w:t>
            </w:r>
          </w:p>
        </w:tc>
      </w:tr>
      <w:tr w:rsidR="00CF00FB" w:rsidRPr="00EC2CB3" w14:paraId="43C9C496" w14:textId="77777777" w:rsidTr="001F7FBD">
        <w:trPr>
          <w:trHeight w:val="303"/>
          <w:jc w:val="center"/>
        </w:trPr>
        <w:tc>
          <w:tcPr>
            <w:tcW w:w="709" w:type="dxa"/>
            <w:vMerge/>
            <w:vAlign w:val="center"/>
          </w:tcPr>
          <w:p w14:paraId="62B28E89" w14:textId="77777777" w:rsidR="00CF00FB" w:rsidRPr="00EC2CB3" w:rsidRDefault="00CF00FB" w:rsidP="00B95296">
            <w:pPr>
              <w:rPr>
                <w:rFonts w:ascii="Tahoma" w:hAnsi="Tahoma" w:cs="Tahoma"/>
                <w:color w:val="FF0000"/>
                <w:sz w:val="20"/>
              </w:rPr>
            </w:pPr>
          </w:p>
        </w:tc>
        <w:tc>
          <w:tcPr>
            <w:tcW w:w="2611" w:type="dxa"/>
            <w:vMerge/>
            <w:vAlign w:val="center"/>
          </w:tcPr>
          <w:p w14:paraId="77130D43" w14:textId="77777777" w:rsidR="00CF00FB" w:rsidRPr="00EC2CB3" w:rsidRDefault="00CF00FB" w:rsidP="00B95296">
            <w:pPr>
              <w:rPr>
                <w:rFonts w:ascii="Tahoma" w:hAnsi="Tahoma" w:cs="Tahoma"/>
                <w:color w:val="FF0000"/>
                <w:sz w:val="20"/>
              </w:rPr>
            </w:pPr>
          </w:p>
        </w:tc>
        <w:tc>
          <w:tcPr>
            <w:tcW w:w="2395" w:type="dxa"/>
            <w:vMerge/>
            <w:vAlign w:val="center"/>
          </w:tcPr>
          <w:p w14:paraId="30F0A7F8" w14:textId="77777777" w:rsidR="00CF00FB" w:rsidRPr="00EC2CB3" w:rsidRDefault="00CF00FB" w:rsidP="00B95296">
            <w:pPr>
              <w:rPr>
                <w:rFonts w:ascii="Tahoma" w:hAnsi="Tahoma" w:cs="Tahoma"/>
                <w:color w:val="FF0000"/>
                <w:sz w:val="20"/>
              </w:rPr>
            </w:pPr>
          </w:p>
        </w:tc>
        <w:tc>
          <w:tcPr>
            <w:tcW w:w="5529" w:type="dxa"/>
            <w:tcBorders>
              <w:bottom w:val="single" w:sz="4" w:space="0" w:color="auto"/>
            </w:tcBorders>
            <w:vAlign w:val="center"/>
          </w:tcPr>
          <w:p w14:paraId="1B68ACD6" w14:textId="77777777" w:rsidR="00CF00FB" w:rsidRPr="00EC2CB3" w:rsidRDefault="00CF00FB" w:rsidP="00B95296">
            <w:pPr>
              <w:rPr>
                <w:rFonts w:ascii="Tahoma" w:hAnsi="Tahoma" w:cs="Tahoma"/>
                <w:sz w:val="20"/>
              </w:rPr>
            </w:pPr>
            <w:r w:rsidRPr="00EC2CB3">
              <w:rPr>
                <w:rFonts w:ascii="Tahoma" w:hAnsi="Tahoma" w:cs="Tahoma"/>
                <w:sz w:val="20"/>
              </w:rPr>
              <w:t>Likwidacja nielegalnych wysypisk odpadów</w:t>
            </w:r>
          </w:p>
        </w:tc>
        <w:tc>
          <w:tcPr>
            <w:tcW w:w="3416" w:type="dxa"/>
            <w:tcBorders>
              <w:bottom w:val="single" w:sz="4" w:space="0" w:color="auto"/>
            </w:tcBorders>
            <w:vAlign w:val="center"/>
          </w:tcPr>
          <w:p w14:paraId="19BB5C1F" w14:textId="77777777" w:rsidR="00CF00FB" w:rsidRPr="00EC2CB3" w:rsidRDefault="00CF00FB" w:rsidP="00B95296">
            <w:pPr>
              <w:rPr>
                <w:rFonts w:ascii="Tahoma" w:hAnsi="Tahoma" w:cs="Tahoma"/>
                <w:spacing w:val="3"/>
                <w:sz w:val="20"/>
              </w:rPr>
            </w:pPr>
            <w:r w:rsidRPr="00EC2CB3">
              <w:rPr>
                <w:rFonts w:ascii="Tahoma" w:hAnsi="Tahoma" w:cs="Tahoma"/>
                <w:spacing w:val="3"/>
                <w:sz w:val="20"/>
              </w:rPr>
              <w:t>Gminy Powiatu Olkuskiego, Nadleśnictwa</w:t>
            </w:r>
          </w:p>
        </w:tc>
      </w:tr>
      <w:tr w:rsidR="00CF00FB" w:rsidRPr="00EC2CB3" w14:paraId="16684E66" w14:textId="77777777" w:rsidTr="001F7FBD">
        <w:trPr>
          <w:trHeight w:val="361"/>
          <w:jc w:val="center"/>
        </w:trPr>
        <w:tc>
          <w:tcPr>
            <w:tcW w:w="709" w:type="dxa"/>
            <w:vMerge/>
            <w:vAlign w:val="center"/>
          </w:tcPr>
          <w:p w14:paraId="2E879898" w14:textId="77777777" w:rsidR="00CF00FB" w:rsidRPr="00EC2CB3" w:rsidRDefault="00CF00FB" w:rsidP="00B95296">
            <w:pPr>
              <w:rPr>
                <w:rFonts w:ascii="Tahoma" w:hAnsi="Tahoma" w:cs="Tahoma"/>
                <w:color w:val="FF0000"/>
                <w:sz w:val="20"/>
              </w:rPr>
            </w:pPr>
          </w:p>
        </w:tc>
        <w:tc>
          <w:tcPr>
            <w:tcW w:w="2611" w:type="dxa"/>
            <w:vMerge/>
            <w:vAlign w:val="center"/>
          </w:tcPr>
          <w:p w14:paraId="22F5BA7D" w14:textId="77777777" w:rsidR="00CF00FB" w:rsidRPr="00EC2CB3" w:rsidRDefault="00CF00FB" w:rsidP="00B95296">
            <w:pPr>
              <w:rPr>
                <w:rFonts w:ascii="Tahoma" w:hAnsi="Tahoma" w:cs="Tahoma"/>
                <w:color w:val="FF0000"/>
                <w:sz w:val="20"/>
              </w:rPr>
            </w:pPr>
          </w:p>
        </w:tc>
        <w:tc>
          <w:tcPr>
            <w:tcW w:w="2395" w:type="dxa"/>
            <w:vMerge/>
            <w:vAlign w:val="center"/>
          </w:tcPr>
          <w:p w14:paraId="48001AE3" w14:textId="77777777" w:rsidR="00CF00FB" w:rsidRPr="00EC2CB3" w:rsidRDefault="00CF00FB" w:rsidP="00B95296">
            <w:pPr>
              <w:rPr>
                <w:rFonts w:ascii="Tahoma" w:hAnsi="Tahoma" w:cs="Tahoma"/>
                <w:color w:val="FF0000"/>
                <w:sz w:val="20"/>
              </w:rPr>
            </w:pPr>
          </w:p>
        </w:tc>
        <w:tc>
          <w:tcPr>
            <w:tcW w:w="5529" w:type="dxa"/>
            <w:tcBorders>
              <w:bottom w:val="single" w:sz="4" w:space="0" w:color="auto"/>
            </w:tcBorders>
            <w:vAlign w:val="center"/>
          </w:tcPr>
          <w:p w14:paraId="47144943" w14:textId="77777777" w:rsidR="00CF00FB" w:rsidRPr="00EC2CB3" w:rsidRDefault="00CF00FB" w:rsidP="00B95296">
            <w:pPr>
              <w:rPr>
                <w:rFonts w:ascii="Tahoma" w:hAnsi="Tahoma" w:cs="Tahoma"/>
                <w:sz w:val="20"/>
              </w:rPr>
            </w:pPr>
            <w:r w:rsidRPr="00EC2CB3">
              <w:rPr>
                <w:rFonts w:ascii="Tahoma" w:hAnsi="Tahoma" w:cs="Tahoma"/>
                <w:sz w:val="20"/>
              </w:rPr>
              <w:t>Dotacje na demontaż azbestu i unieszkodliwianie odpadów zawierających azbest</w:t>
            </w:r>
          </w:p>
        </w:tc>
        <w:tc>
          <w:tcPr>
            <w:tcW w:w="3416" w:type="dxa"/>
            <w:tcBorders>
              <w:bottom w:val="single" w:sz="4" w:space="0" w:color="auto"/>
            </w:tcBorders>
            <w:vAlign w:val="center"/>
          </w:tcPr>
          <w:p w14:paraId="704B5E29" w14:textId="77777777" w:rsidR="00CF00FB" w:rsidRPr="00EC2CB3" w:rsidRDefault="00CF00FB" w:rsidP="00B95296">
            <w:pPr>
              <w:rPr>
                <w:rFonts w:ascii="Tahoma" w:hAnsi="Tahoma" w:cs="Tahoma"/>
                <w:spacing w:val="3"/>
                <w:sz w:val="20"/>
              </w:rPr>
            </w:pPr>
            <w:r w:rsidRPr="00EC2CB3">
              <w:rPr>
                <w:rFonts w:ascii="Tahoma" w:hAnsi="Tahoma" w:cs="Tahoma"/>
                <w:spacing w:val="3"/>
                <w:sz w:val="20"/>
              </w:rPr>
              <w:t>Powiat Olkuski, Gminy Powiatu Olkuskiego, samorząd województwa</w:t>
            </w:r>
          </w:p>
        </w:tc>
      </w:tr>
      <w:tr w:rsidR="00CF00FB" w:rsidRPr="00EC2CB3" w14:paraId="78FAF763" w14:textId="77777777" w:rsidTr="001F7FBD">
        <w:trPr>
          <w:trHeight w:val="654"/>
          <w:jc w:val="center"/>
        </w:trPr>
        <w:tc>
          <w:tcPr>
            <w:tcW w:w="709" w:type="dxa"/>
            <w:tcBorders>
              <w:bottom w:val="single" w:sz="4" w:space="0" w:color="auto"/>
            </w:tcBorders>
            <w:vAlign w:val="center"/>
          </w:tcPr>
          <w:p w14:paraId="3A944A24" w14:textId="77777777" w:rsidR="00CF00FB" w:rsidRPr="00EC2CB3" w:rsidRDefault="00CF00FB" w:rsidP="00B95296">
            <w:pPr>
              <w:rPr>
                <w:rFonts w:ascii="Tahoma" w:hAnsi="Tahoma" w:cs="Tahoma"/>
                <w:sz w:val="20"/>
              </w:rPr>
            </w:pPr>
            <w:r w:rsidRPr="00EC2CB3">
              <w:rPr>
                <w:rFonts w:ascii="Tahoma" w:hAnsi="Tahoma" w:cs="Tahoma"/>
                <w:b/>
                <w:sz w:val="20"/>
              </w:rPr>
              <w:t>H.2.</w:t>
            </w:r>
          </w:p>
        </w:tc>
        <w:tc>
          <w:tcPr>
            <w:tcW w:w="2611" w:type="dxa"/>
            <w:vMerge/>
            <w:vAlign w:val="center"/>
          </w:tcPr>
          <w:p w14:paraId="65ED0B90" w14:textId="77777777" w:rsidR="00CF00FB" w:rsidRPr="00EC2CB3" w:rsidRDefault="00CF00FB" w:rsidP="00B95296">
            <w:pPr>
              <w:rPr>
                <w:rFonts w:ascii="Tahoma" w:hAnsi="Tahoma" w:cs="Tahoma"/>
                <w:color w:val="FF0000"/>
                <w:sz w:val="20"/>
              </w:rPr>
            </w:pPr>
          </w:p>
        </w:tc>
        <w:tc>
          <w:tcPr>
            <w:tcW w:w="2395" w:type="dxa"/>
            <w:tcBorders>
              <w:bottom w:val="single" w:sz="4" w:space="0" w:color="auto"/>
            </w:tcBorders>
            <w:vAlign w:val="center"/>
          </w:tcPr>
          <w:p w14:paraId="51E16DE6" w14:textId="77777777" w:rsidR="00CF00FB" w:rsidRPr="00EC2CB3" w:rsidRDefault="00CF00FB" w:rsidP="00B95296">
            <w:pPr>
              <w:rPr>
                <w:rFonts w:ascii="Tahoma" w:hAnsi="Tahoma" w:cs="Tahoma"/>
                <w:sz w:val="20"/>
              </w:rPr>
            </w:pPr>
            <w:r w:rsidRPr="00EC2CB3">
              <w:rPr>
                <w:rFonts w:ascii="Tahoma" w:hAnsi="Tahoma" w:cs="Tahoma"/>
                <w:sz w:val="20"/>
              </w:rPr>
              <w:t>Rozbudowa systemu odzysku i unieszkodliwiania odpadów</w:t>
            </w:r>
          </w:p>
        </w:tc>
        <w:tc>
          <w:tcPr>
            <w:tcW w:w="5529" w:type="dxa"/>
            <w:tcBorders>
              <w:bottom w:val="single" w:sz="4" w:space="0" w:color="auto"/>
            </w:tcBorders>
            <w:vAlign w:val="center"/>
          </w:tcPr>
          <w:p w14:paraId="5042018C" w14:textId="77777777" w:rsidR="00CF00FB" w:rsidRPr="00EC2CB3" w:rsidRDefault="00CF00FB" w:rsidP="00B95296">
            <w:pPr>
              <w:rPr>
                <w:rFonts w:ascii="Tahoma" w:hAnsi="Tahoma" w:cs="Tahoma"/>
                <w:sz w:val="20"/>
              </w:rPr>
            </w:pPr>
            <w:r w:rsidRPr="00EC2CB3">
              <w:rPr>
                <w:rFonts w:ascii="Tahoma" w:hAnsi="Tahoma" w:cs="Tahoma"/>
                <w:sz w:val="20"/>
              </w:rPr>
              <w:t>Budowa i rozbudowa instalacji do odzysku i unieszkodliwiania odpadów</w:t>
            </w:r>
          </w:p>
        </w:tc>
        <w:tc>
          <w:tcPr>
            <w:tcW w:w="3416" w:type="dxa"/>
            <w:tcBorders>
              <w:bottom w:val="single" w:sz="4" w:space="0" w:color="auto"/>
            </w:tcBorders>
            <w:vAlign w:val="center"/>
          </w:tcPr>
          <w:p w14:paraId="0F422E68" w14:textId="77777777" w:rsidR="00CF00FB" w:rsidRPr="00EC2CB3" w:rsidRDefault="00CF00FB" w:rsidP="00B95296">
            <w:pPr>
              <w:rPr>
                <w:rFonts w:ascii="Tahoma" w:hAnsi="Tahoma" w:cs="Tahoma"/>
                <w:sz w:val="20"/>
              </w:rPr>
            </w:pPr>
            <w:r w:rsidRPr="00EC2CB3">
              <w:rPr>
                <w:rFonts w:ascii="Tahoma" w:hAnsi="Tahoma" w:cs="Tahoma"/>
                <w:spacing w:val="3"/>
                <w:sz w:val="20"/>
              </w:rPr>
              <w:t xml:space="preserve">Gminy Powiatu Olkuskiego, </w:t>
            </w:r>
            <w:r w:rsidRPr="00EC2CB3">
              <w:rPr>
                <w:rFonts w:ascii="Tahoma" w:hAnsi="Tahoma" w:cs="Tahoma"/>
                <w:snapToGrid w:val="0"/>
                <w:sz w:val="20"/>
              </w:rPr>
              <w:t>podmioty zajmujące się gospodarką odpadami</w:t>
            </w:r>
          </w:p>
        </w:tc>
      </w:tr>
      <w:tr w:rsidR="00CF00FB" w:rsidRPr="00EC2CB3" w14:paraId="2C267CB7" w14:textId="77777777" w:rsidTr="001F7FBD">
        <w:trPr>
          <w:trHeight w:val="265"/>
          <w:jc w:val="center"/>
        </w:trPr>
        <w:tc>
          <w:tcPr>
            <w:tcW w:w="709" w:type="dxa"/>
            <w:vMerge w:val="restart"/>
            <w:vAlign w:val="center"/>
          </w:tcPr>
          <w:p w14:paraId="4EF1863A" w14:textId="77777777" w:rsidR="00CF00FB" w:rsidRPr="00EC2CB3" w:rsidRDefault="00CF00FB" w:rsidP="00B95296">
            <w:pPr>
              <w:rPr>
                <w:rFonts w:ascii="Tahoma" w:hAnsi="Tahoma" w:cs="Tahoma"/>
                <w:sz w:val="20"/>
              </w:rPr>
            </w:pPr>
            <w:r w:rsidRPr="00EC2CB3">
              <w:rPr>
                <w:rFonts w:ascii="Tahoma" w:hAnsi="Tahoma" w:cs="Tahoma"/>
                <w:b/>
                <w:sz w:val="20"/>
              </w:rPr>
              <w:t>H.3.</w:t>
            </w:r>
          </w:p>
        </w:tc>
        <w:tc>
          <w:tcPr>
            <w:tcW w:w="2611" w:type="dxa"/>
            <w:vMerge/>
            <w:vAlign w:val="center"/>
          </w:tcPr>
          <w:p w14:paraId="22B74340" w14:textId="77777777" w:rsidR="00CF00FB" w:rsidRPr="00EC2CB3" w:rsidRDefault="00CF00FB" w:rsidP="00B95296">
            <w:pPr>
              <w:rPr>
                <w:rFonts w:ascii="Tahoma" w:hAnsi="Tahoma" w:cs="Tahoma"/>
                <w:color w:val="FF0000"/>
                <w:sz w:val="20"/>
              </w:rPr>
            </w:pPr>
          </w:p>
        </w:tc>
        <w:tc>
          <w:tcPr>
            <w:tcW w:w="2395" w:type="dxa"/>
            <w:vMerge w:val="restart"/>
            <w:vAlign w:val="center"/>
          </w:tcPr>
          <w:p w14:paraId="6B9BC278" w14:textId="77777777" w:rsidR="00CF00FB" w:rsidRPr="00EC2CB3" w:rsidRDefault="00CF00FB" w:rsidP="00B95296">
            <w:pPr>
              <w:rPr>
                <w:rFonts w:ascii="Tahoma" w:hAnsi="Tahoma" w:cs="Tahoma"/>
                <w:sz w:val="20"/>
              </w:rPr>
            </w:pPr>
            <w:r w:rsidRPr="00EC2CB3">
              <w:rPr>
                <w:rFonts w:ascii="Tahoma" w:hAnsi="Tahoma" w:cs="Tahoma"/>
                <w:sz w:val="20"/>
              </w:rPr>
              <w:t>Ograniczenie negatywnego oddziaływania odpadów na środowisko</w:t>
            </w:r>
          </w:p>
        </w:tc>
        <w:tc>
          <w:tcPr>
            <w:tcW w:w="5529" w:type="dxa"/>
            <w:tcBorders>
              <w:bottom w:val="single" w:sz="4" w:space="0" w:color="auto"/>
            </w:tcBorders>
            <w:vAlign w:val="center"/>
          </w:tcPr>
          <w:p w14:paraId="518055BA" w14:textId="77777777" w:rsidR="00CF00FB" w:rsidRPr="00EC2CB3" w:rsidRDefault="00CF00FB" w:rsidP="00B95296">
            <w:pPr>
              <w:rPr>
                <w:rFonts w:ascii="Tahoma" w:hAnsi="Tahoma" w:cs="Tahoma"/>
                <w:sz w:val="20"/>
              </w:rPr>
            </w:pPr>
            <w:r w:rsidRPr="00EC2CB3">
              <w:rPr>
                <w:rFonts w:ascii="Tahoma" w:hAnsi="Tahoma" w:cs="Tahoma"/>
                <w:sz w:val="20"/>
              </w:rPr>
              <w:t>Promocja budowy przydomowych kompostowników</w:t>
            </w:r>
          </w:p>
        </w:tc>
        <w:tc>
          <w:tcPr>
            <w:tcW w:w="3416" w:type="dxa"/>
            <w:tcBorders>
              <w:bottom w:val="single" w:sz="4" w:space="0" w:color="auto"/>
            </w:tcBorders>
            <w:vAlign w:val="center"/>
          </w:tcPr>
          <w:p w14:paraId="43659C35" w14:textId="77777777" w:rsidR="00CF00FB" w:rsidRPr="00EC2CB3" w:rsidRDefault="00CF00FB" w:rsidP="00B95296">
            <w:pPr>
              <w:rPr>
                <w:rFonts w:ascii="Tahoma" w:hAnsi="Tahoma" w:cs="Tahoma"/>
                <w:sz w:val="20"/>
              </w:rPr>
            </w:pPr>
            <w:r w:rsidRPr="00EC2CB3">
              <w:rPr>
                <w:rFonts w:ascii="Tahoma" w:hAnsi="Tahoma" w:cs="Tahoma"/>
                <w:spacing w:val="3"/>
                <w:sz w:val="20"/>
              </w:rPr>
              <w:t>Gminy Powiatu Olkuskiego</w:t>
            </w:r>
          </w:p>
        </w:tc>
      </w:tr>
      <w:tr w:rsidR="00CF00FB" w:rsidRPr="00EC2CB3" w14:paraId="4AE4838F" w14:textId="77777777" w:rsidTr="001F7FBD">
        <w:trPr>
          <w:trHeight w:val="413"/>
          <w:jc w:val="center"/>
        </w:trPr>
        <w:tc>
          <w:tcPr>
            <w:tcW w:w="709" w:type="dxa"/>
            <w:vMerge/>
            <w:vAlign w:val="center"/>
          </w:tcPr>
          <w:p w14:paraId="5B8B3BB1" w14:textId="77777777" w:rsidR="00CF00FB" w:rsidRPr="00EC2CB3" w:rsidRDefault="00CF00FB" w:rsidP="00B95296">
            <w:pPr>
              <w:rPr>
                <w:rFonts w:ascii="Tahoma" w:hAnsi="Tahoma" w:cs="Tahoma"/>
                <w:color w:val="FF0000"/>
                <w:sz w:val="20"/>
              </w:rPr>
            </w:pPr>
          </w:p>
        </w:tc>
        <w:tc>
          <w:tcPr>
            <w:tcW w:w="2611" w:type="dxa"/>
            <w:vMerge/>
            <w:vAlign w:val="center"/>
          </w:tcPr>
          <w:p w14:paraId="077DCC85" w14:textId="77777777" w:rsidR="00CF00FB" w:rsidRPr="00EC2CB3" w:rsidRDefault="00CF00FB" w:rsidP="00B95296">
            <w:pPr>
              <w:rPr>
                <w:rFonts w:ascii="Tahoma" w:hAnsi="Tahoma" w:cs="Tahoma"/>
                <w:color w:val="FF0000"/>
                <w:sz w:val="20"/>
              </w:rPr>
            </w:pPr>
          </w:p>
        </w:tc>
        <w:tc>
          <w:tcPr>
            <w:tcW w:w="2395" w:type="dxa"/>
            <w:vMerge/>
            <w:vAlign w:val="center"/>
          </w:tcPr>
          <w:p w14:paraId="001BCE48" w14:textId="77777777" w:rsidR="00CF00FB" w:rsidRPr="00EC2CB3" w:rsidRDefault="00CF00FB" w:rsidP="00B95296">
            <w:pPr>
              <w:rPr>
                <w:rFonts w:ascii="Tahoma" w:hAnsi="Tahoma" w:cs="Tahoma"/>
                <w:sz w:val="20"/>
              </w:rPr>
            </w:pPr>
          </w:p>
        </w:tc>
        <w:tc>
          <w:tcPr>
            <w:tcW w:w="5529" w:type="dxa"/>
            <w:tcBorders>
              <w:bottom w:val="single" w:sz="4" w:space="0" w:color="auto"/>
            </w:tcBorders>
            <w:vAlign w:val="center"/>
          </w:tcPr>
          <w:p w14:paraId="45C549F7" w14:textId="77777777" w:rsidR="00CF00FB" w:rsidRPr="00EC2CB3" w:rsidRDefault="00CF00FB" w:rsidP="00B95296">
            <w:pPr>
              <w:rPr>
                <w:rFonts w:ascii="Tahoma" w:hAnsi="Tahoma" w:cs="Tahoma"/>
                <w:sz w:val="20"/>
              </w:rPr>
            </w:pPr>
            <w:r w:rsidRPr="00EC2CB3">
              <w:rPr>
                <w:rFonts w:ascii="Tahoma" w:hAnsi="Tahoma" w:cs="Tahoma"/>
                <w:sz w:val="20"/>
              </w:rPr>
              <w:t>Rekultywacja składowisk odpadów</w:t>
            </w:r>
          </w:p>
        </w:tc>
        <w:tc>
          <w:tcPr>
            <w:tcW w:w="3416" w:type="dxa"/>
            <w:tcBorders>
              <w:bottom w:val="single" w:sz="4" w:space="0" w:color="auto"/>
            </w:tcBorders>
            <w:vAlign w:val="center"/>
          </w:tcPr>
          <w:p w14:paraId="3CB37035" w14:textId="77777777" w:rsidR="00CF00FB" w:rsidRPr="00EC2CB3" w:rsidRDefault="00CF00FB" w:rsidP="00B95296">
            <w:pPr>
              <w:rPr>
                <w:rFonts w:ascii="Tahoma" w:hAnsi="Tahoma" w:cs="Tahoma"/>
                <w:spacing w:val="3"/>
                <w:sz w:val="20"/>
              </w:rPr>
            </w:pPr>
            <w:r w:rsidRPr="00EC2CB3">
              <w:rPr>
                <w:rFonts w:ascii="Tahoma" w:hAnsi="Tahoma" w:cs="Tahoma"/>
                <w:spacing w:val="3"/>
                <w:sz w:val="20"/>
              </w:rPr>
              <w:t>Gminy Powiatu Olkuskiego, zarządcy składowisk</w:t>
            </w:r>
          </w:p>
        </w:tc>
      </w:tr>
      <w:tr w:rsidR="00CF00FB" w:rsidRPr="00EC2CB3" w14:paraId="07C75F0C" w14:textId="77777777" w:rsidTr="001F7FBD">
        <w:trPr>
          <w:trHeight w:val="247"/>
          <w:jc w:val="center"/>
        </w:trPr>
        <w:tc>
          <w:tcPr>
            <w:tcW w:w="709" w:type="dxa"/>
            <w:vMerge/>
            <w:vAlign w:val="center"/>
          </w:tcPr>
          <w:p w14:paraId="3B97EAC7" w14:textId="77777777" w:rsidR="00CF00FB" w:rsidRPr="00EC2CB3" w:rsidRDefault="00CF00FB" w:rsidP="00B95296">
            <w:pPr>
              <w:rPr>
                <w:rFonts w:ascii="Tahoma" w:hAnsi="Tahoma" w:cs="Tahoma"/>
                <w:color w:val="FF0000"/>
                <w:sz w:val="20"/>
              </w:rPr>
            </w:pPr>
          </w:p>
        </w:tc>
        <w:tc>
          <w:tcPr>
            <w:tcW w:w="2611" w:type="dxa"/>
            <w:vMerge/>
            <w:vAlign w:val="center"/>
          </w:tcPr>
          <w:p w14:paraId="4E16A85D" w14:textId="77777777" w:rsidR="00CF00FB" w:rsidRPr="00EC2CB3" w:rsidRDefault="00CF00FB" w:rsidP="00B95296">
            <w:pPr>
              <w:rPr>
                <w:rFonts w:ascii="Tahoma" w:hAnsi="Tahoma" w:cs="Tahoma"/>
                <w:color w:val="FF0000"/>
                <w:sz w:val="20"/>
              </w:rPr>
            </w:pPr>
          </w:p>
        </w:tc>
        <w:tc>
          <w:tcPr>
            <w:tcW w:w="2395" w:type="dxa"/>
            <w:vMerge/>
            <w:vAlign w:val="center"/>
          </w:tcPr>
          <w:p w14:paraId="5645C9FB" w14:textId="77777777" w:rsidR="00CF00FB" w:rsidRPr="00EC2CB3" w:rsidRDefault="00CF00FB" w:rsidP="00B95296">
            <w:pPr>
              <w:rPr>
                <w:rFonts w:ascii="Tahoma" w:hAnsi="Tahoma" w:cs="Tahoma"/>
                <w:sz w:val="20"/>
              </w:rPr>
            </w:pPr>
          </w:p>
        </w:tc>
        <w:tc>
          <w:tcPr>
            <w:tcW w:w="5529" w:type="dxa"/>
            <w:tcBorders>
              <w:bottom w:val="single" w:sz="4" w:space="0" w:color="auto"/>
            </w:tcBorders>
            <w:vAlign w:val="center"/>
          </w:tcPr>
          <w:p w14:paraId="4E6285FD" w14:textId="77777777" w:rsidR="00CF00FB" w:rsidRPr="00EC2CB3" w:rsidRDefault="00CF00FB" w:rsidP="00B95296">
            <w:pPr>
              <w:rPr>
                <w:rFonts w:ascii="Tahoma" w:hAnsi="Tahoma" w:cs="Tahoma"/>
                <w:sz w:val="20"/>
              </w:rPr>
            </w:pPr>
            <w:r w:rsidRPr="00EC2CB3">
              <w:rPr>
                <w:rFonts w:ascii="Tahoma" w:hAnsi="Tahoma" w:cs="Tahoma"/>
                <w:sz w:val="20"/>
              </w:rPr>
              <w:t>Zagospodarowanie biogazu</w:t>
            </w:r>
          </w:p>
        </w:tc>
        <w:tc>
          <w:tcPr>
            <w:tcW w:w="3416" w:type="dxa"/>
            <w:tcBorders>
              <w:bottom w:val="single" w:sz="4" w:space="0" w:color="auto"/>
            </w:tcBorders>
            <w:vAlign w:val="center"/>
          </w:tcPr>
          <w:p w14:paraId="34BB12A7" w14:textId="77777777" w:rsidR="00CF00FB" w:rsidRPr="00EC2CB3" w:rsidRDefault="00CF00FB" w:rsidP="00B95296">
            <w:pPr>
              <w:rPr>
                <w:rFonts w:ascii="Tahoma" w:hAnsi="Tahoma" w:cs="Tahoma"/>
                <w:spacing w:val="3"/>
                <w:sz w:val="20"/>
              </w:rPr>
            </w:pPr>
            <w:r w:rsidRPr="00EC2CB3">
              <w:rPr>
                <w:rFonts w:ascii="Tahoma" w:hAnsi="Tahoma" w:cs="Tahoma"/>
                <w:spacing w:val="3"/>
                <w:sz w:val="20"/>
              </w:rPr>
              <w:t>Gminy Powiatu Olkuskiego, zarządcy składowisk</w:t>
            </w:r>
          </w:p>
        </w:tc>
      </w:tr>
      <w:tr w:rsidR="00CF00FB" w:rsidRPr="00EC2CB3" w14:paraId="52F9374F" w14:textId="77777777" w:rsidTr="001F7FBD">
        <w:trPr>
          <w:trHeight w:val="413"/>
          <w:jc w:val="center"/>
        </w:trPr>
        <w:tc>
          <w:tcPr>
            <w:tcW w:w="709" w:type="dxa"/>
            <w:vMerge/>
            <w:vAlign w:val="center"/>
          </w:tcPr>
          <w:p w14:paraId="069602B0" w14:textId="77777777" w:rsidR="00CF00FB" w:rsidRPr="00EC2CB3" w:rsidRDefault="00CF00FB" w:rsidP="00B95296">
            <w:pPr>
              <w:rPr>
                <w:rFonts w:ascii="Tahoma" w:hAnsi="Tahoma" w:cs="Tahoma"/>
                <w:color w:val="FF0000"/>
                <w:sz w:val="20"/>
              </w:rPr>
            </w:pPr>
          </w:p>
        </w:tc>
        <w:tc>
          <w:tcPr>
            <w:tcW w:w="2611" w:type="dxa"/>
            <w:vMerge/>
            <w:vAlign w:val="center"/>
          </w:tcPr>
          <w:p w14:paraId="43F1DDAC" w14:textId="77777777" w:rsidR="00CF00FB" w:rsidRPr="00EC2CB3" w:rsidRDefault="00CF00FB" w:rsidP="00B95296">
            <w:pPr>
              <w:rPr>
                <w:rFonts w:ascii="Tahoma" w:hAnsi="Tahoma" w:cs="Tahoma"/>
                <w:color w:val="FF0000"/>
                <w:sz w:val="20"/>
              </w:rPr>
            </w:pPr>
          </w:p>
        </w:tc>
        <w:tc>
          <w:tcPr>
            <w:tcW w:w="2395" w:type="dxa"/>
            <w:vMerge/>
            <w:vAlign w:val="center"/>
          </w:tcPr>
          <w:p w14:paraId="30D1F11E" w14:textId="77777777" w:rsidR="00CF00FB" w:rsidRPr="00EC2CB3" w:rsidRDefault="00CF00FB" w:rsidP="00B95296">
            <w:pPr>
              <w:rPr>
                <w:rFonts w:ascii="Tahoma" w:hAnsi="Tahoma" w:cs="Tahoma"/>
                <w:sz w:val="20"/>
              </w:rPr>
            </w:pPr>
          </w:p>
        </w:tc>
        <w:tc>
          <w:tcPr>
            <w:tcW w:w="5529" w:type="dxa"/>
            <w:tcBorders>
              <w:bottom w:val="single" w:sz="4" w:space="0" w:color="auto"/>
            </w:tcBorders>
            <w:vAlign w:val="center"/>
          </w:tcPr>
          <w:p w14:paraId="011BD961"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 xml:space="preserve">Eliminacja nielegalnego obrotu odpadami, </w:t>
            </w:r>
            <w:proofErr w:type="spellStart"/>
            <w:r w:rsidRPr="00EC2CB3">
              <w:rPr>
                <w:rFonts w:ascii="Tahoma" w:hAnsi="Tahoma" w:cs="Tahoma"/>
                <w:sz w:val="20"/>
              </w:rPr>
              <w:t>zapobie-ganie</w:t>
            </w:r>
            <w:proofErr w:type="spellEnd"/>
            <w:r w:rsidRPr="00EC2CB3">
              <w:rPr>
                <w:rFonts w:ascii="Tahoma" w:hAnsi="Tahoma" w:cs="Tahoma"/>
                <w:sz w:val="20"/>
              </w:rPr>
              <w:t xml:space="preserve"> nielegalnemu porzucaniu oraz podpalaniu odpadów</w:t>
            </w:r>
          </w:p>
        </w:tc>
        <w:tc>
          <w:tcPr>
            <w:tcW w:w="3416" w:type="dxa"/>
            <w:tcBorders>
              <w:bottom w:val="single" w:sz="4" w:space="0" w:color="auto"/>
            </w:tcBorders>
            <w:vAlign w:val="center"/>
          </w:tcPr>
          <w:p w14:paraId="246F0AAC" w14:textId="77777777" w:rsidR="00CF00FB" w:rsidRPr="00EC2CB3" w:rsidRDefault="00CF00FB" w:rsidP="00B95296">
            <w:pPr>
              <w:rPr>
                <w:rFonts w:ascii="Tahoma" w:hAnsi="Tahoma" w:cs="Tahoma"/>
                <w:spacing w:val="3"/>
                <w:sz w:val="20"/>
              </w:rPr>
            </w:pPr>
            <w:r w:rsidRPr="00EC2CB3">
              <w:rPr>
                <w:rFonts w:ascii="Tahoma" w:hAnsi="Tahoma" w:cs="Tahoma"/>
                <w:spacing w:val="3"/>
                <w:sz w:val="20"/>
              </w:rPr>
              <w:t>Powiat Olkuski, Gminy Powiatu Olkuskiego, samorząd województwa</w:t>
            </w:r>
          </w:p>
        </w:tc>
      </w:tr>
      <w:tr w:rsidR="00CF00FB" w:rsidRPr="00EC2CB3" w14:paraId="24E42579" w14:textId="77777777" w:rsidTr="001F7FBD">
        <w:trPr>
          <w:trHeight w:val="413"/>
          <w:jc w:val="center"/>
        </w:trPr>
        <w:tc>
          <w:tcPr>
            <w:tcW w:w="709" w:type="dxa"/>
            <w:vMerge/>
            <w:vAlign w:val="center"/>
          </w:tcPr>
          <w:p w14:paraId="3DCBBA56" w14:textId="77777777" w:rsidR="00CF00FB" w:rsidRPr="00EC2CB3" w:rsidRDefault="00CF00FB" w:rsidP="00B95296">
            <w:pPr>
              <w:rPr>
                <w:rFonts w:ascii="Tahoma" w:hAnsi="Tahoma" w:cs="Tahoma"/>
                <w:color w:val="FF0000"/>
                <w:sz w:val="20"/>
              </w:rPr>
            </w:pPr>
          </w:p>
        </w:tc>
        <w:tc>
          <w:tcPr>
            <w:tcW w:w="2611" w:type="dxa"/>
            <w:vMerge/>
            <w:vAlign w:val="center"/>
          </w:tcPr>
          <w:p w14:paraId="4BB8554D" w14:textId="77777777" w:rsidR="00CF00FB" w:rsidRPr="00EC2CB3" w:rsidRDefault="00CF00FB" w:rsidP="00B95296">
            <w:pPr>
              <w:rPr>
                <w:rFonts w:ascii="Tahoma" w:hAnsi="Tahoma" w:cs="Tahoma"/>
                <w:color w:val="FF0000"/>
                <w:sz w:val="20"/>
              </w:rPr>
            </w:pPr>
          </w:p>
        </w:tc>
        <w:tc>
          <w:tcPr>
            <w:tcW w:w="2395" w:type="dxa"/>
            <w:vMerge/>
            <w:vAlign w:val="center"/>
          </w:tcPr>
          <w:p w14:paraId="79AD3F90" w14:textId="77777777" w:rsidR="00CF00FB" w:rsidRPr="00EC2CB3" w:rsidRDefault="00CF00FB" w:rsidP="00B95296">
            <w:pPr>
              <w:rPr>
                <w:rFonts w:ascii="Tahoma" w:hAnsi="Tahoma" w:cs="Tahoma"/>
                <w:sz w:val="20"/>
              </w:rPr>
            </w:pPr>
          </w:p>
        </w:tc>
        <w:tc>
          <w:tcPr>
            <w:tcW w:w="5529" w:type="dxa"/>
            <w:tcBorders>
              <w:bottom w:val="single" w:sz="4" w:space="0" w:color="auto"/>
            </w:tcBorders>
            <w:vAlign w:val="center"/>
          </w:tcPr>
          <w:p w14:paraId="066C7A4A" w14:textId="77777777" w:rsidR="00CF00FB" w:rsidRPr="00EC2CB3" w:rsidRDefault="00CF00FB" w:rsidP="00B95296">
            <w:pPr>
              <w:rPr>
                <w:rFonts w:ascii="Tahoma" w:hAnsi="Tahoma" w:cs="Tahoma"/>
                <w:sz w:val="20"/>
              </w:rPr>
            </w:pPr>
            <w:r w:rsidRPr="00EC2CB3">
              <w:rPr>
                <w:rFonts w:ascii="Tahoma" w:hAnsi="Tahoma" w:cs="Tahoma"/>
                <w:sz w:val="20"/>
              </w:rPr>
              <w:t>Zagospodarowanie osadów ściekowych</w:t>
            </w:r>
          </w:p>
        </w:tc>
        <w:tc>
          <w:tcPr>
            <w:tcW w:w="3416" w:type="dxa"/>
            <w:tcBorders>
              <w:bottom w:val="single" w:sz="4" w:space="0" w:color="auto"/>
            </w:tcBorders>
            <w:vAlign w:val="center"/>
          </w:tcPr>
          <w:p w14:paraId="0A9C2FD8" w14:textId="77777777" w:rsidR="00CF00FB" w:rsidRPr="00EC2CB3" w:rsidRDefault="00CF00FB" w:rsidP="00B95296">
            <w:pPr>
              <w:rPr>
                <w:rFonts w:ascii="Tahoma" w:hAnsi="Tahoma" w:cs="Tahoma"/>
                <w:spacing w:val="3"/>
                <w:sz w:val="20"/>
              </w:rPr>
            </w:pPr>
            <w:r w:rsidRPr="00EC2CB3">
              <w:rPr>
                <w:rFonts w:ascii="Tahoma" w:hAnsi="Tahoma" w:cs="Tahoma"/>
                <w:spacing w:val="3"/>
                <w:sz w:val="20"/>
              </w:rPr>
              <w:t>Gminy Powiatu Olkuskiego, podmioty gospodarujące odpadami</w:t>
            </w:r>
          </w:p>
        </w:tc>
      </w:tr>
      <w:tr w:rsidR="00CF00FB" w:rsidRPr="00EC2CB3" w14:paraId="0B6A850A" w14:textId="77777777" w:rsidTr="001F7FBD">
        <w:trPr>
          <w:trHeight w:val="413"/>
          <w:jc w:val="center"/>
        </w:trPr>
        <w:tc>
          <w:tcPr>
            <w:tcW w:w="709" w:type="dxa"/>
            <w:vMerge/>
            <w:vAlign w:val="center"/>
          </w:tcPr>
          <w:p w14:paraId="5F7E48AE" w14:textId="77777777" w:rsidR="00CF00FB" w:rsidRPr="00EC2CB3" w:rsidRDefault="00CF00FB" w:rsidP="00B95296">
            <w:pPr>
              <w:rPr>
                <w:rFonts w:ascii="Tahoma" w:hAnsi="Tahoma" w:cs="Tahoma"/>
                <w:color w:val="FF0000"/>
                <w:sz w:val="20"/>
              </w:rPr>
            </w:pPr>
          </w:p>
        </w:tc>
        <w:tc>
          <w:tcPr>
            <w:tcW w:w="2611" w:type="dxa"/>
            <w:vMerge/>
            <w:vAlign w:val="center"/>
          </w:tcPr>
          <w:p w14:paraId="0AB71E1F" w14:textId="77777777" w:rsidR="00CF00FB" w:rsidRPr="00EC2CB3" w:rsidRDefault="00CF00FB" w:rsidP="00B95296">
            <w:pPr>
              <w:rPr>
                <w:rFonts w:ascii="Tahoma" w:hAnsi="Tahoma" w:cs="Tahoma"/>
                <w:color w:val="FF0000"/>
                <w:sz w:val="20"/>
              </w:rPr>
            </w:pPr>
          </w:p>
        </w:tc>
        <w:tc>
          <w:tcPr>
            <w:tcW w:w="2395" w:type="dxa"/>
            <w:vMerge/>
            <w:vAlign w:val="center"/>
          </w:tcPr>
          <w:p w14:paraId="2E0B35BF" w14:textId="77777777" w:rsidR="00CF00FB" w:rsidRPr="00EC2CB3" w:rsidRDefault="00CF00FB" w:rsidP="00B95296">
            <w:pPr>
              <w:rPr>
                <w:rFonts w:ascii="Tahoma" w:hAnsi="Tahoma" w:cs="Tahoma"/>
                <w:sz w:val="20"/>
              </w:rPr>
            </w:pPr>
          </w:p>
        </w:tc>
        <w:tc>
          <w:tcPr>
            <w:tcW w:w="5529" w:type="dxa"/>
            <w:tcBorders>
              <w:bottom w:val="single" w:sz="4" w:space="0" w:color="auto"/>
            </w:tcBorders>
            <w:vAlign w:val="center"/>
          </w:tcPr>
          <w:p w14:paraId="7F19B9D9" w14:textId="77777777" w:rsidR="00CF00FB" w:rsidRPr="00EC2CB3" w:rsidRDefault="00CF00FB" w:rsidP="00B95296">
            <w:pPr>
              <w:rPr>
                <w:rFonts w:ascii="Tahoma" w:hAnsi="Tahoma" w:cs="Tahoma"/>
                <w:sz w:val="20"/>
              </w:rPr>
            </w:pPr>
            <w:r w:rsidRPr="00EC2CB3">
              <w:rPr>
                <w:rFonts w:ascii="Tahoma" w:hAnsi="Tahoma" w:cs="Tahoma"/>
                <w:sz w:val="20"/>
              </w:rPr>
              <w:t>Monitoring składowisk odpadów komunalnych</w:t>
            </w:r>
          </w:p>
        </w:tc>
        <w:tc>
          <w:tcPr>
            <w:tcW w:w="3416" w:type="dxa"/>
            <w:tcBorders>
              <w:bottom w:val="single" w:sz="4" w:space="0" w:color="auto"/>
            </w:tcBorders>
            <w:vAlign w:val="center"/>
          </w:tcPr>
          <w:p w14:paraId="18FBB564" w14:textId="77777777" w:rsidR="00CF00FB" w:rsidRPr="00EC2CB3" w:rsidRDefault="00CF00FB" w:rsidP="00B95296">
            <w:pPr>
              <w:rPr>
                <w:rFonts w:ascii="Tahoma" w:hAnsi="Tahoma" w:cs="Tahoma"/>
                <w:spacing w:val="3"/>
                <w:sz w:val="20"/>
              </w:rPr>
            </w:pPr>
            <w:r w:rsidRPr="00EC2CB3">
              <w:rPr>
                <w:rFonts w:ascii="Tahoma" w:hAnsi="Tahoma" w:cs="Tahoma"/>
                <w:spacing w:val="3"/>
                <w:sz w:val="20"/>
              </w:rPr>
              <w:t>Gminy Powiatu Olkuskiego</w:t>
            </w:r>
          </w:p>
        </w:tc>
      </w:tr>
      <w:tr w:rsidR="00CF00FB" w:rsidRPr="00EC2CB3" w14:paraId="5FA4E318" w14:textId="77777777" w:rsidTr="00B95296">
        <w:trPr>
          <w:trHeight w:val="567"/>
          <w:jc w:val="center"/>
        </w:trPr>
        <w:tc>
          <w:tcPr>
            <w:tcW w:w="14660" w:type="dxa"/>
            <w:gridSpan w:val="5"/>
            <w:shd w:val="clear" w:color="auto" w:fill="F2F2F2" w:themeFill="background1" w:themeFillShade="F2"/>
            <w:vAlign w:val="center"/>
          </w:tcPr>
          <w:p w14:paraId="107E7D98" w14:textId="77777777" w:rsidR="00CF00FB" w:rsidRPr="00EC2CB3" w:rsidRDefault="00CF00FB" w:rsidP="00B95296">
            <w:pPr>
              <w:rPr>
                <w:rFonts w:ascii="Tahoma" w:hAnsi="Tahoma" w:cs="Tahoma"/>
                <w:b/>
                <w:sz w:val="20"/>
              </w:rPr>
            </w:pPr>
            <w:r w:rsidRPr="00EC2CB3">
              <w:rPr>
                <w:rFonts w:ascii="Tahoma" w:hAnsi="Tahoma" w:cs="Tahoma"/>
                <w:b/>
                <w:sz w:val="20"/>
              </w:rPr>
              <w:t>Obszar interwencji I.: Zasoby przyrodnicze</w:t>
            </w:r>
          </w:p>
        </w:tc>
      </w:tr>
      <w:tr w:rsidR="00CF00FB" w:rsidRPr="00EC2CB3" w14:paraId="0583CB84" w14:textId="77777777" w:rsidTr="001F7FBD">
        <w:trPr>
          <w:jc w:val="center"/>
        </w:trPr>
        <w:tc>
          <w:tcPr>
            <w:tcW w:w="709" w:type="dxa"/>
            <w:vMerge w:val="restart"/>
            <w:vAlign w:val="center"/>
          </w:tcPr>
          <w:p w14:paraId="53A8F65F" w14:textId="77777777" w:rsidR="00CF00FB" w:rsidRPr="00EC2CB3" w:rsidRDefault="00CF00FB" w:rsidP="00B95296">
            <w:pPr>
              <w:rPr>
                <w:rFonts w:ascii="Tahoma" w:hAnsi="Tahoma" w:cs="Tahoma"/>
                <w:b/>
                <w:color w:val="FF0000"/>
                <w:sz w:val="20"/>
              </w:rPr>
            </w:pPr>
            <w:r w:rsidRPr="00EC2CB3">
              <w:rPr>
                <w:rFonts w:ascii="Tahoma" w:hAnsi="Tahoma" w:cs="Tahoma"/>
                <w:b/>
                <w:sz w:val="20"/>
              </w:rPr>
              <w:t>I.1.</w:t>
            </w:r>
          </w:p>
        </w:tc>
        <w:tc>
          <w:tcPr>
            <w:tcW w:w="2611" w:type="dxa"/>
            <w:vMerge w:val="restart"/>
            <w:vAlign w:val="center"/>
          </w:tcPr>
          <w:p w14:paraId="14006E82" w14:textId="77777777" w:rsidR="00CF00FB" w:rsidRPr="00EC2CB3" w:rsidRDefault="00CF00FB" w:rsidP="00B95296">
            <w:pPr>
              <w:autoSpaceDE w:val="0"/>
              <w:autoSpaceDN w:val="0"/>
              <w:adjustRightInd w:val="0"/>
              <w:rPr>
                <w:rFonts w:ascii="Tahoma" w:hAnsi="Tahoma" w:cs="Tahoma"/>
                <w:b/>
                <w:color w:val="FF0000"/>
                <w:sz w:val="20"/>
              </w:rPr>
            </w:pPr>
            <w:r w:rsidRPr="00EC2CB3">
              <w:rPr>
                <w:rFonts w:ascii="Tahoma" w:hAnsi="Tahoma" w:cs="Tahoma"/>
                <w:b/>
                <w:sz w:val="20"/>
              </w:rPr>
              <w:t xml:space="preserve">Ochrona istniejących obszarów cennych przyrodniczo </w:t>
            </w:r>
          </w:p>
          <w:p w14:paraId="6F9C3C74" w14:textId="77777777" w:rsidR="00CF00FB" w:rsidRPr="00EC2CB3" w:rsidRDefault="00CF00FB" w:rsidP="00B95296">
            <w:pPr>
              <w:autoSpaceDE w:val="0"/>
              <w:autoSpaceDN w:val="0"/>
              <w:adjustRightInd w:val="0"/>
              <w:rPr>
                <w:rFonts w:ascii="Tahoma" w:hAnsi="Tahoma" w:cs="Tahoma"/>
                <w:b/>
                <w:color w:val="FF0000"/>
                <w:sz w:val="20"/>
              </w:rPr>
            </w:pPr>
          </w:p>
        </w:tc>
        <w:tc>
          <w:tcPr>
            <w:tcW w:w="2395" w:type="dxa"/>
            <w:vMerge w:val="restart"/>
            <w:vAlign w:val="center"/>
          </w:tcPr>
          <w:p w14:paraId="57C81611" w14:textId="77777777" w:rsidR="00CF00FB" w:rsidRPr="00EC2CB3" w:rsidRDefault="00CF00FB" w:rsidP="00B95296">
            <w:pPr>
              <w:rPr>
                <w:rFonts w:ascii="Tahoma" w:hAnsi="Tahoma" w:cs="Tahoma"/>
                <w:color w:val="FF0000"/>
                <w:sz w:val="20"/>
              </w:rPr>
            </w:pPr>
            <w:r w:rsidRPr="00EC2CB3">
              <w:rPr>
                <w:rFonts w:ascii="Tahoma" w:hAnsi="Tahoma" w:cs="Tahoma"/>
                <w:sz w:val="20"/>
              </w:rPr>
              <w:t>Racjonalna gospodarka zasobami przyrodniczymi</w:t>
            </w:r>
          </w:p>
        </w:tc>
        <w:tc>
          <w:tcPr>
            <w:tcW w:w="5529" w:type="dxa"/>
            <w:vAlign w:val="center"/>
          </w:tcPr>
          <w:p w14:paraId="3203619E"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Objęcie ochroną prawną nowych obiektów i obszarów cennych przyrodniczo o znaczeniu regionalnym i lokalnym</w:t>
            </w:r>
          </w:p>
        </w:tc>
        <w:tc>
          <w:tcPr>
            <w:tcW w:w="3416" w:type="dxa"/>
            <w:vAlign w:val="center"/>
          </w:tcPr>
          <w:p w14:paraId="46C4C343" w14:textId="77777777" w:rsidR="00CF00FB" w:rsidRPr="00EC2CB3" w:rsidRDefault="00CF00FB" w:rsidP="00B95296">
            <w:pPr>
              <w:rPr>
                <w:rFonts w:ascii="Tahoma" w:hAnsi="Tahoma" w:cs="Tahoma"/>
                <w:sz w:val="20"/>
              </w:rPr>
            </w:pPr>
            <w:r w:rsidRPr="00EC2CB3">
              <w:rPr>
                <w:rFonts w:ascii="Tahoma" w:hAnsi="Tahoma" w:cs="Tahoma"/>
                <w:sz w:val="20"/>
              </w:rPr>
              <w:t>Gminy Powiatu Olkuskiego,  Nadleśnictwa</w:t>
            </w:r>
          </w:p>
        </w:tc>
      </w:tr>
      <w:tr w:rsidR="00CF00FB" w:rsidRPr="00EC2CB3" w14:paraId="74575168" w14:textId="77777777" w:rsidTr="001F7FBD">
        <w:trPr>
          <w:jc w:val="center"/>
        </w:trPr>
        <w:tc>
          <w:tcPr>
            <w:tcW w:w="709" w:type="dxa"/>
            <w:vMerge/>
            <w:vAlign w:val="center"/>
          </w:tcPr>
          <w:p w14:paraId="2C234931" w14:textId="77777777" w:rsidR="00CF00FB" w:rsidRPr="00EC2CB3" w:rsidRDefault="00CF00FB" w:rsidP="00B95296">
            <w:pPr>
              <w:rPr>
                <w:rFonts w:ascii="Tahoma" w:hAnsi="Tahoma" w:cs="Tahoma"/>
                <w:b/>
                <w:color w:val="FF0000"/>
                <w:sz w:val="20"/>
              </w:rPr>
            </w:pPr>
          </w:p>
        </w:tc>
        <w:tc>
          <w:tcPr>
            <w:tcW w:w="2611" w:type="dxa"/>
            <w:vMerge/>
            <w:vAlign w:val="center"/>
          </w:tcPr>
          <w:p w14:paraId="60BBA627" w14:textId="77777777" w:rsidR="00CF00FB" w:rsidRPr="00EC2CB3" w:rsidRDefault="00CF00FB" w:rsidP="00B95296">
            <w:pPr>
              <w:autoSpaceDE w:val="0"/>
              <w:autoSpaceDN w:val="0"/>
              <w:adjustRightInd w:val="0"/>
              <w:rPr>
                <w:rFonts w:ascii="Tahoma" w:hAnsi="Tahoma" w:cs="Tahoma"/>
                <w:b/>
                <w:sz w:val="20"/>
              </w:rPr>
            </w:pPr>
          </w:p>
        </w:tc>
        <w:tc>
          <w:tcPr>
            <w:tcW w:w="2395" w:type="dxa"/>
            <w:vMerge/>
            <w:vAlign w:val="center"/>
          </w:tcPr>
          <w:p w14:paraId="19E21FB4" w14:textId="77777777" w:rsidR="00CF00FB" w:rsidRPr="00EC2CB3" w:rsidRDefault="00CF00FB" w:rsidP="00B95296">
            <w:pPr>
              <w:rPr>
                <w:rFonts w:ascii="Tahoma" w:hAnsi="Tahoma" w:cs="Tahoma"/>
                <w:sz w:val="20"/>
              </w:rPr>
            </w:pPr>
          </w:p>
        </w:tc>
        <w:tc>
          <w:tcPr>
            <w:tcW w:w="5529" w:type="dxa"/>
            <w:vAlign w:val="center"/>
          </w:tcPr>
          <w:p w14:paraId="12E707B2"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Ochrona istniejących form ochrony przyrody (w tym pomników przyrody) oraz prace pielęgnacyjne i ochronne z tym związane</w:t>
            </w:r>
          </w:p>
        </w:tc>
        <w:tc>
          <w:tcPr>
            <w:tcW w:w="3416" w:type="dxa"/>
            <w:vAlign w:val="center"/>
          </w:tcPr>
          <w:p w14:paraId="441F0032"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Gminy Powiatu Olkuskiego, Nadleśnictwa</w:t>
            </w:r>
          </w:p>
        </w:tc>
      </w:tr>
      <w:tr w:rsidR="00CF00FB" w:rsidRPr="00EC2CB3" w14:paraId="1F0CE56C" w14:textId="77777777" w:rsidTr="001F7FBD">
        <w:trPr>
          <w:jc w:val="center"/>
        </w:trPr>
        <w:tc>
          <w:tcPr>
            <w:tcW w:w="709" w:type="dxa"/>
            <w:vMerge/>
            <w:vAlign w:val="center"/>
          </w:tcPr>
          <w:p w14:paraId="54DAFB6A" w14:textId="77777777" w:rsidR="00CF00FB" w:rsidRPr="00EC2CB3" w:rsidRDefault="00CF00FB" w:rsidP="00B95296">
            <w:pPr>
              <w:rPr>
                <w:rFonts w:ascii="Tahoma" w:hAnsi="Tahoma" w:cs="Tahoma"/>
                <w:b/>
                <w:color w:val="FF0000"/>
                <w:sz w:val="20"/>
              </w:rPr>
            </w:pPr>
          </w:p>
        </w:tc>
        <w:tc>
          <w:tcPr>
            <w:tcW w:w="2611" w:type="dxa"/>
            <w:vMerge/>
            <w:vAlign w:val="center"/>
          </w:tcPr>
          <w:p w14:paraId="6FEBFC6E" w14:textId="77777777" w:rsidR="00CF00FB" w:rsidRPr="00EC2CB3" w:rsidRDefault="00CF00FB" w:rsidP="00B95296">
            <w:pPr>
              <w:autoSpaceDE w:val="0"/>
              <w:autoSpaceDN w:val="0"/>
              <w:adjustRightInd w:val="0"/>
              <w:rPr>
                <w:rFonts w:ascii="Tahoma" w:hAnsi="Tahoma" w:cs="Tahoma"/>
                <w:b/>
                <w:sz w:val="20"/>
              </w:rPr>
            </w:pPr>
          </w:p>
        </w:tc>
        <w:tc>
          <w:tcPr>
            <w:tcW w:w="2395" w:type="dxa"/>
            <w:vMerge/>
            <w:vAlign w:val="center"/>
          </w:tcPr>
          <w:p w14:paraId="4B3FE984" w14:textId="77777777" w:rsidR="00CF00FB" w:rsidRPr="00EC2CB3" w:rsidRDefault="00CF00FB" w:rsidP="00B95296">
            <w:pPr>
              <w:rPr>
                <w:rFonts w:ascii="Tahoma" w:hAnsi="Tahoma" w:cs="Tahoma"/>
                <w:sz w:val="20"/>
              </w:rPr>
            </w:pPr>
          </w:p>
        </w:tc>
        <w:tc>
          <w:tcPr>
            <w:tcW w:w="5529" w:type="dxa"/>
            <w:vAlign w:val="center"/>
          </w:tcPr>
          <w:p w14:paraId="6DEE59F9" w14:textId="77777777" w:rsidR="00CF00FB" w:rsidRPr="00EC2CB3" w:rsidRDefault="00CF00FB" w:rsidP="00B95296">
            <w:pPr>
              <w:autoSpaceDE w:val="0"/>
              <w:autoSpaceDN w:val="0"/>
              <w:adjustRightInd w:val="0"/>
              <w:rPr>
                <w:rFonts w:ascii="Tahoma" w:hAnsi="Tahoma" w:cs="Tahoma"/>
                <w:color w:val="FF0000"/>
                <w:sz w:val="20"/>
              </w:rPr>
            </w:pPr>
            <w:r w:rsidRPr="00EC2CB3">
              <w:rPr>
                <w:rFonts w:ascii="Tahoma" w:hAnsi="Tahoma" w:cs="Tahoma"/>
                <w:sz w:val="20"/>
              </w:rPr>
              <w:t>Wykonanie oznakowania i infrastruktury dla istniejących form ochrony przyrody</w:t>
            </w:r>
          </w:p>
        </w:tc>
        <w:tc>
          <w:tcPr>
            <w:tcW w:w="3416" w:type="dxa"/>
            <w:vAlign w:val="center"/>
          </w:tcPr>
          <w:p w14:paraId="6BFE8A4F" w14:textId="77777777" w:rsidR="00CF00FB" w:rsidRPr="00EC2CB3" w:rsidRDefault="00CF00FB" w:rsidP="00B95296">
            <w:pPr>
              <w:autoSpaceDE w:val="0"/>
              <w:autoSpaceDN w:val="0"/>
              <w:adjustRightInd w:val="0"/>
              <w:rPr>
                <w:rFonts w:ascii="Tahoma" w:hAnsi="Tahoma" w:cs="Tahoma"/>
                <w:color w:val="FF0000"/>
                <w:sz w:val="20"/>
              </w:rPr>
            </w:pPr>
            <w:r w:rsidRPr="00EC2CB3">
              <w:rPr>
                <w:rFonts w:ascii="Tahoma" w:hAnsi="Tahoma" w:cs="Tahoma"/>
                <w:sz w:val="20"/>
              </w:rPr>
              <w:t>Gminy Powiatu Olkuskiego, Nadleśnictwa</w:t>
            </w:r>
          </w:p>
        </w:tc>
      </w:tr>
      <w:tr w:rsidR="00CF00FB" w:rsidRPr="00EC2CB3" w14:paraId="6D1B99D9" w14:textId="77777777" w:rsidTr="001F7FBD">
        <w:trPr>
          <w:jc w:val="center"/>
        </w:trPr>
        <w:tc>
          <w:tcPr>
            <w:tcW w:w="709" w:type="dxa"/>
            <w:vMerge/>
            <w:vAlign w:val="center"/>
          </w:tcPr>
          <w:p w14:paraId="4CCA294A" w14:textId="77777777" w:rsidR="00CF00FB" w:rsidRPr="00EC2CB3" w:rsidRDefault="00CF00FB" w:rsidP="00B95296">
            <w:pPr>
              <w:rPr>
                <w:rFonts w:ascii="Tahoma" w:hAnsi="Tahoma" w:cs="Tahoma"/>
                <w:b/>
                <w:color w:val="FF0000"/>
                <w:sz w:val="20"/>
              </w:rPr>
            </w:pPr>
          </w:p>
        </w:tc>
        <w:tc>
          <w:tcPr>
            <w:tcW w:w="2611" w:type="dxa"/>
            <w:vMerge/>
            <w:vAlign w:val="center"/>
          </w:tcPr>
          <w:p w14:paraId="029ED98C" w14:textId="77777777" w:rsidR="00CF00FB" w:rsidRPr="00EC2CB3" w:rsidRDefault="00CF00FB" w:rsidP="00B95296">
            <w:pPr>
              <w:autoSpaceDE w:val="0"/>
              <w:autoSpaceDN w:val="0"/>
              <w:adjustRightInd w:val="0"/>
              <w:rPr>
                <w:rFonts w:ascii="Tahoma" w:hAnsi="Tahoma" w:cs="Tahoma"/>
                <w:b/>
                <w:sz w:val="20"/>
              </w:rPr>
            </w:pPr>
          </w:p>
        </w:tc>
        <w:tc>
          <w:tcPr>
            <w:tcW w:w="2395" w:type="dxa"/>
            <w:vMerge/>
            <w:vAlign w:val="center"/>
          </w:tcPr>
          <w:p w14:paraId="230C8549" w14:textId="77777777" w:rsidR="00CF00FB" w:rsidRPr="00EC2CB3" w:rsidRDefault="00CF00FB" w:rsidP="00B95296">
            <w:pPr>
              <w:rPr>
                <w:rFonts w:ascii="Tahoma" w:hAnsi="Tahoma" w:cs="Tahoma"/>
                <w:sz w:val="20"/>
              </w:rPr>
            </w:pPr>
          </w:p>
        </w:tc>
        <w:tc>
          <w:tcPr>
            <w:tcW w:w="5529" w:type="dxa"/>
            <w:vAlign w:val="center"/>
          </w:tcPr>
          <w:p w14:paraId="3262088E"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Współpraca z instytucjami zarządzającymi obszarami Natura 2000 i innymi obszarowymi formami ochrony przyrody</w:t>
            </w:r>
          </w:p>
        </w:tc>
        <w:tc>
          <w:tcPr>
            <w:tcW w:w="3416" w:type="dxa"/>
            <w:vAlign w:val="center"/>
          </w:tcPr>
          <w:p w14:paraId="75EF018E"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Gminy Powiatu Olkuskiego, RDOŚ, samorząd województwa</w:t>
            </w:r>
          </w:p>
        </w:tc>
      </w:tr>
      <w:tr w:rsidR="00CF00FB" w:rsidRPr="00EC2CB3" w14:paraId="7B8DC3D8" w14:textId="77777777" w:rsidTr="001F7FBD">
        <w:trPr>
          <w:jc w:val="center"/>
        </w:trPr>
        <w:tc>
          <w:tcPr>
            <w:tcW w:w="709" w:type="dxa"/>
            <w:vMerge/>
            <w:vAlign w:val="center"/>
          </w:tcPr>
          <w:p w14:paraId="56E9FE03" w14:textId="77777777" w:rsidR="00CF00FB" w:rsidRPr="00EC2CB3" w:rsidRDefault="00CF00FB" w:rsidP="00B95296">
            <w:pPr>
              <w:rPr>
                <w:rFonts w:ascii="Tahoma" w:hAnsi="Tahoma" w:cs="Tahoma"/>
                <w:color w:val="FF0000"/>
                <w:sz w:val="20"/>
              </w:rPr>
            </w:pPr>
          </w:p>
        </w:tc>
        <w:tc>
          <w:tcPr>
            <w:tcW w:w="2611" w:type="dxa"/>
            <w:vMerge w:val="restart"/>
            <w:vAlign w:val="center"/>
          </w:tcPr>
          <w:p w14:paraId="69C28D62" w14:textId="77777777" w:rsidR="00CF00FB" w:rsidRPr="00EC2CB3" w:rsidRDefault="00CF00FB" w:rsidP="00B95296">
            <w:pPr>
              <w:autoSpaceDE w:val="0"/>
              <w:autoSpaceDN w:val="0"/>
              <w:adjustRightInd w:val="0"/>
              <w:rPr>
                <w:rFonts w:ascii="Tahoma" w:hAnsi="Tahoma" w:cs="Tahoma"/>
                <w:b/>
                <w:color w:val="FF0000"/>
                <w:sz w:val="20"/>
              </w:rPr>
            </w:pPr>
            <w:r w:rsidRPr="00EC2CB3">
              <w:rPr>
                <w:rFonts w:ascii="Tahoma" w:hAnsi="Tahoma" w:cs="Tahoma"/>
                <w:b/>
                <w:sz w:val="20"/>
              </w:rPr>
              <w:t xml:space="preserve">Ochrona dziedzictwa przyrodniczego i racjonalne wykorzystanie zasobów </w:t>
            </w:r>
            <w:r w:rsidRPr="00EC2CB3">
              <w:rPr>
                <w:rFonts w:ascii="Tahoma" w:hAnsi="Tahoma" w:cs="Tahoma"/>
                <w:b/>
                <w:sz w:val="20"/>
              </w:rPr>
              <w:lastRenderedPageBreak/>
              <w:t>przyrody</w:t>
            </w:r>
          </w:p>
        </w:tc>
        <w:tc>
          <w:tcPr>
            <w:tcW w:w="2395" w:type="dxa"/>
            <w:vMerge/>
            <w:vAlign w:val="center"/>
          </w:tcPr>
          <w:p w14:paraId="67B6CFB3" w14:textId="77777777" w:rsidR="00CF00FB" w:rsidRPr="00EC2CB3" w:rsidRDefault="00CF00FB" w:rsidP="00B95296">
            <w:pPr>
              <w:rPr>
                <w:rFonts w:ascii="Tahoma" w:hAnsi="Tahoma" w:cs="Tahoma"/>
                <w:color w:val="FF0000"/>
                <w:sz w:val="20"/>
              </w:rPr>
            </w:pPr>
          </w:p>
        </w:tc>
        <w:tc>
          <w:tcPr>
            <w:tcW w:w="5529" w:type="dxa"/>
            <w:vAlign w:val="center"/>
          </w:tcPr>
          <w:p w14:paraId="6B4B03D4" w14:textId="77777777" w:rsidR="00CF00FB" w:rsidRPr="00EC2CB3" w:rsidRDefault="00CF00FB" w:rsidP="00B95296">
            <w:pPr>
              <w:autoSpaceDE w:val="0"/>
              <w:autoSpaceDN w:val="0"/>
              <w:adjustRightInd w:val="0"/>
              <w:rPr>
                <w:rFonts w:ascii="Tahoma" w:hAnsi="Tahoma" w:cs="Tahoma"/>
                <w:color w:val="FF0000"/>
                <w:sz w:val="20"/>
              </w:rPr>
            </w:pPr>
            <w:r w:rsidRPr="00EC2CB3">
              <w:rPr>
                <w:rFonts w:ascii="Tahoma" w:hAnsi="Tahoma" w:cs="Tahoma"/>
                <w:sz w:val="20"/>
              </w:rPr>
              <w:t xml:space="preserve">Prowadzenie postępowań dotyczących wycinki drzew i krzewów w tym rekomendacja </w:t>
            </w:r>
            <w:proofErr w:type="spellStart"/>
            <w:r w:rsidRPr="00EC2CB3">
              <w:rPr>
                <w:rFonts w:ascii="Tahoma" w:hAnsi="Tahoma" w:cs="Tahoma"/>
                <w:sz w:val="20"/>
              </w:rPr>
              <w:t>nasadzeń</w:t>
            </w:r>
            <w:proofErr w:type="spellEnd"/>
            <w:r w:rsidRPr="00EC2CB3">
              <w:rPr>
                <w:rFonts w:ascii="Tahoma" w:hAnsi="Tahoma" w:cs="Tahoma"/>
                <w:sz w:val="20"/>
              </w:rPr>
              <w:t xml:space="preserve"> kompensacyjnych</w:t>
            </w:r>
          </w:p>
        </w:tc>
        <w:tc>
          <w:tcPr>
            <w:tcW w:w="3416" w:type="dxa"/>
            <w:vAlign w:val="center"/>
          </w:tcPr>
          <w:p w14:paraId="37DEDB3F" w14:textId="77777777" w:rsidR="00CF00FB" w:rsidRPr="00EC2CB3" w:rsidRDefault="00CF00FB" w:rsidP="00B95296">
            <w:pPr>
              <w:autoSpaceDE w:val="0"/>
              <w:autoSpaceDN w:val="0"/>
              <w:adjustRightInd w:val="0"/>
              <w:rPr>
                <w:rFonts w:ascii="Tahoma" w:hAnsi="Tahoma" w:cs="Tahoma"/>
                <w:color w:val="FF0000"/>
                <w:sz w:val="20"/>
              </w:rPr>
            </w:pPr>
            <w:r w:rsidRPr="00EC2CB3">
              <w:rPr>
                <w:rFonts w:ascii="Tahoma" w:hAnsi="Tahoma" w:cs="Tahoma"/>
                <w:spacing w:val="3"/>
                <w:sz w:val="20"/>
              </w:rPr>
              <w:t>Powiat Olkuski, Gminy Powiatu Olkuskiego</w:t>
            </w:r>
          </w:p>
        </w:tc>
      </w:tr>
      <w:tr w:rsidR="00CF00FB" w:rsidRPr="00EC2CB3" w14:paraId="7CCFCCEA" w14:textId="77777777" w:rsidTr="001F7FBD">
        <w:trPr>
          <w:jc w:val="center"/>
        </w:trPr>
        <w:tc>
          <w:tcPr>
            <w:tcW w:w="709" w:type="dxa"/>
            <w:vMerge/>
            <w:vAlign w:val="center"/>
          </w:tcPr>
          <w:p w14:paraId="089F2C02" w14:textId="77777777" w:rsidR="00CF00FB" w:rsidRPr="00EC2CB3" w:rsidRDefault="00CF00FB" w:rsidP="00B95296">
            <w:pPr>
              <w:rPr>
                <w:rFonts w:ascii="Tahoma" w:hAnsi="Tahoma" w:cs="Tahoma"/>
                <w:color w:val="FF0000"/>
                <w:sz w:val="20"/>
              </w:rPr>
            </w:pPr>
          </w:p>
        </w:tc>
        <w:tc>
          <w:tcPr>
            <w:tcW w:w="2611" w:type="dxa"/>
            <w:vMerge/>
            <w:vAlign w:val="center"/>
          </w:tcPr>
          <w:p w14:paraId="5D6809FD" w14:textId="77777777" w:rsidR="00CF00FB" w:rsidRPr="00EC2CB3" w:rsidRDefault="00CF00FB"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7B5410C3" w14:textId="77777777" w:rsidR="00CF00FB" w:rsidRPr="00EC2CB3" w:rsidRDefault="00CF00FB" w:rsidP="00B95296">
            <w:pPr>
              <w:rPr>
                <w:rFonts w:ascii="Tahoma" w:hAnsi="Tahoma" w:cs="Tahoma"/>
                <w:color w:val="FF0000"/>
                <w:sz w:val="20"/>
              </w:rPr>
            </w:pPr>
          </w:p>
        </w:tc>
        <w:tc>
          <w:tcPr>
            <w:tcW w:w="5529" w:type="dxa"/>
            <w:vAlign w:val="center"/>
          </w:tcPr>
          <w:p w14:paraId="63141195" w14:textId="77777777" w:rsidR="00CF00FB" w:rsidRPr="00EC2CB3" w:rsidRDefault="00CF00FB" w:rsidP="00B95296">
            <w:pPr>
              <w:pStyle w:val="Teksttreci0"/>
              <w:shd w:val="clear" w:color="auto" w:fill="auto"/>
              <w:spacing w:after="0" w:line="240" w:lineRule="auto"/>
              <w:ind w:firstLine="0"/>
              <w:jc w:val="left"/>
              <w:rPr>
                <w:rFonts w:ascii="Tahoma" w:hAnsi="Tahoma" w:cs="Tahoma"/>
                <w:color w:val="FF0000"/>
                <w:sz w:val="20"/>
                <w:szCs w:val="20"/>
              </w:rPr>
            </w:pPr>
            <w:r w:rsidRPr="00EC2CB3">
              <w:rPr>
                <w:rFonts w:ascii="Tahoma" w:hAnsi="Tahoma" w:cs="Tahoma"/>
                <w:sz w:val="20"/>
                <w:szCs w:val="20"/>
              </w:rPr>
              <w:t xml:space="preserve">Wydawanie zezwoleń na usunięcie drzew i krzewów oraz kontrola z zakresu </w:t>
            </w:r>
            <w:proofErr w:type="spellStart"/>
            <w:r w:rsidRPr="00EC2CB3">
              <w:rPr>
                <w:rFonts w:ascii="Tahoma" w:hAnsi="Tahoma" w:cs="Tahoma"/>
                <w:sz w:val="20"/>
                <w:szCs w:val="20"/>
              </w:rPr>
              <w:t>nasadzeń</w:t>
            </w:r>
            <w:proofErr w:type="spellEnd"/>
            <w:r w:rsidRPr="00EC2CB3">
              <w:rPr>
                <w:rFonts w:ascii="Tahoma" w:hAnsi="Tahoma" w:cs="Tahoma"/>
                <w:sz w:val="20"/>
                <w:szCs w:val="20"/>
              </w:rPr>
              <w:t xml:space="preserve"> wynikających z wydanych </w:t>
            </w:r>
            <w:r w:rsidRPr="00EC2CB3">
              <w:rPr>
                <w:rFonts w:ascii="Tahoma" w:hAnsi="Tahoma" w:cs="Tahoma"/>
                <w:sz w:val="20"/>
                <w:szCs w:val="20"/>
              </w:rPr>
              <w:lastRenderedPageBreak/>
              <w:t>decyzji</w:t>
            </w:r>
          </w:p>
        </w:tc>
        <w:tc>
          <w:tcPr>
            <w:tcW w:w="3416" w:type="dxa"/>
            <w:vAlign w:val="center"/>
          </w:tcPr>
          <w:p w14:paraId="13F36E01" w14:textId="77777777" w:rsidR="00CF00FB" w:rsidRPr="00EC2CB3" w:rsidRDefault="00CF00FB" w:rsidP="00B95296">
            <w:pPr>
              <w:rPr>
                <w:rFonts w:ascii="Tahoma" w:hAnsi="Tahoma" w:cs="Tahoma"/>
                <w:color w:val="FF0000"/>
                <w:sz w:val="20"/>
              </w:rPr>
            </w:pPr>
            <w:r w:rsidRPr="00EC2CB3">
              <w:rPr>
                <w:rFonts w:ascii="Tahoma" w:hAnsi="Tahoma" w:cs="Tahoma"/>
                <w:spacing w:val="3"/>
                <w:sz w:val="20"/>
              </w:rPr>
              <w:lastRenderedPageBreak/>
              <w:t>Powiat Olkuski, Gminy Powiatu Olkuskiego</w:t>
            </w:r>
          </w:p>
        </w:tc>
      </w:tr>
      <w:tr w:rsidR="00CF00FB" w:rsidRPr="00EC2CB3" w14:paraId="4A27AC97" w14:textId="77777777" w:rsidTr="001F7FBD">
        <w:trPr>
          <w:jc w:val="center"/>
        </w:trPr>
        <w:tc>
          <w:tcPr>
            <w:tcW w:w="709" w:type="dxa"/>
            <w:vMerge/>
            <w:vAlign w:val="center"/>
          </w:tcPr>
          <w:p w14:paraId="4AF521D2" w14:textId="77777777" w:rsidR="00CF00FB" w:rsidRPr="00EC2CB3" w:rsidRDefault="00CF00FB" w:rsidP="00B95296">
            <w:pPr>
              <w:rPr>
                <w:rFonts w:ascii="Tahoma" w:hAnsi="Tahoma" w:cs="Tahoma"/>
                <w:color w:val="FF0000"/>
                <w:sz w:val="20"/>
              </w:rPr>
            </w:pPr>
          </w:p>
        </w:tc>
        <w:tc>
          <w:tcPr>
            <w:tcW w:w="2611" w:type="dxa"/>
            <w:vMerge/>
            <w:vAlign w:val="center"/>
          </w:tcPr>
          <w:p w14:paraId="391F5606" w14:textId="77777777" w:rsidR="00CF00FB" w:rsidRPr="00EC2CB3" w:rsidRDefault="00CF00FB"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0233EAC4" w14:textId="77777777" w:rsidR="00CF00FB" w:rsidRPr="00EC2CB3" w:rsidRDefault="00CF00FB" w:rsidP="00B95296">
            <w:pPr>
              <w:rPr>
                <w:rFonts w:ascii="Tahoma" w:hAnsi="Tahoma" w:cs="Tahoma"/>
                <w:color w:val="FF0000"/>
                <w:sz w:val="20"/>
              </w:rPr>
            </w:pPr>
          </w:p>
        </w:tc>
        <w:tc>
          <w:tcPr>
            <w:tcW w:w="5529" w:type="dxa"/>
            <w:vAlign w:val="center"/>
          </w:tcPr>
          <w:p w14:paraId="1CC218BA"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Nakładanie kar za nielegalną wycinkę drzew i krzewów</w:t>
            </w:r>
          </w:p>
        </w:tc>
        <w:tc>
          <w:tcPr>
            <w:tcW w:w="3416" w:type="dxa"/>
            <w:vAlign w:val="center"/>
          </w:tcPr>
          <w:p w14:paraId="5D3B61E6" w14:textId="77777777" w:rsidR="00CF00FB" w:rsidRPr="00EC2CB3" w:rsidRDefault="00CF00FB" w:rsidP="00B95296">
            <w:pPr>
              <w:rPr>
                <w:rFonts w:ascii="Tahoma" w:hAnsi="Tahoma" w:cs="Tahoma"/>
                <w:spacing w:val="3"/>
                <w:sz w:val="20"/>
              </w:rPr>
            </w:pPr>
            <w:r w:rsidRPr="00EC2CB3">
              <w:rPr>
                <w:rFonts w:ascii="Tahoma" w:hAnsi="Tahoma" w:cs="Tahoma"/>
                <w:spacing w:val="3"/>
                <w:sz w:val="20"/>
              </w:rPr>
              <w:t>Powiat Olkuski, Gminy Powiatu Olkuskiego</w:t>
            </w:r>
          </w:p>
        </w:tc>
      </w:tr>
      <w:tr w:rsidR="00CF00FB" w:rsidRPr="00EC2CB3" w14:paraId="458B3E2C" w14:textId="77777777" w:rsidTr="001F7FBD">
        <w:trPr>
          <w:jc w:val="center"/>
        </w:trPr>
        <w:tc>
          <w:tcPr>
            <w:tcW w:w="709" w:type="dxa"/>
            <w:vMerge/>
            <w:vAlign w:val="center"/>
          </w:tcPr>
          <w:p w14:paraId="6F14F63E" w14:textId="77777777" w:rsidR="00CF00FB" w:rsidRPr="00EC2CB3" w:rsidRDefault="00CF00FB" w:rsidP="00B95296">
            <w:pPr>
              <w:rPr>
                <w:rFonts w:ascii="Tahoma" w:hAnsi="Tahoma" w:cs="Tahoma"/>
                <w:color w:val="FF0000"/>
                <w:sz w:val="20"/>
              </w:rPr>
            </w:pPr>
          </w:p>
        </w:tc>
        <w:tc>
          <w:tcPr>
            <w:tcW w:w="2611" w:type="dxa"/>
            <w:vMerge/>
            <w:vAlign w:val="center"/>
          </w:tcPr>
          <w:p w14:paraId="12379D1D" w14:textId="77777777" w:rsidR="00CF00FB" w:rsidRPr="00EC2CB3" w:rsidRDefault="00CF00FB"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7A932D49" w14:textId="77777777" w:rsidR="00CF00FB" w:rsidRPr="00EC2CB3" w:rsidRDefault="00CF00FB" w:rsidP="00B95296">
            <w:pPr>
              <w:rPr>
                <w:rFonts w:ascii="Tahoma" w:hAnsi="Tahoma" w:cs="Tahoma"/>
                <w:color w:val="FF0000"/>
                <w:sz w:val="20"/>
              </w:rPr>
            </w:pPr>
          </w:p>
        </w:tc>
        <w:tc>
          <w:tcPr>
            <w:tcW w:w="5529" w:type="dxa"/>
            <w:vAlign w:val="center"/>
          </w:tcPr>
          <w:p w14:paraId="7B3D3BDB"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 xml:space="preserve">Wspieranie przedsięwzięć mających na celu powiększanie lesistości, terenów zieleni, </w:t>
            </w:r>
            <w:proofErr w:type="spellStart"/>
            <w:r w:rsidRPr="00EC2CB3">
              <w:rPr>
                <w:rFonts w:ascii="Tahoma" w:hAnsi="Tahoma" w:cs="Tahoma"/>
                <w:sz w:val="20"/>
                <w:szCs w:val="20"/>
              </w:rPr>
              <w:t>zadrzewień</w:t>
            </w:r>
            <w:proofErr w:type="spellEnd"/>
            <w:r w:rsidRPr="00EC2CB3">
              <w:rPr>
                <w:rFonts w:ascii="Tahoma" w:hAnsi="Tahoma" w:cs="Tahoma"/>
                <w:sz w:val="20"/>
                <w:szCs w:val="20"/>
              </w:rPr>
              <w:t xml:space="preserve">, </w:t>
            </w:r>
            <w:proofErr w:type="spellStart"/>
            <w:r w:rsidRPr="00EC2CB3">
              <w:rPr>
                <w:rFonts w:ascii="Tahoma" w:hAnsi="Tahoma" w:cs="Tahoma"/>
                <w:sz w:val="20"/>
                <w:szCs w:val="20"/>
              </w:rPr>
              <w:t>zakrzewień</w:t>
            </w:r>
            <w:proofErr w:type="spellEnd"/>
            <w:r w:rsidRPr="00EC2CB3">
              <w:rPr>
                <w:rFonts w:ascii="Tahoma" w:hAnsi="Tahoma" w:cs="Tahoma"/>
                <w:sz w:val="20"/>
                <w:szCs w:val="20"/>
              </w:rPr>
              <w:t>, parków, zielonych terenów sportowych oraz ogródków działkowych</w:t>
            </w:r>
          </w:p>
        </w:tc>
        <w:tc>
          <w:tcPr>
            <w:tcW w:w="3416" w:type="dxa"/>
            <w:vAlign w:val="center"/>
          </w:tcPr>
          <w:p w14:paraId="772E47F3" w14:textId="77777777" w:rsidR="00CF00FB" w:rsidRPr="00EC2CB3" w:rsidRDefault="00CF00FB" w:rsidP="00B95296">
            <w:pPr>
              <w:rPr>
                <w:rFonts w:ascii="Tahoma" w:hAnsi="Tahoma" w:cs="Tahoma"/>
                <w:spacing w:val="3"/>
                <w:sz w:val="20"/>
              </w:rPr>
            </w:pPr>
            <w:r w:rsidRPr="00EC2CB3">
              <w:rPr>
                <w:rFonts w:ascii="Tahoma" w:hAnsi="Tahoma" w:cs="Tahoma"/>
                <w:spacing w:val="3"/>
                <w:sz w:val="20"/>
              </w:rPr>
              <w:t>Powiat Olkuski, Gminy Powiatu Olkuskiego, Nadleśnictwa</w:t>
            </w:r>
          </w:p>
        </w:tc>
      </w:tr>
      <w:tr w:rsidR="00CF00FB" w:rsidRPr="00EC2CB3" w14:paraId="5AD9EFF8" w14:textId="77777777" w:rsidTr="001F7FBD">
        <w:trPr>
          <w:jc w:val="center"/>
        </w:trPr>
        <w:tc>
          <w:tcPr>
            <w:tcW w:w="709" w:type="dxa"/>
            <w:vMerge/>
            <w:vAlign w:val="center"/>
          </w:tcPr>
          <w:p w14:paraId="09DCF26F" w14:textId="77777777" w:rsidR="00CF00FB" w:rsidRPr="00EC2CB3" w:rsidRDefault="00CF00FB" w:rsidP="00B95296">
            <w:pPr>
              <w:rPr>
                <w:rFonts w:ascii="Tahoma" w:hAnsi="Tahoma" w:cs="Tahoma"/>
                <w:color w:val="FF0000"/>
                <w:sz w:val="20"/>
              </w:rPr>
            </w:pPr>
          </w:p>
        </w:tc>
        <w:tc>
          <w:tcPr>
            <w:tcW w:w="2611" w:type="dxa"/>
            <w:vMerge/>
            <w:vAlign w:val="center"/>
          </w:tcPr>
          <w:p w14:paraId="7C4D34A2" w14:textId="77777777" w:rsidR="00CF00FB" w:rsidRPr="00EC2CB3" w:rsidRDefault="00CF00FB"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38E9206A" w14:textId="77777777" w:rsidR="00CF00FB" w:rsidRPr="00EC2CB3" w:rsidRDefault="00CF00FB" w:rsidP="00B95296">
            <w:pPr>
              <w:rPr>
                <w:rFonts w:ascii="Tahoma" w:hAnsi="Tahoma" w:cs="Tahoma"/>
                <w:color w:val="FF0000"/>
                <w:sz w:val="20"/>
              </w:rPr>
            </w:pPr>
          </w:p>
        </w:tc>
        <w:tc>
          <w:tcPr>
            <w:tcW w:w="5529" w:type="dxa"/>
            <w:vAlign w:val="center"/>
          </w:tcPr>
          <w:p w14:paraId="628D5C32"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Ochrona przed inwazyjnymi gatunkami roślin i zwierząt oraz sukcesywna likwidacja zagrożeń związanych z ich występowaniem zgodnie z ustawą z dnia 11 sierpnia 2021 r. o gatunkach obcych (Dz.U. Dz.U. 2021 poz. 1718)</w:t>
            </w:r>
          </w:p>
        </w:tc>
        <w:tc>
          <w:tcPr>
            <w:tcW w:w="3416" w:type="dxa"/>
            <w:vAlign w:val="center"/>
          </w:tcPr>
          <w:p w14:paraId="6416D443" w14:textId="77777777" w:rsidR="00CF00FB" w:rsidRPr="00EC2CB3" w:rsidRDefault="00CF00FB" w:rsidP="00B95296">
            <w:pPr>
              <w:rPr>
                <w:rFonts w:ascii="Tahoma" w:hAnsi="Tahoma" w:cs="Tahoma"/>
                <w:spacing w:val="3"/>
                <w:sz w:val="20"/>
              </w:rPr>
            </w:pPr>
            <w:r w:rsidRPr="00EC2CB3">
              <w:rPr>
                <w:rFonts w:ascii="Tahoma" w:hAnsi="Tahoma" w:cs="Tahoma"/>
                <w:spacing w:val="3"/>
                <w:sz w:val="20"/>
              </w:rPr>
              <w:t>Gminy Powiatu Olkuskiego</w:t>
            </w:r>
            <w:r w:rsidRPr="00EC2CB3">
              <w:rPr>
                <w:rFonts w:ascii="Tahoma" w:hAnsi="Tahoma" w:cs="Tahoma"/>
                <w:sz w:val="20"/>
              </w:rPr>
              <w:t>, Nadleśnictwa, GIOŚ, RDOŚ, Powiatowy Inspektorat Weterynarii</w:t>
            </w:r>
          </w:p>
        </w:tc>
      </w:tr>
      <w:tr w:rsidR="00CF00FB" w:rsidRPr="00EC2CB3" w14:paraId="51A6DEE5" w14:textId="77777777" w:rsidTr="001F7FBD">
        <w:trPr>
          <w:jc w:val="center"/>
        </w:trPr>
        <w:tc>
          <w:tcPr>
            <w:tcW w:w="709" w:type="dxa"/>
            <w:vMerge w:val="restart"/>
            <w:vAlign w:val="center"/>
          </w:tcPr>
          <w:p w14:paraId="75D7F0EE" w14:textId="77777777" w:rsidR="00CF00FB" w:rsidRPr="00EC2CB3" w:rsidRDefault="00CF00FB" w:rsidP="00B95296">
            <w:pPr>
              <w:rPr>
                <w:rFonts w:ascii="Tahoma" w:hAnsi="Tahoma" w:cs="Tahoma"/>
                <w:sz w:val="20"/>
              </w:rPr>
            </w:pPr>
            <w:r w:rsidRPr="00EC2CB3">
              <w:rPr>
                <w:rFonts w:ascii="Tahoma" w:hAnsi="Tahoma" w:cs="Tahoma"/>
                <w:b/>
                <w:sz w:val="20"/>
              </w:rPr>
              <w:t>I.2.</w:t>
            </w:r>
          </w:p>
        </w:tc>
        <w:tc>
          <w:tcPr>
            <w:tcW w:w="2611" w:type="dxa"/>
            <w:vMerge/>
            <w:vAlign w:val="center"/>
          </w:tcPr>
          <w:p w14:paraId="7842D39E" w14:textId="77777777" w:rsidR="00CF00FB" w:rsidRPr="00EC2CB3" w:rsidRDefault="00CF00FB" w:rsidP="00B95296">
            <w:pPr>
              <w:rPr>
                <w:rFonts w:ascii="Tahoma" w:hAnsi="Tahoma" w:cs="Tahoma"/>
                <w:color w:val="FF0000"/>
                <w:sz w:val="20"/>
              </w:rPr>
            </w:pPr>
          </w:p>
        </w:tc>
        <w:tc>
          <w:tcPr>
            <w:tcW w:w="2395" w:type="dxa"/>
            <w:vMerge w:val="restart"/>
            <w:vAlign w:val="center"/>
          </w:tcPr>
          <w:p w14:paraId="36BD49AA" w14:textId="77777777" w:rsidR="00CF00FB" w:rsidRPr="00EC2CB3" w:rsidRDefault="00CF00FB" w:rsidP="00B95296">
            <w:pPr>
              <w:rPr>
                <w:rFonts w:ascii="Tahoma" w:hAnsi="Tahoma" w:cs="Tahoma"/>
                <w:sz w:val="20"/>
              </w:rPr>
            </w:pPr>
            <w:r w:rsidRPr="00EC2CB3">
              <w:rPr>
                <w:rFonts w:ascii="Tahoma" w:hAnsi="Tahoma" w:cs="Tahoma"/>
                <w:sz w:val="20"/>
              </w:rPr>
              <w:t>Ochrona gatunkowa i opieka nad zwierzętami</w:t>
            </w:r>
          </w:p>
        </w:tc>
        <w:tc>
          <w:tcPr>
            <w:tcW w:w="5529" w:type="dxa"/>
            <w:vAlign w:val="center"/>
          </w:tcPr>
          <w:p w14:paraId="16BFBC94"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Skuteczne zabezpieczanie przed kolizjami z ptakami planowanych i istniejących powierzchni transparentnych oraz lustrzanych w obiektach budowlanych</w:t>
            </w:r>
          </w:p>
        </w:tc>
        <w:tc>
          <w:tcPr>
            <w:tcW w:w="3416" w:type="dxa"/>
            <w:vAlign w:val="center"/>
          </w:tcPr>
          <w:p w14:paraId="54B2279F" w14:textId="77777777" w:rsidR="00CF00FB" w:rsidRPr="00EC2CB3" w:rsidRDefault="00CF00FB" w:rsidP="00B95296">
            <w:pPr>
              <w:rPr>
                <w:rFonts w:ascii="Tahoma" w:hAnsi="Tahoma" w:cs="Tahoma"/>
                <w:sz w:val="20"/>
              </w:rPr>
            </w:pPr>
            <w:r w:rsidRPr="00EC2CB3">
              <w:rPr>
                <w:rFonts w:ascii="Tahoma" w:hAnsi="Tahoma" w:cs="Tahoma"/>
                <w:sz w:val="20"/>
              </w:rPr>
              <w:t>Inwestorzy, zarządcy obiektów</w:t>
            </w:r>
          </w:p>
        </w:tc>
      </w:tr>
      <w:tr w:rsidR="00CF00FB" w:rsidRPr="00EC2CB3" w14:paraId="57EC5C42" w14:textId="77777777" w:rsidTr="001F7FBD">
        <w:trPr>
          <w:jc w:val="center"/>
        </w:trPr>
        <w:tc>
          <w:tcPr>
            <w:tcW w:w="709" w:type="dxa"/>
            <w:vMerge/>
            <w:vAlign w:val="center"/>
          </w:tcPr>
          <w:p w14:paraId="09C1D2C2" w14:textId="77777777" w:rsidR="00CF00FB" w:rsidRPr="00EC2CB3" w:rsidRDefault="00CF00FB" w:rsidP="00B95296">
            <w:pPr>
              <w:rPr>
                <w:rFonts w:ascii="Tahoma" w:hAnsi="Tahoma" w:cs="Tahoma"/>
                <w:sz w:val="20"/>
              </w:rPr>
            </w:pPr>
          </w:p>
        </w:tc>
        <w:tc>
          <w:tcPr>
            <w:tcW w:w="2611" w:type="dxa"/>
            <w:vMerge/>
            <w:vAlign w:val="center"/>
          </w:tcPr>
          <w:p w14:paraId="6BBF0E9A" w14:textId="77777777" w:rsidR="00CF00FB" w:rsidRPr="00EC2CB3" w:rsidRDefault="00CF00FB" w:rsidP="00B95296">
            <w:pPr>
              <w:rPr>
                <w:rFonts w:ascii="Tahoma" w:hAnsi="Tahoma" w:cs="Tahoma"/>
                <w:color w:val="FF0000"/>
                <w:sz w:val="20"/>
              </w:rPr>
            </w:pPr>
          </w:p>
        </w:tc>
        <w:tc>
          <w:tcPr>
            <w:tcW w:w="2395" w:type="dxa"/>
            <w:vMerge/>
            <w:vAlign w:val="center"/>
          </w:tcPr>
          <w:p w14:paraId="1BA017A5" w14:textId="77777777" w:rsidR="00CF00FB" w:rsidRPr="00EC2CB3" w:rsidRDefault="00CF00FB" w:rsidP="00B95296">
            <w:pPr>
              <w:rPr>
                <w:rFonts w:ascii="Tahoma" w:hAnsi="Tahoma" w:cs="Tahoma"/>
                <w:sz w:val="20"/>
              </w:rPr>
            </w:pPr>
          </w:p>
        </w:tc>
        <w:tc>
          <w:tcPr>
            <w:tcW w:w="5529" w:type="dxa"/>
            <w:vAlign w:val="center"/>
          </w:tcPr>
          <w:p w14:paraId="67B7C56B"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Odnowa populacji zwierzyny drobnej</w:t>
            </w:r>
          </w:p>
        </w:tc>
        <w:tc>
          <w:tcPr>
            <w:tcW w:w="3416" w:type="dxa"/>
            <w:vAlign w:val="center"/>
          </w:tcPr>
          <w:p w14:paraId="101D87B8" w14:textId="77777777" w:rsidR="00CF00FB" w:rsidRPr="00EC2CB3" w:rsidRDefault="00CF00FB" w:rsidP="00B95296">
            <w:pPr>
              <w:rPr>
                <w:rFonts w:ascii="Tahoma" w:hAnsi="Tahoma" w:cs="Tahoma"/>
                <w:sz w:val="20"/>
              </w:rPr>
            </w:pPr>
            <w:r w:rsidRPr="00EC2CB3">
              <w:rPr>
                <w:rFonts w:ascii="Tahoma" w:hAnsi="Tahoma" w:cs="Tahoma"/>
                <w:sz w:val="20"/>
              </w:rPr>
              <w:t>Koła łowieckie, RDLP</w:t>
            </w:r>
          </w:p>
        </w:tc>
      </w:tr>
      <w:tr w:rsidR="00CF00FB" w:rsidRPr="00EC2CB3" w14:paraId="0F26BBC3" w14:textId="77777777" w:rsidTr="001F7FBD">
        <w:trPr>
          <w:jc w:val="center"/>
        </w:trPr>
        <w:tc>
          <w:tcPr>
            <w:tcW w:w="709" w:type="dxa"/>
            <w:vMerge/>
            <w:vAlign w:val="center"/>
          </w:tcPr>
          <w:p w14:paraId="219C3595" w14:textId="77777777" w:rsidR="00CF00FB" w:rsidRPr="00EC2CB3" w:rsidRDefault="00CF00FB" w:rsidP="00B95296">
            <w:pPr>
              <w:rPr>
                <w:rFonts w:ascii="Tahoma" w:hAnsi="Tahoma" w:cs="Tahoma"/>
                <w:sz w:val="20"/>
              </w:rPr>
            </w:pPr>
          </w:p>
        </w:tc>
        <w:tc>
          <w:tcPr>
            <w:tcW w:w="2611" w:type="dxa"/>
            <w:vMerge/>
            <w:vAlign w:val="center"/>
          </w:tcPr>
          <w:p w14:paraId="00C0544C" w14:textId="77777777" w:rsidR="00CF00FB" w:rsidRPr="00EC2CB3" w:rsidRDefault="00CF00FB" w:rsidP="00B95296">
            <w:pPr>
              <w:rPr>
                <w:rFonts w:ascii="Tahoma" w:hAnsi="Tahoma" w:cs="Tahoma"/>
                <w:color w:val="FF0000"/>
                <w:sz w:val="20"/>
              </w:rPr>
            </w:pPr>
          </w:p>
        </w:tc>
        <w:tc>
          <w:tcPr>
            <w:tcW w:w="2395" w:type="dxa"/>
            <w:vMerge/>
            <w:vAlign w:val="center"/>
          </w:tcPr>
          <w:p w14:paraId="6D6E9FCE" w14:textId="77777777" w:rsidR="00CF00FB" w:rsidRPr="00EC2CB3" w:rsidRDefault="00CF00FB" w:rsidP="00B95296">
            <w:pPr>
              <w:rPr>
                <w:rFonts w:ascii="Tahoma" w:hAnsi="Tahoma" w:cs="Tahoma"/>
                <w:sz w:val="20"/>
              </w:rPr>
            </w:pPr>
          </w:p>
        </w:tc>
        <w:tc>
          <w:tcPr>
            <w:tcW w:w="5529" w:type="dxa"/>
            <w:vAlign w:val="center"/>
          </w:tcPr>
          <w:p w14:paraId="47F58484"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Ochrona siedlisk ptaków i nietoperzy wewnątrz i na zewnątrz budynków</w:t>
            </w:r>
          </w:p>
        </w:tc>
        <w:tc>
          <w:tcPr>
            <w:tcW w:w="3416" w:type="dxa"/>
            <w:vAlign w:val="center"/>
          </w:tcPr>
          <w:p w14:paraId="30E9A9E0"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Inwestorzy, zarządcy budynków, organy ochrony przyrody</w:t>
            </w:r>
          </w:p>
        </w:tc>
      </w:tr>
      <w:tr w:rsidR="00CF00FB" w:rsidRPr="00EC2CB3" w14:paraId="6F3C2373" w14:textId="77777777" w:rsidTr="001F7FBD">
        <w:trPr>
          <w:jc w:val="center"/>
        </w:trPr>
        <w:tc>
          <w:tcPr>
            <w:tcW w:w="709" w:type="dxa"/>
            <w:vMerge/>
            <w:vAlign w:val="center"/>
          </w:tcPr>
          <w:p w14:paraId="5BFDE2F5" w14:textId="77777777" w:rsidR="00CF00FB" w:rsidRPr="00EC2CB3" w:rsidRDefault="00CF00FB" w:rsidP="00B95296">
            <w:pPr>
              <w:rPr>
                <w:rFonts w:ascii="Tahoma" w:hAnsi="Tahoma" w:cs="Tahoma"/>
                <w:sz w:val="20"/>
              </w:rPr>
            </w:pPr>
          </w:p>
        </w:tc>
        <w:tc>
          <w:tcPr>
            <w:tcW w:w="2611" w:type="dxa"/>
            <w:vMerge/>
            <w:vAlign w:val="center"/>
          </w:tcPr>
          <w:p w14:paraId="35F8B6E8" w14:textId="77777777" w:rsidR="00CF00FB" w:rsidRPr="00EC2CB3" w:rsidRDefault="00CF00FB" w:rsidP="00B95296">
            <w:pPr>
              <w:rPr>
                <w:rFonts w:ascii="Tahoma" w:hAnsi="Tahoma" w:cs="Tahoma"/>
                <w:color w:val="FF0000"/>
                <w:sz w:val="20"/>
              </w:rPr>
            </w:pPr>
          </w:p>
        </w:tc>
        <w:tc>
          <w:tcPr>
            <w:tcW w:w="2395" w:type="dxa"/>
            <w:vMerge/>
            <w:vAlign w:val="center"/>
          </w:tcPr>
          <w:p w14:paraId="218DBD52" w14:textId="77777777" w:rsidR="00CF00FB" w:rsidRPr="00EC2CB3" w:rsidRDefault="00CF00FB" w:rsidP="00B95296">
            <w:pPr>
              <w:rPr>
                <w:rFonts w:ascii="Tahoma" w:hAnsi="Tahoma" w:cs="Tahoma"/>
                <w:sz w:val="20"/>
              </w:rPr>
            </w:pPr>
          </w:p>
        </w:tc>
        <w:tc>
          <w:tcPr>
            <w:tcW w:w="5529" w:type="dxa"/>
            <w:vAlign w:val="center"/>
          </w:tcPr>
          <w:p w14:paraId="55A4C0DD"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Ochrona drzew przydrożnych</w:t>
            </w:r>
          </w:p>
        </w:tc>
        <w:tc>
          <w:tcPr>
            <w:tcW w:w="3416" w:type="dxa"/>
            <w:vAlign w:val="center"/>
          </w:tcPr>
          <w:p w14:paraId="2C87C277" w14:textId="77777777" w:rsidR="00CF00FB" w:rsidRPr="00EC2CB3" w:rsidRDefault="00CF00FB" w:rsidP="00B95296">
            <w:pPr>
              <w:rPr>
                <w:rFonts w:ascii="Tahoma" w:hAnsi="Tahoma" w:cs="Tahoma"/>
                <w:sz w:val="20"/>
              </w:rPr>
            </w:pPr>
            <w:r w:rsidRPr="00EC2CB3">
              <w:rPr>
                <w:rFonts w:ascii="Tahoma" w:hAnsi="Tahoma" w:cs="Tahoma"/>
                <w:sz w:val="20"/>
              </w:rPr>
              <w:t>Zarządcy dróg, samorządy</w:t>
            </w:r>
          </w:p>
        </w:tc>
      </w:tr>
      <w:tr w:rsidR="00CF00FB" w:rsidRPr="00EC2CB3" w14:paraId="13448712" w14:textId="77777777" w:rsidTr="001F7FBD">
        <w:trPr>
          <w:jc w:val="center"/>
        </w:trPr>
        <w:tc>
          <w:tcPr>
            <w:tcW w:w="709" w:type="dxa"/>
            <w:vMerge w:val="restart"/>
            <w:vAlign w:val="center"/>
          </w:tcPr>
          <w:p w14:paraId="7128D2E8" w14:textId="77777777" w:rsidR="00CF00FB" w:rsidRPr="00EC2CB3" w:rsidRDefault="00CF00FB" w:rsidP="00B95296">
            <w:pPr>
              <w:rPr>
                <w:rFonts w:ascii="Tahoma" w:hAnsi="Tahoma" w:cs="Tahoma"/>
                <w:sz w:val="20"/>
              </w:rPr>
            </w:pPr>
            <w:r w:rsidRPr="00EC2CB3">
              <w:rPr>
                <w:rFonts w:ascii="Tahoma" w:hAnsi="Tahoma" w:cs="Tahoma"/>
                <w:b/>
                <w:sz w:val="20"/>
              </w:rPr>
              <w:t>I.3.</w:t>
            </w:r>
          </w:p>
        </w:tc>
        <w:tc>
          <w:tcPr>
            <w:tcW w:w="2611" w:type="dxa"/>
            <w:vMerge/>
            <w:vAlign w:val="center"/>
          </w:tcPr>
          <w:p w14:paraId="46301048" w14:textId="77777777" w:rsidR="00CF00FB" w:rsidRPr="00EC2CB3" w:rsidRDefault="00CF00FB" w:rsidP="00B95296">
            <w:pPr>
              <w:rPr>
                <w:rFonts w:ascii="Tahoma" w:hAnsi="Tahoma" w:cs="Tahoma"/>
                <w:color w:val="FF0000"/>
                <w:sz w:val="20"/>
              </w:rPr>
            </w:pPr>
          </w:p>
        </w:tc>
        <w:tc>
          <w:tcPr>
            <w:tcW w:w="2395" w:type="dxa"/>
            <w:vMerge w:val="restart"/>
            <w:vAlign w:val="center"/>
          </w:tcPr>
          <w:p w14:paraId="3CED79B1" w14:textId="77777777" w:rsidR="00CF00FB" w:rsidRPr="00EC2CB3" w:rsidRDefault="00CF00FB" w:rsidP="00B95296">
            <w:pPr>
              <w:rPr>
                <w:rFonts w:ascii="Tahoma" w:hAnsi="Tahoma" w:cs="Tahoma"/>
                <w:color w:val="FF0000"/>
                <w:sz w:val="20"/>
              </w:rPr>
            </w:pPr>
            <w:r w:rsidRPr="00EC2CB3">
              <w:rPr>
                <w:rFonts w:ascii="Tahoma" w:hAnsi="Tahoma" w:cs="Tahoma"/>
                <w:sz w:val="20"/>
              </w:rPr>
              <w:t>Ochrona korytarzy ekologicznych i przeciwdziałanie fragmentacji przestrzeni przyrodniczej</w:t>
            </w:r>
          </w:p>
        </w:tc>
        <w:tc>
          <w:tcPr>
            <w:tcW w:w="5529" w:type="dxa"/>
            <w:vAlign w:val="center"/>
          </w:tcPr>
          <w:p w14:paraId="7D62457A"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Budowa przejść dla zwierząt</w:t>
            </w:r>
          </w:p>
        </w:tc>
        <w:tc>
          <w:tcPr>
            <w:tcW w:w="3416" w:type="dxa"/>
            <w:vAlign w:val="center"/>
          </w:tcPr>
          <w:p w14:paraId="3E1052C8" w14:textId="77777777" w:rsidR="00CF00FB" w:rsidRPr="00EC2CB3" w:rsidRDefault="00CF00FB" w:rsidP="00B95296">
            <w:pPr>
              <w:rPr>
                <w:rFonts w:ascii="Tahoma" w:hAnsi="Tahoma" w:cs="Tahoma"/>
                <w:sz w:val="20"/>
              </w:rPr>
            </w:pPr>
            <w:r w:rsidRPr="00EC2CB3">
              <w:rPr>
                <w:rFonts w:ascii="Tahoma" w:hAnsi="Tahoma" w:cs="Tahoma"/>
                <w:sz w:val="20"/>
              </w:rPr>
              <w:t>Powiat Olkuski, Gminy Powiatu Olkuskiego, zarządcy dróg</w:t>
            </w:r>
          </w:p>
        </w:tc>
      </w:tr>
      <w:tr w:rsidR="00CF00FB" w:rsidRPr="00EC2CB3" w14:paraId="4D79D479" w14:textId="77777777" w:rsidTr="001F7FBD">
        <w:trPr>
          <w:jc w:val="center"/>
        </w:trPr>
        <w:tc>
          <w:tcPr>
            <w:tcW w:w="709" w:type="dxa"/>
            <w:vMerge/>
            <w:vAlign w:val="center"/>
          </w:tcPr>
          <w:p w14:paraId="46FE6ACC" w14:textId="77777777" w:rsidR="00CF00FB" w:rsidRPr="00EC2CB3" w:rsidRDefault="00CF00FB" w:rsidP="00B95296">
            <w:pPr>
              <w:rPr>
                <w:rFonts w:ascii="Tahoma" w:hAnsi="Tahoma" w:cs="Tahoma"/>
                <w:sz w:val="20"/>
              </w:rPr>
            </w:pPr>
          </w:p>
        </w:tc>
        <w:tc>
          <w:tcPr>
            <w:tcW w:w="2611" w:type="dxa"/>
            <w:vMerge/>
            <w:vAlign w:val="center"/>
          </w:tcPr>
          <w:p w14:paraId="2953E2DC" w14:textId="77777777" w:rsidR="00CF00FB" w:rsidRPr="00EC2CB3" w:rsidRDefault="00CF00FB" w:rsidP="00B95296">
            <w:pPr>
              <w:rPr>
                <w:rFonts w:ascii="Tahoma" w:hAnsi="Tahoma" w:cs="Tahoma"/>
                <w:color w:val="FF0000"/>
                <w:sz w:val="20"/>
              </w:rPr>
            </w:pPr>
          </w:p>
        </w:tc>
        <w:tc>
          <w:tcPr>
            <w:tcW w:w="2395" w:type="dxa"/>
            <w:vMerge/>
            <w:vAlign w:val="center"/>
          </w:tcPr>
          <w:p w14:paraId="1232E818" w14:textId="77777777" w:rsidR="00CF00FB" w:rsidRPr="00EC2CB3" w:rsidRDefault="00CF00FB" w:rsidP="00B95296">
            <w:pPr>
              <w:rPr>
                <w:rFonts w:ascii="Tahoma" w:hAnsi="Tahoma" w:cs="Tahoma"/>
                <w:color w:val="FF0000"/>
                <w:sz w:val="20"/>
              </w:rPr>
            </w:pPr>
          </w:p>
        </w:tc>
        <w:tc>
          <w:tcPr>
            <w:tcW w:w="5529" w:type="dxa"/>
            <w:vAlign w:val="center"/>
          </w:tcPr>
          <w:p w14:paraId="45FE8FD9"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 xml:space="preserve">Ochrona, pielęgnacja i odtwarzanie korytarzy ekologicznych poprzez nasadzanie </w:t>
            </w:r>
            <w:proofErr w:type="spellStart"/>
            <w:r w:rsidRPr="00EC2CB3">
              <w:rPr>
                <w:rFonts w:ascii="Tahoma" w:hAnsi="Tahoma" w:cs="Tahoma"/>
                <w:sz w:val="20"/>
              </w:rPr>
              <w:t>zadrzewień</w:t>
            </w:r>
            <w:proofErr w:type="spellEnd"/>
            <w:r w:rsidRPr="00EC2CB3">
              <w:rPr>
                <w:rFonts w:ascii="Tahoma" w:hAnsi="Tahoma" w:cs="Tahoma"/>
                <w:sz w:val="20"/>
              </w:rPr>
              <w:t xml:space="preserve"> i </w:t>
            </w:r>
            <w:proofErr w:type="spellStart"/>
            <w:r w:rsidRPr="00EC2CB3">
              <w:rPr>
                <w:rFonts w:ascii="Tahoma" w:hAnsi="Tahoma" w:cs="Tahoma"/>
                <w:sz w:val="20"/>
              </w:rPr>
              <w:t>zakrzewień</w:t>
            </w:r>
            <w:proofErr w:type="spellEnd"/>
            <w:r w:rsidRPr="00EC2CB3">
              <w:rPr>
                <w:rFonts w:ascii="Tahoma" w:hAnsi="Tahoma" w:cs="Tahoma"/>
                <w:sz w:val="20"/>
              </w:rPr>
              <w:t xml:space="preserve"> śródpolnych</w:t>
            </w:r>
          </w:p>
        </w:tc>
        <w:tc>
          <w:tcPr>
            <w:tcW w:w="3416" w:type="dxa"/>
            <w:vAlign w:val="center"/>
          </w:tcPr>
          <w:p w14:paraId="51E15B56" w14:textId="77777777" w:rsidR="00CF00FB" w:rsidRPr="00EC2CB3" w:rsidRDefault="00CF00FB" w:rsidP="00B95296">
            <w:pPr>
              <w:rPr>
                <w:rFonts w:ascii="Tahoma" w:hAnsi="Tahoma" w:cs="Tahoma"/>
                <w:sz w:val="20"/>
              </w:rPr>
            </w:pPr>
            <w:r w:rsidRPr="00EC2CB3">
              <w:rPr>
                <w:rFonts w:ascii="Tahoma" w:hAnsi="Tahoma" w:cs="Tahoma"/>
                <w:sz w:val="20"/>
              </w:rPr>
              <w:t>Powiat Olkuski, Gminy Powiatu Olkuskiego, samorząd województwa</w:t>
            </w:r>
          </w:p>
        </w:tc>
      </w:tr>
      <w:tr w:rsidR="00CF00FB" w:rsidRPr="00EC2CB3" w14:paraId="503F53B5" w14:textId="77777777" w:rsidTr="001F7FBD">
        <w:trPr>
          <w:jc w:val="center"/>
        </w:trPr>
        <w:tc>
          <w:tcPr>
            <w:tcW w:w="709" w:type="dxa"/>
            <w:vMerge/>
            <w:vAlign w:val="center"/>
          </w:tcPr>
          <w:p w14:paraId="55D904D1" w14:textId="77777777" w:rsidR="00CF00FB" w:rsidRPr="00EC2CB3" w:rsidRDefault="00CF00FB" w:rsidP="00B95296">
            <w:pPr>
              <w:rPr>
                <w:rFonts w:ascii="Tahoma" w:hAnsi="Tahoma" w:cs="Tahoma"/>
                <w:sz w:val="20"/>
              </w:rPr>
            </w:pPr>
          </w:p>
        </w:tc>
        <w:tc>
          <w:tcPr>
            <w:tcW w:w="2611" w:type="dxa"/>
            <w:vMerge/>
            <w:vAlign w:val="center"/>
          </w:tcPr>
          <w:p w14:paraId="019A9E1F" w14:textId="77777777" w:rsidR="00CF00FB" w:rsidRPr="00EC2CB3" w:rsidRDefault="00CF00FB" w:rsidP="00B95296">
            <w:pPr>
              <w:rPr>
                <w:rFonts w:ascii="Tahoma" w:hAnsi="Tahoma" w:cs="Tahoma"/>
                <w:color w:val="FF0000"/>
                <w:sz w:val="20"/>
              </w:rPr>
            </w:pPr>
          </w:p>
        </w:tc>
        <w:tc>
          <w:tcPr>
            <w:tcW w:w="2395" w:type="dxa"/>
            <w:vMerge/>
            <w:vAlign w:val="center"/>
          </w:tcPr>
          <w:p w14:paraId="23B0B6B9" w14:textId="77777777" w:rsidR="00CF00FB" w:rsidRPr="00EC2CB3" w:rsidRDefault="00CF00FB" w:rsidP="00B95296">
            <w:pPr>
              <w:rPr>
                <w:rFonts w:ascii="Tahoma" w:hAnsi="Tahoma" w:cs="Tahoma"/>
                <w:color w:val="FF0000"/>
                <w:sz w:val="20"/>
              </w:rPr>
            </w:pPr>
          </w:p>
        </w:tc>
        <w:tc>
          <w:tcPr>
            <w:tcW w:w="5529" w:type="dxa"/>
            <w:vAlign w:val="center"/>
          </w:tcPr>
          <w:p w14:paraId="4D5E982C"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Identyfikacja barier wstępujących na szlakach migracyjnych i ograniczanie ich uciążliwości</w:t>
            </w:r>
          </w:p>
        </w:tc>
        <w:tc>
          <w:tcPr>
            <w:tcW w:w="3416" w:type="dxa"/>
            <w:vAlign w:val="center"/>
          </w:tcPr>
          <w:p w14:paraId="4100A178" w14:textId="77777777" w:rsidR="00CF00FB" w:rsidRPr="00EC2CB3" w:rsidRDefault="00CF00FB" w:rsidP="00B95296">
            <w:pPr>
              <w:rPr>
                <w:rFonts w:ascii="Tahoma" w:hAnsi="Tahoma" w:cs="Tahoma"/>
                <w:sz w:val="20"/>
              </w:rPr>
            </w:pPr>
            <w:r w:rsidRPr="00EC2CB3">
              <w:rPr>
                <w:rFonts w:ascii="Tahoma" w:hAnsi="Tahoma" w:cs="Tahoma"/>
                <w:sz w:val="20"/>
              </w:rPr>
              <w:t>Powiat Olkuski, Gminy Powiatu Olkuskiego, samorząd województwa</w:t>
            </w:r>
          </w:p>
        </w:tc>
      </w:tr>
      <w:tr w:rsidR="00CF00FB" w:rsidRPr="00EC2CB3" w14:paraId="690807C9" w14:textId="77777777" w:rsidTr="001F7FBD">
        <w:trPr>
          <w:jc w:val="center"/>
        </w:trPr>
        <w:tc>
          <w:tcPr>
            <w:tcW w:w="709" w:type="dxa"/>
            <w:vMerge w:val="restart"/>
            <w:vAlign w:val="center"/>
          </w:tcPr>
          <w:p w14:paraId="287B1BCD" w14:textId="77777777" w:rsidR="00CF00FB" w:rsidRPr="00EC2CB3" w:rsidRDefault="00CF00FB" w:rsidP="00B95296">
            <w:pPr>
              <w:rPr>
                <w:rFonts w:ascii="Tahoma" w:hAnsi="Tahoma" w:cs="Tahoma"/>
                <w:sz w:val="20"/>
              </w:rPr>
            </w:pPr>
            <w:r w:rsidRPr="00EC2CB3">
              <w:rPr>
                <w:rFonts w:ascii="Tahoma" w:hAnsi="Tahoma" w:cs="Tahoma"/>
                <w:b/>
                <w:sz w:val="20"/>
              </w:rPr>
              <w:t>I.4.</w:t>
            </w:r>
          </w:p>
        </w:tc>
        <w:tc>
          <w:tcPr>
            <w:tcW w:w="2611" w:type="dxa"/>
            <w:vMerge/>
            <w:vAlign w:val="center"/>
          </w:tcPr>
          <w:p w14:paraId="15E6412C" w14:textId="77777777" w:rsidR="00CF00FB" w:rsidRPr="00EC2CB3" w:rsidRDefault="00CF00FB"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restart"/>
            <w:vAlign w:val="center"/>
          </w:tcPr>
          <w:p w14:paraId="3D5EE337" w14:textId="77777777" w:rsidR="00CF00FB" w:rsidRPr="00EC2CB3" w:rsidRDefault="00CF00FB" w:rsidP="00B95296">
            <w:pPr>
              <w:pStyle w:val="Teksttreci0"/>
              <w:shd w:val="clear" w:color="auto" w:fill="auto"/>
              <w:spacing w:after="0" w:line="240" w:lineRule="auto"/>
              <w:ind w:left="240" w:firstLine="0"/>
              <w:jc w:val="left"/>
              <w:rPr>
                <w:rFonts w:ascii="Tahoma" w:hAnsi="Tahoma" w:cs="Tahoma"/>
                <w:color w:val="FF0000"/>
                <w:sz w:val="20"/>
                <w:szCs w:val="20"/>
              </w:rPr>
            </w:pPr>
            <w:r w:rsidRPr="00EC2CB3">
              <w:rPr>
                <w:rFonts w:ascii="Tahoma" w:hAnsi="Tahoma" w:cs="Tahoma"/>
                <w:sz w:val="20"/>
                <w:szCs w:val="20"/>
              </w:rPr>
              <w:t>Ochrona krajobrazu</w:t>
            </w:r>
          </w:p>
        </w:tc>
        <w:tc>
          <w:tcPr>
            <w:tcW w:w="5529" w:type="dxa"/>
            <w:vAlign w:val="center"/>
          </w:tcPr>
          <w:p w14:paraId="7C3F9197"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Utrzymanie, prace pielęgnacyjne i rewitalizacyjne parków, terenów rekreacyjnych, zieleni miejskiej</w:t>
            </w:r>
          </w:p>
        </w:tc>
        <w:tc>
          <w:tcPr>
            <w:tcW w:w="3416" w:type="dxa"/>
            <w:vAlign w:val="center"/>
          </w:tcPr>
          <w:p w14:paraId="2DC13B2D" w14:textId="77777777" w:rsidR="00CF00FB" w:rsidRPr="00EC2CB3" w:rsidRDefault="00CF00FB" w:rsidP="00B95296">
            <w:pPr>
              <w:rPr>
                <w:rFonts w:ascii="Tahoma" w:hAnsi="Tahoma" w:cs="Tahoma"/>
                <w:sz w:val="20"/>
              </w:rPr>
            </w:pPr>
            <w:r w:rsidRPr="00EC2CB3">
              <w:rPr>
                <w:rFonts w:ascii="Tahoma" w:hAnsi="Tahoma" w:cs="Tahoma"/>
                <w:sz w:val="20"/>
              </w:rPr>
              <w:t>Gminy Powiatu Olkuskiego</w:t>
            </w:r>
          </w:p>
        </w:tc>
      </w:tr>
      <w:tr w:rsidR="00CF00FB" w:rsidRPr="00EC2CB3" w14:paraId="399E5722" w14:textId="77777777" w:rsidTr="001F7FBD">
        <w:trPr>
          <w:jc w:val="center"/>
        </w:trPr>
        <w:tc>
          <w:tcPr>
            <w:tcW w:w="709" w:type="dxa"/>
            <w:vMerge/>
            <w:vAlign w:val="center"/>
          </w:tcPr>
          <w:p w14:paraId="741F8D12" w14:textId="77777777" w:rsidR="00CF00FB" w:rsidRPr="00EC2CB3" w:rsidRDefault="00CF00FB" w:rsidP="00B95296">
            <w:pPr>
              <w:rPr>
                <w:rFonts w:ascii="Tahoma" w:hAnsi="Tahoma" w:cs="Tahoma"/>
                <w:sz w:val="20"/>
              </w:rPr>
            </w:pPr>
          </w:p>
        </w:tc>
        <w:tc>
          <w:tcPr>
            <w:tcW w:w="2611" w:type="dxa"/>
            <w:vMerge/>
            <w:vAlign w:val="center"/>
          </w:tcPr>
          <w:p w14:paraId="7973F0AF" w14:textId="77777777" w:rsidR="00CF00FB" w:rsidRPr="00EC2CB3" w:rsidRDefault="00CF00FB"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6FE5613B" w14:textId="77777777" w:rsidR="00CF00FB" w:rsidRPr="00EC2CB3" w:rsidRDefault="00CF00FB" w:rsidP="00B95296">
            <w:pPr>
              <w:pStyle w:val="Teksttreci0"/>
              <w:shd w:val="clear" w:color="auto" w:fill="auto"/>
              <w:spacing w:after="0" w:line="240" w:lineRule="auto"/>
              <w:ind w:left="240" w:firstLine="0"/>
              <w:jc w:val="left"/>
              <w:rPr>
                <w:rFonts w:ascii="Tahoma" w:hAnsi="Tahoma" w:cs="Tahoma"/>
                <w:color w:val="FF0000"/>
                <w:sz w:val="20"/>
                <w:szCs w:val="20"/>
              </w:rPr>
            </w:pPr>
          </w:p>
        </w:tc>
        <w:tc>
          <w:tcPr>
            <w:tcW w:w="5529" w:type="dxa"/>
            <w:vAlign w:val="center"/>
          </w:tcPr>
          <w:p w14:paraId="4DD017C8"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Ochrona unikalnych form krajobrazu obszarów wiejskich poprzez kształtowanie odpowiedniej polityki przestrzennej</w:t>
            </w:r>
          </w:p>
        </w:tc>
        <w:tc>
          <w:tcPr>
            <w:tcW w:w="3416" w:type="dxa"/>
            <w:vAlign w:val="center"/>
          </w:tcPr>
          <w:p w14:paraId="432D3D88" w14:textId="77777777" w:rsidR="00CF00FB" w:rsidRPr="00EC2CB3" w:rsidRDefault="00CF00FB" w:rsidP="00B95296">
            <w:pPr>
              <w:rPr>
                <w:rFonts w:ascii="Tahoma" w:hAnsi="Tahoma" w:cs="Tahoma"/>
                <w:sz w:val="20"/>
              </w:rPr>
            </w:pPr>
            <w:r w:rsidRPr="00EC2CB3">
              <w:rPr>
                <w:rFonts w:ascii="Tahoma" w:hAnsi="Tahoma" w:cs="Tahoma"/>
                <w:sz w:val="20"/>
              </w:rPr>
              <w:t>Gminy Powiatu Olkuskiego, samorząd województwa</w:t>
            </w:r>
          </w:p>
        </w:tc>
      </w:tr>
      <w:tr w:rsidR="00CF00FB" w:rsidRPr="00EC2CB3" w14:paraId="2349A772" w14:textId="77777777" w:rsidTr="001F7FBD">
        <w:trPr>
          <w:jc w:val="center"/>
        </w:trPr>
        <w:tc>
          <w:tcPr>
            <w:tcW w:w="709" w:type="dxa"/>
            <w:vMerge w:val="restart"/>
            <w:vAlign w:val="center"/>
          </w:tcPr>
          <w:p w14:paraId="0A818D32" w14:textId="77777777" w:rsidR="00CF00FB" w:rsidRPr="00EC2CB3" w:rsidRDefault="00CF00FB" w:rsidP="00B95296">
            <w:pPr>
              <w:rPr>
                <w:rFonts w:ascii="Tahoma" w:hAnsi="Tahoma" w:cs="Tahoma"/>
                <w:sz w:val="20"/>
              </w:rPr>
            </w:pPr>
            <w:r w:rsidRPr="00EC2CB3">
              <w:rPr>
                <w:rFonts w:ascii="Tahoma" w:hAnsi="Tahoma" w:cs="Tahoma"/>
                <w:b/>
                <w:sz w:val="20"/>
              </w:rPr>
              <w:t>I.5.</w:t>
            </w:r>
          </w:p>
        </w:tc>
        <w:tc>
          <w:tcPr>
            <w:tcW w:w="2611" w:type="dxa"/>
            <w:vMerge/>
            <w:vAlign w:val="center"/>
          </w:tcPr>
          <w:p w14:paraId="27126279" w14:textId="77777777" w:rsidR="00CF00FB" w:rsidRPr="00EC2CB3" w:rsidRDefault="00CF00FB"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restart"/>
            <w:vAlign w:val="center"/>
          </w:tcPr>
          <w:p w14:paraId="0758955A" w14:textId="77777777" w:rsidR="00CF00FB" w:rsidRPr="00EC2CB3" w:rsidRDefault="00CF00FB" w:rsidP="00B95296">
            <w:pPr>
              <w:pStyle w:val="Teksttreci0"/>
              <w:shd w:val="clear" w:color="auto" w:fill="auto"/>
              <w:spacing w:after="0" w:line="240" w:lineRule="auto"/>
              <w:ind w:left="240" w:firstLine="0"/>
              <w:jc w:val="left"/>
              <w:rPr>
                <w:rFonts w:ascii="Tahoma" w:hAnsi="Tahoma" w:cs="Tahoma"/>
                <w:color w:val="FF0000"/>
                <w:sz w:val="20"/>
                <w:szCs w:val="20"/>
              </w:rPr>
            </w:pPr>
            <w:r w:rsidRPr="00EC2CB3">
              <w:rPr>
                <w:rFonts w:ascii="Tahoma" w:hAnsi="Tahoma" w:cs="Tahoma"/>
                <w:sz w:val="20"/>
                <w:szCs w:val="20"/>
              </w:rPr>
              <w:t>Tworzenie zielonej infrastruktury</w:t>
            </w:r>
          </w:p>
        </w:tc>
        <w:tc>
          <w:tcPr>
            <w:tcW w:w="5529" w:type="dxa"/>
            <w:vAlign w:val="center"/>
          </w:tcPr>
          <w:p w14:paraId="6C66458E"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Utrzymanie i pielęgnacja zieleni urządzonej</w:t>
            </w:r>
          </w:p>
        </w:tc>
        <w:tc>
          <w:tcPr>
            <w:tcW w:w="3416" w:type="dxa"/>
            <w:vAlign w:val="center"/>
          </w:tcPr>
          <w:p w14:paraId="2A874AB4" w14:textId="77777777" w:rsidR="00CF00FB" w:rsidRPr="00EC2CB3" w:rsidRDefault="00CF00FB" w:rsidP="00B95296">
            <w:pPr>
              <w:rPr>
                <w:rFonts w:ascii="Tahoma" w:hAnsi="Tahoma" w:cs="Tahoma"/>
                <w:sz w:val="20"/>
              </w:rPr>
            </w:pPr>
            <w:r w:rsidRPr="00EC2CB3">
              <w:rPr>
                <w:rFonts w:ascii="Tahoma" w:hAnsi="Tahoma" w:cs="Tahoma"/>
                <w:sz w:val="20"/>
              </w:rPr>
              <w:t>Powiat  Olkuski,  Gminy Powiatu Olkuskiego</w:t>
            </w:r>
          </w:p>
        </w:tc>
      </w:tr>
      <w:tr w:rsidR="00CF00FB" w:rsidRPr="00EC2CB3" w14:paraId="36028E97" w14:textId="77777777" w:rsidTr="001F7FBD">
        <w:trPr>
          <w:jc w:val="center"/>
        </w:trPr>
        <w:tc>
          <w:tcPr>
            <w:tcW w:w="709" w:type="dxa"/>
            <w:vMerge/>
            <w:vAlign w:val="center"/>
          </w:tcPr>
          <w:p w14:paraId="5BA981E6" w14:textId="77777777" w:rsidR="00CF00FB" w:rsidRPr="00EC2CB3" w:rsidRDefault="00CF00FB" w:rsidP="00B95296">
            <w:pPr>
              <w:rPr>
                <w:rFonts w:ascii="Tahoma" w:hAnsi="Tahoma" w:cs="Tahoma"/>
                <w:sz w:val="20"/>
              </w:rPr>
            </w:pPr>
          </w:p>
        </w:tc>
        <w:tc>
          <w:tcPr>
            <w:tcW w:w="2611" w:type="dxa"/>
            <w:vMerge/>
            <w:vAlign w:val="center"/>
          </w:tcPr>
          <w:p w14:paraId="10E94B52" w14:textId="77777777" w:rsidR="00CF00FB" w:rsidRPr="00EC2CB3" w:rsidRDefault="00CF00FB"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60FB3871" w14:textId="77777777" w:rsidR="00CF00FB" w:rsidRPr="00EC2CB3" w:rsidRDefault="00CF00FB" w:rsidP="00B95296">
            <w:pPr>
              <w:pStyle w:val="Teksttreci0"/>
              <w:shd w:val="clear" w:color="auto" w:fill="auto"/>
              <w:spacing w:after="0" w:line="240" w:lineRule="auto"/>
              <w:ind w:left="240" w:firstLine="0"/>
              <w:jc w:val="left"/>
              <w:rPr>
                <w:rFonts w:ascii="Tahoma" w:hAnsi="Tahoma" w:cs="Tahoma"/>
                <w:color w:val="FF0000"/>
                <w:sz w:val="20"/>
                <w:szCs w:val="20"/>
              </w:rPr>
            </w:pPr>
          </w:p>
        </w:tc>
        <w:tc>
          <w:tcPr>
            <w:tcW w:w="5529" w:type="dxa"/>
            <w:vAlign w:val="center"/>
          </w:tcPr>
          <w:p w14:paraId="20B134F9"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Wykorzystanie zieleni w celu obniżenia temperatury i oczyszczania powietrza, zwiększenia retencji wody</w:t>
            </w:r>
          </w:p>
        </w:tc>
        <w:tc>
          <w:tcPr>
            <w:tcW w:w="3416" w:type="dxa"/>
            <w:vAlign w:val="center"/>
          </w:tcPr>
          <w:p w14:paraId="4949F9D7" w14:textId="77777777" w:rsidR="00CF00FB" w:rsidRPr="00EC2CB3" w:rsidRDefault="00CF00FB" w:rsidP="00B95296">
            <w:pPr>
              <w:rPr>
                <w:rFonts w:ascii="Tahoma" w:hAnsi="Tahoma" w:cs="Tahoma"/>
                <w:sz w:val="20"/>
              </w:rPr>
            </w:pPr>
            <w:r w:rsidRPr="00EC2CB3">
              <w:rPr>
                <w:rFonts w:ascii="Tahoma" w:hAnsi="Tahoma" w:cs="Tahoma"/>
                <w:sz w:val="20"/>
              </w:rPr>
              <w:t>Gminy Powiatu Olkuskiego</w:t>
            </w:r>
          </w:p>
        </w:tc>
      </w:tr>
      <w:tr w:rsidR="00CF00FB" w:rsidRPr="00EC2CB3" w14:paraId="5A42396A" w14:textId="77777777" w:rsidTr="001F7FBD">
        <w:trPr>
          <w:jc w:val="center"/>
        </w:trPr>
        <w:tc>
          <w:tcPr>
            <w:tcW w:w="709" w:type="dxa"/>
            <w:vMerge w:val="restart"/>
            <w:vAlign w:val="center"/>
          </w:tcPr>
          <w:p w14:paraId="1B24F666" w14:textId="77777777" w:rsidR="00CF00FB" w:rsidRPr="00EC2CB3" w:rsidRDefault="00CF00FB" w:rsidP="00B95296">
            <w:pPr>
              <w:rPr>
                <w:rFonts w:ascii="Tahoma" w:hAnsi="Tahoma" w:cs="Tahoma"/>
                <w:b/>
                <w:sz w:val="20"/>
              </w:rPr>
            </w:pPr>
            <w:r w:rsidRPr="00EC2CB3">
              <w:rPr>
                <w:rFonts w:ascii="Tahoma" w:hAnsi="Tahoma" w:cs="Tahoma"/>
                <w:b/>
                <w:sz w:val="20"/>
              </w:rPr>
              <w:t>I.6.</w:t>
            </w:r>
          </w:p>
        </w:tc>
        <w:tc>
          <w:tcPr>
            <w:tcW w:w="2611" w:type="dxa"/>
            <w:vMerge w:val="restart"/>
            <w:vAlign w:val="center"/>
          </w:tcPr>
          <w:p w14:paraId="740D5BBA" w14:textId="77777777" w:rsidR="00CF00FB" w:rsidRPr="00EC2CB3" w:rsidRDefault="00CF00FB" w:rsidP="00B95296">
            <w:pPr>
              <w:pStyle w:val="Teksttreci0"/>
              <w:shd w:val="clear" w:color="auto" w:fill="auto"/>
              <w:spacing w:after="0" w:line="240" w:lineRule="auto"/>
              <w:ind w:firstLine="0"/>
              <w:jc w:val="left"/>
              <w:rPr>
                <w:rFonts w:ascii="Tahoma" w:hAnsi="Tahoma" w:cs="Tahoma"/>
                <w:color w:val="FF0000"/>
                <w:sz w:val="20"/>
                <w:szCs w:val="20"/>
              </w:rPr>
            </w:pPr>
            <w:r w:rsidRPr="00EC2CB3">
              <w:rPr>
                <w:rFonts w:ascii="Tahoma" w:hAnsi="Tahoma" w:cs="Tahoma"/>
                <w:b/>
                <w:sz w:val="20"/>
                <w:szCs w:val="20"/>
              </w:rPr>
              <w:t>Ochrona i zrównoważony rozwój lasów</w:t>
            </w:r>
          </w:p>
        </w:tc>
        <w:tc>
          <w:tcPr>
            <w:tcW w:w="2395" w:type="dxa"/>
            <w:vMerge w:val="restart"/>
            <w:vAlign w:val="center"/>
          </w:tcPr>
          <w:p w14:paraId="3F84E302" w14:textId="77777777" w:rsidR="00CF00FB" w:rsidRPr="00EC2CB3" w:rsidRDefault="00CF00FB" w:rsidP="00B95296">
            <w:pPr>
              <w:pStyle w:val="Teksttreci0"/>
              <w:shd w:val="clear" w:color="auto" w:fill="auto"/>
              <w:spacing w:after="0" w:line="240" w:lineRule="auto"/>
              <w:ind w:left="240" w:firstLine="0"/>
              <w:jc w:val="left"/>
              <w:rPr>
                <w:rFonts w:ascii="Tahoma" w:hAnsi="Tahoma" w:cs="Tahoma"/>
                <w:color w:val="FF0000"/>
                <w:sz w:val="20"/>
                <w:szCs w:val="20"/>
              </w:rPr>
            </w:pPr>
            <w:r w:rsidRPr="00EC2CB3">
              <w:rPr>
                <w:rFonts w:ascii="Tahoma" w:hAnsi="Tahoma" w:cs="Tahoma"/>
                <w:sz w:val="20"/>
                <w:szCs w:val="20"/>
              </w:rPr>
              <w:t>Racjonalna gospodarka zasobami leśnymi</w:t>
            </w:r>
          </w:p>
        </w:tc>
        <w:tc>
          <w:tcPr>
            <w:tcW w:w="5529" w:type="dxa"/>
            <w:vAlign w:val="center"/>
          </w:tcPr>
          <w:p w14:paraId="6805A80E" w14:textId="77777777" w:rsidR="00CF00FB" w:rsidRPr="00EC2CB3" w:rsidRDefault="00CF00FB" w:rsidP="00B95296">
            <w:pPr>
              <w:autoSpaceDE w:val="0"/>
              <w:autoSpaceDN w:val="0"/>
              <w:adjustRightInd w:val="0"/>
              <w:rPr>
                <w:rFonts w:ascii="Tahoma" w:hAnsi="Tahoma" w:cs="Tahoma"/>
                <w:color w:val="FF0000"/>
                <w:sz w:val="20"/>
              </w:rPr>
            </w:pPr>
            <w:r w:rsidRPr="00EC2CB3">
              <w:rPr>
                <w:rFonts w:ascii="Tahoma" w:hAnsi="Tahoma" w:cs="Tahoma"/>
                <w:sz w:val="20"/>
              </w:rPr>
              <w:t>Nadzór nad gospodarką leśną w lasach niestanowiących własności Skarbu Państwa</w:t>
            </w:r>
          </w:p>
        </w:tc>
        <w:tc>
          <w:tcPr>
            <w:tcW w:w="3416" w:type="dxa"/>
            <w:vAlign w:val="center"/>
          </w:tcPr>
          <w:p w14:paraId="3C0D033E" w14:textId="77777777" w:rsidR="00CF00FB" w:rsidRPr="00EC2CB3" w:rsidRDefault="00CF00FB" w:rsidP="00B95296">
            <w:pPr>
              <w:autoSpaceDE w:val="0"/>
              <w:autoSpaceDN w:val="0"/>
              <w:adjustRightInd w:val="0"/>
              <w:rPr>
                <w:rFonts w:ascii="Tahoma" w:hAnsi="Tahoma" w:cs="Tahoma"/>
                <w:color w:val="FF0000"/>
                <w:sz w:val="20"/>
              </w:rPr>
            </w:pPr>
            <w:r w:rsidRPr="00EC2CB3">
              <w:rPr>
                <w:rFonts w:ascii="Tahoma" w:hAnsi="Tahoma" w:cs="Tahoma"/>
                <w:spacing w:val="3"/>
                <w:sz w:val="20"/>
              </w:rPr>
              <w:t>Powiat Olkuski</w:t>
            </w:r>
          </w:p>
        </w:tc>
      </w:tr>
      <w:tr w:rsidR="00CF00FB" w:rsidRPr="00EC2CB3" w14:paraId="432E589C" w14:textId="77777777" w:rsidTr="001F7FBD">
        <w:trPr>
          <w:jc w:val="center"/>
        </w:trPr>
        <w:tc>
          <w:tcPr>
            <w:tcW w:w="709" w:type="dxa"/>
            <w:vMerge/>
            <w:vAlign w:val="center"/>
          </w:tcPr>
          <w:p w14:paraId="39A173D2" w14:textId="77777777" w:rsidR="00CF00FB" w:rsidRPr="00EC2CB3" w:rsidRDefault="00CF00FB" w:rsidP="00B95296">
            <w:pPr>
              <w:rPr>
                <w:rFonts w:ascii="Tahoma" w:hAnsi="Tahoma" w:cs="Tahoma"/>
                <w:color w:val="FF0000"/>
                <w:sz w:val="20"/>
              </w:rPr>
            </w:pPr>
          </w:p>
        </w:tc>
        <w:tc>
          <w:tcPr>
            <w:tcW w:w="2611" w:type="dxa"/>
            <w:vMerge/>
            <w:vAlign w:val="center"/>
          </w:tcPr>
          <w:p w14:paraId="01E510BD" w14:textId="77777777" w:rsidR="00CF00FB" w:rsidRPr="00EC2CB3" w:rsidRDefault="00CF00FB"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4BBFE725" w14:textId="77777777" w:rsidR="00CF00FB" w:rsidRPr="00EC2CB3" w:rsidRDefault="00CF00FB" w:rsidP="00B95296">
            <w:pPr>
              <w:pStyle w:val="Teksttreci0"/>
              <w:shd w:val="clear" w:color="auto" w:fill="auto"/>
              <w:spacing w:after="0" w:line="240" w:lineRule="auto"/>
              <w:ind w:left="240" w:firstLine="0"/>
              <w:jc w:val="left"/>
              <w:rPr>
                <w:rFonts w:ascii="Tahoma" w:hAnsi="Tahoma" w:cs="Tahoma"/>
                <w:color w:val="FF0000"/>
                <w:sz w:val="20"/>
                <w:szCs w:val="20"/>
              </w:rPr>
            </w:pPr>
          </w:p>
        </w:tc>
        <w:tc>
          <w:tcPr>
            <w:tcW w:w="5529" w:type="dxa"/>
            <w:vAlign w:val="center"/>
          </w:tcPr>
          <w:p w14:paraId="1C135109" w14:textId="77777777" w:rsidR="00CF00FB" w:rsidRPr="00EC2CB3" w:rsidRDefault="00CF00FB" w:rsidP="00B95296">
            <w:pPr>
              <w:autoSpaceDE w:val="0"/>
              <w:autoSpaceDN w:val="0"/>
              <w:adjustRightInd w:val="0"/>
              <w:rPr>
                <w:rFonts w:ascii="Tahoma" w:hAnsi="Tahoma" w:cs="Tahoma"/>
                <w:color w:val="FF0000"/>
                <w:sz w:val="20"/>
              </w:rPr>
            </w:pPr>
            <w:r w:rsidRPr="00EC2CB3">
              <w:rPr>
                <w:rFonts w:ascii="Tahoma" w:hAnsi="Tahoma" w:cs="Tahoma"/>
                <w:sz w:val="20"/>
              </w:rPr>
              <w:t xml:space="preserve">Realizacja zrównoważonej gospodarki leśnej m.in. poprzez </w:t>
            </w:r>
            <w:r w:rsidRPr="00EC2CB3">
              <w:rPr>
                <w:rFonts w:ascii="Tahoma" w:hAnsi="Tahoma" w:cs="Tahoma"/>
                <w:sz w:val="20"/>
              </w:rPr>
              <w:lastRenderedPageBreak/>
              <w:t>sukcesywną aktualizację Planów urządzenia lasów</w:t>
            </w:r>
          </w:p>
        </w:tc>
        <w:tc>
          <w:tcPr>
            <w:tcW w:w="3416" w:type="dxa"/>
            <w:vAlign w:val="center"/>
          </w:tcPr>
          <w:p w14:paraId="2C18818A" w14:textId="77777777" w:rsidR="00CF00FB" w:rsidRPr="00EC2CB3" w:rsidRDefault="00CF00FB" w:rsidP="00B95296">
            <w:pPr>
              <w:autoSpaceDE w:val="0"/>
              <w:autoSpaceDN w:val="0"/>
              <w:adjustRightInd w:val="0"/>
              <w:rPr>
                <w:rFonts w:ascii="Tahoma" w:hAnsi="Tahoma" w:cs="Tahoma"/>
                <w:color w:val="FF0000"/>
                <w:sz w:val="20"/>
              </w:rPr>
            </w:pPr>
            <w:r w:rsidRPr="00EC2CB3">
              <w:rPr>
                <w:rFonts w:ascii="Tahoma" w:hAnsi="Tahoma" w:cs="Tahoma"/>
                <w:spacing w:val="3"/>
                <w:sz w:val="20"/>
              </w:rPr>
              <w:lastRenderedPageBreak/>
              <w:t>Powiat Olkuski, Nadleśnictwa</w:t>
            </w:r>
          </w:p>
        </w:tc>
      </w:tr>
      <w:tr w:rsidR="00CF00FB" w:rsidRPr="00EC2CB3" w14:paraId="68A8C4F7" w14:textId="77777777" w:rsidTr="001F7FBD">
        <w:trPr>
          <w:jc w:val="center"/>
        </w:trPr>
        <w:tc>
          <w:tcPr>
            <w:tcW w:w="709" w:type="dxa"/>
            <w:vMerge/>
            <w:vAlign w:val="center"/>
          </w:tcPr>
          <w:p w14:paraId="640A2B77" w14:textId="77777777" w:rsidR="00CF00FB" w:rsidRPr="00EC2CB3" w:rsidRDefault="00CF00FB" w:rsidP="00B95296">
            <w:pPr>
              <w:rPr>
                <w:rFonts w:ascii="Tahoma" w:hAnsi="Tahoma" w:cs="Tahoma"/>
                <w:color w:val="FF0000"/>
                <w:sz w:val="20"/>
              </w:rPr>
            </w:pPr>
          </w:p>
        </w:tc>
        <w:tc>
          <w:tcPr>
            <w:tcW w:w="2611" w:type="dxa"/>
            <w:vMerge/>
            <w:vAlign w:val="center"/>
          </w:tcPr>
          <w:p w14:paraId="7532696A" w14:textId="77777777" w:rsidR="00CF00FB" w:rsidRPr="00EC2CB3" w:rsidRDefault="00CF00FB"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2A030B02" w14:textId="77777777" w:rsidR="00CF00FB" w:rsidRPr="00EC2CB3" w:rsidRDefault="00CF00FB" w:rsidP="00B95296">
            <w:pPr>
              <w:pStyle w:val="Teksttreci0"/>
              <w:shd w:val="clear" w:color="auto" w:fill="auto"/>
              <w:spacing w:after="0" w:line="240" w:lineRule="auto"/>
              <w:ind w:left="240" w:firstLine="0"/>
              <w:jc w:val="left"/>
              <w:rPr>
                <w:rFonts w:ascii="Tahoma" w:hAnsi="Tahoma" w:cs="Tahoma"/>
                <w:color w:val="FF0000"/>
                <w:sz w:val="20"/>
                <w:szCs w:val="20"/>
              </w:rPr>
            </w:pPr>
          </w:p>
        </w:tc>
        <w:tc>
          <w:tcPr>
            <w:tcW w:w="5529" w:type="dxa"/>
            <w:vAlign w:val="center"/>
          </w:tcPr>
          <w:p w14:paraId="51CA1D2C" w14:textId="77777777" w:rsidR="00CF00FB" w:rsidRPr="00EC2CB3" w:rsidRDefault="00CF00FB" w:rsidP="00B95296">
            <w:pPr>
              <w:autoSpaceDE w:val="0"/>
              <w:autoSpaceDN w:val="0"/>
              <w:adjustRightInd w:val="0"/>
              <w:rPr>
                <w:rFonts w:ascii="Tahoma" w:hAnsi="Tahoma" w:cs="Tahoma"/>
                <w:color w:val="FF0000"/>
                <w:sz w:val="20"/>
              </w:rPr>
            </w:pPr>
            <w:r w:rsidRPr="00EC2CB3">
              <w:rPr>
                <w:rFonts w:ascii="Tahoma" w:hAnsi="Tahoma" w:cs="Tahoma"/>
                <w:sz w:val="20"/>
              </w:rPr>
              <w:t>Rozwój monitoringu środowiska leśnego w celu rozpoznania stanu lasu, przeciwdziałania pożarom, rozwojowi szkodników i chorób</w:t>
            </w:r>
          </w:p>
        </w:tc>
        <w:tc>
          <w:tcPr>
            <w:tcW w:w="3416" w:type="dxa"/>
            <w:vAlign w:val="center"/>
          </w:tcPr>
          <w:p w14:paraId="51CE0BD5" w14:textId="77777777" w:rsidR="00CF00FB" w:rsidRPr="00EC2CB3" w:rsidRDefault="00CF00FB" w:rsidP="00B95296">
            <w:pPr>
              <w:autoSpaceDE w:val="0"/>
              <w:autoSpaceDN w:val="0"/>
              <w:adjustRightInd w:val="0"/>
              <w:rPr>
                <w:rFonts w:ascii="Tahoma" w:hAnsi="Tahoma" w:cs="Tahoma"/>
                <w:color w:val="FF0000"/>
                <w:sz w:val="20"/>
              </w:rPr>
            </w:pPr>
            <w:r w:rsidRPr="00EC2CB3">
              <w:rPr>
                <w:rFonts w:ascii="Tahoma" w:hAnsi="Tahoma" w:cs="Tahoma"/>
                <w:spacing w:val="3"/>
                <w:sz w:val="20"/>
              </w:rPr>
              <w:t>Gminy Powiatu Olkuskiego</w:t>
            </w:r>
            <w:r w:rsidRPr="00EC2CB3">
              <w:rPr>
                <w:rFonts w:ascii="Tahoma" w:hAnsi="Tahoma" w:cs="Tahoma"/>
                <w:sz w:val="20"/>
              </w:rPr>
              <w:t>, Nadleśnictwa, RDLP</w:t>
            </w:r>
          </w:p>
        </w:tc>
      </w:tr>
      <w:tr w:rsidR="00CF00FB" w:rsidRPr="00EC2CB3" w14:paraId="63A33342" w14:textId="77777777" w:rsidTr="001F7FBD">
        <w:trPr>
          <w:jc w:val="center"/>
        </w:trPr>
        <w:tc>
          <w:tcPr>
            <w:tcW w:w="709" w:type="dxa"/>
            <w:vMerge/>
            <w:vAlign w:val="center"/>
          </w:tcPr>
          <w:p w14:paraId="2D9928B9" w14:textId="77777777" w:rsidR="00CF00FB" w:rsidRPr="00EC2CB3" w:rsidRDefault="00CF00FB" w:rsidP="00B95296">
            <w:pPr>
              <w:rPr>
                <w:rFonts w:ascii="Tahoma" w:hAnsi="Tahoma" w:cs="Tahoma"/>
                <w:color w:val="FF0000"/>
                <w:sz w:val="20"/>
              </w:rPr>
            </w:pPr>
          </w:p>
        </w:tc>
        <w:tc>
          <w:tcPr>
            <w:tcW w:w="2611" w:type="dxa"/>
            <w:vMerge/>
            <w:vAlign w:val="center"/>
          </w:tcPr>
          <w:p w14:paraId="67BC17BF" w14:textId="77777777" w:rsidR="00CF00FB" w:rsidRPr="00EC2CB3" w:rsidRDefault="00CF00FB"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35E7F2B9" w14:textId="77777777" w:rsidR="00CF00FB" w:rsidRPr="00EC2CB3" w:rsidRDefault="00CF00FB" w:rsidP="00B95296">
            <w:pPr>
              <w:pStyle w:val="Teksttreci0"/>
              <w:shd w:val="clear" w:color="auto" w:fill="auto"/>
              <w:spacing w:after="0" w:line="240" w:lineRule="auto"/>
              <w:ind w:left="240" w:firstLine="0"/>
              <w:jc w:val="left"/>
              <w:rPr>
                <w:rFonts w:ascii="Tahoma" w:hAnsi="Tahoma" w:cs="Tahoma"/>
                <w:color w:val="FF0000"/>
                <w:sz w:val="20"/>
                <w:szCs w:val="20"/>
              </w:rPr>
            </w:pPr>
          </w:p>
        </w:tc>
        <w:tc>
          <w:tcPr>
            <w:tcW w:w="5529" w:type="dxa"/>
            <w:vAlign w:val="center"/>
          </w:tcPr>
          <w:p w14:paraId="1E57721C"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Zwiększanie obecnego stanu zalesienia, przeznaczenie najcenniejszych przyrodniczo obszarów na cele ochrony przyrody i edukacji</w:t>
            </w:r>
          </w:p>
        </w:tc>
        <w:tc>
          <w:tcPr>
            <w:tcW w:w="3416" w:type="dxa"/>
            <w:vAlign w:val="center"/>
          </w:tcPr>
          <w:p w14:paraId="1BC159EA" w14:textId="77777777" w:rsidR="00CF00FB" w:rsidRPr="00EC2CB3" w:rsidRDefault="00CF00FB" w:rsidP="00B95296">
            <w:pPr>
              <w:rPr>
                <w:rFonts w:ascii="Tahoma" w:hAnsi="Tahoma" w:cs="Tahoma"/>
                <w:sz w:val="20"/>
              </w:rPr>
            </w:pPr>
            <w:r w:rsidRPr="00EC2CB3">
              <w:rPr>
                <w:rFonts w:ascii="Tahoma" w:hAnsi="Tahoma" w:cs="Tahoma"/>
                <w:sz w:val="20"/>
              </w:rPr>
              <w:t>Gminy Powiatu Olkuskiego, właściciele gruntów, RDLP</w:t>
            </w:r>
          </w:p>
        </w:tc>
      </w:tr>
      <w:tr w:rsidR="00CF00FB" w:rsidRPr="00EC2CB3" w14:paraId="5CC65A5C" w14:textId="77777777" w:rsidTr="001F7FBD">
        <w:trPr>
          <w:jc w:val="center"/>
        </w:trPr>
        <w:tc>
          <w:tcPr>
            <w:tcW w:w="709" w:type="dxa"/>
            <w:vMerge/>
            <w:vAlign w:val="center"/>
          </w:tcPr>
          <w:p w14:paraId="06F24F3C" w14:textId="77777777" w:rsidR="00CF00FB" w:rsidRPr="00EC2CB3" w:rsidRDefault="00CF00FB" w:rsidP="00B95296">
            <w:pPr>
              <w:rPr>
                <w:rFonts w:ascii="Tahoma" w:hAnsi="Tahoma" w:cs="Tahoma"/>
                <w:color w:val="FF0000"/>
                <w:sz w:val="20"/>
              </w:rPr>
            </w:pPr>
          </w:p>
        </w:tc>
        <w:tc>
          <w:tcPr>
            <w:tcW w:w="2611" w:type="dxa"/>
            <w:vMerge/>
            <w:vAlign w:val="center"/>
          </w:tcPr>
          <w:p w14:paraId="18D665A0" w14:textId="77777777" w:rsidR="00CF00FB" w:rsidRPr="00EC2CB3" w:rsidRDefault="00CF00FB" w:rsidP="00B95296">
            <w:pPr>
              <w:pStyle w:val="Teksttreci0"/>
              <w:shd w:val="clear" w:color="auto" w:fill="auto"/>
              <w:spacing w:after="0" w:line="240" w:lineRule="auto"/>
              <w:ind w:firstLine="0"/>
              <w:jc w:val="left"/>
              <w:rPr>
                <w:rFonts w:ascii="Tahoma" w:hAnsi="Tahoma" w:cs="Tahoma"/>
                <w:color w:val="FF0000"/>
                <w:sz w:val="20"/>
                <w:szCs w:val="20"/>
              </w:rPr>
            </w:pPr>
          </w:p>
        </w:tc>
        <w:tc>
          <w:tcPr>
            <w:tcW w:w="2395" w:type="dxa"/>
            <w:vMerge/>
            <w:vAlign w:val="center"/>
          </w:tcPr>
          <w:p w14:paraId="740560C5" w14:textId="77777777" w:rsidR="00CF00FB" w:rsidRPr="00EC2CB3" w:rsidRDefault="00CF00FB" w:rsidP="00B95296">
            <w:pPr>
              <w:pStyle w:val="Teksttreci0"/>
              <w:shd w:val="clear" w:color="auto" w:fill="auto"/>
              <w:spacing w:after="0" w:line="240" w:lineRule="auto"/>
              <w:ind w:left="240" w:firstLine="0"/>
              <w:jc w:val="left"/>
              <w:rPr>
                <w:rFonts w:ascii="Tahoma" w:hAnsi="Tahoma" w:cs="Tahoma"/>
                <w:color w:val="FF0000"/>
                <w:sz w:val="20"/>
                <w:szCs w:val="20"/>
              </w:rPr>
            </w:pPr>
          </w:p>
        </w:tc>
        <w:tc>
          <w:tcPr>
            <w:tcW w:w="5529" w:type="dxa"/>
            <w:vAlign w:val="center"/>
          </w:tcPr>
          <w:p w14:paraId="0D5E67DF"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Odtworzenie siedlisk lasów wilgotnych</w:t>
            </w:r>
          </w:p>
        </w:tc>
        <w:tc>
          <w:tcPr>
            <w:tcW w:w="3416" w:type="dxa"/>
            <w:vAlign w:val="center"/>
          </w:tcPr>
          <w:p w14:paraId="79C384B0" w14:textId="77777777" w:rsidR="00CF00FB" w:rsidRPr="00EC2CB3" w:rsidRDefault="00CF00FB" w:rsidP="00B95296">
            <w:pPr>
              <w:rPr>
                <w:rFonts w:ascii="Tahoma" w:hAnsi="Tahoma" w:cs="Tahoma"/>
                <w:sz w:val="20"/>
              </w:rPr>
            </w:pPr>
            <w:r w:rsidRPr="00EC2CB3">
              <w:rPr>
                <w:rFonts w:ascii="Tahoma" w:hAnsi="Tahoma" w:cs="Tahoma"/>
                <w:sz w:val="20"/>
              </w:rPr>
              <w:t>RDLP</w:t>
            </w:r>
          </w:p>
        </w:tc>
      </w:tr>
      <w:tr w:rsidR="00CF00FB" w:rsidRPr="00EC2CB3" w14:paraId="556145CE" w14:textId="77777777" w:rsidTr="00B95296">
        <w:trPr>
          <w:trHeight w:val="567"/>
          <w:jc w:val="center"/>
        </w:trPr>
        <w:tc>
          <w:tcPr>
            <w:tcW w:w="14660" w:type="dxa"/>
            <w:gridSpan w:val="5"/>
            <w:shd w:val="clear" w:color="auto" w:fill="F2F2F2" w:themeFill="background1" w:themeFillShade="F2"/>
            <w:vAlign w:val="center"/>
          </w:tcPr>
          <w:p w14:paraId="4085502B" w14:textId="77777777" w:rsidR="00CF00FB" w:rsidRPr="00EC2CB3" w:rsidRDefault="00CF00FB" w:rsidP="00B95296">
            <w:pPr>
              <w:rPr>
                <w:rFonts w:ascii="Tahoma" w:hAnsi="Tahoma" w:cs="Tahoma"/>
                <w:b/>
                <w:sz w:val="20"/>
              </w:rPr>
            </w:pPr>
            <w:r w:rsidRPr="00EC2CB3">
              <w:rPr>
                <w:rFonts w:ascii="Tahoma" w:hAnsi="Tahoma" w:cs="Tahoma"/>
                <w:b/>
                <w:sz w:val="20"/>
              </w:rPr>
              <w:t>Obszar interwencji J.: Zagrożenia poważnymi awariami</w:t>
            </w:r>
          </w:p>
        </w:tc>
      </w:tr>
      <w:tr w:rsidR="00CF00FB" w:rsidRPr="00EC2CB3" w14:paraId="3685EA22" w14:textId="77777777" w:rsidTr="001F7FBD">
        <w:trPr>
          <w:trHeight w:val="442"/>
          <w:jc w:val="center"/>
        </w:trPr>
        <w:tc>
          <w:tcPr>
            <w:tcW w:w="709" w:type="dxa"/>
            <w:vMerge w:val="restart"/>
            <w:vAlign w:val="center"/>
          </w:tcPr>
          <w:p w14:paraId="0FBFD4EB" w14:textId="77777777" w:rsidR="00CF00FB" w:rsidRPr="00EC2CB3" w:rsidRDefault="00CF00FB" w:rsidP="00B95296">
            <w:pPr>
              <w:rPr>
                <w:rFonts w:ascii="Tahoma" w:hAnsi="Tahoma" w:cs="Tahoma"/>
                <w:b/>
                <w:color w:val="FF0000"/>
                <w:sz w:val="20"/>
              </w:rPr>
            </w:pPr>
            <w:r w:rsidRPr="00EC2CB3">
              <w:rPr>
                <w:rFonts w:ascii="Tahoma" w:hAnsi="Tahoma" w:cs="Tahoma"/>
                <w:b/>
                <w:sz w:val="20"/>
              </w:rPr>
              <w:t>J.1.</w:t>
            </w:r>
          </w:p>
        </w:tc>
        <w:tc>
          <w:tcPr>
            <w:tcW w:w="2611" w:type="dxa"/>
            <w:vMerge w:val="restart"/>
            <w:vAlign w:val="center"/>
          </w:tcPr>
          <w:p w14:paraId="4D57F01F" w14:textId="77777777" w:rsidR="00CF00FB" w:rsidRPr="00EC2CB3" w:rsidRDefault="00CF00FB" w:rsidP="00B95296">
            <w:pPr>
              <w:pStyle w:val="Akapitzlist1"/>
              <w:tabs>
                <w:tab w:val="right" w:pos="3044"/>
              </w:tabs>
              <w:ind w:left="0"/>
              <w:rPr>
                <w:rFonts w:ascii="Tahoma" w:hAnsi="Tahoma" w:cs="Tahoma"/>
                <w:b/>
                <w:sz w:val="20"/>
                <w:szCs w:val="20"/>
              </w:rPr>
            </w:pPr>
            <w:r w:rsidRPr="00EC2CB3">
              <w:rPr>
                <w:rFonts w:ascii="Tahoma" w:hAnsi="Tahoma" w:cs="Tahoma"/>
                <w:b/>
                <w:sz w:val="20"/>
                <w:szCs w:val="20"/>
              </w:rPr>
              <w:t>Przeciwdziałanie poważnym awa</w:t>
            </w:r>
            <w:r w:rsidRPr="00EC2CB3">
              <w:rPr>
                <w:rFonts w:ascii="Tahoma" w:hAnsi="Tahoma" w:cs="Tahoma"/>
                <w:b/>
                <w:sz w:val="20"/>
                <w:szCs w:val="20"/>
              </w:rPr>
              <w:softHyphen/>
              <w:t>riom oraz zwiększenie bezpieczeństwa transportu substancji</w:t>
            </w:r>
          </w:p>
        </w:tc>
        <w:tc>
          <w:tcPr>
            <w:tcW w:w="2395" w:type="dxa"/>
            <w:vMerge w:val="restart"/>
            <w:vAlign w:val="center"/>
          </w:tcPr>
          <w:p w14:paraId="41A3AA4E" w14:textId="77777777" w:rsidR="00CF00FB" w:rsidRPr="00EC2CB3" w:rsidRDefault="00CF00FB" w:rsidP="00B95296">
            <w:pPr>
              <w:pStyle w:val="Teksttreci0"/>
              <w:shd w:val="clear" w:color="auto" w:fill="auto"/>
              <w:spacing w:after="0" w:line="240" w:lineRule="auto"/>
              <w:ind w:left="240" w:firstLine="0"/>
              <w:jc w:val="left"/>
              <w:rPr>
                <w:rFonts w:ascii="Tahoma" w:hAnsi="Tahoma" w:cs="Tahoma"/>
                <w:color w:val="FF0000"/>
                <w:sz w:val="20"/>
                <w:szCs w:val="20"/>
              </w:rPr>
            </w:pPr>
            <w:r w:rsidRPr="00EC2CB3">
              <w:rPr>
                <w:rFonts w:ascii="Tahoma" w:hAnsi="Tahoma" w:cs="Tahoma"/>
                <w:sz w:val="20"/>
                <w:szCs w:val="20"/>
              </w:rPr>
              <w:t>Działania kontrolne i administracyjne zwiększające bezpieczeństwo</w:t>
            </w:r>
          </w:p>
        </w:tc>
        <w:tc>
          <w:tcPr>
            <w:tcW w:w="5529" w:type="dxa"/>
            <w:vAlign w:val="center"/>
          </w:tcPr>
          <w:p w14:paraId="3EC95265"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Zwiększenie bezpieczeństwa transportu substancji niebezpiecznych poprzez zastosowanie efektywnych i sprawdzonych rozwiązań (minimalizacja ryzyka)</w:t>
            </w:r>
          </w:p>
        </w:tc>
        <w:tc>
          <w:tcPr>
            <w:tcW w:w="3416" w:type="dxa"/>
            <w:vAlign w:val="center"/>
          </w:tcPr>
          <w:p w14:paraId="4C6AC149" w14:textId="77777777" w:rsidR="00CF00FB" w:rsidRPr="00EC2CB3" w:rsidRDefault="00CF00FB" w:rsidP="00B95296">
            <w:pPr>
              <w:rPr>
                <w:rFonts w:ascii="Tahoma" w:hAnsi="Tahoma" w:cs="Tahoma"/>
                <w:sz w:val="20"/>
              </w:rPr>
            </w:pPr>
            <w:r w:rsidRPr="00EC2CB3">
              <w:rPr>
                <w:rFonts w:ascii="Tahoma" w:hAnsi="Tahoma" w:cs="Tahoma"/>
                <w:sz w:val="20"/>
              </w:rPr>
              <w:t>Gminy Powiatu Olkuskiego, przedsiębiorstwa transportowe</w:t>
            </w:r>
          </w:p>
        </w:tc>
      </w:tr>
      <w:tr w:rsidR="00CF00FB" w:rsidRPr="00EC2CB3" w14:paraId="17AD25F3" w14:textId="77777777" w:rsidTr="001F7FBD">
        <w:trPr>
          <w:trHeight w:val="567"/>
          <w:jc w:val="center"/>
        </w:trPr>
        <w:tc>
          <w:tcPr>
            <w:tcW w:w="709" w:type="dxa"/>
            <w:vMerge/>
            <w:vAlign w:val="center"/>
          </w:tcPr>
          <w:p w14:paraId="4A73E14F" w14:textId="77777777" w:rsidR="00CF00FB" w:rsidRPr="00EC2CB3" w:rsidRDefault="00CF00FB" w:rsidP="00B95296">
            <w:pPr>
              <w:rPr>
                <w:rFonts w:ascii="Tahoma" w:hAnsi="Tahoma" w:cs="Tahoma"/>
                <w:b/>
                <w:color w:val="FF0000"/>
                <w:sz w:val="20"/>
              </w:rPr>
            </w:pPr>
          </w:p>
        </w:tc>
        <w:tc>
          <w:tcPr>
            <w:tcW w:w="2611" w:type="dxa"/>
            <w:vMerge/>
            <w:vAlign w:val="center"/>
          </w:tcPr>
          <w:p w14:paraId="5A976E10" w14:textId="77777777" w:rsidR="00CF00FB" w:rsidRPr="00EC2CB3" w:rsidRDefault="00CF00FB" w:rsidP="00B95296">
            <w:pPr>
              <w:pStyle w:val="Akapitzlist1"/>
              <w:tabs>
                <w:tab w:val="right" w:pos="3044"/>
              </w:tabs>
              <w:ind w:left="0"/>
              <w:rPr>
                <w:rFonts w:ascii="Tahoma" w:hAnsi="Tahoma" w:cs="Tahoma"/>
                <w:b/>
                <w:sz w:val="20"/>
                <w:szCs w:val="20"/>
              </w:rPr>
            </w:pPr>
          </w:p>
        </w:tc>
        <w:tc>
          <w:tcPr>
            <w:tcW w:w="2395" w:type="dxa"/>
            <w:vMerge/>
            <w:vAlign w:val="center"/>
          </w:tcPr>
          <w:p w14:paraId="7E6637E5" w14:textId="77777777" w:rsidR="00CF00FB" w:rsidRPr="00EC2CB3" w:rsidRDefault="00CF00FB" w:rsidP="00B95296">
            <w:pPr>
              <w:pStyle w:val="Teksttreci0"/>
              <w:shd w:val="clear" w:color="auto" w:fill="auto"/>
              <w:spacing w:after="0" w:line="240" w:lineRule="auto"/>
              <w:ind w:left="240" w:firstLine="0"/>
              <w:jc w:val="left"/>
              <w:rPr>
                <w:rFonts w:ascii="Tahoma" w:hAnsi="Tahoma" w:cs="Tahoma"/>
                <w:color w:val="FF0000"/>
                <w:sz w:val="20"/>
                <w:szCs w:val="20"/>
              </w:rPr>
            </w:pPr>
          </w:p>
        </w:tc>
        <w:tc>
          <w:tcPr>
            <w:tcW w:w="5529" w:type="dxa"/>
            <w:vAlign w:val="center"/>
          </w:tcPr>
          <w:p w14:paraId="327B5576" w14:textId="77777777" w:rsidR="00CF00FB" w:rsidRPr="00EC2CB3" w:rsidRDefault="00CF00FB" w:rsidP="00B95296">
            <w:pPr>
              <w:pStyle w:val="Teksttreci0"/>
              <w:shd w:val="clear" w:color="auto" w:fill="auto"/>
              <w:spacing w:after="0" w:line="240" w:lineRule="auto"/>
              <w:ind w:firstLine="0"/>
              <w:jc w:val="left"/>
              <w:rPr>
                <w:rFonts w:ascii="Tahoma" w:hAnsi="Tahoma" w:cs="Tahoma"/>
                <w:color w:val="FF0000"/>
                <w:sz w:val="20"/>
                <w:szCs w:val="20"/>
              </w:rPr>
            </w:pPr>
            <w:r w:rsidRPr="00EC2CB3">
              <w:rPr>
                <w:rFonts w:ascii="Tahoma" w:hAnsi="Tahoma" w:cs="Tahoma"/>
                <w:sz w:val="20"/>
                <w:szCs w:val="20"/>
              </w:rPr>
              <w:t>Stałe uaktualnianie i optymalizacja tras przewozu materiałów niebezpiecznych</w:t>
            </w:r>
          </w:p>
        </w:tc>
        <w:tc>
          <w:tcPr>
            <w:tcW w:w="3416" w:type="dxa"/>
            <w:vAlign w:val="center"/>
          </w:tcPr>
          <w:p w14:paraId="408A60B7" w14:textId="77777777" w:rsidR="00CF00FB" w:rsidRPr="00EC2CB3" w:rsidRDefault="00CF00FB" w:rsidP="00B95296">
            <w:pPr>
              <w:rPr>
                <w:rFonts w:ascii="Tahoma" w:hAnsi="Tahoma" w:cs="Tahoma"/>
                <w:sz w:val="20"/>
              </w:rPr>
            </w:pPr>
            <w:r w:rsidRPr="00EC2CB3">
              <w:rPr>
                <w:rFonts w:ascii="Tahoma" w:hAnsi="Tahoma" w:cs="Tahoma"/>
                <w:sz w:val="20"/>
              </w:rPr>
              <w:t>Gminy Powiatu Olkuskiego, przedsiębiorstwa transportowe</w:t>
            </w:r>
          </w:p>
        </w:tc>
      </w:tr>
      <w:tr w:rsidR="00CF00FB" w:rsidRPr="00EC2CB3" w14:paraId="0416653A" w14:textId="77777777" w:rsidTr="001F7FBD">
        <w:trPr>
          <w:trHeight w:val="567"/>
          <w:jc w:val="center"/>
        </w:trPr>
        <w:tc>
          <w:tcPr>
            <w:tcW w:w="709" w:type="dxa"/>
            <w:vMerge/>
            <w:vAlign w:val="center"/>
          </w:tcPr>
          <w:p w14:paraId="68958A1B" w14:textId="77777777" w:rsidR="00CF00FB" w:rsidRPr="00EC2CB3" w:rsidRDefault="00CF00FB" w:rsidP="00B95296">
            <w:pPr>
              <w:rPr>
                <w:rFonts w:ascii="Tahoma" w:hAnsi="Tahoma" w:cs="Tahoma"/>
                <w:b/>
                <w:color w:val="FF0000"/>
                <w:sz w:val="20"/>
              </w:rPr>
            </w:pPr>
          </w:p>
        </w:tc>
        <w:tc>
          <w:tcPr>
            <w:tcW w:w="2611" w:type="dxa"/>
            <w:vMerge/>
            <w:vAlign w:val="center"/>
          </w:tcPr>
          <w:p w14:paraId="4BE01BCE" w14:textId="77777777" w:rsidR="00CF00FB" w:rsidRPr="00EC2CB3" w:rsidRDefault="00CF00FB" w:rsidP="00B95296">
            <w:pPr>
              <w:pStyle w:val="Akapitzlist1"/>
              <w:tabs>
                <w:tab w:val="right" w:pos="3044"/>
              </w:tabs>
              <w:ind w:left="0"/>
              <w:rPr>
                <w:rFonts w:ascii="Tahoma" w:hAnsi="Tahoma" w:cs="Tahoma"/>
                <w:b/>
                <w:sz w:val="20"/>
                <w:szCs w:val="20"/>
              </w:rPr>
            </w:pPr>
          </w:p>
        </w:tc>
        <w:tc>
          <w:tcPr>
            <w:tcW w:w="2395" w:type="dxa"/>
            <w:vMerge/>
            <w:vAlign w:val="center"/>
          </w:tcPr>
          <w:p w14:paraId="6F977A2F" w14:textId="77777777" w:rsidR="00CF00FB" w:rsidRPr="00EC2CB3" w:rsidRDefault="00CF00FB" w:rsidP="00B95296">
            <w:pPr>
              <w:pStyle w:val="Teksttreci0"/>
              <w:shd w:val="clear" w:color="auto" w:fill="auto"/>
              <w:spacing w:after="0" w:line="240" w:lineRule="auto"/>
              <w:ind w:left="240" w:firstLine="0"/>
              <w:jc w:val="left"/>
              <w:rPr>
                <w:rFonts w:ascii="Tahoma" w:hAnsi="Tahoma" w:cs="Tahoma"/>
                <w:color w:val="FF0000"/>
                <w:sz w:val="20"/>
                <w:szCs w:val="20"/>
              </w:rPr>
            </w:pPr>
          </w:p>
        </w:tc>
        <w:tc>
          <w:tcPr>
            <w:tcW w:w="5529" w:type="dxa"/>
            <w:vAlign w:val="center"/>
          </w:tcPr>
          <w:p w14:paraId="213760CD" w14:textId="77777777" w:rsidR="00CF00FB" w:rsidRPr="00EC2CB3" w:rsidRDefault="00CF00FB" w:rsidP="00B95296">
            <w:pPr>
              <w:pStyle w:val="Teksttreci0"/>
              <w:shd w:val="clear" w:color="auto" w:fill="auto"/>
              <w:spacing w:after="0" w:line="240" w:lineRule="auto"/>
              <w:ind w:firstLine="0"/>
              <w:jc w:val="left"/>
              <w:rPr>
                <w:rFonts w:ascii="Tahoma" w:hAnsi="Tahoma" w:cs="Tahoma"/>
                <w:color w:val="FF0000"/>
                <w:sz w:val="20"/>
                <w:szCs w:val="20"/>
              </w:rPr>
            </w:pPr>
            <w:r w:rsidRPr="00EC2CB3">
              <w:rPr>
                <w:rFonts w:ascii="Tahoma" w:hAnsi="Tahoma" w:cs="Tahoma"/>
                <w:sz w:val="20"/>
                <w:szCs w:val="20"/>
              </w:rPr>
              <w:t>Kontrole sprawności technicznej pojazdów i warunków transportowania materiałów niebezpiecznych</w:t>
            </w:r>
          </w:p>
        </w:tc>
        <w:tc>
          <w:tcPr>
            <w:tcW w:w="3416" w:type="dxa"/>
            <w:vAlign w:val="center"/>
          </w:tcPr>
          <w:p w14:paraId="64895889" w14:textId="77777777" w:rsidR="00CF00FB" w:rsidRPr="00EC2CB3" w:rsidRDefault="00CF00FB" w:rsidP="00B95296">
            <w:pPr>
              <w:rPr>
                <w:rFonts w:ascii="Tahoma" w:hAnsi="Tahoma" w:cs="Tahoma"/>
                <w:sz w:val="20"/>
              </w:rPr>
            </w:pPr>
            <w:r w:rsidRPr="00EC2CB3">
              <w:rPr>
                <w:rFonts w:ascii="Tahoma" w:hAnsi="Tahoma" w:cs="Tahoma"/>
                <w:sz w:val="20"/>
              </w:rPr>
              <w:t>Uprawnione służby</w:t>
            </w:r>
          </w:p>
        </w:tc>
      </w:tr>
      <w:tr w:rsidR="00CF00FB" w:rsidRPr="00EC2CB3" w14:paraId="1E6CE06C" w14:textId="77777777" w:rsidTr="001F7FBD">
        <w:trPr>
          <w:trHeight w:val="567"/>
          <w:jc w:val="center"/>
        </w:trPr>
        <w:tc>
          <w:tcPr>
            <w:tcW w:w="709" w:type="dxa"/>
            <w:vMerge/>
            <w:vAlign w:val="center"/>
          </w:tcPr>
          <w:p w14:paraId="6A36134C" w14:textId="77777777" w:rsidR="00CF00FB" w:rsidRPr="00EC2CB3" w:rsidRDefault="00CF00FB" w:rsidP="00B95296">
            <w:pPr>
              <w:rPr>
                <w:rFonts w:ascii="Tahoma" w:hAnsi="Tahoma" w:cs="Tahoma"/>
                <w:b/>
                <w:color w:val="FF0000"/>
                <w:sz w:val="20"/>
              </w:rPr>
            </w:pPr>
          </w:p>
        </w:tc>
        <w:tc>
          <w:tcPr>
            <w:tcW w:w="2611" w:type="dxa"/>
            <w:vMerge/>
            <w:vAlign w:val="center"/>
          </w:tcPr>
          <w:p w14:paraId="378F3169" w14:textId="77777777" w:rsidR="00CF00FB" w:rsidRPr="00EC2CB3" w:rsidRDefault="00CF00FB" w:rsidP="00B95296">
            <w:pPr>
              <w:pStyle w:val="Akapitzlist1"/>
              <w:tabs>
                <w:tab w:val="right" w:pos="3044"/>
              </w:tabs>
              <w:ind w:left="0"/>
              <w:rPr>
                <w:rFonts w:ascii="Tahoma" w:hAnsi="Tahoma" w:cs="Tahoma"/>
                <w:b/>
                <w:sz w:val="20"/>
                <w:szCs w:val="20"/>
              </w:rPr>
            </w:pPr>
          </w:p>
        </w:tc>
        <w:tc>
          <w:tcPr>
            <w:tcW w:w="2395" w:type="dxa"/>
            <w:vMerge/>
            <w:vAlign w:val="center"/>
          </w:tcPr>
          <w:p w14:paraId="0B676B14" w14:textId="77777777" w:rsidR="00CF00FB" w:rsidRPr="00EC2CB3" w:rsidRDefault="00CF00FB" w:rsidP="00B95296">
            <w:pPr>
              <w:pStyle w:val="Teksttreci0"/>
              <w:shd w:val="clear" w:color="auto" w:fill="auto"/>
              <w:spacing w:after="0" w:line="240" w:lineRule="auto"/>
              <w:ind w:left="240" w:firstLine="0"/>
              <w:jc w:val="left"/>
              <w:rPr>
                <w:rFonts w:ascii="Tahoma" w:hAnsi="Tahoma" w:cs="Tahoma"/>
                <w:color w:val="FF0000"/>
                <w:sz w:val="20"/>
                <w:szCs w:val="20"/>
              </w:rPr>
            </w:pPr>
          </w:p>
        </w:tc>
        <w:tc>
          <w:tcPr>
            <w:tcW w:w="5529" w:type="dxa"/>
            <w:vAlign w:val="center"/>
          </w:tcPr>
          <w:p w14:paraId="1983A141"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Uwzględnienie w MPZP zakładów o dużym i zwiększonym ryzyku wystąpienia awarii przemysłowej</w:t>
            </w:r>
          </w:p>
        </w:tc>
        <w:tc>
          <w:tcPr>
            <w:tcW w:w="3416" w:type="dxa"/>
            <w:vAlign w:val="center"/>
          </w:tcPr>
          <w:p w14:paraId="69CDFCEC" w14:textId="77777777" w:rsidR="00CF00FB" w:rsidRPr="00EC2CB3" w:rsidRDefault="00CF00FB" w:rsidP="00B95296">
            <w:pPr>
              <w:rPr>
                <w:rFonts w:ascii="Tahoma" w:hAnsi="Tahoma" w:cs="Tahoma"/>
                <w:sz w:val="20"/>
              </w:rPr>
            </w:pPr>
            <w:r w:rsidRPr="00EC2CB3">
              <w:rPr>
                <w:rFonts w:ascii="Tahoma" w:hAnsi="Tahoma" w:cs="Tahoma"/>
                <w:sz w:val="20"/>
              </w:rPr>
              <w:t>Gminy Powiatu Olkuskiego</w:t>
            </w:r>
          </w:p>
        </w:tc>
      </w:tr>
      <w:tr w:rsidR="00CF00FB" w:rsidRPr="00EC2CB3" w14:paraId="5CED8D11" w14:textId="77777777" w:rsidTr="001F7FBD">
        <w:trPr>
          <w:trHeight w:val="567"/>
          <w:jc w:val="center"/>
        </w:trPr>
        <w:tc>
          <w:tcPr>
            <w:tcW w:w="709" w:type="dxa"/>
            <w:vMerge/>
            <w:vAlign w:val="center"/>
          </w:tcPr>
          <w:p w14:paraId="51EA5E48" w14:textId="77777777" w:rsidR="00CF00FB" w:rsidRPr="00EC2CB3" w:rsidRDefault="00CF00FB" w:rsidP="00B95296">
            <w:pPr>
              <w:rPr>
                <w:rFonts w:ascii="Tahoma" w:hAnsi="Tahoma" w:cs="Tahoma"/>
                <w:b/>
                <w:color w:val="FF0000"/>
                <w:sz w:val="20"/>
              </w:rPr>
            </w:pPr>
          </w:p>
        </w:tc>
        <w:tc>
          <w:tcPr>
            <w:tcW w:w="2611" w:type="dxa"/>
            <w:vMerge/>
            <w:vAlign w:val="center"/>
          </w:tcPr>
          <w:p w14:paraId="272FE233" w14:textId="77777777" w:rsidR="00CF00FB" w:rsidRPr="00EC2CB3" w:rsidRDefault="00CF00FB" w:rsidP="00B95296">
            <w:pPr>
              <w:pStyle w:val="Akapitzlist1"/>
              <w:tabs>
                <w:tab w:val="right" w:pos="3044"/>
              </w:tabs>
              <w:ind w:left="0"/>
              <w:rPr>
                <w:rFonts w:ascii="Tahoma" w:hAnsi="Tahoma" w:cs="Tahoma"/>
                <w:b/>
                <w:sz w:val="20"/>
                <w:szCs w:val="20"/>
              </w:rPr>
            </w:pPr>
          </w:p>
        </w:tc>
        <w:tc>
          <w:tcPr>
            <w:tcW w:w="2395" w:type="dxa"/>
            <w:vMerge/>
            <w:vAlign w:val="center"/>
          </w:tcPr>
          <w:p w14:paraId="73058389" w14:textId="77777777" w:rsidR="00CF00FB" w:rsidRPr="00EC2CB3" w:rsidRDefault="00CF00FB" w:rsidP="00B95296">
            <w:pPr>
              <w:pStyle w:val="Teksttreci0"/>
              <w:shd w:val="clear" w:color="auto" w:fill="auto"/>
              <w:spacing w:after="0" w:line="240" w:lineRule="auto"/>
              <w:ind w:left="240" w:firstLine="0"/>
              <w:jc w:val="left"/>
              <w:rPr>
                <w:rFonts w:ascii="Tahoma" w:hAnsi="Tahoma" w:cs="Tahoma"/>
                <w:color w:val="FF0000"/>
                <w:sz w:val="20"/>
                <w:szCs w:val="20"/>
              </w:rPr>
            </w:pPr>
          </w:p>
        </w:tc>
        <w:tc>
          <w:tcPr>
            <w:tcW w:w="5529" w:type="dxa"/>
            <w:vAlign w:val="center"/>
          </w:tcPr>
          <w:p w14:paraId="359403C6"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Nadzór nad ZZR i ZDR wystąpienia poważnej awarii przemysłowej oraz aktualizacja rejestru tych zakładów</w:t>
            </w:r>
          </w:p>
        </w:tc>
        <w:tc>
          <w:tcPr>
            <w:tcW w:w="3416" w:type="dxa"/>
            <w:vAlign w:val="center"/>
          </w:tcPr>
          <w:p w14:paraId="0A619714" w14:textId="77777777" w:rsidR="00CF00FB" w:rsidRPr="00EC2CB3" w:rsidRDefault="00CF00FB" w:rsidP="00B95296">
            <w:pPr>
              <w:rPr>
                <w:rFonts w:ascii="Tahoma" w:hAnsi="Tahoma" w:cs="Tahoma"/>
                <w:sz w:val="20"/>
              </w:rPr>
            </w:pPr>
            <w:r w:rsidRPr="00EC2CB3">
              <w:rPr>
                <w:rFonts w:ascii="Tahoma" w:hAnsi="Tahoma" w:cs="Tahoma"/>
                <w:sz w:val="20"/>
              </w:rPr>
              <w:t>KW PSP, KP PSP</w:t>
            </w:r>
          </w:p>
        </w:tc>
      </w:tr>
      <w:tr w:rsidR="00CF00FB" w:rsidRPr="00EC2CB3" w14:paraId="7A2B7E68" w14:textId="77777777" w:rsidTr="001F7FBD">
        <w:trPr>
          <w:trHeight w:val="567"/>
          <w:jc w:val="center"/>
        </w:trPr>
        <w:tc>
          <w:tcPr>
            <w:tcW w:w="709" w:type="dxa"/>
            <w:vMerge/>
            <w:vAlign w:val="center"/>
          </w:tcPr>
          <w:p w14:paraId="2049A4DD" w14:textId="77777777" w:rsidR="00CF00FB" w:rsidRPr="00EC2CB3" w:rsidRDefault="00CF00FB" w:rsidP="00B95296">
            <w:pPr>
              <w:rPr>
                <w:rFonts w:ascii="Tahoma" w:hAnsi="Tahoma" w:cs="Tahoma"/>
                <w:b/>
                <w:color w:val="FF0000"/>
                <w:sz w:val="20"/>
              </w:rPr>
            </w:pPr>
          </w:p>
        </w:tc>
        <w:tc>
          <w:tcPr>
            <w:tcW w:w="2611" w:type="dxa"/>
            <w:vMerge/>
            <w:vAlign w:val="center"/>
          </w:tcPr>
          <w:p w14:paraId="4446640A" w14:textId="77777777" w:rsidR="00CF00FB" w:rsidRPr="00EC2CB3" w:rsidRDefault="00CF00FB" w:rsidP="00B95296">
            <w:pPr>
              <w:pStyle w:val="Akapitzlist1"/>
              <w:tabs>
                <w:tab w:val="right" w:pos="3044"/>
              </w:tabs>
              <w:ind w:left="0"/>
              <w:rPr>
                <w:rFonts w:ascii="Tahoma" w:hAnsi="Tahoma" w:cs="Tahoma"/>
                <w:b/>
                <w:sz w:val="20"/>
                <w:szCs w:val="20"/>
              </w:rPr>
            </w:pPr>
          </w:p>
        </w:tc>
        <w:tc>
          <w:tcPr>
            <w:tcW w:w="2395" w:type="dxa"/>
            <w:vMerge/>
            <w:vAlign w:val="center"/>
          </w:tcPr>
          <w:p w14:paraId="5B789E7C" w14:textId="77777777" w:rsidR="00CF00FB" w:rsidRPr="00EC2CB3" w:rsidRDefault="00CF00FB" w:rsidP="00B95296">
            <w:pPr>
              <w:pStyle w:val="Teksttreci0"/>
              <w:shd w:val="clear" w:color="auto" w:fill="auto"/>
              <w:spacing w:after="0" w:line="240" w:lineRule="auto"/>
              <w:ind w:left="240" w:firstLine="0"/>
              <w:jc w:val="left"/>
              <w:rPr>
                <w:rFonts w:ascii="Tahoma" w:hAnsi="Tahoma" w:cs="Tahoma"/>
                <w:color w:val="FF0000"/>
                <w:sz w:val="20"/>
                <w:szCs w:val="20"/>
              </w:rPr>
            </w:pPr>
          </w:p>
        </w:tc>
        <w:tc>
          <w:tcPr>
            <w:tcW w:w="5529" w:type="dxa"/>
            <w:vAlign w:val="center"/>
          </w:tcPr>
          <w:p w14:paraId="3D64E67F"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Rozbudowa systemu alarmowania i ostrzegania o nadzwyczajnych zagrożeniach</w:t>
            </w:r>
          </w:p>
        </w:tc>
        <w:tc>
          <w:tcPr>
            <w:tcW w:w="3416" w:type="dxa"/>
            <w:vAlign w:val="center"/>
          </w:tcPr>
          <w:p w14:paraId="62EB5BBE" w14:textId="77777777" w:rsidR="00CF00FB" w:rsidRPr="00EC2CB3" w:rsidRDefault="00CF00FB" w:rsidP="00B95296">
            <w:pPr>
              <w:rPr>
                <w:rFonts w:ascii="Tahoma" w:hAnsi="Tahoma" w:cs="Tahoma"/>
                <w:sz w:val="20"/>
              </w:rPr>
            </w:pPr>
            <w:r w:rsidRPr="00EC2CB3">
              <w:rPr>
                <w:rFonts w:ascii="Tahoma" w:hAnsi="Tahoma" w:cs="Tahoma"/>
                <w:sz w:val="20"/>
              </w:rPr>
              <w:t>Powiat  Olkuski,  Gminy Powiatu Olkuskiego</w:t>
            </w:r>
          </w:p>
        </w:tc>
      </w:tr>
      <w:tr w:rsidR="00CF00FB" w:rsidRPr="00EC2CB3" w14:paraId="05334954" w14:textId="77777777" w:rsidTr="001F7FBD">
        <w:trPr>
          <w:trHeight w:val="303"/>
          <w:jc w:val="center"/>
        </w:trPr>
        <w:tc>
          <w:tcPr>
            <w:tcW w:w="709" w:type="dxa"/>
            <w:vMerge w:val="restart"/>
            <w:vAlign w:val="center"/>
          </w:tcPr>
          <w:p w14:paraId="719D5BAE" w14:textId="77777777" w:rsidR="00CF00FB" w:rsidRPr="00EC2CB3" w:rsidRDefault="00CF00FB" w:rsidP="00B95296">
            <w:pPr>
              <w:rPr>
                <w:rFonts w:ascii="Tahoma" w:hAnsi="Tahoma" w:cs="Tahoma"/>
                <w:b/>
                <w:color w:val="FF0000"/>
                <w:sz w:val="20"/>
              </w:rPr>
            </w:pPr>
            <w:r w:rsidRPr="00EC2CB3">
              <w:rPr>
                <w:rFonts w:ascii="Tahoma" w:hAnsi="Tahoma" w:cs="Tahoma"/>
                <w:b/>
                <w:sz w:val="20"/>
              </w:rPr>
              <w:t>J.2.</w:t>
            </w:r>
          </w:p>
        </w:tc>
        <w:tc>
          <w:tcPr>
            <w:tcW w:w="2611" w:type="dxa"/>
            <w:vMerge/>
            <w:vAlign w:val="center"/>
          </w:tcPr>
          <w:p w14:paraId="3CD324D0" w14:textId="77777777" w:rsidR="00CF00FB" w:rsidRPr="00EC2CB3" w:rsidRDefault="00CF00FB" w:rsidP="00B95296">
            <w:pPr>
              <w:pStyle w:val="Akapitzlist1"/>
              <w:tabs>
                <w:tab w:val="right" w:pos="3044"/>
              </w:tabs>
              <w:ind w:left="0"/>
              <w:rPr>
                <w:rFonts w:ascii="Tahoma" w:hAnsi="Tahoma" w:cs="Tahoma"/>
                <w:color w:val="FF0000"/>
                <w:sz w:val="20"/>
                <w:szCs w:val="20"/>
              </w:rPr>
            </w:pPr>
          </w:p>
        </w:tc>
        <w:tc>
          <w:tcPr>
            <w:tcW w:w="2395" w:type="dxa"/>
            <w:vMerge w:val="restart"/>
            <w:vAlign w:val="center"/>
          </w:tcPr>
          <w:p w14:paraId="0B380A1F" w14:textId="77777777" w:rsidR="00CF00FB" w:rsidRPr="00EC2CB3" w:rsidRDefault="00CF00FB" w:rsidP="00B95296">
            <w:pPr>
              <w:pStyle w:val="Teksttreci0"/>
              <w:shd w:val="clear" w:color="auto" w:fill="auto"/>
              <w:spacing w:after="0" w:line="240" w:lineRule="auto"/>
              <w:ind w:left="240" w:firstLine="0"/>
              <w:jc w:val="left"/>
              <w:rPr>
                <w:rFonts w:ascii="Tahoma" w:hAnsi="Tahoma" w:cs="Tahoma"/>
                <w:color w:val="FF0000"/>
                <w:sz w:val="20"/>
                <w:szCs w:val="20"/>
              </w:rPr>
            </w:pPr>
            <w:r w:rsidRPr="00EC2CB3">
              <w:rPr>
                <w:rFonts w:ascii="Tahoma" w:hAnsi="Tahoma" w:cs="Tahoma"/>
                <w:sz w:val="20"/>
                <w:szCs w:val="20"/>
              </w:rPr>
              <w:t>Utrzymanie sprawnego systemu zapobiegania poważnym awariom</w:t>
            </w:r>
          </w:p>
        </w:tc>
        <w:tc>
          <w:tcPr>
            <w:tcW w:w="5529" w:type="dxa"/>
            <w:vAlign w:val="center"/>
          </w:tcPr>
          <w:p w14:paraId="7FE8F078" w14:textId="77777777" w:rsidR="00CF00FB" w:rsidRPr="00EC2CB3" w:rsidRDefault="00CF00FB" w:rsidP="00B95296">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Doposażenie jednostek OSP i PSP</w:t>
            </w:r>
          </w:p>
        </w:tc>
        <w:tc>
          <w:tcPr>
            <w:tcW w:w="3416" w:type="dxa"/>
            <w:vAlign w:val="center"/>
          </w:tcPr>
          <w:p w14:paraId="265E280D" w14:textId="77777777" w:rsidR="00CF00FB" w:rsidRPr="00EC2CB3" w:rsidRDefault="00CF00FB" w:rsidP="00B95296">
            <w:pPr>
              <w:rPr>
                <w:rFonts w:ascii="Tahoma" w:hAnsi="Tahoma" w:cs="Tahoma"/>
                <w:sz w:val="20"/>
              </w:rPr>
            </w:pPr>
            <w:r w:rsidRPr="00EC2CB3">
              <w:rPr>
                <w:rFonts w:ascii="Tahoma" w:hAnsi="Tahoma" w:cs="Tahoma"/>
                <w:sz w:val="20"/>
              </w:rPr>
              <w:t>Powiat  Olkuski,  Gminy Powiatu Olkuskiego</w:t>
            </w:r>
          </w:p>
        </w:tc>
      </w:tr>
      <w:tr w:rsidR="00CF00FB" w:rsidRPr="00EC2CB3" w14:paraId="7332B323" w14:textId="77777777" w:rsidTr="001F7FBD">
        <w:trPr>
          <w:trHeight w:val="567"/>
          <w:jc w:val="center"/>
        </w:trPr>
        <w:tc>
          <w:tcPr>
            <w:tcW w:w="709" w:type="dxa"/>
            <w:vMerge/>
            <w:vAlign w:val="center"/>
          </w:tcPr>
          <w:p w14:paraId="1B90BD63" w14:textId="77777777" w:rsidR="00CF00FB" w:rsidRPr="00EC2CB3" w:rsidRDefault="00CF00FB" w:rsidP="00B95296">
            <w:pPr>
              <w:rPr>
                <w:rFonts w:ascii="Tahoma" w:hAnsi="Tahoma" w:cs="Tahoma"/>
                <w:color w:val="FF0000"/>
                <w:sz w:val="20"/>
              </w:rPr>
            </w:pPr>
          </w:p>
        </w:tc>
        <w:tc>
          <w:tcPr>
            <w:tcW w:w="2611" w:type="dxa"/>
            <w:vMerge/>
            <w:vAlign w:val="center"/>
          </w:tcPr>
          <w:p w14:paraId="1ABE3657" w14:textId="77777777" w:rsidR="00CF00FB" w:rsidRPr="00EC2CB3" w:rsidRDefault="00CF00FB" w:rsidP="00B95296">
            <w:pPr>
              <w:pStyle w:val="Akapitzlist1"/>
              <w:tabs>
                <w:tab w:val="right" w:pos="3044"/>
              </w:tabs>
              <w:ind w:left="0"/>
              <w:rPr>
                <w:rFonts w:ascii="Tahoma" w:hAnsi="Tahoma" w:cs="Tahoma"/>
                <w:color w:val="FF0000"/>
                <w:sz w:val="20"/>
                <w:szCs w:val="20"/>
              </w:rPr>
            </w:pPr>
          </w:p>
        </w:tc>
        <w:tc>
          <w:tcPr>
            <w:tcW w:w="2395" w:type="dxa"/>
            <w:vMerge/>
            <w:vAlign w:val="center"/>
          </w:tcPr>
          <w:p w14:paraId="0E376400" w14:textId="77777777" w:rsidR="00CF00FB" w:rsidRPr="00EC2CB3" w:rsidRDefault="00CF00FB" w:rsidP="00B95296">
            <w:pPr>
              <w:pStyle w:val="Teksttreci0"/>
              <w:shd w:val="clear" w:color="auto" w:fill="auto"/>
              <w:spacing w:after="0" w:line="240" w:lineRule="auto"/>
              <w:ind w:left="240" w:firstLine="0"/>
              <w:jc w:val="left"/>
              <w:rPr>
                <w:rFonts w:ascii="Tahoma" w:hAnsi="Tahoma" w:cs="Tahoma"/>
                <w:color w:val="FF0000"/>
                <w:sz w:val="20"/>
                <w:szCs w:val="20"/>
              </w:rPr>
            </w:pPr>
          </w:p>
        </w:tc>
        <w:tc>
          <w:tcPr>
            <w:tcW w:w="5529" w:type="dxa"/>
            <w:vAlign w:val="center"/>
          </w:tcPr>
          <w:p w14:paraId="7E0416E8"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Ćwiczenia w celu zwiększenia skuteczności prowadzenia działań ratowniczo-gaśniczych</w:t>
            </w:r>
          </w:p>
        </w:tc>
        <w:tc>
          <w:tcPr>
            <w:tcW w:w="3416" w:type="dxa"/>
            <w:vAlign w:val="center"/>
          </w:tcPr>
          <w:p w14:paraId="7DEFCA59" w14:textId="77777777" w:rsidR="00CF00FB" w:rsidRPr="00EC2CB3" w:rsidRDefault="00CF00FB" w:rsidP="00B95296">
            <w:pPr>
              <w:rPr>
                <w:rFonts w:ascii="Tahoma" w:hAnsi="Tahoma" w:cs="Tahoma"/>
                <w:sz w:val="20"/>
              </w:rPr>
            </w:pPr>
            <w:r w:rsidRPr="00EC2CB3">
              <w:rPr>
                <w:rFonts w:ascii="Tahoma" w:hAnsi="Tahoma" w:cs="Tahoma"/>
                <w:sz w:val="20"/>
              </w:rPr>
              <w:t>KW PSP, KP PSP, OSP</w:t>
            </w:r>
          </w:p>
        </w:tc>
      </w:tr>
      <w:tr w:rsidR="00CF00FB" w:rsidRPr="00EC2CB3" w14:paraId="1250AD43" w14:textId="77777777" w:rsidTr="00B95296">
        <w:trPr>
          <w:trHeight w:val="567"/>
          <w:jc w:val="center"/>
        </w:trPr>
        <w:tc>
          <w:tcPr>
            <w:tcW w:w="14660" w:type="dxa"/>
            <w:gridSpan w:val="5"/>
            <w:shd w:val="clear" w:color="auto" w:fill="F2F2F2" w:themeFill="background1" w:themeFillShade="F2"/>
            <w:vAlign w:val="center"/>
          </w:tcPr>
          <w:p w14:paraId="7B0F3AD3" w14:textId="77777777" w:rsidR="00CF00FB" w:rsidRPr="00EC2CB3" w:rsidRDefault="00CF00FB" w:rsidP="00B95296">
            <w:pPr>
              <w:rPr>
                <w:rFonts w:ascii="Tahoma" w:hAnsi="Tahoma" w:cs="Tahoma"/>
                <w:b/>
                <w:sz w:val="20"/>
              </w:rPr>
            </w:pPr>
            <w:r w:rsidRPr="00EC2CB3">
              <w:rPr>
                <w:rFonts w:ascii="Tahoma" w:hAnsi="Tahoma" w:cs="Tahoma"/>
                <w:b/>
                <w:sz w:val="20"/>
              </w:rPr>
              <w:t>Obszar interwencji K.: Edukacja ekologiczna</w:t>
            </w:r>
          </w:p>
        </w:tc>
      </w:tr>
      <w:tr w:rsidR="00CF00FB" w:rsidRPr="00EC2CB3" w14:paraId="1FAF7921" w14:textId="77777777" w:rsidTr="001F7FBD">
        <w:trPr>
          <w:trHeight w:val="567"/>
          <w:jc w:val="center"/>
        </w:trPr>
        <w:tc>
          <w:tcPr>
            <w:tcW w:w="709" w:type="dxa"/>
            <w:vMerge w:val="restart"/>
            <w:vAlign w:val="center"/>
          </w:tcPr>
          <w:p w14:paraId="3C139983" w14:textId="77777777" w:rsidR="00CF00FB" w:rsidRPr="00EC2CB3" w:rsidRDefault="00CF00FB" w:rsidP="00B95296">
            <w:pPr>
              <w:rPr>
                <w:rFonts w:ascii="Tahoma" w:hAnsi="Tahoma" w:cs="Tahoma"/>
                <w:b/>
                <w:sz w:val="20"/>
              </w:rPr>
            </w:pPr>
            <w:r w:rsidRPr="00EC2CB3">
              <w:rPr>
                <w:rFonts w:ascii="Tahoma" w:hAnsi="Tahoma" w:cs="Tahoma"/>
                <w:b/>
                <w:sz w:val="20"/>
              </w:rPr>
              <w:t>K.1.</w:t>
            </w:r>
          </w:p>
        </w:tc>
        <w:tc>
          <w:tcPr>
            <w:tcW w:w="2611" w:type="dxa"/>
            <w:vMerge w:val="restart"/>
            <w:vAlign w:val="center"/>
          </w:tcPr>
          <w:p w14:paraId="56F51CF1" w14:textId="77777777" w:rsidR="00CF00FB" w:rsidRPr="00EC2CB3" w:rsidRDefault="00CF00FB" w:rsidP="00B95296">
            <w:pPr>
              <w:pStyle w:val="Teksttreci0"/>
              <w:shd w:val="clear" w:color="auto" w:fill="auto"/>
              <w:spacing w:after="0" w:line="240" w:lineRule="auto"/>
              <w:ind w:left="176" w:firstLine="0"/>
              <w:jc w:val="left"/>
              <w:rPr>
                <w:rFonts w:ascii="Tahoma" w:hAnsi="Tahoma" w:cs="Tahoma"/>
                <w:sz w:val="20"/>
                <w:szCs w:val="20"/>
              </w:rPr>
            </w:pPr>
            <w:r w:rsidRPr="00EC2CB3">
              <w:rPr>
                <w:rFonts w:ascii="Tahoma" w:hAnsi="Tahoma" w:cs="Tahoma"/>
                <w:b/>
                <w:sz w:val="20"/>
                <w:szCs w:val="20"/>
              </w:rPr>
              <w:t xml:space="preserve">Działalność organizacyjna oraz </w:t>
            </w:r>
            <w:r w:rsidRPr="00EC2CB3">
              <w:rPr>
                <w:rFonts w:ascii="Tahoma" w:hAnsi="Tahoma" w:cs="Tahoma"/>
                <w:b/>
                <w:sz w:val="20"/>
                <w:szCs w:val="20"/>
              </w:rPr>
              <w:lastRenderedPageBreak/>
              <w:t>informacyjna z zakresu ochrony środowiska</w:t>
            </w:r>
          </w:p>
        </w:tc>
        <w:tc>
          <w:tcPr>
            <w:tcW w:w="2395" w:type="dxa"/>
            <w:vMerge w:val="restart"/>
            <w:vAlign w:val="center"/>
          </w:tcPr>
          <w:p w14:paraId="1464280A" w14:textId="77777777" w:rsidR="00CF00FB" w:rsidRPr="00EC2CB3" w:rsidRDefault="00CF00FB" w:rsidP="00B95296">
            <w:pPr>
              <w:pStyle w:val="Teksttreci0"/>
              <w:shd w:val="clear" w:color="auto" w:fill="auto"/>
              <w:spacing w:after="0" w:line="240" w:lineRule="auto"/>
              <w:ind w:left="240" w:firstLine="0"/>
              <w:jc w:val="left"/>
              <w:rPr>
                <w:rFonts w:ascii="Tahoma" w:hAnsi="Tahoma" w:cs="Tahoma"/>
                <w:sz w:val="20"/>
                <w:szCs w:val="20"/>
              </w:rPr>
            </w:pPr>
            <w:r w:rsidRPr="00EC2CB3">
              <w:rPr>
                <w:rFonts w:ascii="Tahoma" w:hAnsi="Tahoma" w:cs="Tahoma"/>
                <w:sz w:val="20"/>
                <w:szCs w:val="20"/>
              </w:rPr>
              <w:lastRenderedPageBreak/>
              <w:t xml:space="preserve">Zwiększenie świadomości  </w:t>
            </w:r>
            <w:r w:rsidRPr="00EC2CB3">
              <w:rPr>
                <w:rFonts w:ascii="Tahoma" w:hAnsi="Tahoma" w:cs="Tahoma"/>
                <w:sz w:val="20"/>
                <w:szCs w:val="20"/>
              </w:rPr>
              <w:lastRenderedPageBreak/>
              <w:t>ekologicznej mieszkańców</w:t>
            </w:r>
          </w:p>
        </w:tc>
        <w:tc>
          <w:tcPr>
            <w:tcW w:w="5529" w:type="dxa"/>
            <w:vAlign w:val="center"/>
          </w:tcPr>
          <w:p w14:paraId="6160BCFB"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lastRenderedPageBreak/>
              <w:t>Prowadzenia działań oraz kampanii informacyjnych dotyczących zagadnień ochrony środowiska</w:t>
            </w:r>
          </w:p>
        </w:tc>
        <w:tc>
          <w:tcPr>
            <w:tcW w:w="3416" w:type="dxa"/>
            <w:vAlign w:val="center"/>
          </w:tcPr>
          <w:p w14:paraId="573ECF9C" w14:textId="77777777" w:rsidR="00CF00FB" w:rsidRPr="00EC2CB3" w:rsidRDefault="00CF00FB" w:rsidP="00B95296">
            <w:pPr>
              <w:rPr>
                <w:rFonts w:ascii="Tahoma" w:hAnsi="Tahoma" w:cs="Tahoma"/>
                <w:color w:val="FF0000"/>
                <w:sz w:val="20"/>
              </w:rPr>
            </w:pPr>
            <w:r w:rsidRPr="00EC2CB3">
              <w:rPr>
                <w:rFonts w:ascii="Tahoma" w:hAnsi="Tahoma" w:cs="Tahoma"/>
                <w:sz w:val="20"/>
              </w:rPr>
              <w:t xml:space="preserve">Powiat  Olkuski,  Gminy Powiatu Olkuskiego, samorząd </w:t>
            </w:r>
            <w:r w:rsidRPr="00EC2CB3">
              <w:rPr>
                <w:rFonts w:ascii="Tahoma" w:hAnsi="Tahoma" w:cs="Tahoma"/>
                <w:sz w:val="20"/>
              </w:rPr>
              <w:lastRenderedPageBreak/>
              <w:t>województwa,  Nadleśnictwa, organizacje pozarządowe</w:t>
            </w:r>
          </w:p>
        </w:tc>
      </w:tr>
      <w:tr w:rsidR="00CF00FB" w:rsidRPr="00EC2CB3" w14:paraId="1B8E81FB" w14:textId="77777777" w:rsidTr="001F7FBD">
        <w:trPr>
          <w:trHeight w:val="567"/>
          <w:jc w:val="center"/>
        </w:trPr>
        <w:tc>
          <w:tcPr>
            <w:tcW w:w="709" w:type="dxa"/>
            <w:vMerge/>
            <w:vAlign w:val="center"/>
          </w:tcPr>
          <w:p w14:paraId="29C69838" w14:textId="77777777" w:rsidR="00CF00FB" w:rsidRPr="00EC2CB3" w:rsidRDefault="00CF00FB" w:rsidP="00B95296">
            <w:pPr>
              <w:rPr>
                <w:rFonts w:ascii="Tahoma" w:hAnsi="Tahoma" w:cs="Tahoma"/>
                <w:b/>
                <w:sz w:val="20"/>
              </w:rPr>
            </w:pPr>
          </w:p>
        </w:tc>
        <w:tc>
          <w:tcPr>
            <w:tcW w:w="2611" w:type="dxa"/>
            <w:vMerge/>
            <w:vAlign w:val="center"/>
          </w:tcPr>
          <w:p w14:paraId="42CA5CC8" w14:textId="77777777" w:rsidR="00CF00FB" w:rsidRPr="00EC2CB3" w:rsidRDefault="00CF00FB" w:rsidP="00B95296">
            <w:pPr>
              <w:pStyle w:val="Teksttreci0"/>
              <w:shd w:val="clear" w:color="auto" w:fill="auto"/>
              <w:spacing w:after="0" w:line="240" w:lineRule="auto"/>
              <w:ind w:left="176" w:firstLine="0"/>
              <w:jc w:val="left"/>
              <w:rPr>
                <w:rFonts w:ascii="Tahoma" w:hAnsi="Tahoma" w:cs="Tahoma"/>
                <w:b/>
                <w:sz w:val="20"/>
                <w:szCs w:val="20"/>
              </w:rPr>
            </w:pPr>
          </w:p>
        </w:tc>
        <w:tc>
          <w:tcPr>
            <w:tcW w:w="2395" w:type="dxa"/>
            <w:vMerge/>
            <w:vAlign w:val="center"/>
          </w:tcPr>
          <w:p w14:paraId="68564696" w14:textId="77777777" w:rsidR="00CF00FB" w:rsidRPr="00EC2CB3" w:rsidRDefault="00CF00FB" w:rsidP="00B95296">
            <w:pPr>
              <w:pStyle w:val="Teksttreci0"/>
              <w:shd w:val="clear" w:color="auto" w:fill="auto"/>
              <w:spacing w:after="0" w:line="240" w:lineRule="auto"/>
              <w:ind w:left="240" w:firstLine="0"/>
              <w:jc w:val="left"/>
              <w:rPr>
                <w:rFonts w:ascii="Tahoma" w:hAnsi="Tahoma" w:cs="Tahoma"/>
                <w:sz w:val="20"/>
                <w:szCs w:val="20"/>
              </w:rPr>
            </w:pPr>
          </w:p>
        </w:tc>
        <w:tc>
          <w:tcPr>
            <w:tcW w:w="5529" w:type="dxa"/>
            <w:vAlign w:val="center"/>
          </w:tcPr>
          <w:p w14:paraId="50DED1D7"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Wykorzystanie elementów przyrodniczych i kulturowych do kreowania wizerunku powiatu / gmin powiatu</w:t>
            </w:r>
          </w:p>
        </w:tc>
        <w:tc>
          <w:tcPr>
            <w:tcW w:w="3416" w:type="dxa"/>
            <w:vAlign w:val="center"/>
          </w:tcPr>
          <w:p w14:paraId="0F250DC9" w14:textId="77777777" w:rsidR="00CF00FB" w:rsidRPr="00EC2CB3" w:rsidRDefault="00CF00FB" w:rsidP="00B95296">
            <w:pPr>
              <w:rPr>
                <w:rFonts w:ascii="Tahoma" w:hAnsi="Tahoma" w:cs="Tahoma"/>
                <w:color w:val="FF0000"/>
                <w:sz w:val="20"/>
              </w:rPr>
            </w:pPr>
            <w:r w:rsidRPr="00EC2CB3">
              <w:rPr>
                <w:rFonts w:ascii="Tahoma" w:hAnsi="Tahoma" w:cs="Tahoma"/>
                <w:sz w:val="20"/>
              </w:rPr>
              <w:t>Powiat  Olkuski,  Gminy Powiatu Olkuskiego, samorząd województwa,</w:t>
            </w:r>
          </w:p>
        </w:tc>
      </w:tr>
      <w:tr w:rsidR="00CF00FB" w:rsidRPr="00EC2CB3" w14:paraId="4BC58408" w14:textId="77777777" w:rsidTr="001F7FBD">
        <w:trPr>
          <w:trHeight w:val="567"/>
          <w:jc w:val="center"/>
        </w:trPr>
        <w:tc>
          <w:tcPr>
            <w:tcW w:w="709" w:type="dxa"/>
            <w:vMerge/>
            <w:vAlign w:val="center"/>
          </w:tcPr>
          <w:p w14:paraId="451D493C" w14:textId="77777777" w:rsidR="00CF00FB" w:rsidRPr="00EC2CB3" w:rsidRDefault="00CF00FB" w:rsidP="00B95296">
            <w:pPr>
              <w:rPr>
                <w:rFonts w:ascii="Tahoma" w:hAnsi="Tahoma" w:cs="Tahoma"/>
                <w:b/>
                <w:sz w:val="20"/>
              </w:rPr>
            </w:pPr>
          </w:p>
        </w:tc>
        <w:tc>
          <w:tcPr>
            <w:tcW w:w="2611" w:type="dxa"/>
            <w:vMerge/>
            <w:vAlign w:val="center"/>
          </w:tcPr>
          <w:p w14:paraId="0F8F4E7A" w14:textId="77777777" w:rsidR="00CF00FB" w:rsidRPr="00EC2CB3" w:rsidRDefault="00CF00FB" w:rsidP="00B95296">
            <w:pPr>
              <w:pStyle w:val="Teksttreci0"/>
              <w:shd w:val="clear" w:color="auto" w:fill="auto"/>
              <w:spacing w:after="0" w:line="240" w:lineRule="auto"/>
              <w:ind w:left="176" w:firstLine="0"/>
              <w:jc w:val="left"/>
              <w:rPr>
                <w:rFonts w:ascii="Tahoma" w:hAnsi="Tahoma" w:cs="Tahoma"/>
                <w:b/>
                <w:sz w:val="20"/>
                <w:szCs w:val="20"/>
              </w:rPr>
            </w:pPr>
          </w:p>
        </w:tc>
        <w:tc>
          <w:tcPr>
            <w:tcW w:w="2395" w:type="dxa"/>
            <w:vMerge/>
            <w:vAlign w:val="center"/>
          </w:tcPr>
          <w:p w14:paraId="07C26355" w14:textId="77777777" w:rsidR="00CF00FB" w:rsidRPr="00EC2CB3" w:rsidRDefault="00CF00FB" w:rsidP="00B95296">
            <w:pPr>
              <w:pStyle w:val="Teksttreci0"/>
              <w:shd w:val="clear" w:color="auto" w:fill="auto"/>
              <w:spacing w:after="0" w:line="240" w:lineRule="auto"/>
              <w:ind w:left="240" w:firstLine="0"/>
              <w:jc w:val="left"/>
              <w:rPr>
                <w:rFonts w:ascii="Tahoma" w:hAnsi="Tahoma" w:cs="Tahoma"/>
                <w:sz w:val="20"/>
                <w:szCs w:val="20"/>
              </w:rPr>
            </w:pPr>
          </w:p>
        </w:tc>
        <w:tc>
          <w:tcPr>
            <w:tcW w:w="5529" w:type="dxa"/>
            <w:vAlign w:val="center"/>
          </w:tcPr>
          <w:p w14:paraId="47697285"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Prowadzenie akcji informacyjno-edukacyjnych, olimpiad i konkursów o tematyce ekologicznej i przyrodniczej, publikacja treści edukacyjnych w mediach</w:t>
            </w:r>
          </w:p>
        </w:tc>
        <w:tc>
          <w:tcPr>
            <w:tcW w:w="3416" w:type="dxa"/>
            <w:vAlign w:val="center"/>
          </w:tcPr>
          <w:p w14:paraId="335B2C76" w14:textId="77777777" w:rsidR="00CF00FB" w:rsidRPr="00EC2CB3" w:rsidRDefault="00CF00FB" w:rsidP="00B95296">
            <w:pPr>
              <w:rPr>
                <w:rFonts w:ascii="Tahoma" w:hAnsi="Tahoma" w:cs="Tahoma"/>
                <w:color w:val="FF0000"/>
                <w:sz w:val="20"/>
              </w:rPr>
            </w:pPr>
            <w:r w:rsidRPr="00EC2CB3">
              <w:rPr>
                <w:rFonts w:ascii="Tahoma" w:hAnsi="Tahoma" w:cs="Tahoma"/>
                <w:sz w:val="20"/>
              </w:rPr>
              <w:t>Powiat  Olkuski,  Gminy Powiatu Olkuskiego, samorząd województwa,  Nadleśnictwa, organizacje pozarządowe</w:t>
            </w:r>
          </w:p>
        </w:tc>
      </w:tr>
      <w:tr w:rsidR="00CF00FB" w:rsidRPr="00EC2CB3" w14:paraId="683E4C87" w14:textId="77777777" w:rsidTr="001F7FBD">
        <w:trPr>
          <w:trHeight w:val="567"/>
          <w:jc w:val="center"/>
        </w:trPr>
        <w:tc>
          <w:tcPr>
            <w:tcW w:w="709" w:type="dxa"/>
            <w:vMerge/>
            <w:vAlign w:val="center"/>
          </w:tcPr>
          <w:p w14:paraId="73670696" w14:textId="77777777" w:rsidR="00CF00FB" w:rsidRPr="00EC2CB3" w:rsidRDefault="00CF00FB" w:rsidP="00B95296">
            <w:pPr>
              <w:rPr>
                <w:rFonts w:ascii="Tahoma" w:hAnsi="Tahoma" w:cs="Tahoma"/>
                <w:b/>
                <w:sz w:val="20"/>
              </w:rPr>
            </w:pPr>
          </w:p>
        </w:tc>
        <w:tc>
          <w:tcPr>
            <w:tcW w:w="2611" w:type="dxa"/>
            <w:vMerge/>
            <w:vAlign w:val="center"/>
          </w:tcPr>
          <w:p w14:paraId="5274A6F8" w14:textId="77777777" w:rsidR="00CF00FB" w:rsidRPr="00EC2CB3" w:rsidRDefault="00CF00FB" w:rsidP="00B95296">
            <w:pPr>
              <w:pStyle w:val="Teksttreci0"/>
              <w:shd w:val="clear" w:color="auto" w:fill="auto"/>
              <w:spacing w:after="0" w:line="240" w:lineRule="auto"/>
              <w:ind w:left="176" w:firstLine="0"/>
              <w:jc w:val="left"/>
              <w:rPr>
                <w:rFonts w:ascii="Tahoma" w:hAnsi="Tahoma" w:cs="Tahoma"/>
                <w:b/>
                <w:sz w:val="20"/>
                <w:szCs w:val="20"/>
              </w:rPr>
            </w:pPr>
          </w:p>
        </w:tc>
        <w:tc>
          <w:tcPr>
            <w:tcW w:w="2395" w:type="dxa"/>
            <w:vMerge/>
            <w:vAlign w:val="center"/>
          </w:tcPr>
          <w:p w14:paraId="6036694F" w14:textId="77777777" w:rsidR="00CF00FB" w:rsidRPr="00EC2CB3" w:rsidRDefault="00CF00FB" w:rsidP="00B95296">
            <w:pPr>
              <w:pStyle w:val="Teksttreci0"/>
              <w:shd w:val="clear" w:color="auto" w:fill="auto"/>
              <w:spacing w:after="0" w:line="240" w:lineRule="auto"/>
              <w:ind w:left="240" w:firstLine="0"/>
              <w:jc w:val="left"/>
              <w:rPr>
                <w:rFonts w:ascii="Tahoma" w:hAnsi="Tahoma" w:cs="Tahoma"/>
                <w:sz w:val="20"/>
                <w:szCs w:val="20"/>
              </w:rPr>
            </w:pPr>
          </w:p>
        </w:tc>
        <w:tc>
          <w:tcPr>
            <w:tcW w:w="5529" w:type="dxa"/>
            <w:vAlign w:val="center"/>
          </w:tcPr>
          <w:p w14:paraId="2272E726"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Współpraca podczas opiniowania planów, programów oraz innych przedsięwzięć strategicznych</w:t>
            </w:r>
          </w:p>
        </w:tc>
        <w:tc>
          <w:tcPr>
            <w:tcW w:w="3416" w:type="dxa"/>
            <w:vAlign w:val="center"/>
          </w:tcPr>
          <w:p w14:paraId="2D1A626A" w14:textId="77777777" w:rsidR="00CF00FB" w:rsidRPr="00EC2CB3" w:rsidRDefault="00CF00FB" w:rsidP="00B95296">
            <w:pPr>
              <w:rPr>
                <w:rFonts w:ascii="Tahoma" w:hAnsi="Tahoma" w:cs="Tahoma"/>
                <w:color w:val="FF0000"/>
                <w:sz w:val="20"/>
              </w:rPr>
            </w:pPr>
            <w:r w:rsidRPr="00EC2CB3">
              <w:rPr>
                <w:rFonts w:ascii="Tahoma" w:hAnsi="Tahoma" w:cs="Tahoma"/>
                <w:sz w:val="20"/>
              </w:rPr>
              <w:t xml:space="preserve">Powiat  Olkuski,  Gminy Powiatu Olkuskiego, samorząd województwa,  </w:t>
            </w:r>
          </w:p>
        </w:tc>
      </w:tr>
      <w:tr w:rsidR="00CF00FB" w:rsidRPr="00EC2CB3" w14:paraId="3AF6DC98" w14:textId="77777777" w:rsidTr="001F7FBD">
        <w:trPr>
          <w:trHeight w:val="300"/>
          <w:jc w:val="center"/>
        </w:trPr>
        <w:tc>
          <w:tcPr>
            <w:tcW w:w="709" w:type="dxa"/>
            <w:vMerge/>
            <w:vAlign w:val="center"/>
          </w:tcPr>
          <w:p w14:paraId="390AD6F2" w14:textId="77777777" w:rsidR="00CF00FB" w:rsidRPr="00EC2CB3" w:rsidRDefault="00CF00FB" w:rsidP="00B95296">
            <w:pPr>
              <w:rPr>
                <w:rFonts w:ascii="Tahoma" w:hAnsi="Tahoma" w:cs="Tahoma"/>
                <w:b/>
                <w:sz w:val="20"/>
              </w:rPr>
            </w:pPr>
          </w:p>
        </w:tc>
        <w:tc>
          <w:tcPr>
            <w:tcW w:w="2611" w:type="dxa"/>
            <w:vMerge/>
            <w:vAlign w:val="center"/>
          </w:tcPr>
          <w:p w14:paraId="6FE4DE13" w14:textId="77777777" w:rsidR="00CF00FB" w:rsidRPr="00EC2CB3" w:rsidRDefault="00CF00FB" w:rsidP="00B95296">
            <w:pPr>
              <w:pStyle w:val="Teksttreci0"/>
              <w:shd w:val="clear" w:color="auto" w:fill="auto"/>
              <w:spacing w:after="0" w:line="240" w:lineRule="auto"/>
              <w:ind w:left="176" w:firstLine="0"/>
              <w:jc w:val="left"/>
              <w:rPr>
                <w:rFonts w:ascii="Tahoma" w:hAnsi="Tahoma" w:cs="Tahoma"/>
                <w:b/>
                <w:sz w:val="20"/>
                <w:szCs w:val="20"/>
              </w:rPr>
            </w:pPr>
          </w:p>
        </w:tc>
        <w:tc>
          <w:tcPr>
            <w:tcW w:w="2395" w:type="dxa"/>
            <w:vMerge/>
            <w:vAlign w:val="center"/>
          </w:tcPr>
          <w:p w14:paraId="3A2868C7" w14:textId="77777777" w:rsidR="00CF00FB" w:rsidRPr="00EC2CB3" w:rsidRDefault="00CF00FB" w:rsidP="00B95296">
            <w:pPr>
              <w:pStyle w:val="Teksttreci0"/>
              <w:shd w:val="clear" w:color="auto" w:fill="auto"/>
              <w:spacing w:after="0" w:line="240" w:lineRule="auto"/>
              <w:ind w:left="240" w:firstLine="0"/>
              <w:jc w:val="left"/>
              <w:rPr>
                <w:rFonts w:ascii="Tahoma" w:hAnsi="Tahoma" w:cs="Tahoma"/>
                <w:sz w:val="20"/>
                <w:szCs w:val="20"/>
              </w:rPr>
            </w:pPr>
          </w:p>
        </w:tc>
        <w:tc>
          <w:tcPr>
            <w:tcW w:w="5529" w:type="dxa"/>
            <w:vAlign w:val="center"/>
          </w:tcPr>
          <w:p w14:paraId="3B486718"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Budowa ścieżek edukacyjnych, budowa centrów edukacji przyrodniczej</w:t>
            </w:r>
          </w:p>
        </w:tc>
        <w:tc>
          <w:tcPr>
            <w:tcW w:w="3416" w:type="dxa"/>
            <w:vAlign w:val="center"/>
          </w:tcPr>
          <w:p w14:paraId="63A7E486" w14:textId="77777777" w:rsidR="00CF00FB" w:rsidRPr="00EC2CB3" w:rsidRDefault="00CF00FB" w:rsidP="00B95296">
            <w:pPr>
              <w:rPr>
                <w:rFonts w:ascii="Tahoma" w:hAnsi="Tahoma" w:cs="Tahoma"/>
                <w:color w:val="FF0000"/>
                <w:sz w:val="20"/>
              </w:rPr>
            </w:pPr>
            <w:r w:rsidRPr="00EC2CB3">
              <w:rPr>
                <w:rFonts w:ascii="Tahoma" w:hAnsi="Tahoma" w:cs="Tahoma"/>
                <w:sz w:val="20"/>
              </w:rPr>
              <w:t>Powiat  Olkuski,  Gminy Powiatu Olkuskiego, samorząd województwa,  Nadleśnictwa, organizacje pozarządowe</w:t>
            </w:r>
          </w:p>
        </w:tc>
      </w:tr>
      <w:tr w:rsidR="00CF00FB" w:rsidRPr="00EC2CB3" w14:paraId="47464CFC" w14:textId="77777777" w:rsidTr="001F7FBD">
        <w:trPr>
          <w:trHeight w:val="567"/>
          <w:jc w:val="center"/>
        </w:trPr>
        <w:tc>
          <w:tcPr>
            <w:tcW w:w="709" w:type="dxa"/>
            <w:vMerge/>
            <w:vAlign w:val="center"/>
          </w:tcPr>
          <w:p w14:paraId="2B798CFC" w14:textId="77777777" w:rsidR="00CF00FB" w:rsidRPr="00EC2CB3" w:rsidRDefault="00CF00FB" w:rsidP="00B95296">
            <w:pPr>
              <w:rPr>
                <w:rFonts w:ascii="Tahoma" w:hAnsi="Tahoma" w:cs="Tahoma"/>
                <w:sz w:val="20"/>
              </w:rPr>
            </w:pPr>
          </w:p>
        </w:tc>
        <w:tc>
          <w:tcPr>
            <w:tcW w:w="2611" w:type="dxa"/>
            <w:vMerge/>
            <w:vAlign w:val="center"/>
          </w:tcPr>
          <w:p w14:paraId="71226A3F" w14:textId="77777777" w:rsidR="00CF00FB" w:rsidRPr="00EC2CB3" w:rsidRDefault="00CF00FB" w:rsidP="00B95296">
            <w:pPr>
              <w:pStyle w:val="Teksttreci0"/>
              <w:shd w:val="clear" w:color="auto" w:fill="auto"/>
              <w:spacing w:after="0" w:line="240" w:lineRule="auto"/>
              <w:ind w:left="176" w:firstLine="0"/>
              <w:jc w:val="left"/>
              <w:rPr>
                <w:rFonts w:ascii="Tahoma" w:hAnsi="Tahoma" w:cs="Tahoma"/>
                <w:sz w:val="20"/>
                <w:szCs w:val="20"/>
              </w:rPr>
            </w:pPr>
          </w:p>
        </w:tc>
        <w:tc>
          <w:tcPr>
            <w:tcW w:w="2395" w:type="dxa"/>
            <w:vMerge/>
            <w:vAlign w:val="center"/>
          </w:tcPr>
          <w:p w14:paraId="5052F6C3" w14:textId="77777777" w:rsidR="00CF00FB" w:rsidRPr="00EC2CB3" w:rsidRDefault="00CF00FB" w:rsidP="00B95296">
            <w:pPr>
              <w:pStyle w:val="Teksttreci0"/>
              <w:shd w:val="clear" w:color="auto" w:fill="auto"/>
              <w:spacing w:after="0" w:line="240" w:lineRule="auto"/>
              <w:ind w:left="240" w:firstLine="0"/>
              <w:jc w:val="left"/>
              <w:rPr>
                <w:rFonts w:ascii="Tahoma" w:hAnsi="Tahoma" w:cs="Tahoma"/>
                <w:sz w:val="20"/>
                <w:szCs w:val="20"/>
              </w:rPr>
            </w:pPr>
          </w:p>
        </w:tc>
        <w:tc>
          <w:tcPr>
            <w:tcW w:w="5529" w:type="dxa"/>
            <w:vAlign w:val="center"/>
          </w:tcPr>
          <w:p w14:paraId="19D164B1" w14:textId="77777777" w:rsidR="00CF00FB" w:rsidRPr="00EC2CB3" w:rsidRDefault="00CF00FB" w:rsidP="00B95296">
            <w:pPr>
              <w:autoSpaceDE w:val="0"/>
              <w:autoSpaceDN w:val="0"/>
              <w:adjustRightInd w:val="0"/>
              <w:rPr>
                <w:rFonts w:ascii="Tahoma" w:hAnsi="Tahoma" w:cs="Tahoma"/>
                <w:sz w:val="20"/>
              </w:rPr>
            </w:pPr>
            <w:r w:rsidRPr="00EC2CB3">
              <w:rPr>
                <w:rFonts w:ascii="Tahoma" w:hAnsi="Tahoma" w:cs="Tahoma"/>
                <w:sz w:val="20"/>
              </w:rPr>
              <w:t>Promowanie zdrowego stylu życia oraz diety z większym udziałem produktów pochodzenia roślinnego</w:t>
            </w:r>
          </w:p>
        </w:tc>
        <w:tc>
          <w:tcPr>
            <w:tcW w:w="3416" w:type="dxa"/>
            <w:vAlign w:val="center"/>
          </w:tcPr>
          <w:p w14:paraId="1110A994" w14:textId="77777777" w:rsidR="00CF00FB" w:rsidRPr="00EC2CB3" w:rsidRDefault="00CF00FB" w:rsidP="00B95296">
            <w:pPr>
              <w:rPr>
                <w:rFonts w:ascii="Tahoma" w:hAnsi="Tahoma" w:cs="Tahoma"/>
                <w:color w:val="FF0000"/>
                <w:sz w:val="20"/>
              </w:rPr>
            </w:pPr>
            <w:r w:rsidRPr="00EC2CB3">
              <w:rPr>
                <w:rFonts w:ascii="Tahoma" w:hAnsi="Tahoma" w:cs="Tahoma"/>
                <w:sz w:val="20"/>
              </w:rPr>
              <w:t>Powiat  Olkuski,  Gminy Powiatu Olkuskiego, samorząd województwa,  Nadleśnictwa, organizacje pozarządowe</w:t>
            </w:r>
          </w:p>
        </w:tc>
      </w:tr>
    </w:tbl>
    <w:p w14:paraId="6F043E8E" w14:textId="77777777" w:rsidR="00174391" w:rsidRPr="00EC2CB3" w:rsidRDefault="00174391" w:rsidP="00547146">
      <w:pPr>
        <w:spacing w:line="288" w:lineRule="auto"/>
        <w:rPr>
          <w:rFonts w:ascii="Tahoma" w:hAnsi="Tahoma" w:cs="Tahoma"/>
          <w:color w:val="FF0000"/>
          <w:sz w:val="22"/>
          <w:szCs w:val="22"/>
        </w:rPr>
      </w:pPr>
    </w:p>
    <w:p w14:paraId="10E0B3B7" w14:textId="77777777" w:rsidR="00174391" w:rsidRPr="00EC2CB3" w:rsidRDefault="00174391" w:rsidP="00547146">
      <w:pPr>
        <w:spacing w:line="288" w:lineRule="auto"/>
        <w:rPr>
          <w:rFonts w:ascii="Tahoma" w:hAnsi="Tahoma" w:cs="Tahoma"/>
          <w:color w:val="FF0000"/>
          <w:sz w:val="22"/>
          <w:szCs w:val="22"/>
        </w:rPr>
        <w:sectPr w:rsidR="00174391" w:rsidRPr="00EC2CB3" w:rsidSect="007D3E08">
          <w:pgSz w:w="16838" w:h="11906" w:orient="landscape" w:code="9"/>
          <w:pgMar w:top="1134" w:right="1134" w:bottom="1134" w:left="1134" w:header="709" w:footer="437" w:gutter="0"/>
          <w:cols w:space="708"/>
          <w:docGrid w:linePitch="326"/>
        </w:sectPr>
      </w:pPr>
    </w:p>
    <w:p w14:paraId="175B3D23" w14:textId="77777777" w:rsidR="003C658E" w:rsidRPr="00EC2CB3" w:rsidRDefault="003C658E" w:rsidP="001F7FBD">
      <w:pPr>
        <w:pStyle w:val="Nagwek1"/>
        <w:spacing w:before="0" w:after="0"/>
        <w:ind w:left="0" w:firstLine="0"/>
        <w:jc w:val="left"/>
        <w:rPr>
          <w:rFonts w:ascii="Tahoma" w:hAnsi="Tahoma" w:cs="Tahoma"/>
          <w:i w:val="0"/>
          <w:sz w:val="36"/>
          <w:szCs w:val="36"/>
        </w:rPr>
      </w:pPr>
      <w:bookmarkStart w:id="922" w:name="_Toc185396363"/>
      <w:bookmarkStart w:id="923" w:name="_Toc205012225"/>
      <w:bookmarkStart w:id="924" w:name="_Toc225303132"/>
      <w:bookmarkStart w:id="925" w:name="_Toc148700027"/>
      <w:bookmarkStart w:id="926" w:name="_Toc435600787"/>
      <w:r w:rsidRPr="00EC2CB3">
        <w:rPr>
          <w:rFonts w:ascii="Tahoma" w:hAnsi="Tahoma" w:cs="Tahoma"/>
          <w:i w:val="0"/>
          <w:sz w:val="36"/>
          <w:szCs w:val="36"/>
        </w:rPr>
        <w:lastRenderedPageBreak/>
        <w:t xml:space="preserve">8. PLAN OPERACYJNY REALIZACJI PRZEDSIĘWZIĘĆ NA LATA </w:t>
      </w:r>
      <w:bookmarkEnd w:id="922"/>
      <w:bookmarkEnd w:id="923"/>
      <w:bookmarkEnd w:id="924"/>
      <w:r w:rsidR="00DA32C0" w:rsidRPr="00EC2CB3">
        <w:rPr>
          <w:rFonts w:ascii="Tahoma" w:hAnsi="Tahoma" w:cs="Tahoma"/>
          <w:i w:val="0"/>
          <w:sz w:val="36"/>
          <w:szCs w:val="36"/>
        </w:rPr>
        <w:t>202</w:t>
      </w:r>
      <w:r w:rsidR="00D429C9" w:rsidRPr="00EC2CB3">
        <w:rPr>
          <w:rFonts w:ascii="Tahoma" w:hAnsi="Tahoma" w:cs="Tahoma"/>
          <w:i w:val="0"/>
          <w:sz w:val="36"/>
          <w:szCs w:val="36"/>
        </w:rPr>
        <w:t>4</w:t>
      </w:r>
      <w:r w:rsidR="00DA32C0" w:rsidRPr="00EC2CB3">
        <w:rPr>
          <w:rFonts w:ascii="Tahoma" w:hAnsi="Tahoma" w:cs="Tahoma"/>
          <w:i w:val="0"/>
          <w:sz w:val="36"/>
          <w:szCs w:val="36"/>
        </w:rPr>
        <w:t>-202</w:t>
      </w:r>
      <w:r w:rsidR="00D429C9" w:rsidRPr="00EC2CB3">
        <w:rPr>
          <w:rFonts w:ascii="Tahoma" w:hAnsi="Tahoma" w:cs="Tahoma"/>
          <w:i w:val="0"/>
          <w:sz w:val="36"/>
          <w:szCs w:val="36"/>
        </w:rPr>
        <w:t>7</w:t>
      </w:r>
      <w:bookmarkEnd w:id="925"/>
    </w:p>
    <w:p w14:paraId="22453066" w14:textId="77777777" w:rsidR="001F7FBD" w:rsidRPr="00EC2CB3" w:rsidRDefault="001F7FBD" w:rsidP="00547146">
      <w:pPr>
        <w:pStyle w:val="Legenda"/>
        <w:keepNext/>
        <w:spacing w:line="288" w:lineRule="auto"/>
        <w:jc w:val="left"/>
        <w:rPr>
          <w:rFonts w:ascii="Tahoma" w:hAnsi="Tahoma" w:cs="Tahoma"/>
        </w:rPr>
      </w:pPr>
      <w:bookmarkStart w:id="927" w:name="_Toc225303166"/>
      <w:bookmarkStart w:id="928" w:name="_Toc149120856"/>
    </w:p>
    <w:p w14:paraId="535E73DF" w14:textId="77777777" w:rsidR="003C658E" w:rsidRPr="00EC2CB3" w:rsidRDefault="003C658E" w:rsidP="001F7FBD">
      <w:pPr>
        <w:pStyle w:val="Legenda"/>
        <w:keepNext/>
        <w:jc w:val="left"/>
        <w:rPr>
          <w:rFonts w:ascii="Tahoma" w:hAnsi="Tahoma" w:cs="Tahoma"/>
          <w:b w:val="0"/>
          <w:i/>
        </w:rPr>
      </w:pPr>
      <w:r w:rsidRPr="00EC2CB3">
        <w:rPr>
          <w:rFonts w:ascii="Tahoma" w:hAnsi="Tahoma" w:cs="Tahoma"/>
        </w:rPr>
        <w:t xml:space="preserve">Tabela </w:t>
      </w:r>
      <w:r w:rsidR="00120D0D" w:rsidRPr="00EC2CB3">
        <w:rPr>
          <w:rFonts w:ascii="Tahoma" w:hAnsi="Tahoma" w:cs="Tahoma"/>
        </w:rPr>
        <w:fldChar w:fldCharType="begin"/>
      </w:r>
      <w:r w:rsidR="00317B93"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40</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Przedsięwzięcia</w:t>
      </w:r>
      <w:r w:rsidRPr="00EC2CB3">
        <w:rPr>
          <w:rFonts w:ascii="Tahoma" w:hAnsi="Tahoma" w:cs="Tahoma"/>
        </w:rPr>
        <w:t xml:space="preserve"> </w:t>
      </w:r>
      <w:r w:rsidRPr="00EC2CB3">
        <w:rPr>
          <w:rFonts w:ascii="Tahoma" w:hAnsi="Tahoma" w:cs="Tahoma"/>
          <w:b w:val="0"/>
          <w:i/>
        </w:rPr>
        <w:t xml:space="preserve">na terenie </w:t>
      </w:r>
      <w:r w:rsidR="00984F35" w:rsidRPr="00EC2CB3">
        <w:rPr>
          <w:rFonts w:ascii="Tahoma" w:hAnsi="Tahoma" w:cs="Tahoma"/>
          <w:b w:val="0"/>
          <w:i/>
        </w:rPr>
        <w:t>Powiatu</w:t>
      </w:r>
      <w:r w:rsidR="001A4D41" w:rsidRPr="00EC2CB3">
        <w:rPr>
          <w:rFonts w:ascii="Tahoma" w:hAnsi="Tahoma" w:cs="Tahoma"/>
          <w:b w:val="0"/>
          <w:i/>
        </w:rPr>
        <w:t xml:space="preserve"> Olkuskiego</w:t>
      </w:r>
      <w:r w:rsidRPr="00EC2CB3">
        <w:rPr>
          <w:rFonts w:ascii="Tahoma" w:hAnsi="Tahoma" w:cs="Tahoma"/>
          <w:b w:val="0"/>
          <w:i/>
        </w:rPr>
        <w:t xml:space="preserve"> w latach </w:t>
      </w:r>
      <w:bookmarkEnd w:id="927"/>
      <w:r w:rsidR="00D429C9" w:rsidRPr="00EC2CB3">
        <w:rPr>
          <w:rFonts w:ascii="Tahoma" w:hAnsi="Tahoma" w:cs="Tahoma"/>
          <w:b w:val="0"/>
          <w:i/>
        </w:rPr>
        <w:t>2024</w:t>
      </w:r>
      <w:r w:rsidR="00DA32C0" w:rsidRPr="00EC2CB3">
        <w:rPr>
          <w:rFonts w:ascii="Tahoma" w:hAnsi="Tahoma" w:cs="Tahoma"/>
          <w:b w:val="0"/>
          <w:i/>
        </w:rPr>
        <w:t>-202</w:t>
      </w:r>
      <w:r w:rsidR="00D429C9" w:rsidRPr="00EC2CB3">
        <w:rPr>
          <w:rFonts w:ascii="Tahoma" w:hAnsi="Tahoma" w:cs="Tahoma"/>
          <w:b w:val="0"/>
          <w:i/>
        </w:rPr>
        <w:t>7</w:t>
      </w:r>
      <w:bookmarkEnd w:id="928"/>
    </w:p>
    <w:tbl>
      <w:tblPr>
        <w:tblW w:w="1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2111"/>
        <w:gridCol w:w="1985"/>
        <w:gridCol w:w="1559"/>
        <w:gridCol w:w="3544"/>
        <w:gridCol w:w="1494"/>
        <w:gridCol w:w="1477"/>
        <w:gridCol w:w="1519"/>
        <w:gridCol w:w="1276"/>
      </w:tblGrid>
      <w:tr w:rsidR="00DF6ACD" w:rsidRPr="00EC2CB3" w14:paraId="1C2D3F07" w14:textId="77777777" w:rsidTr="001F7FBD">
        <w:trPr>
          <w:trHeight w:hRule="exact" w:val="417"/>
          <w:tblHeader/>
          <w:jc w:val="center"/>
        </w:trPr>
        <w:tc>
          <w:tcPr>
            <w:tcW w:w="559" w:type="dxa"/>
            <w:vMerge w:val="restart"/>
            <w:tcBorders>
              <w:top w:val="single" w:sz="4" w:space="0" w:color="auto"/>
              <w:left w:val="single" w:sz="4" w:space="0" w:color="auto"/>
              <w:right w:val="single" w:sz="4" w:space="0" w:color="auto"/>
            </w:tcBorders>
            <w:shd w:val="clear" w:color="auto" w:fill="BFBFBF"/>
            <w:vAlign w:val="center"/>
          </w:tcPr>
          <w:p w14:paraId="69902267" w14:textId="77777777" w:rsidR="00095767" w:rsidRPr="00EC2CB3" w:rsidRDefault="00095767" w:rsidP="001F7FBD">
            <w:pPr>
              <w:snapToGrid w:val="0"/>
              <w:ind w:left="-88" w:firstLine="88"/>
              <w:jc w:val="center"/>
              <w:rPr>
                <w:rFonts w:ascii="Tahoma" w:hAnsi="Tahoma" w:cs="Tahoma"/>
                <w:b/>
                <w:sz w:val="20"/>
              </w:rPr>
            </w:pPr>
            <w:r w:rsidRPr="00EC2CB3">
              <w:rPr>
                <w:rFonts w:ascii="Tahoma" w:hAnsi="Tahoma" w:cs="Tahoma"/>
                <w:b/>
                <w:sz w:val="20"/>
              </w:rPr>
              <w:t>Lp.</w:t>
            </w:r>
          </w:p>
        </w:tc>
        <w:tc>
          <w:tcPr>
            <w:tcW w:w="2111"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984B4F0" w14:textId="77777777" w:rsidR="00095767" w:rsidRPr="00EC2CB3" w:rsidRDefault="00095767" w:rsidP="001F7FBD">
            <w:pPr>
              <w:snapToGrid w:val="0"/>
              <w:jc w:val="center"/>
              <w:rPr>
                <w:rFonts w:ascii="Tahoma" w:hAnsi="Tahoma" w:cs="Tahoma"/>
                <w:b/>
                <w:sz w:val="20"/>
              </w:rPr>
            </w:pPr>
            <w:r w:rsidRPr="00EC2CB3">
              <w:rPr>
                <w:rFonts w:ascii="Tahoma" w:hAnsi="Tahoma" w:cs="Tahoma"/>
                <w:b/>
                <w:sz w:val="20"/>
              </w:rPr>
              <w:t>Cel</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31E4E20" w14:textId="77777777" w:rsidR="00095767" w:rsidRPr="00EC2CB3" w:rsidRDefault="00095767" w:rsidP="001F7FBD">
            <w:pPr>
              <w:snapToGrid w:val="0"/>
              <w:jc w:val="center"/>
              <w:rPr>
                <w:rFonts w:ascii="Tahoma" w:hAnsi="Tahoma" w:cs="Tahoma"/>
                <w:b/>
                <w:sz w:val="20"/>
              </w:rPr>
            </w:pPr>
            <w:r w:rsidRPr="00EC2CB3">
              <w:rPr>
                <w:rFonts w:ascii="Tahoma" w:hAnsi="Tahoma" w:cs="Tahoma"/>
                <w:b/>
                <w:sz w:val="20"/>
              </w:rPr>
              <w:t>Instytucja koordynująca</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CA813E4" w14:textId="77777777" w:rsidR="00095767" w:rsidRPr="00EC2CB3" w:rsidRDefault="00095767" w:rsidP="001F7FBD">
            <w:pPr>
              <w:snapToGrid w:val="0"/>
              <w:jc w:val="center"/>
              <w:rPr>
                <w:rFonts w:ascii="Tahoma" w:hAnsi="Tahoma" w:cs="Tahoma"/>
                <w:b/>
                <w:sz w:val="20"/>
              </w:rPr>
            </w:pPr>
            <w:r w:rsidRPr="00EC2CB3">
              <w:rPr>
                <w:rFonts w:ascii="Tahoma" w:hAnsi="Tahoma" w:cs="Tahoma"/>
                <w:b/>
                <w:sz w:val="20"/>
              </w:rPr>
              <w:t>Źródła finansowania</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70FEBBD" w14:textId="77777777" w:rsidR="00095767" w:rsidRPr="00EC2CB3" w:rsidRDefault="00095767" w:rsidP="001F7FBD">
            <w:pPr>
              <w:snapToGrid w:val="0"/>
              <w:jc w:val="center"/>
              <w:rPr>
                <w:rFonts w:ascii="Tahoma" w:hAnsi="Tahoma" w:cs="Tahoma"/>
                <w:b/>
                <w:sz w:val="20"/>
              </w:rPr>
            </w:pPr>
            <w:r w:rsidRPr="00EC2CB3">
              <w:rPr>
                <w:rFonts w:ascii="Tahoma" w:hAnsi="Tahoma" w:cs="Tahoma"/>
                <w:b/>
                <w:sz w:val="20"/>
              </w:rPr>
              <w:t>Kierunek działań</w:t>
            </w:r>
          </w:p>
        </w:tc>
        <w:tc>
          <w:tcPr>
            <w:tcW w:w="5766"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68D3B0A9" w14:textId="77777777" w:rsidR="00095767" w:rsidRPr="00EC2CB3" w:rsidRDefault="00095767" w:rsidP="001F7FBD">
            <w:pPr>
              <w:snapToGrid w:val="0"/>
              <w:jc w:val="center"/>
              <w:rPr>
                <w:rFonts w:ascii="Tahoma" w:hAnsi="Tahoma" w:cs="Tahoma"/>
                <w:b/>
                <w:sz w:val="20"/>
              </w:rPr>
            </w:pPr>
            <w:r w:rsidRPr="00EC2CB3">
              <w:rPr>
                <w:rFonts w:ascii="Tahoma" w:hAnsi="Tahoma" w:cs="Tahoma"/>
                <w:b/>
                <w:sz w:val="20"/>
              </w:rPr>
              <w:t>Szacunkowy koszt realizacji zadania [zł]</w:t>
            </w:r>
          </w:p>
        </w:tc>
      </w:tr>
      <w:tr w:rsidR="001F7FBD" w:rsidRPr="00EC2CB3" w14:paraId="0CFA0A38" w14:textId="77777777" w:rsidTr="001F7FBD">
        <w:trPr>
          <w:trHeight w:val="384"/>
          <w:tblHeader/>
          <w:jc w:val="center"/>
        </w:trPr>
        <w:tc>
          <w:tcPr>
            <w:tcW w:w="559" w:type="dxa"/>
            <w:vMerge/>
            <w:tcBorders>
              <w:left w:val="single" w:sz="4" w:space="0" w:color="auto"/>
              <w:bottom w:val="single" w:sz="4" w:space="0" w:color="auto"/>
              <w:right w:val="single" w:sz="4" w:space="0" w:color="auto"/>
            </w:tcBorders>
            <w:vAlign w:val="center"/>
          </w:tcPr>
          <w:p w14:paraId="0ED7BE25" w14:textId="77777777" w:rsidR="00095767" w:rsidRPr="00EC2CB3" w:rsidRDefault="00095767" w:rsidP="001F7FBD">
            <w:pPr>
              <w:jc w:val="center"/>
              <w:rPr>
                <w:rFonts w:ascii="Tahoma" w:hAnsi="Tahoma" w:cs="Tahoma"/>
                <w:sz w:val="20"/>
              </w:rPr>
            </w:pPr>
          </w:p>
        </w:tc>
        <w:tc>
          <w:tcPr>
            <w:tcW w:w="2111" w:type="dxa"/>
            <w:vMerge/>
            <w:tcBorders>
              <w:top w:val="single" w:sz="4" w:space="0" w:color="auto"/>
              <w:left w:val="single" w:sz="4" w:space="0" w:color="auto"/>
              <w:bottom w:val="single" w:sz="4" w:space="0" w:color="auto"/>
              <w:right w:val="single" w:sz="4" w:space="0" w:color="auto"/>
            </w:tcBorders>
            <w:vAlign w:val="center"/>
            <w:hideMark/>
          </w:tcPr>
          <w:p w14:paraId="05A659AD" w14:textId="77777777" w:rsidR="00095767" w:rsidRPr="00EC2CB3" w:rsidRDefault="00095767" w:rsidP="001F7FBD">
            <w:pPr>
              <w:jc w:val="center"/>
              <w:rPr>
                <w:rFonts w:ascii="Tahoma" w:hAnsi="Tahoma" w:cs="Tahoma"/>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9CAF938" w14:textId="77777777" w:rsidR="00095767" w:rsidRPr="00EC2CB3" w:rsidRDefault="00095767" w:rsidP="001F7FBD">
            <w:pPr>
              <w:jc w:val="center"/>
              <w:rPr>
                <w:rFonts w:ascii="Tahoma" w:hAnsi="Tahoma" w:cs="Tahoma"/>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AC7BC19" w14:textId="77777777" w:rsidR="00095767" w:rsidRPr="00EC2CB3" w:rsidRDefault="00095767" w:rsidP="001F7FBD">
            <w:pPr>
              <w:jc w:val="center"/>
              <w:rPr>
                <w:rFonts w:ascii="Tahoma" w:hAnsi="Tahoma" w:cs="Tahoma"/>
                <w:sz w:val="20"/>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3B87F45B" w14:textId="77777777" w:rsidR="00095767" w:rsidRPr="00EC2CB3" w:rsidRDefault="00095767" w:rsidP="001F7FBD">
            <w:pPr>
              <w:jc w:val="center"/>
              <w:rPr>
                <w:rFonts w:ascii="Tahoma" w:hAnsi="Tahoma" w:cs="Tahoma"/>
                <w:sz w:val="20"/>
              </w:rPr>
            </w:pPr>
          </w:p>
        </w:tc>
        <w:tc>
          <w:tcPr>
            <w:tcW w:w="14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9B628C3" w14:textId="77777777" w:rsidR="00095767" w:rsidRPr="00EC2CB3" w:rsidRDefault="00095767" w:rsidP="001F7FBD">
            <w:pPr>
              <w:snapToGrid w:val="0"/>
              <w:jc w:val="center"/>
              <w:rPr>
                <w:rFonts w:ascii="Tahoma" w:hAnsi="Tahoma" w:cs="Tahoma"/>
                <w:b/>
                <w:sz w:val="20"/>
              </w:rPr>
            </w:pPr>
            <w:r w:rsidRPr="00EC2CB3">
              <w:rPr>
                <w:rFonts w:ascii="Tahoma" w:hAnsi="Tahoma" w:cs="Tahoma"/>
                <w:b/>
                <w:sz w:val="20"/>
              </w:rPr>
              <w:t>202</w:t>
            </w:r>
            <w:r w:rsidR="002F13DB" w:rsidRPr="00EC2CB3">
              <w:rPr>
                <w:rFonts w:ascii="Tahoma" w:hAnsi="Tahoma" w:cs="Tahoma"/>
                <w:b/>
                <w:sz w:val="20"/>
              </w:rPr>
              <w:t>4</w:t>
            </w:r>
          </w:p>
        </w:tc>
        <w:tc>
          <w:tcPr>
            <w:tcW w:w="147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C46BBA7" w14:textId="77777777" w:rsidR="00095767" w:rsidRPr="00EC2CB3" w:rsidRDefault="00095767" w:rsidP="001F7FBD">
            <w:pPr>
              <w:snapToGrid w:val="0"/>
              <w:jc w:val="center"/>
              <w:rPr>
                <w:rFonts w:ascii="Tahoma" w:hAnsi="Tahoma" w:cs="Tahoma"/>
                <w:b/>
                <w:sz w:val="20"/>
              </w:rPr>
            </w:pPr>
            <w:r w:rsidRPr="00EC2CB3">
              <w:rPr>
                <w:rFonts w:ascii="Tahoma" w:hAnsi="Tahoma" w:cs="Tahoma"/>
                <w:b/>
                <w:sz w:val="20"/>
              </w:rPr>
              <w:t>202</w:t>
            </w:r>
            <w:r w:rsidR="002F13DB" w:rsidRPr="00EC2CB3">
              <w:rPr>
                <w:rFonts w:ascii="Tahoma" w:hAnsi="Tahoma" w:cs="Tahoma"/>
                <w:b/>
                <w:sz w:val="20"/>
              </w:rPr>
              <w:t>5</w:t>
            </w:r>
          </w:p>
        </w:tc>
        <w:tc>
          <w:tcPr>
            <w:tcW w:w="151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0999DFC" w14:textId="77777777" w:rsidR="00095767" w:rsidRPr="00EC2CB3" w:rsidRDefault="00095767" w:rsidP="001F7FBD">
            <w:pPr>
              <w:snapToGrid w:val="0"/>
              <w:jc w:val="center"/>
              <w:rPr>
                <w:rFonts w:ascii="Tahoma" w:hAnsi="Tahoma" w:cs="Tahoma"/>
                <w:b/>
                <w:sz w:val="20"/>
              </w:rPr>
            </w:pPr>
            <w:r w:rsidRPr="00EC2CB3">
              <w:rPr>
                <w:rFonts w:ascii="Tahoma" w:hAnsi="Tahoma" w:cs="Tahoma"/>
                <w:b/>
                <w:sz w:val="20"/>
              </w:rPr>
              <w:t>202</w:t>
            </w:r>
            <w:r w:rsidR="002F13DB" w:rsidRPr="00EC2CB3">
              <w:rPr>
                <w:rFonts w:ascii="Tahoma" w:hAnsi="Tahoma" w:cs="Tahoma"/>
                <w:b/>
                <w:sz w:val="20"/>
              </w:rPr>
              <w:t>6</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704E7561" w14:textId="77777777" w:rsidR="00095767" w:rsidRPr="00EC2CB3" w:rsidRDefault="00095767" w:rsidP="001F7FBD">
            <w:pPr>
              <w:snapToGrid w:val="0"/>
              <w:jc w:val="center"/>
              <w:rPr>
                <w:rFonts w:ascii="Tahoma" w:hAnsi="Tahoma" w:cs="Tahoma"/>
                <w:b/>
                <w:sz w:val="20"/>
              </w:rPr>
            </w:pPr>
            <w:r w:rsidRPr="00EC2CB3">
              <w:rPr>
                <w:rFonts w:ascii="Tahoma" w:hAnsi="Tahoma" w:cs="Tahoma"/>
                <w:b/>
                <w:sz w:val="20"/>
              </w:rPr>
              <w:t>202</w:t>
            </w:r>
            <w:r w:rsidR="002F13DB" w:rsidRPr="00EC2CB3">
              <w:rPr>
                <w:rFonts w:ascii="Tahoma" w:hAnsi="Tahoma" w:cs="Tahoma"/>
                <w:b/>
                <w:sz w:val="20"/>
              </w:rPr>
              <w:t>7</w:t>
            </w:r>
          </w:p>
        </w:tc>
      </w:tr>
      <w:tr w:rsidR="00DF6ACD" w:rsidRPr="00EC2CB3" w14:paraId="5457EEEC" w14:textId="77777777" w:rsidTr="001F7FBD">
        <w:trPr>
          <w:trHeight w:val="405"/>
          <w:tblHeader/>
          <w:jc w:val="center"/>
        </w:trPr>
        <w:tc>
          <w:tcPr>
            <w:tcW w:w="15524" w:type="dxa"/>
            <w:gridSpan w:val="9"/>
            <w:tcBorders>
              <w:top w:val="single" w:sz="4" w:space="0" w:color="auto"/>
              <w:left w:val="single" w:sz="4" w:space="0" w:color="auto"/>
              <w:bottom w:val="single" w:sz="4" w:space="0" w:color="auto"/>
              <w:right w:val="single" w:sz="4" w:space="0" w:color="auto"/>
            </w:tcBorders>
            <w:shd w:val="clear" w:color="auto" w:fill="F2F2F2"/>
            <w:vAlign w:val="center"/>
          </w:tcPr>
          <w:p w14:paraId="6F66C31C" w14:textId="77777777" w:rsidR="00C64574" w:rsidRPr="00EC2CB3" w:rsidRDefault="00C64574" w:rsidP="001F7FBD">
            <w:pPr>
              <w:snapToGrid w:val="0"/>
              <w:jc w:val="center"/>
              <w:rPr>
                <w:rFonts w:ascii="Tahoma" w:hAnsi="Tahoma" w:cs="Tahoma"/>
                <w:b/>
                <w:sz w:val="20"/>
              </w:rPr>
            </w:pPr>
            <w:r w:rsidRPr="00EC2CB3">
              <w:rPr>
                <w:rFonts w:ascii="Tahoma" w:hAnsi="Tahoma" w:cs="Tahoma"/>
                <w:b/>
                <w:sz w:val="20"/>
              </w:rPr>
              <w:t>Przedsięwzięcia własne</w:t>
            </w:r>
          </w:p>
        </w:tc>
      </w:tr>
      <w:tr w:rsidR="001F7FBD" w:rsidRPr="00EC2CB3" w14:paraId="708F20FE" w14:textId="77777777" w:rsidTr="00BF5E51">
        <w:trPr>
          <w:trHeight w:val="70"/>
          <w:tblHeader/>
          <w:jc w:val="center"/>
        </w:trPr>
        <w:tc>
          <w:tcPr>
            <w:tcW w:w="559" w:type="dxa"/>
            <w:tcBorders>
              <w:left w:val="single" w:sz="4" w:space="0" w:color="auto"/>
              <w:bottom w:val="single" w:sz="4" w:space="0" w:color="auto"/>
              <w:right w:val="single" w:sz="4" w:space="0" w:color="auto"/>
            </w:tcBorders>
            <w:vAlign w:val="center"/>
          </w:tcPr>
          <w:p w14:paraId="4C75C759" w14:textId="77777777" w:rsidR="001F7FBD" w:rsidRPr="00EC2CB3" w:rsidRDefault="001F7FBD" w:rsidP="001F7FBD">
            <w:pPr>
              <w:rPr>
                <w:rFonts w:ascii="Tahoma" w:hAnsi="Tahoma" w:cs="Tahoma"/>
                <w:sz w:val="20"/>
              </w:rPr>
            </w:pPr>
            <w:r w:rsidRPr="00EC2CB3">
              <w:rPr>
                <w:rFonts w:ascii="Tahoma" w:hAnsi="Tahoma" w:cs="Tahoma"/>
                <w:sz w:val="20"/>
              </w:rPr>
              <w:t>1</w:t>
            </w:r>
          </w:p>
        </w:tc>
        <w:tc>
          <w:tcPr>
            <w:tcW w:w="2111" w:type="dxa"/>
            <w:vMerge w:val="restart"/>
            <w:tcBorders>
              <w:left w:val="single" w:sz="4" w:space="0" w:color="auto"/>
              <w:right w:val="single" w:sz="4" w:space="0" w:color="auto"/>
            </w:tcBorders>
            <w:vAlign w:val="center"/>
          </w:tcPr>
          <w:p w14:paraId="5D6D8596" w14:textId="77777777" w:rsidR="001F7FBD" w:rsidRPr="00EC2CB3" w:rsidRDefault="001F7FBD" w:rsidP="001F7FBD">
            <w:pPr>
              <w:rPr>
                <w:rFonts w:ascii="Tahoma" w:hAnsi="Tahoma" w:cs="Tahoma"/>
                <w:sz w:val="20"/>
              </w:rPr>
            </w:pPr>
            <w:r w:rsidRPr="00EC2CB3">
              <w:rPr>
                <w:rFonts w:ascii="Tahoma" w:hAnsi="Tahoma" w:cs="Tahoma"/>
                <w:sz w:val="20"/>
              </w:rPr>
              <w:t>A.1. Budowy, przebudowy oraz modernizacje dróg i układu drogowego</w:t>
            </w:r>
          </w:p>
        </w:tc>
        <w:tc>
          <w:tcPr>
            <w:tcW w:w="1985" w:type="dxa"/>
            <w:tcBorders>
              <w:top w:val="single" w:sz="4" w:space="0" w:color="auto"/>
              <w:left w:val="single" w:sz="4" w:space="0" w:color="auto"/>
              <w:bottom w:val="single" w:sz="4" w:space="0" w:color="auto"/>
              <w:right w:val="single" w:sz="4" w:space="0" w:color="auto"/>
            </w:tcBorders>
            <w:vAlign w:val="center"/>
          </w:tcPr>
          <w:p w14:paraId="4DAAA6AE" w14:textId="77777777" w:rsidR="001F7FBD" w:rsidRPr="00EC2CB3" w:rsidRDefault="001F7FBD" w:rsidP="001F7FBD">
            <w:pPr>
              <w:rPr>
                <w:rFonts w:ascii="Tahoma" w:hAnsi="Tahoma" w:cs="Tahoma"/>
                <w:sz w:val="20"/>
              </w:rPr>
            </w:pPr>
            <w:r w:rsidRPr="00EC2CB3">
              <w:rPr>
                <w:rFonts w:ascii="Tahoma" w:hAnsi="Tahoma" w:cs="Tahoma"/>
                <w:sz w:val="20"/>
              </w:rPr>
              <w:t>Zarząd Drogowy w Olkuszu</w:t>
            </w:r>
          </w:p>
        </w:tc>
        <w:tc>
          <w:tcPr>
            <w:tcW w:w="1559" w:type="dxa"/>
            <w:tcBorders>
              <w:top w:val="single" w:sz="4" w:space="0" w:color="auto"/>
              <w:left w:val="single" w:sz="4" w:space="0" w:color="auto"/>
              <w:bottom w:val="single" w:sz="4" w:space="0" w:color="auto"/>
              <w:right w:val="single" w:sz="4" w:space="0" w:color="auto"/>
            </w:tcBorders>
            <w:vAlign w:val="center"/>
          </w:tcPr>
          <w:p w14:paraId="26C93D3A" w14:textId="77777777" w:rsidR="001F7FBD" w:rsidRPr="00EC2CB3" w:rsidRDefault="001F7FBD" w:rsidP="001F7FBD">
            <w:pPr>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113E8FA6" w14:textId="77777777" w:rsidR="001F7FBD" w:rsidRPr="00EC2CB3" w:rsidRDefault="001F7FBD" w:rsidP="001F7FBD">
            <w:pPr>
              <w:rPr>
                <w:rFonts w:ascii="Tahoma" w:hAnsi="Tahoma" w:cs="Tahoma"/>
                <w:sz w:val="20"/>
              </w:rPr>
            </w:pPr>
            <w:r w:rsidRPr="00EC2CB3">
              <w:rPr>
                <w:rFonts w:ascii="Tahoma" w:hAnsi="Tahoma" w:cs="Tahoma"/>
                <w:sz w:val="20"/>
              </w:rPr>
              <w:t>Remont drogi powiatowej nr 1155 K na odcinku I - w km od 0+000 do km 4+450 na odcinku II- w km od 6+633 do km 7+728 w miejscowości Tarnawa i Imbramowice,</w:t>
            </w:r>
          </w:p>
        </w:tc>
        <w:tc>
          <w:tcPr>
            <w:tcW w:w="1494" w:type="dxa"/>
            <w:tcBorders>
              <w:top w:val="single" w:sz="4" w:space="0" w:color="auto"/>
              <w:left w:val="single" w:sz="4" w:space="0" w:color="auto"/>
              <w:bottom w:val="single" w:sz="4" w:space="0" w:color="auto"/>
              <w:right w:val="single" w:sz="4" w:space="0" w:color="auto"/>
            </w:tcBorders>
            <w:vAlign w:val="center"/>
          </w:tcPr>
          <w:p w14:paraId="281981E9" w14:textId="77777777" w:rsidR="001F7FBD" w:rsidRPr="00EC2CB3" w:rsidRDefault="001F7FBD" w:rsidP="001F7FBD">
            <w:pPr>
              <w:jc w:val="center"/>
              <w:rPr>
                <w:rFonts w:ascii="Tahoma" w:hAnsi="Tahoma" w:cs="Tahoma"/>
                <w:sz w:val="20"/>
              </w:rPr>
            </w:pPr>
            <w:r w:rsidRPr="00EC2CB3">
              <w:rPr>
                <w:rFonts w:ascii="Tahoma" w:hAnsi="Tahoma" w:cs="Tahoma"/>
                <w:sz w:val="20"/>
              </w:rPr>
              <w:t>3 544 295,93</w:t>
            </w:r>
          </w:p>
        </w:tc>
        <w:tc>
          <w:tcPr>
            <w:tcW w:w="1477" w:type="dxa"/>
            <w:tcBorders>
              <w:top w:val="single" w:sz="4" w:space="0" w:color="auto"/>
              <w:left w:val="single" w:sz="4" w:space="0" w:color="auto"/>
              <w:bottom w:val="single" w:sz="4" w:space="0" w:color="auto"/>
              <w:right w:val="single" w:sz="4" w:space="0" w:color="auto"/>
            </w:tcBorders>
            <w:vAlign w:val="center"/>
          </w:tcPr>
          <w:p w14:paraId="7599A0BB" w14:textId="77777777" w:rsidR="001F7FBD" w:rsidRPr="00EC2CB3" w:rsidRDefault="001F7FBD" w:rsidP="001F7FBD">
            <w:pPr>
              <w:jc w:val="center"/>
              <w:rPr>
                <w:rFonts w:ascii="Tahoma" w:hAnsi="Tahoma" w:cs="Tahoma"/>
                <w:sz w:val="20"/>
              </w:rPr>
            </w:pPr>
            <w:r w:rsidRPr="00EC2CB3">
              <w:rPr>
                <w:rFonts w:ascii="Tahoma" w:hAnsi="Tahoma" w:cs="Tahoma"/>
                <w:sz w:val="20"/>
              </w:rPr>
              <w:t>-</w:t>
            </w:r>
          </w:p>
        </w:tc>
        <w:tc>
          <w:tcPr>
            <w:tcW w:w="1519" w:type="dxa"/>
            <w:tcBorders>
              <w:top w:val="single" w:sz="4" w:space="0" w:color="auto"/>
              <w:left w:val="single" w:sz="4" w:space="0" w:color="auto"/>
              <w:bottom w:val="single" w:sz="4" w:space="0" w:color="auto"/>
              <w:right w:val="single" w:sz="4" w:space="0" w:color="auto"/>
            </w:tcBorders>
            <w:vAlign w:val="center"/>
          </w:tcPr>
          <w:p w14:paraId="21B82504"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3070C054"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0C549639" w14:textId="77777777" w:rsidTr="00BF5E51">
        <w:trPr>
          <w:trHeight w:val="70"/>
          <w:tblHeader/>
          <w:jc w:val="center"/>
        </w:trPr>
        <w:tc>
          <w:tcPr>
            <w:tcW w:w="559" w:type="dxa"/>
            <w:tcBorders>
              <w:left w:val="single" w:sz="4" w:space="0" w:color="auto"/>
              <w:bottom w:val="single" w:sz="4" w:space="0" w:color="auto"/>
              <w:right w:val="single" w:sz="4" w:space="0" w:color="auto"/>
            </w:tcBorders>
            <w:vAlign w:val="center"/>
          </w:tcPr>
          <w:p w14:paraId="3DF19F3E" w14:textId="77777777" w:rsidR="001F7FBD" w:rsidRPr="00EC2CB3" w:rsidRDefault="001F7FBD" w:rsidP="001F7FBD">
            <w:pPr>
              <w:rPr>
                <w:rFonts w:ascii="Tahoma" w:hAnsi="Tahoma" w:cs="Tahoma"/>
                <w:sz w:val="20"/>
              </w:rPr>
            </w:pPr>
            <w:r w:rsidRPr="00EC2CB3">
              <w:rPr>
                <w:rFonts w:ascii="Tahoma" w:hAnsi="Tahoma" w:cs="Tahoma"/>
                <w:sz w:val="20"/>
              </w:rPr>
              <w:t>2</w:t>
            </w:r>
          </w:p>
        </w:tc>
        <w:tc>
          <w:tcPr>
            <w:tcW w:w="2111" w:type="dxa"/>
            <w:vMerge/>
            <w:tcBorders>
              <w:left w:val="single" w:sz="4" w:space="0" w:color="auto"/>
              <w:right w:val="single" w:sz="4" w:space="0" w:color="auto"/>
            </w:tcBorders>
            <w:vAlign w:val="center"/>
          </w:tcPr>
          <w:p w14:paraId="7976E7CF" w14:textId="77777777" w:rsidR="001F7FBD" w:rsidRPr="00EC2CB3" w:rsidRDefault="001F7FBD" w:rsidP="001F7FBD">
            <w:pPr>
              <w:rPr>
                <w:rFonts w:ascii="Tahoma" w:hAnsi="Tahoma" w:cs="Tahoma"/>
                <w:sz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61A7EBAE" w14:textId="77777777" w:rsidR="001F7FBD" w:rsidRPr="00EC2CB3" w:rsidRDefault="001F7FBD" w:rsidP="001F7FBD">
            <w:pPr>
              <w:rPr>
                <w:rFonts w:ascii="Tahoma" w:hAnsi="Tahoma" w:cs="Tahoma"/>
                <w:sz w:val="20"/>
              </w:rPr>
            </w:pPr>
            <w:r w:rsidRPr="00EC2CB3">
              <w:rPr>
                <w:rFonts w:ascii="Tahoma" w:hAnsi="Tahoma" w:cs="Tahoma"/>
                <w:sz w:val="20"/>
              </w:rPr>
              <w:t>Zarząd Drogowy w Olkuszu</w:t>
            </w:r>
          </w:p>
        </w:tc>
        <w:tc>
          <w:tcPr>
            <w:tcW w:w="1559" w:type="dxa"/>
            <w:tcBorders>
              <w:top w:val="single" w:sz="4" w:space="0" w:color="auto"/>
              <w:left w:val="single" w:sz="4" w:space="0" w:color="auto"/>
              <w:bottom w:val="single" w:sz="4" w:space="0" w:color="auto"/>
              <w:right w:val="single" w:sz="4" w:space="0" w:color="auto"/>
            </w:tcBorders>
            <w:vAlign w:val="center"/>
          </w:tcPr>
          <w:p w14:paraId="0209593E" w14:textId="77777777" w:rsidR="001F7FBD" w:rsidRPr="00EC2CB3" w:rsidRDefault="001F7FBD" w:rsidP="001F7FBD">
            <w:pPr>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3BB149A2" w14:textId="77777777" w:rsidR="001F7FBD" w:rsidRPr="00EC2CB3" w:rsidRDefault="001F7FBD" w:rsidP="001F7FBD">
            <w:pPr>
              <w:rPr>
                <w:rFonts w:ascii="Tahoma" w:hAnsi="Tahoma" w:cs="Tahoma"/>
                <w:sz w:val="20"/>
              </w:rPr>
            </w:pPr>
            <w:r w:rsidRPr="00EC2CB3">
              <w:rPr>
                <w:rFonts w:ascii="Tahoma" w:hAnsi="Tahoma" w:cs="Tahoma"/>
                <w:sz w:val="20"/>
              </w:rPr>
              <w:t>Przebudowa dróg powiatowych nr 1091 K i 1108 K w miejscowościach</w:t>
            </w:r>
          </w:p>
          <w:p w14:paraId="1B62A8D8" w14:textId="77777777" w:rsidR="001F7FBD" w:rsidRPr="00EC2CB3" w:rsidRDefault="001F7FBD" w:rsidP="001F7FBD">
            <w:pPr>
              <w:rPr>
                <w:rFonts w:ascii="Tahoma" w:hAnsi="Tahoma" w:cs="Tahoma"/>
                <w:sz w:val="20"/>
              </w:rPr>
            </w:pPr>
            <w:r w:rsidRPr="00EC2CB3">
              <w:rPr>
                <w:rFonts w:ascii="Tahoma" w:hAnsi="Tahoma" w:cs="Tahoma"/>
                <w:sz w:val="20"/>
              </w:rPr>
              <w:t>Bogucin Duży, Pazurek, Jaroszowiec</w:t>
            </w:r>
          </w:p>
        </w:tc>
        <w:tc>
          <w:tcPr>
            <w:tcW w:w="1494" w:type="dxa"/>
            <w:tcBorders>
              <w:top w:val="single" w:sz="4" w:space="0" w:color="auto"/>
              <w:left w:val="single" w:sz="4" w:space="0" w:color="auto"/>
              <w:bottom w:val="single" w:sz="4" w:space="0" w:color="auto"/>
              <w:right w:val="single" w:sz="4" w:space="0" w:color="auto"/>
            </w:tcBorders>
            <w:vAlign w:val="center"/>
          </w:tcPr>
          <w:p w14:paraId="32F41A8C" w14:textId="77777777" w:rsidR="001F7FBD" w:rsidRPr="00EC2CB3" w:rsidRDefault="001F7FBD" w:rsidP="001F7FBD">
            <w:pPr>
              <w:jc w:val="center"/>
              <w:rPr>
                <w:rFonts w:ascii="Tahoma" w:hAnsi="Tahoma" w:cs="Tahoma"/>
                <w:sz w:val="20"/>
              </w:rPr>
            </w:pPr>
            <w:r w:rsidRPr="00EC2CB3">
              <w:rPr>
                <w:rFonts w:ascii="Tahoma" w:hAnsi="Tahoma" w:cs="Tahoma"/>
                <w:sz w:val="20"/>
              </w:rPr>
              <w:t>8 278 729,30</w:t>
            </w:r>
          </w:p>
        </w:tc>
        <w:tc>
          <w:tcPr>
            <w:tcW w:w="1477" w:type="dxa"/>
            <w:tcBorders>
              <w:top w:val="single" w:sz="4" w:space="0" w:color="auto"/>
              <w:left w:val="single" w:sz="4" w:space="0" w:color="auto"/>
              <w:bottom w:val="single" w:sz="4" w:space="0" w:color="auto"/>
              <w:right w:val="single" w:sz="4" w:space="0" w:color="auto"/>
            </w:tcBorders>
            <w:vAlign w:val="center"/>
          </w:tcPr>
          <w:p w14:paraId="59AB298D" w14:textId="77777777" w:rsidR="001F7FBD" w:rsidRPr="00EC2CB3" w:rsidRDefault="001F7FBD" w:rsidP="001F7FBD">
            <w:pPr>
              <w:jc w:val="center"/>
              <w:rPr>
                <w:rFonts w:ascii="Tahoma" w:hAnsi="Tahoma" w:cs="Tahoma"/>
                <w:sz w:val="20"/>
              </w:rPr>
            </w:pPr>
            <w:r w:rsidRPr="00EC2CB3">
              <w:rPr>
                <w:rFonts w:ascii="Tahoma" w:hAnsi="Tahoma" w:cs="Tahoma"/>
                <w:sz w:val="20"/>
              </w:rPr>
              <w:t>-</w:t>
            </w:r>
          </w:p>
        </w:tc>
        <w:tc>
          <w:tcPr>
            <w:tcW w:w="1519" w:type="dxa"/>
            <w:tcBorders>
              <w:top w:val="single" w:sz="4" w:space="0" w:color="auto"/>
              <w:left w:val="single" w:sz="4" w:space="0" w:color="auto"/>
              <w:bottom w:val="single" w:sz="4" w:space="0" w:color="auto"/>
              <w:right w:val="single" w:sz="4" w:space="0" w:color="auto"/>
            </w:tcBorders>
            <w:vAlign w:val="center"/>
          </w:tcPr>
          <w:p w14:paraId="1665E503"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5E0F4EF3"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0072AF59" w14:textId="77777777" w:rsidTr="00BF5E51">
        <w:trPr>
          <w:trHeight w:val="70"/>
          <w:tblHeader/>
          <w:jc w:val="center"/>
        </w:trPr>
        <w:tc>
          <w:tcPr>
            <w:tcW w:w="559" w:type="dxa"/>
            <w:tcBorders>
              <w:left w:val="single" w:sz="4" w:space="0" w:color="auto"/>
              <w:bottom w:val="single" w:sz="4" w:space="0" w:color="auto"/>
              <w:right w:val="single" w:sz="4" w:space="0" w:color="auto"/>
            </w:tcBorders>
            <w:vAlign w:val="center"/>
          </w:tcPr>
          <w:p w14:paraId="2413C94C" w14:textId="77777777" w:rsidR="001F7FBD" w:rsidRPr="00EC2CB3" w:rsidRDefault="001F7FBD" w:rsidP="001F7FBD">
            <w:pPr>
              <w:rPr>
                <w:rFonts w:ascii="Tahoma" w:hAnsi="Tahoma" w:cs="Tahoma"/>
                <w:sz w:val="20"/>
              </w:rPr>
            </w:pPr>
            <w:r w:rsidRPr="00EC2CB3">
              <w:rPr>
                <w:rFonts w:ascii="Tahoma" w:hAnsi="Tahoma" w:cs="Tahoma"/>
                <w:sz w:val="20"/>
              </w:rPr>
              <w:t>3</w:t>
            </w:r>
          </w:p>
        </w:tc>
        <w:tc>
          <w:tcPr>
            <w:tcW w:w="2111" w:type="dxa"/>
            <w:vMerge/>
            <w:tcBorders>
              <w:left w:val="single" w:sz="4" w:space="0" w:color="auto"/>
              <w:right w:val="single" w:sz="4" w:space="0" w:color="auto"/>
            </w:tcBorders>
            <w:vAlign w:val="center"/>
          </w:tcPr>
          <w:p w14:paraId="261E321E" w14:textId="77777777" w:rsidR="001F7FBD" w:rsidRPr="00EC2CB3" w:rsidRDefault="001F7FBD" w:rsidP="001F7FBD">
            <w:pPr>
              <w:rPr>
                <w:rFonts w:ascii="Tahoma" w:hAnsi="Tahoma" w:cs="Tahoma"/>
                <w:sz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6F7563A4" w14:textId="77777777" w:rsidR="001F7FBD" w:rsidRPr="00EC2CB3" w:rsidRDefault="001F7FBD" w:rsidP="001F7FBD">
            <w:pPr>
              <w:rPr>
                <w:rFonts w:ascii="Tahoma" w:hAnsi="Tahoma" w:cs="Tahoma"/>
                <w:sz w:val="20"/>
              </w:rPr>
            </w:pPr>
            <w:r w:rsidRPr="00EC2CB3">
              <w:rPr>
                <w:rFonts w:ascii="Tahoma" w:hAnsi="Tahoma" w:cs="Tahoma"/>
                <w:sz w:val="20"/>
              </w:rPr>
              <w:t>Zarząd Drogowy w Olkuszu</w:t>
            </w:r>
          </w:p>
        </w:tc>
        <w:tc>
          <w:tcPr>
            <w:tcW w:w="1559" w:type="dxa"/>
            <w:tcBorders>
              <w:top w:val="single" w:sz="4" w:space="0" w:color="auto"/>
              <w:left w:val="single" w:sz="4" w:space="0" w:color="auto"/>
              <w:bottom w:val="single" w:sz="4" w:space="0" w:color="auto"/>
              <w:right w:val="single" w:sz="4" w:space="0" w:color="auto"/>
            </w:tcBorders>
            <w:vAlign w:val="center"/>
          </w:tcPr>
          <w:p w14:paraId="057C7402" w14:textId="77777777" w:rsidR="001F7FBD" w:rsidRPr="00EC2CB3" w:rsidRDefault="001F7FBD" w:rsidP="001F7FBD">
            <w:pPr>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127B13B9" w14:textId="77777777" w:rsidR="001F7FBD" w:rsidRPr="00EC2CB3" w:rsidRDefault="001F7FBD" w:rsidP="001F7FBD">
            <w:pPr>
              <w:rPr>
                <w:rFonts w:ascii="Tahoma" w:hAnsi="Tahoma" w:cs="Tahoma"/>
                <w:sz w:val="20"/>
              </w:rPr>
            </w:pPr>
            <w:r w:rsidRPr="00EC2CB3">
              <w:rPr>
                <w:rFonts w:ascii="Tahoma" w:hAnsi="Tahoma" w:cs="Tahoma"/>
                <w:sz w:val="20"/>
              </w:rPr>
              <w:t>Modernizacja dróg powiatowych nr 1123 K, 1153 K i 1151 K na terenie</w:t>
            </w:r>
          </w:p>
          <w:p w14:paraId="16B04D04" w14:textId="77777777" w:rsidR="001F7FBD" w:rsidRPr="00EC2CB3" w:rsidRDefault="001F7FBD" w:rsidP="001F7FBD">
            <w:pPr>
              <w:rPr>
                <w:rFonts w:ascii="Tahoma" w:hAnsi="Tahoma" w:cs="Tahoma"/>
                <w:sz w:val="20"/>
              </w:rPr>
            </w:pPr>
            <w:r w:rsidRPr="00EC2CB3">
              <w:rPr>
                <w:rFonts w:ascii="Tahoma" w:hAnsi="Tahoma" w:cs="Tahoma"/>
                <w:sz w:val="20"/>
              </w:rPr>
              <w:t>Gminy Wolbrom</w:t>
            </w:r>
          </w:p>
        </w:tc>
        <w:tc>
          <w:tcPr>
            <w:tcW w:w="1494" w:type="dxa"/>
            <w:tcBorders>
              <w:top w:val="single" w:sz="4" w:space="0" w:color="auto"/>
              <w:left w:val="single" w:sz="4" w:space="0" w:color="auto"/>
              <w:bottom w:val="single" w:sz="4" w:space="0" w:color="auto"/>
              <w:right w:val="single" w:sz="4" w:space="0" w:color="auto"/>
            </w:tcBorders>
            <w:vAlign w:val="center"/>
          </w:tcPr>
          <w:p w14:paraId="04875DC3" w14:textId="77777777" w:rsidR="001F7FBD" w:rsidRPr="00EC2CB3" w:rsidRDefault="001F7FBD" w:rsidP="001F7FBD">
            <w:pPr>
              <w:jc w:val="center"/>
              <w:rPr>
                <w:rFonts w:ascii="Tahoma" w:hAnsi="Tahoma" w:cs="Tahoma"/>
                <w:sz w:val="20"/>
              </w:rPr>
            </w:pPr>
            <w:r w:rsidRPr="00EC2CB3">
              <w:rPr>
                <w:rFonts w:ascii="Tahoma" w:hAnsi="Tahoma" w:cs="Tahoma"/>
                <w:sz w:val="20"/>
              </w:rPr>
              <w:t>4 024 929,95</w:t>
            </w:r>
          </w:p>
        </w:tc>
        <w:tc>
          <w:tcPr>
            <w:tcW w:w="1477" w:type="dxa"/>
            <w:tcBorders>
              <w:top w:val="single" w:sz="4" w:space="0" w:color="auto"/>
              <w:left w:val="single" w:sz="4" w:space="0" w:color="auto"/>
              <w:bottom w:val="single" w:sz="4" w:space="0" w:color="auto"/>
              <w:right w:val="single" w:sz="4" w:space="0" w:color="auto"/>
            </w:tcBorders>
            <w:vAlign w:val="center"/>
          </w:tcPr>
          <w:p w14:paraId="5824A402" w14:textId="77777777" w:rsidR="001F7FBD" w:rsidRPr="00EC2CB3" w:rsidRDefault="001F7FBD" w:rsidP="001F7FBD">
            <w:pPr>
              <w:jc w:val="center"/>
              <w:rPr>
                <w:rFonts w:ascii="Tahoma" w:hAnsi="Tahoma" w:cs="Tahoma"/>
                <w:sz w:val="20"/>
              </w:rPr>
            </w:pPr>
            <w:r w:rsidRPr="00EC2CB3">
              <w:rPr>
                <w:rFonts w:ascii="Tahoma" w:hAnsi="Tahoma" w:cs="Tahoma"/>
                <w:sz w:val="20"/>
              </w:rPr>
              <w:t>-</w:t>
            </w:r>
          </w:p>
        </w:tc>
        <w:tc>
          <w:tcPr>
            <w:tcW w:w="1519" w:type="dxa"/>
            <w:tcBorders>
              <w:top w:val="single" w:sz="4" w:space="0" w:color="auto"/>
              <w:left w:val="single" w:sz="4" w:space="0" w:color="auto"/>
              <w:bottom w:val="single" w:sz="4" w:space="0" w:color="auto"/>
              <w:right w:val="single" w:sz="4" w:space="0" w:color="auto"/>
            </w:tcBorders>
            <w:vAlign w:val="center"/>
          </w:tcPr>
          <w:p w14:paraId="10B4B3FA"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7F6929BA"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03825733" w14:textId="77777777" w:rsidTr="001F7FBD">
        <w:trPr>
          <w:trHeight w:val="70"/>
          <w:tblHeader/>
          <w:jc w:val="center"/>
        </w:trPr>
        <w:tc>
          <w:tcPr>
            <w:tcW w:w="559" w:type="dxa"/>
            <w:tcBorders>
              <w:left w:val="single" w:sz="4" w:space="0" w:color="auto"/>
              <w:bottom w:val="single" w:sz="4" w:space="0" w:color="auto"/>
              <w:right w:val="single" w:sz="4" w:space="0" w:color="auto"/>
            </w:tcBorders>
            <w:vAlign w:val="center"/>
          </w:tcPr>
          <w:p w14:paraId="4ABD96AA" w14:textId="77777777" w:rsidR="001F7FBD" w:rsidRPr="00EC2CB3" w:rsidRDefault="001F7FBD" w:rsidP="001F7FBD">
            <w:pPr>
              <w:rPr>
                <w:rFonts w:ascii="Tahoma" w:hAnsi="Tahoma" w:cs="Tahoma"/>
                <w:sz w:val="20"/>
              </w:rPr>
            </w:pPr>
            <w:r w:rsidRPr="00EC2CB3">
              <w:rPr>
                <w:rFonts w:ascii="Tahoma" w:hAnsi="Tahoma" w:cs="Tahoma"/>
                <w:sz w:val="20"/>
              </w:rPr>
              <w:t>4</w:t>
            </w:r>
          </w:p>
        </w:tc>
        <w:tc>
          <w:tcPr>
            <w:tcW w:w="2111" w:type="dxa"/>
            <w:vMerge/>
            <w:tcBorders>
              <w:left w:val="single" w:sz="4" w:space="0" w:color="auto"/>
              <w:bottom w:val="single" w:sz="4" w:space="0" w:color="auto"/>
              <w:right w:val="single" w:sz="4" w:space="0" w:color="auto"/>
            </w:tcBorders>
            <w:vAlign w:val="center"/>
          </w:tcPr>
          <w:p w14:paraId="6649CD7A" w14:textId="77777777" w:rsidR="001F7FBD" w:rsidRPr="00EC2CB3" w:rsidRDefault="001F7FBD" w:rsidP="001F7FBD">
            <w:pPr>
              <w:rPr>
                <w:rFonts w:ascii="Tahoma" w:hAnsi="Tahoma" w:cs="Tahoma"/>
                <w:sz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385C9ED5" w14:textId="77777777" w:rsidR="001F7FBD" w:rsidRPr="00EC2CB3" w:rsidRDefault="001F7FBD" w:rsidP="001F7FBD">
            <w:pPr>
              <w:rPr>
                <w:rFonts w:ascii="Tahoma" w:hAnsi="Tahoma" w:cs="Tahoma"/>
                <w:sz w:val="20"/>
              </w:rPr>
            </w:pPr>
            <w:r w:rsidRPr="00EC2CB3">
              <w:rPr>
                <w:rFonts w:ascii="Tahoma" w:hAnsi="Tahoma" w:cs="Tahoma"/>
                <w:sz w:val="20"/>
              </w:rPr>
              <w:t>Zarząd Drogowy w Olkuszu</w:t>
            </w:r>
          </w:p>
        </w:tc>
        <w:tc>
          <w:tcPr>
            <w:tcW w:w="1559" w:type="dxa"/>
            <w:tcBorders>
              <w:top w:val="single" w:sz="4" w:space="0" w:color="auto"/>
              <w:left w:val="single" w:sz="4" w:space="0" w:color="auto"/>
              <w:bottom w:val="single" w:sz="4" w:space="0" w:color="auto"/>
              <w:right w:val="single" w:sz="4" w:space="0" w:color="auto"/>
            </w:tcBorders>
            <w:vAlign w:val="center"/>
          </w:tcPr>
          <w:p w14:paraId="54461F3A" w14:textId="77777777" w:rsidR="001F7FBD" w:rsidRPr="00EC2CB3" w:rsidRDefault="001F7FBD" w:rsidP="001F7FBD">
            <w:pPr>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2128E9B6" w14:textId="77777777" w:rsidR="001F7FBD" w:rsidRPr="00EC2CB3" w:rsidRDefault="001F7FBD" w:rsidP="001F7FBD">
            <w:pPr>
              <w:rPr>
                <w:rFonts w:ascii="Tahoma" w:hAnsi="Tahoma" w:cs="Tahoma"/>
                <w:sz w:val="20"/>
              </w:rPr>
            </w:pPr>
            <w:r w:rsidRPr="00EC2CB3">
              <w:rPr>
                <w:rFonts w:ascii="Tahoma" w:hAnsi="Tahoma" w:cs="Tahoma"/>
                <w:sz w:val="20"/>
              </w:rPr>
              <w:t>Przebudowa drogi powiatowej 1092K w km od 1+600 do km 3+954 w</w:t>
            </w:r>
          </w:p>
          <w:p w14:paraId="399AA556" w14:textId="77777777" w:rsidR="001F7FBD" w:rsidRPr="00EC2CB3" w:rsidRDefault="001F7FBD" w:rsidP="001F7FBD">
            <w:pPr>
              <w:rPr>
                <w:rFonts w:ascii="Tahoma" w:hAnsi="Tahoma" w:cs="Tahoma"/>
                <w:sz w:val="20"/>
              </w:rPr>
            </w:pPr>
            <w:r w:rsidRPr="00EC2CB3">
              <w:rPr>
                <w:rFonts w:ascii="Tahoma" w:hAnsi="Tahoma" w:cs="Tahoma"/>
                <w:sz w:val="20"/>
              </w:rPr>
              <w:t>miejscowości Bogucin Mały i Bogucin Duży,</w:t>
            </w:r>
          </w:p>
        </w:tc>
        <w:tc>
          <w:tcPr>
            <w:tcW w:w="1494" w:type="dxa"/>
            <w:tcBorders>
              <w:top w:val="single" w:sz="4" w:space="0" w:color="auto"/>
              <w:left w:val="single" w:sz="4" w:space="0" w:color="auto"/>
              <w:bottom w:val="single" w:sz="4" w:space="0" w:color="auto"/>
              <w:right w:val="single" w:sz="4" w:space="0" w:color="auto"/>
            </w:tcBorders>
            <w:vAlign w:val="center"/>
          </w:tcPr>
          <w:p w14:paraId="7CC5B33F" w14:textId="77777777" w:rsidR="001F7FBD" w:rsidRPr="00EC2CB3" w:rsidRDefault="001F7FBD" w:rsidP="001F7FBD">
            <w:pPr>
              <w:jc w:val="center"/>
              <w:rPr>
                <w:rFonts w:ascii="Tahoma" w:hAnsi="Tahoma" w:cs="Tahoma"/>
                <w:sz w:val="20"/>
              </w:rPr>
            </w:pPr>
            <w:r w:rsidRPr="00EC2CB3">
              <w:rPr>
                <w:rFonts w:ascii="Tahoma" w:hAnsi="Tahoma" w:cs="Tahoma"/>
                <w:sz w:val="20"/>
              </w:rPr>
              <w:t>4 893 976,00</w:t>
            </w:r>
          </w:p>
        </w:tc>
        <w:tc>
          <w:tcPr>
            <w:tcW w:w="1477" w:type="dxa"/>
            <w:tcBorders>
              <w:top w:val="single" w:sz="4" w:space="0" w:color="auto"/>
              <w:left w:val="single" w:sz="4" w:space="0" w:color="auto"/>
              <w:bottom w:val="single" w:sz="4" w:space="0" w:color="auto"/>
              <w:right w:val="single" w:sz="4" w:space="0" w:color="auto"/>
            </w:tcBorders>
            <w:vAlign w:val="center"/>
          </w:tcPr>
          <w:p w14:paraId="477A8461" w14:textId="77777777" w:rsidR="001F7FBD" w:rsidRPr="00EC2CB3" w:rsidRDefault="001F7FBD" w:rsidP="001F7FBD">
            <w:pPr>
              <w:jc w:val="center"/>
              <w:rPr>
                <w:rFonts w:ascii="Tahoma" w:hAnsi="Tahoma" w:cs="Tahoma"/>
                <w:sz w:val="20"/>
              </w:rPr>
            </w:pPr>
            <w:r w:rsidRPr="00EC2CB3">
              <w:rPr>
                <w:rFonts w:ascii="Tahoma" w:hAnsi="Tahoma" w:cs="Tahoma"/>
                <w:sz w:val="20"/>
              </w:rPr>
              <w:t>4 314 576,00</w:t>
            </w:r>
          </w:p>
        </w:tc>
        <w:tc>
          <w:tcPr>
            <w:tcW w:w="1519" w:type="dxa"/>
            <w:tcBorders>
              <w:top w:val="single" w:sz="4" w:space="0" w:color="auto"/>
              <w:left w:val="single" w:sz="4" w:space="0" w:color="auto"/>
              <w:bottom w:val="single" w:sz="4" w:space="0" w:color="auto"/>
              <w:right w:val="single" w:sz="4" w:space="0" w:color="auto"/>
            </w:tcBorders>
            <w:vAlign w:val="center"/>
          </w:tcPr>
          <w:p w14:paraId="423546E5"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10ED87E0"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32DC5223" w14:textId="77777777" w:rsidTr="001F7FBD">
        <w:trPr>
          <w:trHeight w:val="70"/>
          <w:tblHeader/>
          <w:jc w:val="center"/>
        </w:trPr>
        <w:tc>
          <w:tcPr>
            <w:tcW w:w="559" w:type="dxa"/>
            <w:tcBorders>
              <w:left w:val="single" w:sz="4" w:space="0" w:color="auto"/>
              <w:bottom w:val="single" w:sz="4" w:space="0" w:color="auto"/>
              <w:right w:val="single" w:sz="4" w:space="0" w:color="auto"/>
            </w:tcBorders>
            <w:vAlign w:val="center"/>
          </w:tcPr>
          <w:p w14:paraId="3A57E332" w14:textId="77777777" w:rsidR="00A7567A" w:rsidRPr="00EC2CB3" w:rsidRDefault="00A7567A" w:rsidP="001F7FBD">
            <w:pPr>
              <w:rPr>
                <w:rFonts w:ascii="Tahoma" w:hAnsi="Tahoma" w:cs="Tahoma"/>
                <w:sz w:val="20"/>
              </w:rPr>
            </w:pPr>
            <w:r w:rsidRPr="00EC2CB3">
              <w:rPr>
                <w:rFonts w:ascii="Tahoma" w:hAnsi="Tahoma" w:cs="Tahoma"/>
                <w:sz w:val="20"/>
              </w:rPr>
              <w:t>5</w:t>
            </w:r>
          </w:p>
        </w:tc>
        <w:tc>
          <w:tcPr>
            <w:tcW w:w="2111" w:type="dxa"/>
            <w:tcBorders>
              <w:left w:val="single" w:sz="4" w:space="0" w:color="auto"/>
              <w:bottom w:val="single" w:sz="4" w:space="0" w:color="auto"/>
              <w:right w:val="single" w:sz="4" w:space="0" w:color="auto"/>
            </w:tcBorders>
            <w:vAlign w:val="center"/>
          </w:tcPr>
          <w:p w14:paraId="58B3BA52" w14:textId="77777777" w:rsidR="00A7567A" w:rsidRPr="00EC2CB3" w:rsidRDefault="00A7567A" w:rsidP="001F7FBD">
            <w:pPr>
              <w:pStyle w:val="Teksttreci0"/>
              <w:shd w:val="clear" w:color="auto" w:fill="auto"/>
              <w:spacing w:after="0" w:line="240" w:lineRule="auto"/>
              <w:ind w:firstLine="0"/>
              <w:jc w:val="left"/>
              <w:rPr>
                <w:rFonts w:ascii="Tahoma" w:hAnsi="Tahoma" w:cs="Tahoma"/>
                <w:color w:val="FF0000"/>
                <w:sz w:val="20"/>
                <w:szCs w:val="20"/>
              </w:rPr>
            </w:pPr>
            <w:r w:rsidRPr="00EC2CB3">
              <w:rPr>
                <w:rFonts w:ascii="Tahoma" w:hAnsi="Tahoma" w:cs="Tahoma"/>
                <w:sz w:val="20"/>
                <w:szCs w:val="20"/>
              </w:rPr>
              <w:t>A.1. Wspieranie działań na rzecz ograniczenia niskiej emisji ze źródeł komunalnych i komunikacyjnych</w:t>
            </w:r>
          </w:p>
        </w:tc>
        <w:tc>
          <w:tcPr>
            <w:tcW w:w="1985" w:type="dxa"/>
            <w:tcBorders>
              <w:top w:val="single" w:sz="4" w:space="0" w:color="auto"/>
              <w:left w:val="single" w:sz="4" w:space="0" w:color="auto"/>
              <w:bottom w:val="single" w:sz="4" w:space="0" w:color="auto"/>
              <w:right w:val="single" w:sz="4" w:space="0" w:color="auto"/>
            </w:tcBorders>
            <w:vAlign w:val="center"/>
          </w:tcPr>
          <w:p w14:paraId="01FFCEBC" w14:textId="77777777" w:rsidR="00A7567A" w:rsidRPr="00EC2CB3" w:rsidRDefault="00A7567A" w:rsidP="001F7FBD">
            <w:pPr>
              <w:rPr>
                <w:rFonts w:ascii="Tahoma" w:hAnsi="Tahoma" w:cs="Tahoma"/>
                <w:sz w:val="20"/>
              </w:rPr>
            </w:pPr>
            <w:r w:rsidRPr="00EC2CB3">
              <w:rPr>
                <w:rFonts w:ascii="Tahoma" w:hAnsi="Tahoma" w:cs="Tahoma"/>
                <w:sz w:val="20"/>
              </w:rPr>
              <w:t>Powiat Olkuski</w:t>
            </w:r>
          </w:p>
        </w:tc>
        <w:tc>
          <w:tcPr>
            <w:tcW w:w="1559" w:type="dxa"/>
            <w:tcBorders>
              <w:top w:val="single" w:sz="4" w:space="0" w:color="auto"/>
              <w:left w:val="single" w:sz="4" w:space="0" w:color="auto"/>
              <w:bottom w:val="single" w:sz="4" w:space="0" w:color="auto"/>
              <w:right w:val="single" w:sz="4" w:space="0" w:color="auto"/>
            </w:tcBorders>
            <w:vAlign w:val="center"/>
          </w:tcPr>
          <w:p w14:paraId="4DAAA7D6" w14:textId="77777777" w:rsidR="00A7567A" w:rsidRPr="00EC2CB3" w:rsidRDefault="00A7567A" w:rsidP="001F7FBD">
            <w:pPr>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26F596A9" w14:textId="77777777" w:rsidR="00A7567A" w:rsidRPr="00EC2CB3" w:rsidRDefault="00A7567A" w:rsidP="001F7FBD">
            <w:pPr>
              <w:rPr>
                <w:rFonts w:ascii="Tahoma" w:hAnsi="Tahoma" w:cs="Tahoma"/>
                <w:sz w:val="20"/>
              </w:rPr>
            </w:pPr>
            <w:r w:rsidRPr="00EC2CB3">
              <w:rPr>
                <w:rFonts w:ascii="Tahoma" w:hAnsi="Tahoma" w:cs="Tahoma"/>
                <w:sz w:val="20"/>
              </w:rPr>
              <w:t>Zadania związane z ochroną powietrza atmosferycznego</w:t>
            </w:r>
          </w:p>
        </w:tc>
        <w:tc>
          <w:tcPr>
            <w:tcW w:w="1494" w:type="dxa"/>
            <w:tcBorders>
              <w:top w:val="single" w:sz="4" w:space="0" w:color="auto"/>
              <w:left w:val="single" w:sz="4" w:space="0" w:color="auto"/>
              <w:bottom w:val="single" w:sz="4" w:space="0" w:color="auto"/>
              <w:right w:val="single" w:sz="4" w:space="0" w:color="auto"/>
            </w:tcBorders>
            <w:vAlign w:val="center"/>
          </w:tcPr>
          <w:p w14:paraId="36A19AAD" w14:textId="77777777" w:rsidR="00A7567A" w:rsidRPr="00EC2CB3" w:rsidRDefault="00A7567A" w:rsidP="001F7FBD">
            <w:pPr>
              <w:jc w:val="center"/>
              <w:rPr>
                <w:rFonts w:ascii="Tahoma" w:hAnsi="Tahoma" w:cs="Tahoma"/>
                <w:sz w:val="20"/>
              </w:rPr>
            </w:pPr>
            <w:r w:rsidRPr="00EC2CB3">
              <w:rPr>
                <w:rFonts w:ascii="Tahoma" w:hAnsi="Tahoma" w:cs="Tahoma"/>
                <w:sz w:val="20"/>
              </w:rPr>
              <w:t>80 000</w:t>
            </w:r>
          </w:p>
        </w:tc>
        <w:tc>
          <w:tcPr>
            <w:tcW w:w="1477" w:type="dxa"/>
            <w:tcBorders>
              <w:top w:val="single" w:sz="4" w:space="0" w:color="auto"/>
              <w:left w:val="single" w:sz="4" w:space="0" w:color="auto"/>
              <w:bottom w:val="single" w:sz="4" w:space="0" w:color="auto"/>
              <w:right w:val="single" w:sz="4" w:space="0" w:color="auto"/>
            </w:tcBorders>
            <w:vAlign w:val="center"/>
          </w:tcPr>
          <w:p w14:paraId="70B7AB0C" w14:textId="77777777" w:rsidR="00A7567A" w:rsidRPr="00EC2CB3" w:rsidRDefault="00A7567A" w:rsidP="001F7FBD">
            <w:pPr>
              <w:jc w:val="center"/>
              <w:rPr>
                <w:rFonts w:ascii="Tahoma" w:hAnsi="Tahoma" w:cs="Tahoma"/>
                <w:sz w:val="20"/>
              </w:rPr>
            </w:pPr>
            <w:r w:rsidRPr="00EC2CB3">
              <w:rPr>
                <w:rFonts w:ascii="Tahoma" w:hAnsi="Tahoma" w:cs="Tahoma"/>
                <w:sz w:val="20"/>
              </w:rPr>
              <w:t>80 000</w:t>
            </w:r>
          </w:p>
        </w:tc>
        <w:tc>
          <w:tcPr>
            <w:tcW w:w="1519" w:type="dxa"/>
            <w:tcBorders>
              <w:top w:val="single" w:sz="4" w:space="0" w:color="auto"/>
              <w:left w:val="single" w:sz="4" w:space="0" w:color="auto"/>
              <w:bottom w:val="single" w:sz="4" w:space="0" w:color="auto"/>
              <w:right w:val="single" w:sz="4" w:space="0" w:color="auto"/>
            </w:tcBorders>
            <w:vAlign w:val="center"/>
          </w:tcPr>
          <w:p w14:paraId="5129E125"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80 000</w:t>
            </w:r>
          </w:p>
        </w:tc>
        <w:tc>
          <w:tcPr>
            <w:tcW w:w="1276" w:type="dxa"/>
            <w:tcBorders>
              <w:top w:val="single" w:sz="4" w:space="0" w:color="auto"/>
              <w:left w:val="single" w:sz="4" w:space="0" w:color="auto"/>
              <w:bottom w:val="single" w:sz="4" w:space="0" w:color="auto"/>
              <w:right w:val="single" w:sz="4" w:space="0" w:color="auto"/>
            </w:tcBorders>
            <w:vAlign w:val="center"/>
          </w:tcPr>
          <w:p w14:paraId="4EAF36F6"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80 000</w:t>
            </w:r>
          </w:p>
        </w:tc>
      </w:tr>
      <w:tr w:rsidR="001F7FBD" w:rsidRPr="00EC2CB3" w14:paraId="31698A9D" w14:textId="77777777" w:rsidTr="001F7FBD">
        <w:trPr>
          <w:trHeight w:val="70"/>
          <w:tblHeader/>
          <w:jc w:val="center"/>
        </w:trPr>
        <w:tc>
          <w:tcPr>
            <w:tcW w:w="559" w:type="dxa"/>
            <w:tcBorders>
              <w:left w:val="single" w:sz="4" w:space="0" w:color="auto"/>
              <w:bottom w:val="single" w:sz="4" w:space="0" w:color="auto"/>
              <w:right w:val="single" w:sz="4" w:space="0" w:color="auto"/>
            </w:tcBorders>
            <w:vAlign w:val="center"/>
          </w:tcPr>
          <w:p w14:paraId="4947C93A" w14:textId="77777777" w:rsidR="00A7567A" w:rsidRPr="00EC2CB3" w:rsidRDefault="00A7567A" w:rsidP="001F7FBD">
            <w:pPr>
              <w:rPr>
                <w:rFonts w:ascii="Tahoma" w:hAnsi="Tahoma" w:cs="Tahoma"/>
                <w:sz w:val="20"/>
              </w:rPr>
            </w:pPr>
            <w:r w:rsidRPr="00EC2CB3">
              <w:rPr>
                <w:rFonts w:ascii="Tahoma" w:hAnsi="Tahoma" w:cs="Tahoma"/>
                <w:sz w:val="20"/>
              </w:rPr>
              <w:t>6</w:t>
            </w:r>
          </w:p>
        </w:tc>
        <w:tc>
          <w:tcPr>
            <w:tcW w:w="2111" w:type="dxa"/>
            <w:tcBorders>
              <w:left w:val="single" w:sz="4" w:space="0" w:color="auto"/>
              <w:bottom w:val="single" w:sz="4" w:space="0" w:color="auto"/>
              <w:right w:val="single" w:sz="4" w:space="0" w:color="auto"/>
            </w:tcBorders>
            <w:vAlign w:val="center"/>
          </w:tcPr>
          <w:p w14:paraId="61FF9EF8"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K.1. Prowadzenia działań oraz kampanii informacyjnych dotyczących zagadnień ochrony środowiska</w:t>
            </w:r>
          </w:p>
        </w:tc>
        <w:tc>
          <w:tcPr>
            <w:tcW w:w="1985" w:type="dxa"/>
            <w:tcBorders>
              <w:top w:val="single" w:sz="4" w:space="0" w:color="auto"/>
              <w:left w:val="single" w:sz="4" w:space="0" w:color="auto"/>
              <w:bottom w:val="single" w:sz="4" w:space="0" w:color="auto"/>
              <w:right w:val="single" w:sz="4" w:space="0" w:color="auto"/>
            </w:tcBorders>
            <w:vAlign w:val="center"/>
          </w:tcPr>
          <w:p w14:paraId="26827553" w14:textId="77777777" w:rsidR="00A7567A" w:rsidRPr="00EC2CB3" w:rsidRDefault="00A7567A" w:rsidP="001F7FBD">
            <w:pPr>
              <w:rPr>
                <w:rFonts w:ascii="Tahoma" w:hAnsi="Tahoma" w:cs="Tahoma"/>
                <w:sz w:val="20"/>
              </w:rPr>
            </w:pPr>
            <w:r w:rsidRPr="00EC2CB3">
              <w:rPr>
                <w:rFonts w:ascii="Tahoma" w:hAnsi="Tahoma" w:cs="Tahoma"/>
                <w:sz w:val="20"/>
              </w:rPr>
              <w:t>Powiat Olkuski</w:t>
            </w:r>
          </w:p>
        </w:tc>
        <w:tc>
          <w:tcPr>
            <w:tcW w:w="1559" w:type="dxa"/>
            <w:tcBorders>
              <w:top w:val="single" w:sz="4" w:space="0" w:color="auto"/>
              <w:left w:val="single" w:sz="4" w:space="0" w:color="auto"/>
              <w:bottom w:val="single" w:sz="4" w:space="0" w:color="auto"/>
              <w:right w:val="single" w:sz="4" w:space="0" w:color="auto"/>
            </w:tcBorders>
            <w:vAlign w:val="center"/>
          </w:tcPr>
          <w:p w14:paraId="75DBB3D6" w14:textId="77777777" w:rsidR="00A7567A" w:rsidRPr="00EC2CB3" w:rsidRDefault="00A7567A" w:rsidP="001F7FBD">
            <w:pPr>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088F0BE9" w14:textId="77777777" w:rsidR="00A7567A" w:rsidRPr="00EC2CB3" w:rsidRDefault="00A7567A" w:rsidP="001F7FBD">
            <w:pPr>
              <w:rPr>
                <w:rFonts w:ascii="Tahoma" w:hAnsi="Tahoma" w:cs="Tahoma"/>
                <w:sz w:val="20"/>
              </w:rPr>
            </w:pPr>
            <w:r w:rsidRPr="00EC2CB3">
              <w:rPr>
                <w:rFonts w:ascii="Tahoma" w:hAnsi="Tahoma" w:cs="Tahoma"/>
                <w:sz w:val="20"/>
              </w:rPr>
              <w:t>Edukacja ekologiczna oraz propagowanie działań proekologicznych i zasady zrównoważonego rozwoju m.in. wspomaganie:</w:t>
            </w:r>
          </w:p>
          <w:p w14:paraId="72C8A429" w14:textId="77777777" w:rsidR="00A7567A" w:rsidRPr="00EC2CB3" w:rsidRDefault="00A7567A" w:rsidP="001F7FBD">
            <w:pPr>
              <w:rPr>
                <w:rFonts w:ascii="Tahoma" w:hAnsi="Tahoma" w:cs="Tahoma"/>
                <w:sz w:val="20"/>
              </w:rPr>
            </w:pPr>
            <w:r w:rsidRPr="00EC2CB3">
              <w:rPr>
                <w:rFonts w:ascii="Tahoma" w:hAnsi="Tahoma" w:cs="Tahoma"/>
                <w:sz w:val="20"/>
              </w:rPr>
              <w:t>- pszczelarstwa, zakup ziół</w:t>
            </w:r>
          </w:p>
          <w:p w14:paraId="164EB3C8" w14:textId="77777777" w:rsidR="00A7567A" w:rsidRPr="00EC2CB3" w:rsidRDefault="00A7567A" w:rsidP="001F7FBD">
            <w:pPr>
              <w:rPr>
                <w:rFonts w:ascii="Tahoma" w:hAnsi="Tahoma" w:cs="Tahoma"/>
                <w:sz w:val="20"/>
              </w:rPr>
            </w:pPr>
            <w:r w:rsidRPr="00EC2CB3">
              <w:rPr>
                <w:rFonts w:ascii="Tahoma" w:hAnsi="Tahoma" w:cs="Tahoma"/>
                <w:sz w:val="20"/>
              </w:rPr>
              <w:t>-łowiectwa</w:t>
            </w:r>
          </w:p>
          <w:p w14:paraId="6453AEEF" w14:textId="77777777" w:rsidR="00A7567A" w:rsidRPr="00EC2CB3" w:rsidRDefault="00A7567A" w:rsidP="001F7FBD">
            <w:pPr>
              <w:rPr>
                <w:rFonts w:ascii="Tahoma" w:hAnsi="Tahoma" w:cs="Tahoma"/>
                <w:sz w:val="20"/>
              </w:rPr>
            </w:pPr>
            <w:r w:rsidRPr="00EC2CB3">
              <w:rPr>
                <w:rFonts w:ascii="Tahoma" w:hAnsi="Tahoma" w:cs="Tahoma"/>
                <w:sz w:val="20"/>
              </w:rPr>
              <w:t>-edukacji ekologicznej w szkołach</w:t>
            </w:r>
          </w:p>
        </w:tc>
        <w:tc>
          <w:tcPr>
            <w:tcW w:w="1494" w:type="dxa"/>
            <w:tcBorders>
              <w:top w:val="single" w:sz="4" w:space="0" w:color="auto"/>
              <w:left w:val="single" w:sz="4" w:space="0" w:color="auto"/>
              <w:bottom w:val="single" w:sz="4" w:space="0" w:color="auto"/>
              <w:right w:val="single" w:sz="4" w:space="0" w:color="auto"/>
            </w:tcBorders>
            <w:vAlign w:val="center"/>
          </w:tcPr>
          <w:p w14:paraId="796AF843" w14:textId="77777777" w:rsidR="00A7567A" w:rsidRPr="00EC2CB3" w:rsidRDefault="00A7567A" w:rsidP="001F7FBD">
            <w:pPr>
              <w:jc w:val="center"/>
              <w:rPr>
                <w:rFonts w:ascii="Tahoma" w:hAnsi="Tahoma" w:cs="Tahoma"/>
                <w:sz w:val="20"/>
              </w:rPr>
            </w:pPr>
            <w:r w:rsidRPr="00EC2CB3">
              <w:rPr>
                <w:rFonts w:ascii="Tahoma" w:hAnsi="Tahoma" w:cs="Tahoma"/>
                <w:sz w:val="20"/>
              </w:rPr>
              <w:t>120 000</w:t>
            </w:r>
          </w:p>
        </w:tc>
        <w:tc>
          <w:tcPr>
            <w:tcW w:w="1477" w:type="dxa"/>
            <w:tcBorders>
              <w:top w:val="single" w:sz="4" w:space="0" w:color="auto"/>
              <w:left w:val="single" w:sz="4" w:space="0" w:color="auto"/>
              <w:bottom w:val="single" w:sz="4" w:space="0" w:color="auto"/>
              <w:right w:val="single" w:sz="4" w:space="0" w:color="auto"/>
            </w:tcBorders>
            <w:vAlign w:val="center"/>
          </w:tcPr>
          <w:p w14:paraId="17C322B2" w14:textId="77777777" w:rsidR="00A7567A" w:rsidRPr="00EC2CB3" w:rsidRDefault="00A7567A" w:rsidP="001F7FBD">
            <w:pPr>
              <w:jc w:val="center"/>
              <w:rPr>
                <w:rFonts w:ascii="Tahoma" w:hAnsi="Tahoma" w:cs="Tahoma"/>
                <w:sz w:val="20"/>
              </w:rPr>
            </w:pPr>
            <w:r w:rsidRPr="00EC2CB3">
              <w:rPr>
                <w:rFonts w:ascii="Tahoma" w:hAnsi="Tahoma" w:cs="Tahoma"/>
                <w:sz w:val="20"/>
              </w:rPr>
              <w:t>120 000</w:t>
            </w:r>
          </w:p>
        </w:tc>
        <w:tc>
          <w:tcPr>
            <w:tcW w:w="1519" w:type="dxa"/>
            <w:tcBorders>
              <w:top w:val="single" w:sz="4" w:space="0" w:color="auto"/>
              <w:left w:val="single" w:sz="4" w:space="0" w:color="auto"/>
              <w:bottom w:val="single" w:sz="4" w:space="0" w:color="auto"/>
              <w:right w:val="single" w:sz="4" w:space="0" w:color="auto"/>
            </w:tcBorders>
            <w:vAlign w:val="center"/>
          </w:tcPr>
          <w:p w14:paraId="3416BFFC"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120 000</w:t>
            </w:r>
          </w:p>
        </w:tc>
        <w:tc>
          <w:tcPr>
            <w:tcW w:w="1276" w:type="dxa"/>
            <w:tcBorders>
              <w:top w:val="single" w:sz="4" w:space="0" w:color="auto"/>
              <w:left w:val="single" w:sz="4" w:space="0" w:color="auto"/>
              <w:bottom w:val="single" w:sz="4" w:space="0" w:color="auto"/>
              <w:right w:val="single" w:sz="4" w:space="0" w:color="auto"/>
            </w:tcBorders>
            <w:vAlign w:val="center"/>
          </w:tcPr>
          <w:p w14:paraId="67CFFEA9"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120 000</w:t>
            </w:r>
          </w:p>
        </w:tc>
      </w:tr>
      <w:tr w:rsidR="001F7FBD" w:rsidRPr="00EC2CB3" w14:paraId="17E03F46" w14:textId="77777777" w:rsidTr="001F7FBD">
        <w:trPr>
          <w:trHeight w:val="70"/>
          <w:tblHeader/>
          <w:jc w:val="center"/>
        </w:trPr>
        <w:tc>
          <w:tcPr>
            <w:tcW w:w="559" w:type="dxa"/>
            <w:tcBorders>
              <w:left w:val="single" w:sz="4" w:space="0" w:color="auto"/>
              <w:bottom w:val="single" w:sz="4" w:space="0" w:color="auto"/>
              <w:right w:val="single" w:sz="4" w:space="0" w:color="auto"/>
            </w:tcBorders>
            <w:vAlign w:val="center"/>
          </w:tcPr>
          <w:p w14:paraId="38F76E1F" w14:textId="77777777" w:rsidR="00A7567A" w:rsidRPr="00EC2CB3" w:rsidRDefault="00A7567A" w:rsidP="001F7FBD">
            <w:pPr>
              <w:rPr>
                <w:rFonts w:ascii="Tahoma" w:hAnsi="Tahoma" w:cs="Tahoma"/>
                <w:sz w:val="20"/>
              </w:rPr>
            </w:pPr>
            <w:r w:rsidRPr="00EC2CB3">
              <w:rPr>
                <w:rFonts w:ascii="Tahoma" w:hAnsi="Tahoma" w:cs="Tahoma"/>
                <w:sz w:val="20"/>
              </w:rPr>
              <w:lastRenderedPageBreak/>
              <w:t>7</w:t>
            </w:r>
          </w:p>
        </w:tc>
        <w:tc>
          <w:tcPr>
            <w:tcW w:w="2111" w:type="dxa"/>
            <w:tcBorders>
              <w:left w:val="single" w:sz="4" w:space="0" w:color="auto"/>
              <w:bottom w:val="single" w:sz="4" w:space="0" w:color="auto"/>
              <w:right w:val="single" w:sz="4" w:space="0" w:color="auto"/>
            </w:tcBorders>
            <w:vAlign w:val="center"/>
          </w:tcPr>
          <w:p w14:paraId="074860E0" w14:textId="77777777" w:rsidR="00A7567A" w:rsidRPr="00EC2CB3" w:rsidRDefault="00A7567A" w:rsidP="001F7FBD">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I.5. Utrzymanie i pielęgnacja zieleni urządzonej</w:t>
            </w:r>
          </w:p>
        </w:tc>
        <w:tc>
          <w:tcPr>
            <w:tcW w:w="1985" w:type="dxa"/>
            <w:tcBorders>
              <w:top w:val="single" w:sz="4" w:space="0" w:color="auto"/>
              <w:left w:val="single" w:sz="4" w:space="0" w:color="auto"/>
              <w:bottom w:val="single" w:sz="4" w:space="0" w:color="auto"/>
              <w:right w:val="single" w:sz="4" w:space="0" w:color="auto"/>
            </w:tcBorders>
            <w:vAlign w:val="center"/>
          </w:tcPr>
          <w:p w14:paraId="7EB91B08" w14:textId="77777777" w:rsidR="00A7567A" w:rsidRPr="00EC2CB3" w:rsidRDefault="00A7567A" w:rsidP="001F7FBD">
            <w:pPr>
              <w:rPr>
                <w:rFonts w:ascii="Tahoma" w:hAnsi="Tahoma" w:cs="Tahoma"/>
                <w:sz w:val="20"/>
              </w:rPr>
            </w:pPr>
            <w:r w:rsidRPr="00EC2CB3">
              <w:rPr>
                <w:rFonts w:ascii="Tahoma" w:hAnsi="Tahoma" w:cs="Tahoma"/>
                <w:sz w:val="20"/>
              </w:rPr>
              <w:t>Powiat Olkuski</w:t>
            </w:r>
          </w:p>
        </w:tc>
        <w:tc>
          <w:tcPr>
            <w:tcW w:w="1559" w:type="dxa"/>
            <w:tcBorders>
              <w:top w:val="single" w:sz="4" w:space="0" w:color="auto"/>
              <w:left w:val="single" w:sz="4" w:space="0" w:color="auto"/>
              <w:bottom w:val="single" w:sz="4" w:space="0" w:color="auto"/>
              <w:right w:val="single" w:sz="4" w:space="0" w:color="auto"/>
            </w:tcBorders>
            <w:vAlign w:val="center"/>
          </w:tcPr>
          <w:p w14:paraId="1E4F01D0" w14:textId="77777777" w:rsidR="00A7567A" w:rsidRPr="00EC2CB3" w:rsidRDefault="00A7567A" w:rsidP="001F7FBD">
            <w:pPr>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58053E6F" w14:textId="77777777" w:rsidR="00A7567A" w:rsidRPr="00EC2CB3" w:rsidRDefault="00A7567A" w:rsidP="001F7FBD">
            <w:pPr>
              <w:rPr>
                <w:rFonts w:ascii="Tahoma" w:hAnsi="Tahoma" w:cs="Tahoma"/>
                <w:sz w:val="20"/>
              </w:rPr>
            </w:pPr>
            <w:r w:rsidRPr="00EC2CB3">
              <w:rPr>
                <w:rFonts w:ascii="Tahoma" w:hAnsi="Tahoma" w:cs="Tahoma"/>
                <w:sz w:val="20"/>
              </w:rPr>
              <w:t>Ochrona przyrody, w tym urządzanie  i utrzymywanie terenów zieleni, zadrzewień, zakrzewień oraz parków</w:t>
            </w:r>
          </w:p>
        </w:tc>
        <w:tc>
          <w:tcPr>
            <w:tcW w:w="1494" w:type="dxa"/>
            <w:tcBorders>
              <w:top w:val="single" w:sz="4" w:space="0" w:color="auto"/>
              <w:left w:val="single" w:sz="4" w:space="0" w:color="auto"/>
              <w:bottom w:val="single" w:sz="4" w:space="0" w:color="auto"/>
              <w:right w:val="single" w:sz="4" w:space="0" w:color="auto"/>
            </w:tcBorders>
            <w:vAlign w:val="center"/>
          </w:tcPr>
          <w:p w14:paraId="5C39192A" w14:textId="77777777" w:rsidR="00A7567A" w:rsidRPr="00EC2CB3" w:rsidRDefault="00A7567A" w:rsidP="001F7FBD">
            <w:pPr>
              <w:jc w:val="center"/>
              <w:rPr>
                <w:rFonts w:ascii="Tahoma" w:hAnsi="Tahoma" w:cs="Tahoma"/>
                <w:sz w:val="20"/>
              </w:rPr>
            </w:pPr>
            <w:r w:rsidRPr="00EC2CB3">
              <w:rPr>
                <w:rFonts w:ascii="Tahoma" w:hAnsi="Tahoma" w:cs="Tahoma"/>
                <w:sz w:val="20"/>
              </w:rPr>
              <w:t>60 000</w:t>
            </w:r>
          </w:p>
        </w:tc>
        <w:tc>
          <w:tcPr>
            <w:tcW w:w="1477" w:type="dxa"/>
            <w:tcBorders>
              <w:top w:val="single" w:sz="4" w:space="0" w:color="auto"/>
              <w:left w:val="single" w:sz="4" w:space="0" w:color="auto"/>
              <w:bottom w:val="single" w:sz="4" w:space="0" w:color="auto"/>
              <w:right w:val="single" w:sz="4" w:space="0" w:color="auto"/>
            </w:tcBorders>
            <w:vAlign w:val="center"/>
          </w:tcPr>
          <w:p w14:paraId="15874F3B" w14:textId="77777777" w:rsidR="00A7567A" w:rsidRPr="00EC2CB3" w:rsidRDefault="00A7567A" w:rsidP="001F7FBD">
            <w:pPr>
              <w:jc w:val="center"/>
              <w:rPr>
                <w:rFonts w:ascii="Tahoma" w:hAnsi="Tahoma" w:cs="Tahoma"/>
                <w:sz w:val="20"/>
              </w:rPr>
            </w:pPr>
            <w:r w:rsidRPr="00EC2CB3">
              <w:rPr>
                <w:rFonts w:ascii="Tahoma" w:hAnsi="Tahoma" w:cs="Tahoma"/>
                <w:sz w:val="20"/>
              </w:rPr>
              <w:t>60 000</w:t>
            </w:r>
          </w:p>
        </w:tc>
        <w:tc>
          <w:tcPr>
            <w:tcW w:w="1519" w:type="dxa"/>
            <w:tcBorders>
              <w:top w:val="single" w:sz="4" w:space="0" w:color="auto"/>
              <w:left w:val="single" w:sz="4" w:space="0" w:color="auto"/>
              <w:bottom w:val="single" w:sz="4" w:space="0" w:color="auto"/>
              <w:right w:val="single" w:sz="4" w:space="0" w:color="auto"/>
            </w:tcBorders>
            <w:vAlign w:val="center"/>
          </w:tcPr>
          <w:p w14:paraId="02F73E4A"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60 000</w:t>
            </w:r>
          </w:p>
        </w:tc>
        <w:tc>
          <w:tcPr>
            <w:tcW w:w="1276" w:type="dxa"/>
            <w:tcBorders>
              <w:top w:val="single" w:sz="4" w:space="0" w:color="auto"/>
              <w:left w:val="single" w:sz="4" w:space="0" w:color="auto"/>
              <w:bottom w:val="single" w:sz="4" w:space="0" w:color="auto"/>
              <w:right w:val="single" w:sz="4" w:space="0" w:color="auto"/>
            </w:tcBorders>
            <w:vAlign w:val="center"/>
          </w:tcPr>
          <w:p w14:paraId="621D44AB"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60 000</w:t>
            </w:r>
          </w:p>
        </w:tc>
      </w:tr>
      <w:tr w:rsidR="001F7FBD" w:rsidRPr="00EC2CB3" w14:paraId="53BF00E3" w14:textId="77777777" w:rsidTr="001F7FBD">
        <w:trPr>
          <w:trHeight w:val="70"/>
          <w:tblHeader/>
          <w:jc w:val="center"/>
        </w:trPr>
        <w:tc>
          <w:tcPr>
            <w:tcW w:w="559" w:type="dxa"/>
            <w:tcBorders>
              <w:left w:val="single" w:sz="4" w:space="0" w:color="auto"/>
              <w:bottom w:val="single" w:sz="4" w:space="0" w:color="auto"/>
              <w:right w:val="single" w:sz="4" w:space="0" w:color="auto"/>
            </w:tcBorders>
            <w:vAlign w:val="center"/>
          </w:tcPr>
          <w:p w14:paraId="10E8212C" w14:textId="77777777" w:rsidR="00A7567A" w:rsidRPr="00EC2CB3" w:rsidRDefault="00A7567A" w:rsidP="001F7FBD">
            <w:pPr>
              <w:rPr>
                <w:rFonts w:ascii="Tahoma" w:hAnsi="Tahoma" w:cs="Tahoma"/>
                <w:sz w:val="20"/>
              </w:rPr>
            </w:pPr>
            <w:r w:rsidRPr="00EC2CB3">
              <w:rPr>
                <w:rFonts w:ascii="Tahoma" w:hAnsi="Tahoma" w:cs="Tahoma"/>
                <w:sz w:val="20"/>
              </w:rPr>
              <w:t>8</w:t>
            </w:r>
          </w:p>
        </w:tc>
        <w:tc>
          <w:tcPr>
            <w:tcW w:w="2111" w:type="dxa"/>
            <w:tcBorders>
              <w:left w:val="single" w:sz="4" w:space="0" w:color="auto"/>
              <w:bottom w:val="single" w:sz="4" w:space="0" w:color="auto"/>
              <w:right w:val="single" w:sz="4" w:space="0" w:color="auto"/>
            </w:tcBorders>
            <w:vAlign w:val="center"/>
          </w:tcPr>
          <w:p w14:paraId="344D4610" w14:textId="77777777" w:rsidR="00A7567A" w:rsidRPr="00EC2CB3" w:rsidRDefault="00A7567A" w:rsidP="001F7FBD">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 xml:space="preserve">B.3. Prowadzenie monitoringu klimatu akustycznego </w:t>
            </w:r>
          </w:p>
        </w:tc>
        <w:tc>
          <w:tcPr>
            <w:tcW w:w="1985" w:type="dxa"/>
            <w:tcBorders>
              <w:top w:val="single" w:sz="4" w:space="0" w:color="auto"/>
              <w:left w:val="single" w:sz="4" w:space="0" w:color="auto"/>
              <w:bottom w:val="single" w:sz="4" w:space="0" w:color="auto"/>
              <w:right w:val="single" w:sz="4" w:space="0" w:color="auto"/>
            </w:tcBorders>
            <w:vAlign w:val="center"/>
          </w:tcPr>
          <w:p w14:paraId="1385ACAE" w14:textId="77777777" w:rsidR="00A7567A" w:rsidRPr="00EC2CB3" w:rsidRDefault="00A7567A" w:rsidP="001F7FBD">
            <w:pPr>
              <w:rPr>
                <w:rFonts w:ascii="Tahoma" w:hAnsi="Tahoma" w:cs="Tahoma"/>
                <w:sz w:val="20"/>
              </w:rPr>
            </w:pPr>
            <w:r w:rsidRPr="00EC2CB3">
              <w:rPr>
                <w:rFonts w:ascii="Tahoma" w:hAnsi="Tahoma" w:cs="Tahoma"/>
                <w:sz w:val="20"/>
              </w:rPr>
              <w:t>Powiat Olkuski</w:t>
            </w:r>
          </w:p>
        </w:tc>
        <w:tc>
          <w:tcPr>
            <w:tcW w:w="1559" w:type="dxa"/>
            <w:tcBorders>
              <w:top w:val="single" w:sz="4" w:space="0" w:color="auto"/>
              <w:left w:val="single" w:sz="4" w:space="0" w:color="auto"/>
              <w:bottom w:val="single" w:sz="4" w:space="0" w:color="auto"/>
              <w:right w:val="single" w:sz="4" w:space="0" w:color="auto"/>
            </w:tcBorders>
            <w:vAlign w:val="center"/>
          </w:tcPr>
          <w:p w14:paraId="0A3E5306" w14:textId="77777777" w:rsidR="00A7567A" w:rsidRPr="00EC2CB3" w:rsidRDefault="00A7567A" w:rsidP="001F7FBD">
            <w:pPr>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1403CF6B" w14:textId="77777777" w:rsidR="00A7567A" w:rsidRPr="00EC2CB3" w:rsidRDefault="00A7567A" w:rsidP="001F7FBD">
            <w:pPr>
              <w:rPr>
                <w:rFonts w:ascii="Tahoma" w:hAnsi="Tahoma" w:cs="Tahoma"/>
                <w:sz w:val="20"/>
              </w:rPr>
            </w:pPr>
            <w:r w:rsidRPr="00EC2CB3">
              <w:rPr>
                <w:rFonts w:ascii="Tahoma" w:hAnsi="Tahoma" w:cs="Tahoma"/>
                <w:bCs/>
                <w:sz w:val="20"/>
              </w:rPr>
              <w:t>Pomiary emisji hałasu przemysłowego i kolejowego</w:t>
            </w:r>
          </w:p>
        </w:tc>
        <w:tc>
          <w:tcPr>
            <w:tcW w:w="1494" w:type="dxa"/>
            <w:tcBorders>
              <w:top w:val="single" w:sz="4" w:space="0" w:color="auto"/>
              <w:left w:val="single" w:sz="4" w:space="0" w:color="auto"/>
              <w:bottom w:val="single" w:sz="4" w:space="0" w:color="auto"/>
              <w:right w:val="single" w:sz="4" w:space="0" w:color="auto"/>
            </w:tcBorders>
            <w:vAlign w:val="center"/>
          </w:tcPr>
          <w:p w14:paraId="71390539" w14:textId="77777777" w:rsidR="00A7567A" w:rsidRPr="00EC2CB3" w:rsidRDefault="00E83A50" w:rsidP="001F7FBD">
            <w:pPr>
              <w:jc w:val="center"/>
              <w:rPr>
                <w:rFonts w:ascii="Tahoma" w:hAnsi="Tahoma" w:cs="Tahoma"/>
                <w:sz w:val="20"/>
              </w:rPr>
            </w:pPr>
            <w:r w:rsidRPr="00EC2CB3">
              <w:rPr>
                <w:rFonts w:ascii="Tahoma" w:hAnsi="Tahoma" w:cs="Tahoma"/>
                <w:sz w:val="20"/>
              </w:rPr>
              <w:t>30</w:t>
            </w:r>
            <w:r w:rsidR="00A7567A" w:rsidRPr="00EC2CB3">
              <w:rPr>
                <w:rFonts w:ascii="Tahoma" w:hAnsi="Tahoma" w:cs="Tahoma"/>
                <w:sz w:val="20"/>
              </w:rPr>
              <w:t xml:space="preserve"> 000</w:t>
            </w:r>
          </w:p>
        </w:tc>
        <w:tc>
          <w:tcPr>
            <w:tcW w:w="1477" w:type="dxa"/>
            <w:tcBorders>
              <w:top w:val="single" w:sz="4" w:space="0" w:color="auto"/>
              <w:left w:val="single" w:sz="4" w:space="0" w:color="auto"/>
              <w:bottom w:val="single" w:sz="4" w:space="0" w:color="auto"/>
              <w:right w:val="single" w:sz="4" w:space="0" w:color="auto"/>
            </w:tcBorders>
            <w:vAlign w:val="center"/>
          </w:tcPr>
          <w:p w14:paraId="338A553E" w14:textId="77777777" w:rsidR="00A7567A" w:rsidRPr="00EC2CB3" w:rsidRDefault="00E83A50" w:rsidP="001F7FBD">
            <w:pPr>
              <w:jc w:val="center"/>
              <w:rPr>
                <w:rFonts w:ascii="Tahoma" w:hAnsi="Tahoma" w:cs="Tahoma"/>
                <w:sz w:val="20"/>
              </w:rPr>
            </w:pPr>
            <w:r w:rsidRPr="00EC2CB3">
              <w:rPr>
                <w:rFonts w:ascii="Tahoma" w:hAnsi="Tahoma" w:cs="Tahoma"/>
                <w:sz w:val="20"/>
              </w:rPr>
              <w:t>30</w:t>
            </w:r>
            <w:r w:rsidR="00A7567A" w:rsidRPr="00EC2CB3">
              <w:rPr>
                <w:rFonts w:ascii="Tahoma" w:hAnsi="Tahoma" w:cs="Tahoma"/>
                <w:sz w:val="20"/>
              </w:rPr>
              <w:t xml:space="preserve"> 000</w:t>
            </w:r>
          </w:p>
        </w:tc>
        <w:tc>
          <w:tcPr>
            <w:tcW w:w="1519" w:type="dxa"/>
            <w:tcBorders>
              <w:top w:val="single" w:sz="4" w:space="0" w:color="auto"/>
              <w:left w:val="single" w:sz="4" w:space="0" w:color="auto"/>
              <w:bottom w:val="single" w:sz="4" w:space="0" w:color="auto"/>
              <w:right w:val="single" w:sz="4" w:space="0" w:color="auto"/>
            </w:tcBorders>
            <w:vAlign w:val="center"/>
          </w:tcPr>
          <w:p w14:paraId="5CF4F6FA" w14:textId="77777777" w:rsidR="00A7567A" w:rsidRPr="00EC2CB3" w:rsidRDefault="00E83A50" w:rsidP="001F7FBD">
            <w:pPr>
              <w:snapToGrid w:val="0"/>
              <w:jc w:val="center"/>
              <w:rPr>
                <w:rFonts w:ascii="Tahoma" w:hAnsi="Tahoma" w:cs="Tahoma"/>
                <w:bCs/>
                <w:sz w:val="20"/>
              </w:rPr>
            </w:pPr>
            <w:r w:rsidRPr="00EC2CB3">
              <w:rPr>
                <w:rFonts w:ascii="Tahoma" w:hAnsi="Tahoma" w:cs="Tahoma"/>
                <w:bCs/>
                <w:sz w:val="20"/>
              </w:rPr>
              <w:t>30</w:t>
            </w:r>
            <w:r w:rsidR="00A7567A" w:rsidRPr="00EC2CB3">
              <w:rPr>
                <w:rFonts w:ascii="Tahoma" w:hAnsi="Tahoma" w:cs="Tahoma"/>
                <w:bCs/>
                <w:sz w:val="20"/>
              </w:rPr>
              <w:t xml:space="preserve"> 000</w:t>
            </w:r>
          </w:p>
        </w:tc>
        <w:tc>
          <w:tcPr>
            <w:tcW w:w="1276" w:type="dxa"/>
            <w:tcBorders>
              <w:top w:val="single" w:sz="4" w:space="0" w:color="auto"/>
              <w:left w:val="single" w:sz="4" w:space="0" w:color="auto"/>
              <w:bottom w:val="single" w:sz="4" w:space="0" w:color="auto"/>
              <w:right w:val="single" w:sz="4" w:space="0" w:color="auto"/>
            </w:tcBorders>
            <w:vAlign w:val="center"/>
          </w:tcPr>
          <w:p w14:paraId="3CB3AB4A" w14:textId="77777777" w:rsidR="00A7567A" w:rsidRPr="00EC2CB3" w:rsidRDefault="00E83A50" w:rsidP="001F7FBD">
            <w:pPr>
              <w:snapToGrid w:val="0"/>
              <w:jc w:val="center"/>
              <w:rPr>
                <w:rFonts w:ascii="Tahoma" w:hAnsi="Tahoma" w:cs="Tahoma"/>
                <w:bCs/>
                <w:sz w:val="20"/>
              </w:rPr>
            </w:pPr>
            <w:r w:rsidRPr="00EC2CB3">
              <w:rPr>
                <w:rFonts w:ascii="Tahoma" w:hAnsi="Tahoma" w:cs="Tahoma"/>
                <w:bCs/>
                <w:sz w:val="20"/>
              </w:rPr>
              <w:t>30</w:t>
            </w:r>
            <w:r w:rsidR="00A7567A" w:rsidRPr="00EC2CB3">
              <w:rPr>
                <w:rFonts w:ascii="Tahoma" w:hAnsi="Tahoma" w:cs="Tahoma"/>
                <w:bCs/>
                <w:sz w:val="20"/>
              </w:rPr>
              <w:t xml:space="preserve"> 000</w:t>
            </w:r>
          </w:p>
        </w:tc>
      </w:tr>
      <w:tr w:rsidR="001F7FBD" w:rsidRPr="00EC2CB3" w14:paraId="319B5548" w14:textId="77777777" w:rsidTr="001F7FBD">
        <w:trPr>
          <w:trHeight w:val="70"/>
          <w:tblHeader/>
          <w:jc w:val="center"/>
        </w:trPr>
        <w:tc>
          <w:tcPr>
            <w:tcW w:w="559" w:type="dxa"/>
            <w:tcBorders>
              <w:left w:val="single" w:sz="4" w:space="0" w:color="auto"/>
              <w:bottom w:val="single" w:sz="4" w:space="0" w:color="auto"/>
              <w:right w:val="single" w:sz="4" w:space="0" w:color="auto"/>
            </w:tcBorders>
            <w:vAlign w:val="center"/>
          </w:tcPr>
          <w:p w14:paraId="6191D77C" w14:textId="77777777" w:rsidR="00A7567A" w:rsidRPr="00EC2CB3" w:rsidRDefault="00A7567A" w:rsidP="001F7FBD">
            <w:pPr>
              <w:rPr>
                <w:rFonts w:ascii="Tahoma" w:hAnsi="Tahoma" w:cs="Tahoma"/>
                <w:sz w:val="20"/>
              </w:rPr>
            </w:pPr>
            <w:r w:rsidRPr="00EC2CB3">
              <w:rPr>
                <w:rFonts w:ascii="Tahoma" w:hAnsi="Tahoma" w:cs="Tahoma"/>
                <w:sz w:val="20"/>
              </w:rPr>
              <w:t>9</w:t>
            </w:r>
          </w:p>
        </w:tc>
        <w:tc>
          <w:tcPr>
            <w:tcW w:w="2111" w:type="dxa"/>
            <w:tcBorders>
              <w:left w:val="single" w:sz="4" w:space="0" w:color="auto"/>
              <w:bottom w:val="single" w:sz="4" w:space="0" w:color="auto"/>
              <w:right w:val="single" w:sz="4" w:space="0" w:color="auto"/>
            </w:tcBorders>
            <w:vAlign w:val="center"/>
          </w:tcPr>
          <w:p w14:paraId="330493C7" w14:textId="77777777" w:rsidR="00A7567A" w:rsidRPr="00EC2CB3" w:rsidRDefault="00A7567A" w:rsidP="001F7FBD">
            <w:pPr>
              <w:rPr>
                <w:rFonts w:ascii="Tahoma" w:hAnsi="Tahoma" w:cs="Tahoma"/>
                <w:sz w:val="20"/>
              </w:rPr>
            </w:pPr>
            <w:r w:rsidRPr="00EC2CB3">
              <w:rPr>
                <w:rFonts w:ascii="Tahoma" w:hAnsi="Tahoma" w:cs="Tahoma"/>
                <w:sz w:val="20"/>
              </w:rPr>
              <w:t>A.2. Termomodernizacja budyn</w:t>
            </w:r>
            <w:r w:rsidRPr="00EC2CB3">
              <w:rPr>
                <w:rFonts w:ascii="Tahoma" w:hAnsi="Tahoma" w:cs="Tahoma"/>
                <w:sz w:val="20"/>
              </w:rPr>
              <w:softHyphen/>
              <w:t>ków</w:t>
            </w:r>
          </w:p>
        </w:tc>
        <w:tc>
          <w:tcPr>
            <w:tcW w:w="1985" w:type="dxa"/>
            <w:tcBorders>
              <w:top w:val="single" w:sz="4" w:space="0" w:color="auto"/>
              <w:left w:val="single" w:sz="4" w:space="0" w:color="auto"/>
              <w:bottom w:val="single" w:sz="4" w:space="0" w:color="auto"/>
              <w:right w:val="single" w:sz="4" w:space="0" w:color="auto"/>
            </w:tcBorders>
            <w:vAlign w:val="center"/>
          </w:tcPr>
          <w:p w14:paraId="51A60A11" w14:textId="77777777" w:rsidR="00A7567A" w:rsidRPr="00EC2CB3" w:rsidRDefault="00A7567A" w:rsidP="001F7FBD">
            <w:pPr>
              <w:rPr>
                <w:rFonts w:ascii="Tahoma" w:hAnsi="Tahoma" w:cs="Tahoma"/>
                <w:sz w:val="20"/>
              </w:rPr>
            </w:pPr>
            <w:r w:rsidRPr="00EC2CB3">
              <w:rPr>
                <w:rFonts w:ascii="Tahoma" w:hAnsi="Tahoma" w:cs="Tahoma"/>
                <w:sz w:val="20"/>
              </w:rPr>
              <w:t>Powiat Olkuski</w:t>
            </w:r>
          </w:p>
        </w:tc>
        <w:tc>
          <w:tcPr>
            <w:tcW w:w="1559" w:type="dxa"/>
            <w:tcBorders>
              <w:top w:val="single" w:sz="4" w:space="0" w:color="auto"/>
              <w:left w:val="single" w:sz="4" w:space="0" w:color="auto"/>
              <w:bottom w:val="single" w:sz="4" w:space="0" w:color="auto"/>
              <w:right w:val="single" w:sz="4" w:space="0" w:color="auto"/>
            </w:tcBorders>
            <w:vAlign w:val="center"/>
          </w:tcPr>
          <w:p w14:paraId="69DD00AB" w14:textId="77777777" w:rsidR="00A7567A" w:rsidRPr="00EC2CB3" w:rsidRDefault="00A7567A" w:rsidP="001F7FBD">
            <w:pPr>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5E6F9FCC" w14:textId="77777777" w:rsidR="00A7567A" w:rsidRPr="00EC2CB3" w:rsidRDefault="00A7567A" w:rsidP="001F7FBD">
            <w:pPr>
              <w:rPr>
                <w:rFonts w:ascii="Tahoma" w:hAnsi="Tahoma" w:cs="Tahoma"/>
                <w:bCs/>
                <w:sz w:val="20"/>
              </w:rPr>
            </w:pPr>
            <w:r w:rsidRPr="00EC2CB3">
              <w:rPr>
                <w:rFonts w:ascii="Tahoma" w:hAnsi="Tahoma" w:cs="Tahoma"/>
                <w:bCs/>
                <w:sz w:val="20"/>
              </w:rPr>
              <w:t>Termomodernizacja budynków użyteczności publicznej</w:t>
            </w:r>
          </w:p>
        </w:tc>
        <w:tc>
          <w:tcPr>
            <w:tcW w:w="1494" w:type="dxa"/>
            <w:tcBorders>
              <w:top w:val="single" w:sz="4" w:space="0" w:color="auto"/>
              <w:left w:val="single" w:sz="4" w:space="0" w:color="auto"/>
              <w:bottom w:val="single" w:sz="4" w:space="0" w:color="auto"/>
              <w:right w:val="single" w:sz="4" w:space="0" w:color="auto"/>
            </w:tcBorders>
            <w:vAlign w:val="center"/>
          </w:tcPr>
          <w:p w14:paraId="7B5242BA" w14:textId="77777777" w:rsidR="00A7567A" w:rsidRPr="00EC2CB3" w:rsidRDefault="00A7567A" w:rsidP="001F7FBD">
            <w:pPr>
              <w:jc w:val="center"/>
              <w:rPr>
                <w:rFonts w:ascii="Tahoma" w:hAnsi="Tahoma" w:cs="Tahoma"/>
                <w:sz w:val="20"/>
              </w:rPr>
            </w:pPr>
            <w:r w:rsidRPr="00EC2CB3">
              <w:rPr>
                <w:rFonts w:ascii="Tahoma" w:hAnsi="Tahoma" w:cs="Tahoma"/>
                <w:sz w:val="20"/>
              </w:rPr>
              <w:t>100 000</w:t>
            </w:r>
          </w:p>
        </w:tc>
        <w:tc>
          <w:tcPr>
            <w:tcW w:w="1477" w:type="dxa"/>
            <w:tcBorders>
              <w:top w:val="single" w:sz="4" w:space="0" w:color="auto"/>
              <w:left w:val="single" w:sz="4" w:space="0" w:color="auto"/>
              <w:bottom w:val="single" w:sz="4" w:space="0" w:color="auto"/>
              <w:right w:val="single" w:sz="4" w:space="0" w:color="auto"/>
            </w:tcBorders>
            <w:vAlign w:val="center"/>
          </w:tcPr>
          <w:p w14:paraId="1DD6CFCF" w14:textId="77777777" w:rsidR="00A7567A" w:rsidRPr="00EC2CB3" w:rsidRDefault="00A7567A" w:rsidP="001F7FBD">
            <w:pPr>
              <w:jc w:val="center"/>
              <w:rPr>
                <w:rFonts w:ascii="Tahoma" w:hAnsi="Tahoma" w:cs="Tahoma"/>
                <w:sz w:val="20"/>
              </w:rPr>
            </w:pPr>
            <w:r w:rsidRPr="00EC2CB3">
              <w:rPr>
                <w:rFonts w:ascii="Tahoma" w:hAnsi="Tahoma" w:cs="Tahoma"/>
                <w:sz w:val="20"/>
              </w:rPr>
              <w:t>100 000</w:t>
            </w:r>
          </w:p>
        </w:tc>
        <w:tc>
          <w:tcPr>
            <w:tcW w:w="1519" w:type="dxa"/>
            <w:tcBorders>
              <w:top w:val="single" w:sz="4" w:space="0" w:color="auto"/>
              <w:left w:val="single" w:sz="4" w:space="0" w:color="auto"/>
              <w:bottom w:val="single" w:sz="4" w:space="0" w:color="auto"/>
              <w:right w:val="single" w:sz="4" w:space="0" w:color="auto"/>
            </w:tcBorders>
            <w:vAlign w:val="center"/>
          </w:tcPr>
          <w:p w14:paraId="54EF03F3"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100 000</w:t>
            </w:r>
          </w:p>
        </w:tc>
        <w:tc>
          <w:tcPr>
            <w:tcW w:w="1276" w:type="dxa"/>
            <w:tcBorders>
              <w:top w:val="single" w:sz="4" w:space="0" w:color="auto"/>
              <w:left w:val="single" w:sz="4" w:space="0" w:color="auto"/>
              <w:bottom w:val="single" w:sz="4" w:space="0" w:color="auto"/>
              <w:right w:val="single" w:sz="4" w:space="0" w:color="auto"/>
            </w:tcBorders>
            <w:vAlign w:val="center"/>
          </w:tcPr>
          <w:p w14:paraId="7077739E"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100 000</w:t>
            </w:r>
          </w:p>
        </w:tc>
      </w:tr>
      <w:tr w:rsidR="00A7567A" w:rsidRPr="00EC2CB3" w14:paraId="7FE8C55C" w14:textId="77777777" w:rsidTr="001F7FBD">
        <w:trPr>
          <w:trHeight w:val="429"/>
          <w:tblHeader/>
          <w:jc w:val="center"/>
        </w:trPr>
        <w:tc>
          <w:tcPr>
            <w:tcW w:w="15524" w:type="dxa"/>
            <w:gridSpan w:val="9"/>
            <w:tcBorders>
              <w:left w:val="single" w:sz="4" w:space="0" w:color="auto"/>
              <w:bottom w:val="single" w:sz="4" w:space="0" w:color="auto"/>
              <w:right w:val="single" w:sz="4" w:space="0" w:color="auto"/>
            </w:tcBorders>
            <w:shd w:val="clear" w:color="auto" w:fill="F2F2F2" w:themeFill="background1" w:themeFillShade="F2"/>
            <w:vAlign w:val="center"/>
          </w:tcPr>
          <w:p w14:paraId="2F237FC0" w14:textId="77777777" w:rsidR="00A7567A" w:rsidRPr="00EC2CB3" w:rsidRDefault="00A7567A" w:rsidP="001F7FBD">
            <w:pPr>
              <w:snapToGrid w:val="0"/>
              <w:rPr>
                <w:rFonts w:ascii="Tahoma" w:hAnsi="Tahoma" w:cs="Tahoma"/>
                <w:bCs/>
                <w:sz w:val="20"/>
              </w:rPr>
            </w:pPr>
            <w:r w:rsidRPr="00EC2CB3">
              <w:rPr>
                <w:rFonts w:ascii="Tahoma" w:hAnsi="Tahoma" w:cs="Tahoma"/>
                <w:b/>
                <w:sz w:val="20"/>
              </w:rPr>
              <w:t>Przedsięwzięcia monitorowane</w:t>
            </w:r>
          </w:p>
        </w:tc>
      </w:tr>
      <w:tr w:rsidR="001F7FBD" w:rsidRPr="00EC2CB3" w14:paraId="3D468564" w14:textId="77777777" w:rsidTr="00BF5E51">
        <w:trPr>
          <w:trHeight w:val="70"/>
          <w:tblHeader/>
          <w:jc w:val="center"/>
        </w:trPr>
        <w:tc>
          <w:tcPr>
            <w:tcW w:w="559" w:type="dxa"/>
            <w:tcBorders>
              <w:left w:val="single" w:sz="4" w:space="0" w:color="auto"/>
              <w:bottom w:val="single" w:sz="4" w:space="0" w:color="auto"/>
              <w:right w:val="single" w:sz="4" w:space="0" w:color="auto"/>
            </w:tcBorders>
            <w:vAlign w:val="center"/>
          </w:tcPr>
          <w:p w14:paraId="1FE847BF" w14:textId="77777777" w:rsidR="001F7FBD" w:rsidRPr="00EC2CB3" w:rsidRDefault="001F7FBD" w:rsidP="001F7FBD">
            <w:pPr>
              <w:rPr>
                <w:rFonts w:ascii="Tahoma" w:hAnsi="Tahoma" w:cs="Tahoma"/>
                <w:sz w:val="20"/>
              </w:rPr>
            </w:pPr>
            <w:r w:rsidRPr="00EC2CB3">
              <w:rPr>
                <w:rFonts w:ascii="Tahoma" w:hAnsi="Tahoma" w:cs="Tahoma"/>
                <w:sz w:val="20"/>
              </w:rPr>
              <w:t>1</w:t>
            </w:r>
          </w:p>
        </w:tc>
        <w:tc>
          <w:tcPr>
            <w:tcW w:w="2111" w:type="dxa"/>
            <w:vMerge w:val="restart"/>
            <w:tcBorders>
              <w:left w:val="single" w:sz="4" w:space="0" w:color="auto"/>
              <w:right w:val="single" w:sz="4" w:space="0" w:color="auto"/>
            </w:tcBorders>
          </w:tcPr>
          <w:p w14:paraId="2D151E77" w14:textId="77777777" w:rsidR="001F7FBD" w:rsidRPr="00EC2CB3" w:rsidRDefault="001F7FBD" w:rsidP="001F7FBD">
            <w:pPr>
              <w:snapToGrid w:val="0"/>
              <w:rPr>
                <w:rFonts w:ascii="Tahoma" w:hAnsi="Tahoma" w:cs="Tahoma"/>
                <w:sz w:val="20"/>
              </w:rPr>
            </w:pPr>
            <w:r w:rsidRPr="00EC2CB3">
              <w:rPr>
                <w:rFonts w:ascii="Tahoma" w:hAnsi="Tahoma" w:cs="Tahoma"/>
                <w:sz w:val="20"/>
              </w:rPr>
              <w:t>H.1. Realizacja zadań w zakresie gospodarki odpadami komunalnymi, przemysłowymi oraz niebezpieczny-mi, zawartych w harmonogramie Planu Gospodarki Odpadami Województwa Małopolskiego</w:t>
            </w:r>
          </w:p>
        </w:tc>
        <w:tc>
          <w:tcPr>
            <w:tcW w:w="1985" w:type="dxa"/>
            <w:tcBorders>
              <w:top w:val="single" w:sz="4" w:space="0" w:color="auto"/>
              <w:left w:val="single" w:sz="4" w:space="0" w:color="auto"/>
              <w:bottom w:val="single" w:sz="4" w:space="0" w:color="auto"/>
              <w:right w:val="single" w:sz="4" w:space="0" w:color="auto"/>
            </w:tcBorders>
            <w:vAlign w:val="center"/>
          </w:tcPr>
          <w:p w14:paraId="1E3E77ED" w14:textId="77777777" w:rsidR="001F7FBD" w:rsidRPr="00EC2CB3" w:rsidRDefault="001F7FBD" w:rsidP="001F7FBD">
            <w:pPr>
              <w:rPr>
                <w:rFonts w:ascii="Tahoma" w:hAnsi="Tahoma" w:cs="Tahoma"/>
                <w:bCs/>
                <w:sz w:val="20"/>
              </w:rPr>
            </w:pPr>
            <w:r w:rsidRPr="00EC2CB3">
              <w:rPr>
                <w:rFonts w:ascii="Tahoma" w:hAnsi="Tahoma" w:cs="Tahoma"/>
                <w:bCs/>
                <w:sz w:val="20"/>
              </w:rPr>
              <w:t>Urząd Miasta i Gminy Olkusz</w:t>
            </w:r>
          </w:p>
        </w:tc>
        <w:tc>
          <w:tcPr>
            <w:tcW w:w="1559" w:type="dxa"/>
            <w:tcBorders>
              <w:top w:val="single" w:sz="4" w:space="0" w:color="auto"/>
              <w:left w:val="single" w:sz="4" w:space="0" w:color="auto"/>
              <w:bottom w:val="single" w:sz="4" w:space="0" w:color="auto"/>
              <w:right w:val="single" w:sz="4" w:space="0" w:color="auto"/>
            </w:tcBorders>
            <w:vAlign w:val="center"/>
          </w:tcPr>
          <w:p w14:paraId="5D8B7784" w14:textId="77777777" w:rsidR="001F7FBD" w:rsidRPr="00EC2CB3" w:rsidRDefault="001F7FBD"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4A74FA8A"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System gospodarki odpadami komunalnymi - utrzymanie czystości i</w:t>
            </w:r>
          </w:p>
          <w:p w14:paraId="04BC5614"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porządku</w:t>
            </w:r>
          </w:p>
        </w:tc>
        <w:tc>
          <w:tcPr>
            <w:tcW w:w="1494" w:type="dxa"/>
            <w:tcBorders>
              <w:top w:val="single" w:sz="4" w:space="0" w:color="auto"/>
              <w:left w:val="single" w:sz="4" w:space="0" w:color="auto"/>
              <w:bottom w:val="single" w:sz="4" w:space="0" w:color="auto"/>
              <w:right w:val="single" w:sz="4" w:space="0" w:color="auto"/>
            </w:tcBorders>
            <w:vAlign w:val="center"/>
          </w:tcPr>
          <w:p w14:paraId="483EFDDB" w14:textId="77777777" w:rsidR="001F7FBD" w:rsidRPr="00EC2CB3" w:rsidRDefault="001F7FBD" w:rsidP="001F7FBD">
            <w:pPr>
              <w:jc w:val="center"/>
              <w:rPr>
                <w:rFonts w:ascii="Tahoma" w:hAnsi="Tahoma" w:cs="Tahoma"/>
                <w:sz w:val="20"/>
              </w:rPr>
            </w:pPr>
            <w:r w:rsidRPr="00EC2CB3">
              <w:rPr>
                <w:rFonts w:ascii="Tahoma" w:hAnsi="Tahoma" w:cs="Tahoma"/>
                <w:sz w:val="20"/>
              </w:rPr>
              <w:t>12 500 000</w:t>
            </w:r>
          </w:p>
        </w:tc>
        <w:tc>
          <w:tcPr>
            <w:tcW w:w="1477" w:type="dxa"/>
            <w:tcBorders>
              <w:top w:val="single" w:sz="4" w:space="0" w:color="auto"/>
              <w:left w:val="single" w:sz="4" w:space="0" w:color="auto"/>
              <w:bottom w:val="single" w:sz="4" w:space="0" w:color="auto"/>
              <w:right w:val="single" w:sz="4" w:space="0" w:color="auto"/>
            </w:tcBorders>
            <w:vAlign w:val="center"/>
          </w:tcPr>
          <w:p w14:paraId="339D8410" w14:textId="77777777" w:rsidR="001F7FBD" w:rsidRPr="00EC2CB3" w:rsidRDefault="001F7FBD" w:rsidP="001F7FBD">
            <w:pPr>
              <w:jc w:val="center"/>
              <w:rPr>
                <w:rFonts w:ascii="Tahoma" w:hAnsi="Tahoma" w:cs="Tahoma"/>
                <w:sz w:val="20"/>
              </w:rPr>
            </w:pPr>
            <w:r w:rsidRPr="00EC2CB3">
              <w:rPr>
                <w:rFonts w:ascii="Tahoma" w:hAnsi="Tahoma" w:cs="Tahoma"/>
                <w:sz w:val="20"/>
              </w:rPr>
              <w:t>12 500 000</w:t>
            </w:r>
          </w:p>
        </w:tc>
        <w:tc>
          <w:tcPr>
            <w:tcW w:w="1519" w:type="dxa"/>
            <w:tcBorders>
              <w:top w:val="single" w:sz="4" w:space="0" w:color="auto"/>
              <w:left w:val="single" w:sz="4" w:space="0" w:color="auto"/>
              <w:bottom w:val="single" w:sz="4" w:space="0" w:color="auto"/>
              <w:right w:val="single" w:sz="4" w:space="0" w:color="auto"/>
            </w:tcBorders>
            <w:vAlign w:val="center"/>
          </w:tcPr>
          <w:p w14:paraId="3CE03AEC"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014132CD"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7465F536" w14:textId="77777777" w:rsidTr="00BF5E51">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55781988" w14:textId="77777777" w:rsidR="001F7FBD" w:rsidRPr="00EC2CB3" w:rsidRDefault="001F7FBD" w:rsidP="001F7FBD">
            <w:pPr>
              <w:rPr>
                <w:rFonts w:ascii="Tahoma" w:hAnsi="Tahoma" w:cs="Tahoma"/>
                <w:sz w:val="20"/>
              </w:rPr>
            </w:pPr>
            <w:r w:rsidRPr="00EC2CB3">
              <w:rPr>
                <w:rFonts w:ascii="Tahoma" w:hAnsi="Tahoma" w:cs="Tahoma"/>
                <w:sz w:val="20"/>
              </w:rPr>
              <w:t>2</w:t>
            </w:r>
          </w:p>
        </w:tc>
        <w:tc>
          <w:tcPr>
            <w:tcW w:w="2111" w:type="dxa"/>
            <w:vMerge/>
            <w:tcBorders>
              <w:left w:val="single" w:sz="4" w:space="0" w:color="auto"/>
              <w:right w:val="single" w:sz="4" w:space="0" w:color="auto"/>
            </w:tcBorders>
          </w:tcPr>
          <w:p w14:paraId="7B78514A" w14:textId="77777777" w:rsidR="001F7FBD" w:rsidRPr="00EC2CB3" w:rsidRDefault="001F7FBD" w:rsidP="001F7FBD">
            <w:pPr>
              <w:snapToGrid w:val="0"/>
              <w:rPr>
                <w:rFonts w:ascii="Tahoma" w:hAnsi="Tahoma" w:cs="Tahoma"/>
                <w:sz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51D390BF" w14:textId="77777777" w:rsidR="001F7FBD" w:rsidRPr="00EC2CB3" w:rsidRDefault="001F7FBD" w:rsidP="001F7FBD">
            <w:pPr>
              <w:rPr>
                <w:rFonts w:ascii="Tahoma" w:hAnsi="Tahoma" w:cs="Tahoma"/>
                <w:bCs/>
                <w:sz w:val="20"/>
              </w:rPr>
            </w:pPr>
            <w:r w:rsidRPr="00EC2CB3">
              <w:rPr>
                <w:rFonts w:ascii="Tahoma" w:hAnsi="Tahoma" w:cs="Tahoma"/>
                <w:bCs/>
                <w:sz w:val="20"/>
              </w:rPr>
              <w:t>Urząd Miasta i Gminy Olkusz</w:t>
            </w:r>
          </w:p>
        </w:tc>
        <w:tc>
          <w:tcPr>
            <w:tcW w:w="1559" w:type="dxa"/>
            <w:tcBorders>
              <w:top w:val="single" w:sz="4" w:space="0" w:color="auto"/>
              <w:left w:val="single" w:sz="4" w:space="0" w:color="auto"/>
              <w:bottom w:val="single" w:sz="4" w:space="0" w:color="auto"/>
              <w:right w:val="single" w:sz="4" w:space="0" w:color="auto"/>
            </w:tcBorders>
            <w:vAlign w:val="center"/>
          </w:tcPr>
          <w:p w14:paraId="3C64DBCF" w14:textId="77777777" w:rsidR="001F7FBD" w:rsidRPr="00EC2CB3" w:rsidRDefault="001F7FBD"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045167AC"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 xml:space="preserve">Oczyszczanie miasta </w:t>
            </w:r>
          </w:p>
        </w:tc>
        <w:tc>
          <w:tcPr>
            <w:tcW w:w="1494" w:type="dxa"/>
            <w:tcBorders>
              <w:top w:val="single" w:sz="4" w:space="0" w:color="auto"/>
              <w:left w:val="single" w:sz="4" w:space="0" w:color="auto"/>
              <w:bottom w:val="single" w:sz="4" w:space="0" w:color="auto"/>
              <w:right w:val="single" w:sz="4" w:space="0" w:color="auto"/>
            </w:tcBorders>
            <w:vAlign w:val="center"/>
          </w:tcPr>
          <w:p w14:paraId="4202F24C" w14:textId="77777777" w:rsidR="001F7FBD" w:rsidRPr="00EC2CB3" w:rsidRDefault="001F7FBD" w:rsidP="001F7FBD">
            <w:pPr>
              <w:jc w:val="center"/>
              <w:rPr>
                <w:rFonts w:ascii="Tahoma" w:hAnsi="Tahoma" w:cs="Tahoma"/>
                <w:sz w:val="20"/>
              </w:rPr>
            </w:pPr>
            <w:r w:rsidRPr="00EC2CB3">
              <w:rPr>
                <w:rFonts w:ascii="Tahoma" w:hAnsi="Tahoma" w:cs="Tahoma"/>
                <w:sz w:val="20"/>
              </w:rPr>
              <w:t>3 200 000</w:t>
            </w:r>
          </w:p>
        </w:tc>
        <w:tc>
          <w:tcPr>
            <w:tcW w:w="1477" w:type="dxa"/>
            <w:tcBorders>
              <w:top w:val="single" w:sz="4" w:space="0" w:color="auto"/>
              <w:left w:val="single" w:sz="4" w:space="0" w:color="auto"/>
              <w:bottom w:val="single" w:sz="4" w:space="0" w:color="auto"/>
              <w:right w:val="single" w:sz="4" w:space="0" w:color="auto"/>
            </w:tcBorders>
            <w:vAlign w:val="center"/>
          </w:tcPr>
          <w:p w14:paraId="06162C06"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50 000</w:t>
            </w:r>
          </w:p>
        </w:tc>
        <w:tc>
          <w:tcPr>
            <w:tcW w:w="1519" w:type="dxa"/>
            <w:tcBorders>
              <w:top w:val="single" w:sz="4" w:space="0" w:color="auto"/>
              <w:left w:val="single" w:sz="4" w:space="0" w:color="auto"/>
              <w:bottom w:val="single" w:sz="4" w:space="0" w:color="auto"/>
              <w:right w:val="single" w:sz="4" w:space="0" w:color="auto"/>
            </w:tcBorders>
            <w:vAlign w:val="center"/>
          </w:tcPr>
          <w:p w14:paraId="1BA39090"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6CEDA87F"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3193B9C6" w14:textId="77777777" w:rsidTr="00BF5E51">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067D1A2C" w14:textId="77777777" w:rsidR="001F7FBD" w:rsidRPr="00EC2CB3" w:rsidRDefault="001F7FBD" w:rsidP="001F7FBD">
            <w:pPr>
              <w:rPr>
                <w:rFonts w:ascii="Tahoma" w:hAnsi="Tahoma" w:cs="Tahoma"/>
                <w:sz w:val="20"/>
              </w:rPr>
            </w:pPr>
            <w:r w:rsidRPr="00EC2CB3">
              <w:rPr>
                <w:rFonts w:ascii="Tahoma" w:hAnsi="Tahoma" w:cs="Tahoma"/>
                <w:sz w:val="20"/>
              </w:rPr>
              <w:t>3</w:t>
            </w:r>
          </w:p>
        </w:tc>
        <w:tc>
          <w:tcPr>
            <w:tcW w:w="2111" w:type="dxa"/>
            <w:vMerge/>
            <w:tcBorders>
              <w:left w:val="single" w:sz="4" w:space="0" w:color="auto"/>
              <w:bottom w:val="single" w:sz="4" w:space="0" w:color="auto"/>
              <w:right w:val="single" w:sz="4" w:space="0" w:color="auto"/>
            </w:tcBorders>
          </w:tcPr>
          <w:p w14:paraId="0861BFB6" w14:textId="77777777" w:rsidR="001F7FBD" w:rsidRPr="00EC2CB3" w:rsidRDefault="001F7FBD" w:rsidP="001F7FBD">
            <w:pPr>
              <w:snapToGrid w:val="0"/>
              <w:rPr>
                <w:rFonts w:ascii="Tahoma" w:hAnsi="Tahoma" w:cs="Tahoma"/>
                <w:sz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290465A9" w14:textId="77777777" w:rsidR="001F7FBD" w:rsidRPr="00EC2CB3" w:rsidRDefault="001F7FBD" w:rsidP="001F7FBD">
            <w:pPr>
              <w:rPr>
                <w:rFonts w:ascii="Tahoma" w:hAnsi="Tahoma" w:cs="Tahoma"/>
                <w:bCs/>
                <w:sz w:val="20"/>
              </w:rPr>
            </w:pPr>
            <w:r w:rsidRPr="00EC2CB3">
              <w:rPr>
                <w:rFonts w:ascii="Tahoma" w:hAnsi="Tahoma" w:cs="Tahoma"/>
                <w:bCs/>
                <w:sz w:val="20"/>
              </w:rPr>
              <w:t>Urząd Miasta i Gminy Olkusz</w:t>
            </w:r>
          </w:p>
        </w:tc>
        <w:tc>
          <w:tcPr>
            <w:tcW w:w="1559" w:type="dxa"/>
            <w:tcBorders>
              <w:top w:val="single" w:sz="4" w:space="0" w:color="auto"/>
              <w:left w:val="single" w:sz="4" w:space="0" w:color="auto"/>
              <w:bottom w:val="single" w:sz="4" w:space="0" w:color="auto"/>
              <w:right w:val="single" w:sz="4" w:space="0" w:color="auto"/>
            </w:tcBorders>
            <w:vAlign w:val="center"/>
          </w:tcPr>
          <w:p w14:paraId="28BCD53E" w14:textId="77777777" w:rsidR="001F7FBD" w:rsidRPr="00EC2CB3" w:rsidRDefault="001F7FBD"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6F4D84FC"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System gospodarki odpadami komunalnymi - Edukacja</w:t>
            </w:r>
          </w:p>
        </w:tc>
        <w:tc>
          <w:tcPr>
            <w:tcW w:w="1494" w:type="dxa"/>
            <w:tcBorders>
              <w:top w:val="single" w:sz="4" w:space="0" w:color="auto"/>
              <w:left w:val="single" w:sz="4" w:space="0" w:color="auto"/>
              <w:bottom w:val="single" w:sz="4" w:space="0" w:color="auto"/>
              <w:right w:val="single" w:sz="4" w:space="0" w:color="auto"/>
            </w:tcBorders>
            <w:vAlign w:val="center"/>
          </w:tcPr>
          <w:p w14:paraId="0BF3B31B" w14:textId="77777777" w:rsidR="001F7FBD" w:rsidRPr="00EC2CB3" w:rsidRDefault="001F7FBD" w:rsidP="001F7FBD">
            <w:pPr>
              <w:jc w:val="center"/>
              <w:rPr>
                <w:rFonts w:ascii="Tahoma" w:hAnsi="Tahoma" w:cs="Tahoma"/>
                <w:sz w:val="20"/>
              </w:rPr>
            </w:pPr>
            <w:r w:rsidRPr="00EC2CB3">
              <w:rPr>
                <w:rFonts w:ascii="Tahoma" w:hAnsi="Tahoma" w:cs="Tahoma"/>
                <w:sz w:val="20"/>
              </w:rPr>
              <w:t>3 500</w:t>
            </w:r>
          </w:p>
        </w:tc>
        <w:tc>
          <w:tcPr>
            <w:tcW w:w="1477" w:type="dxa"/>
            <w:tcBorders>
              <w:top w:val="single" w:sz="4" w:space="0" w:color="auto"/>
              <w:left w:val="single" w:sz="4" w:space="0" w:color="auto"/>
              <w:bottom w:val="single" w:sz="4" w:space="0" w:color="auto"/>
              <w:right w:val="single" w:sz="4" w:space="0" w:color="auto"/>
            </w:tcBorders>
            <w:vAlign w:val="center"/>
          </w:tcPr>
          <w:p w14:paraId="1F2ADA84"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c>
          <w:tcPr>
            <w:tcW w:w="1519" w:type="dxa"/>
            <w:tcBorders>
              <w:top w:val="single" w:sz="4" w:space="0" w:color="auto"/>
              <w:left w:val="single" w:sz="4" w:space="0" w:color="auto"/>
              <w:bottom w:val="single" w:sz="4" w:space="0" w:color="auto"/>
              <w:right w:val="single" w:sz="4" w:space="0" w:color="auto"/>
            </w:tcBorders>
            <w:vAlign w:val="center"/>
          </w:tcPr>
          <w:p w14:paraId="4A0DCD46"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0E88CFAC"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2B8BB7AD" w14:textId="77777777" w:rsidTr="00BF5E51">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0B4AB4EE" w14:textId="77777777" w:rsidR="001F7FBD" w:rsidRPr="00EC2CB3" w:rsidRDefault="001F7FBD" w:rsidP="001F7FBD">
            <w:pPr>
              <w:rPr>
                <w:rFonts w:ascii="Tahoma" w:hAnsi="Tahoma" w:cs="Tahoma"/>
                <w:sz w:val="20"/>
              </w:rPr>
            </w:pPr>
            <w:r w:rsidRPr="00EC2CB3">
              <w:rPr>
                <w:rFonts w:ascii="Tahoma" w:hAnsi="Tahoma" w:cs="Tahoma"/>
                <w:sz w:val="20"/>
              </w:rPr>
              <w:t>4</w:t>
            </w:r>
          </w:p>
        </w:tc>
        <w:tc>
          <w:tcPr>
            <w:tcW w:w="2111" w:type="dxa"/>
            <w:vMerge w:val="restart"/>
            <w:tcBorders>
              <w:top w:val="single" w:sz="4" w:space="0" w:color="auto"/>
              <w:left w:val="single" w:sz="4" w:space="0" w:color="auto"/>
              <w:right w:val="single" w:sz="4" w:space="0" w:color="auto"/>
            </w:tcBorders>
            <w:vAlign w:val="center"/>
          </w:tcPr>
          <w:p w14:paraId="4C0BB353" w14:textId="77777777" w:rsidR="001F7FBD" w:rsidRPr="00EC2CB3" w:rsidRDefault="001F7FBD" w:rsidP="001F7FBD">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I.4. Utrzymanie i pielęgnacja zieleni urządzonej</w:t>
            </w:r>
          </w:p>
        </w:tc>
        <w:tc>
          <w:tcPr>
            <w:tcW w:w="1985" w:type="dxa"/>
            <w:tcBorders>
              <w:top w:val="single" w:sz="4" w:space="0" w:color="auto"/>
              <w:left w:val="single" w:sz="4" w:space="0" w:color="auto"/>
              <w:bottom w:val="single" w:sz="4" w:space="0" w:color="auto"/>
              <w:right w:val="single" w:sz="4" w:space="0" w:color="auto"/>
            </w:tcBorders>
            <w:vAlign w:val="center"/>
          </w:tcPr>
          <w:p w14:paraId="77EB5F13" w14:textId="77777777" w:rsidR="001F7FBD" w:rsidRPr="00EC2CB3" w:rsidRDefault="001F7FBD" w:rsidP="001F7FBD">
            <w:pPr>
              <w:rPr>
                <w:rFonts w:ascii="Tahoma" w:hAnsi="Tahoma" w:cs="Tahoma"/>
                <w:bCs/>
                <w:sz w:val="20"/>
              </w:rPr>
            </w:pPr>
            <w:r w:rsidRPr="00EC2CB3">
              <w:rPr>
                <w:rFonts w:ascii="Tahoma" w:hAnsi="Tahoma" w:cs="Tahoma"/>
                <w:bCs/>
                <w:sz w:val="20"/>
              </w:rPr>
              <w:t>Urząd Miasta i Gminy Olkusz</w:t>
            </w:r>
          </w:p>
        </w:tc>
        <w:tc>
          <w:tcPr>
            <w:tcW w:w="1559" w:type="dxa"/>
            <w:tcBorders>
              <w:top w:val="single" w:sz="4" w:space="0" w:color="auto"/>
              <w:left w:val="single" w:sz="4" w:space="0" w:color="auto"/>
              <w:bottom w:val="single" w:sz="4" w:space="0" w:color="auto"/>
              <w:right w:val="single" w:sz="4" w:space="0" w:color="auto"/>
            </w:tcBorders>
            <w:vAlign w:val="center"/>
          </w:tcPr>
          <w:p w14:paraId="1BAB59A2" w14:textId="77777777" w:rsidR="001F7FBD" w:rsidRPr="00EC2CB3" w:rsidRDefault="001F7FBD"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179A6DE7"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Wspomaganie ekosystemów</w:t>
            </w:r>
          </w:p>
        </w:tc>
        <w:tc>
          <w:tcPr>
            <w:tcW w:w="1494" w:type="dxa"/>
            <w:tcBorders>
              <w:top w:val="single" w:sz="4" w:space="0" w:color="auto"/>
              <w:left w:val="single" w:sz="4" w:space="0" w:color="auto"/>
              <w:bottom w:val="single" w:sz="4" w:space="0" w:color="auto"/>
              <w:right w:val="single" w:sz="4" w:space="0" w:color="auto"/>
            </w:tcBorders>
            <w:vAlign w:val="center"/>
          </w:tcPr>
          <w:p w14:paraId="1A76E66D" w14:textId="77777777" w:rsidR="001F7FBD" w:rsidRPr="00EC2CB3" w:rsidRDefault="001F7FBD" w:rsidP="001F7FBD">
            <w:pPr>
              <w:jc w:val="center"/>
              <w:rPr>
                <w:rFonts w:ascii="Tahoma" w:hAnsi="Tahoma" w:cs="Tahoma"/>
                <w:sz w:val="20"/>
              </w:rPr>
            </w:pPr>
            <w:r w:rsidRPr="00EC2CB3">
              <w:rPr>
                <w:rFonts w:ascii="Tahoma" w:hAnsi="Tahoma" w:cs="Tahoma"/>
                <w:sz w:val="20"/>
              </w:rPr>
              <w:t>50 000</w:t>
            </w:r>
          </w:p>
        </w:tc>
        <w:tc>
          <w:tcPr>
            <w:tcW w:w="1477" w:type="dxa"/>
            <w:tcBorders>
              <w:top w:val="single" w:sz="4" w:space="0" w:color="auto"/>
              <w:left w:val="single" w:sz="4" w:space="0" w:color="auto"/>
              <w:bottom w:val="single" w:sz="4" w:space="0" w:color="auto"/>
              <w:right w:val="single" w:sz="4" w:space="0" w:color="auto"/>
            </w:tcBorders>
            <w:vAlign w:val="center"/>
          </w:tcPr>
          <w:p w14:paraId="5E729D37"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4 200</w:t>
            </w:r>
          </w:p>
        </w:tc>
        <w:tc>
          <w:tcPr>
            <w:tcW w:w="1519" w:type="dxa"/>
            <w:tcBorders>
              <w:top w:val="single" w:sz="4" w:space="0" w:color="auto"/>
              <w:left w:val="single" w:sz="4" w:space="0" w:color="auto"/>
              <w:bottom w:val="single" w:sz="4" w:space="0" w:color="auto"/>
              <w:right w:val="single" w:sz="4" w:space="0" w:color="auto"/>
            </w:tcBorders>
            <w:vAlign w:val="center"/>
          </w:tcPr>
          <w:p w14:paraId="6E063AF8"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00111CD5"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7CC5EB9D" w14:textId="77777777" w:rsidTr="00BF5E51">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2A122657" w14:textId="77777777" w:rsidR="001F7FBD" w:rsidRPr="00EC2CB3" w:rsidRDefault="001F7FBD" w:rsidP="001F7FBD">
            <w:pPr>
              <w:rPr>
                <w:rFonts w:ascii="Tahoma" w:hAnsi="Tahoma" w:cs="Tahoma"/>
                <w:sz w:val="20"/>
              </w:rPr>
            </w:pPr>
            <w:r w:rsidRPr="00EC2CB3">
              <w:rPr>
                <w:rFonts w:ascii="Tahoma" w:hAnsi="Tahoma" w:cs="Tahoma"/>
                <w:sz w:val="20"/>
              </w:rPr>
              <w:t>5</w:t>
            </w:r>
          </w:p>
        </w:tc>
        <w:tc>
          <w:tcPr>
            <w:tcW w:w="2111" w:type="dxa"/>
            <w:vMerge/>
            <w:tcBorders>
              <w:left w:val="single" w:sz="4" w:space="0" w:color="auto"/>
              <w:right w:val="single" w:sz="4" w:space="0" w:color="auto"/>
            </w:tcBorders>
            <w:vAlign w:val="center"/>
          </w:tcPr>
          <w:p w14:paraId="1555AB74" w14:textId="77777777" w:rsidR="001F7FBD" w:rsidRPr="00EC2CB3" w:rsidRDefault="001F7FBD" w:rsidP="001F7FBD">
            <w:pPr>
              <w:pStyle w:val="Teksttreci0"/>
              <w:shd w:val="clear" w:color="auto" w:fill="auto"/>
              <w:spacing w:after="0" w:line="240" w:lineRule="auto"/>
              <w:ind w:firstLine="0"/>
              <w:jc w:val="left"/>
              <w:rPr>
                <w:rFonts w:ascii="Tahoma" w:hAnsi="Tahoma" w:cs="Tahoma"/>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129F3E6F" w14:textId="77777777" w:rsidR="001F7FBD" w:rsidRPr="00EC2CB3" w:rsidRDefault="001F7FBD" w:rsidP="001F7FBD">
            <w:pPr>
              <w:rPr>
                <w:rFonts w:ascii="Tahoma" w:hAnsi="Tahoma" w:cs="Tahoma"/>
                <w:bCs/>
                <w:sz w:val="20"/>
              </w:rPr>
            </w:pPr>
            <w:r w:rsidRPr="00EC2CB3">
              <w:rPr>
                <w:rFonts w:ascii="Tahoma" w:hAnsi="Tahoma" w:cs="Tahoma"/>
                <w:bCs/>
                <w:sz w:val="20"/>
              </w:rPr>
              <w:t>Urząd Miasta i Gminy Olkusz</w:t>
            </w:r>
          </w:p>
        </w:tc>
        <w:tc>
          <w:tcPr>
            <w:tcW w:w="1559" w:type="dxa"/>
            <w:tcBorders>
              <w:top w:val="single" w:sz="4" w:space="0" w:color="auto"/>
              <w:left w:val="single" w:sz="4" w:space="0" w:color="auto"/>
              <w:bottom w:val="single" w:sz="4" w:space="0" w:color="auto"/>
              <w:right w:val="single" w:sz="4" w:space="0" w:color="auto"/>
            </w:tcBorders>
            <w:vAlign w:val="center"/>
          </w:tcPr>
          <w:p w14:paraId="022AF222" w14:textId="77777777" w:rsidR="001F7FBD" w:rsidRPr="00EC2CB3" w:rsidRDefault="001F7FBD"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4497B29B"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Zakładanie i utrzymywanie terenów zieleni</w:t>
            </w:r>
          </w:p>
        </w:tc>
        <w:tc>
          <w:tcPr>
            <w:tcW w:w="1494" w:type="dxa"/>
            <w:tcBorders>
              <w:top w:val="single" w:sz="4" w:space="0" w:color="auto"/>
              <w:left w:val="single" w:sz="4" w:space="0" w:color="auto"/>
              <w:bottom w:val="single" w:sz="4" w:space="0" w:color="auto"/>
              <w:right w:val="single" w:sz="4" w:space="0" w:color="auto"/>
            </w:tcBorders>
            <w:vAlign w:val="center"/>
          </w:tcPr>
          <w:p w14:paraId="0AABBD41" w14:textId="77777777" w:rsidR="001F7FBD" w:rsidRPr="00EC2CB3" w:rsidRDefault="001F7FBD" w:rsidP="001F7FBD">
            <w:pPr>
              <w:jc w:val="center"/>
              <w:rPr>
                <w:rFonts w:ascii="Tahoma" w:hAnsi="Tahoma" w:cs="Tahoma"/>
                <w:sz w:val="20"/>
              </w:rPr>
            </w:pPr>
            <w:r w:rsidRPr="00EC2CB3">
              <w:rPr>
                <w:rFonts w:ascii="Tahoma" w:hAnsi="Tahoma" w:cs="Tahoma"/>
                <w:sz w:val="20"/>
              </w:rPr>
              <w:t>30 000</w:t>
            </w:r>
          </w:p>
        </w:tc>
        <w:tc>
          <w:tcPr>
            <w:tcW w:w="1477" w:type="dxa"/>
            <w:tcBorders>
              <w:top w:val="single" w:sz="4" w:space="0" w:color="auto"/>
              <w:left w:val="single" w:sz="4" w:space="0" w:color="auto"/>
              <w:bottom w:val="single" w:sz="4" w:space="0" w:color="auto"/>
              <w:right w:val="single" w:sz="4" w:space="0" w:color="auto"/>
            </w:tcBorders>
            <w:vAlign w:val="center"/>
          </w:tcPr>
          <w:p w14:paraId="79882207"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c>
          <w:tcPr>
            <w:tcW w:w="1519" w:type="dxa"/>
            <w:tcBorders>
              <w:top w:val="single" w:sz="4" w:space="0" w:color="auto"/>
              <w:left w:val="single" w:sz="4" w:space="0" w:color="auto"/>
              <w:bottom w:val="single" w:sz="4" w:space="0" w:color="auto"/>
              <w:right w:val="single" w:sz="4" w:space="0" w:color="auto"/>
            </w:tcBorders>
            <w:vAlign w:val="center"/>
          </w:tcPr>
          <w:p w14:paraId="768E6851"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5044DC58"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58C902A2" w14:textId="77777777" w:rsidTr="00BF5E51">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4FECE975" w14:textId="77777777" w:rsidR="001F7FBD" w:rsidRPr="00EC2CB3" w:rsidRDefault="001F7FBD" w:rsidP="001F7FBD">
            <w:pPr>
              <w:rPr>
                <w:rFonts w:ascii="Tahoma" w:hAnsi="Tahoma" w:cs="Tahoma"/>
                <w:sz w:val="20"/>
              </w:rPr>
            </w:pPr>
            <w:r w:rsidRPr="00EC2CB3">
              <w:rPr>
                <w:rFonts w:ascii="Tahoma" w:hAnsi="Tahoma" w:cs="Tahoma"/>
                <w:sz w:val="20"/>
              </w:rPr>
              <w:t>6</w:t>
            </w:r>
          </w:p>
        </w:tc>
        <w:tc>
          <w:tcPr>
            <w:tcW w:w="2111" w:type="dxa"/>
            <w:vMerge/>
            <w:tcBorders>
              <w:left w:val="single" w:sz="4" w:space="0" w:color="auto"/>
              <w:bottom w:val="single" w:sz="4" w:space="0" w:color="auto"/>
              <w:right w:val="single" w:sz="4" w:space="0" w:color="auto"/>
            </w:tcBorders>
            <w:vAlign w:val="center"/>
          </w:tcPr>
          <w:p w14:paraId="4EC51E6C" w14:textId="77777777" w:rsidR="001F7FBD" w:rsidRPr="00EC2CB3" w:rsidRDefault="001F7FBD" w:rsidP="001F7FBD">
            <w:pPr>
              <w:pStyle w:val="Teksttreci0"/>
              <w:shd w:val="clear" w:color="auto" w:fill="auto"/>
              <w:spacing w:after="0" w:line="240" w:lineRule="auto"/>
              <w:ind w:firstLine="0"/>
              <w:jc w:val="left"/>
              <w:rPr>
                <w:rFonts w:ascii="Tahoma" w:hAnsi="Tahoma" w:cs="Tahoma"/>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7B2CE4CE" w14:textId="77777777" w:rsidR="001F7FBD" w:rsidRPr="00EC2CB3" w:rsidRDefault="001F7FBD" w:rsidP="001F7FBD">
            <w:pPr>
              <w:rPr>
                <w:rFonts w:ascii="Tahoma" w:hAnsi="Tahoma" w:cs="Tahoma"/>
                <w:bCs/>
                <w:sz w:val="20"/>
              </w:rPr>
            </w:pPr>
            <w:r w:rsidRPr="00EC2CB3">
              <w:rPr>
                <w:rFonts w:ascii="Tahoma" w:hAnsi="Tahoma" w:cs="Tahoma"/>
                <w:bCs/>
                <w:sz w:val="20"/>
              </w:rPr>
              <w:t>Urząd Miasta i Gminy Olkusz</w:t>
            </w:r>
          </w:p>
        </w:tc>
        <w:tc>
          <w:tcPr>
            <w:tcW w:w="1559" w:type="dxa"/>
            <w:tcBorders>
              <w:top w:val="single" w:sz="4" w:space="0" w:color="auto"/>
              <w:left w:val="single" w:sz="4" w:space="0" w:color="auto"/>
              <w:bottom w:val="single" w:sz="4" w:space="0" w:color="auto"/>
              <w:right w:val="single" w:sz="4" w:space="0" w:color="auto"/>
            </w:tcBorders>
            <w:vAlign w:val="center"/>
          </w:tcPr>
          <w:p w14:paraId="0452AF4C" w14:textId="77777777" w:rsidR="001F7FBD" w:rsidRPr="00EC2CB3" w:rsidRDefault="001F7FBD"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731B9ED8"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Zakładanie i utrzymywanie zieleni - Zagospodarowanie i utrzymanie</w:t>
            </w:r>
          </w:p>
          <w:p w14:paraId="05A9B311"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wysp dwóch rond zlokalizowanych w Gminie Olkusz z dotacji Zarządu</w:t>
            </w:r>
          </w:p>
          <w:p w14:paraId="5A474A8C"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Województwa Małopolskiego</w:t>
            </w:r>
          </w:p>
        </w:tc>
        <w:tc>
          <w:tcPr>
            <w:tcW w:w="1494" w:type="dxa"/>
            <w:tcBorders>
              <w:top w:val="single" w:sz="4" w:space="0" w:color="auto"/>
              <w:left w:val="single" w:sz="4" w:space="0" w:color="auto"/>
              <w:bottom w:val="single" w:sz="4" w:space="0" w:color="auto"/>
              <w:right w:val="single" w:sz="4" w:space="0" w:color="auto"/>
            </w:tcBorders>
            <w:vAlign w:val="center"/>
          </w:tcPr>
          <w:p w14:paraId="7C03BF9D" w14:textId="77777777" w:rsidR="001F7FBD" w:rsidRPr="00EC2CB3" w:rsidRDefault="001F7FBD" w:rsidP="001F7FBD">
            <w:pPr>
              <w:jc w:val="center"/>
              <w:rPr>
                <w:rFonts w:ascii="Tahoma" w:hAnsi="Tahoma" w:cs="Tahoma"/>
                <w:sz w:val="20"/>
              </w:rPr>
            </w:pPr>
            <w:r w:rsidRPr="00EC2CB3">
              <w:rPr>
                <w:rFonts w:ascii="Tahoma" w:hAnsi="Tahoma" w:cs="Tahoma"/>
                <w:sz w:val="20"/>
              </w:rPr>
              <w:t>3 500</w:t>
            </w:r>
          </w:p>
        </w:tc>
        <w:tc>
          <w:tcPr>
            <w:tcW w:w="1477" w:type="dxa"/>
            <w:tcBorders>
              <w:top w:val="single" w:sz="4" w:space="0" w:color="auto"/>
              <w:left w:val="single" w:sz="4" w:space="0" w:color="auto"/>
              <w:bottom w:val="single" w:sz="4" w:space="0" w:color="auto"/>
              <w:right w:val="single" w:sz="4" w:space="0" w:color="auto"/>
            </w:tcBorders>
            <w:vAlign w:val="center"/>
          </w:tcPr>
          <w:p w14:paraId="36DAD34F"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3 500</w:t>
            </w:r>
          </w:p>
        </w:tc>
        <w:tc>
          <w:tcPr>
            <w:tcW w:w="1519" w:type="dxa"/>
            <w:tcBorders>
              <w:top w:val="single" w:sz="4" w:space="0" w:color="auto"/>
              <w:left w:val="single" w:sz="4" w:space="0" w:color="auto"/>
              <w:bottom w:val="single" w:sz="4" w:space="0" w:color="auto"/>
              <w:right w:val="single" w:sz="4" w:space="0" w:color="auto"/>
            </w:tcBorders>
            <w:vAlign w:val="center"/>
          </w:tcPr>
          <w:p w14:paraId="03E95F7C"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2B00CD19"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400CF77E" w14:textId="77777777" w:rsidTr="001F7FBD">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3276F6CA" w14:textId="77777777" w:rsidR="00A7567A" w:rsidRPr="00EC2CB3" w:rsidRDefault="00A7567A" w:rsidP="001F7FBD">
            <w:pPr>
              <w:snapToGrid w:val="0"/>
              <w:rPr>
                <w:rFonts w:ascii="Tahoma" w:hAnsi="Tahoma" w:cs="Tahoma"/>
                <w:sz w:val="20"/>
              </w:rPr>
            </w:pPr>
            <w:r w:rsidRPr="00EC2CB3">
              <w:rPr>
                <w:rFonts w:ascii="Tahoma" w:hAnsi="Tahoma" w:cs="Tahoma"/>
                <w:sz w:val="20"/>
              </w:rPr>
              <w:t>7</w:t>
            </w:r>
          </w:p>
        </w:tc>
        <w:tc>
          <w:tcPr>
            <w:tcW w:w="2111" w:type="dxa"/>
            <w:tcBorders>
              <w:top w:val="single" w:sz="4" w:space="0" w:color="auto"/>
              <w:left w:val="single" w:sz="4" w:space="0" w:color="auto"/>
              <w:bottom w:val="single" w:sz="4" w:space="0" w:color="auto"/>
              <w:right w:val="single" w:sz="4" w:space="0" w:color="auto"/>
            </w:tcBorders>
            <w:vAlign w:val="center"/>
          </w:tcPr>
          <w:p w14:paraId="18E6797A"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A.2. Monitoring jakości powietrza atmosferycznego</w:t>
            </w:r>
          </w:p>
        </w:tc>
        <w:tc>
          <w:tcPr>
            <w:tcW w:w="1985" w:type="dxa"/>
            <w:tcBorders>
              <w:top w:val="single" w:sz="4" w:space="0" w:color="auto"/>
              <w:left w:val="single" w:sz="4" w:space="0" w:color="auto"/>
              <w:bottom w:val="single" w:sz="4" w:space="0" w:color="auto"/>
              <w:right w:val="single" w:sz="4" w:space="0" w:color="auto"/>
            </w:tcBorders>
            <w:vAlign w:val="center"/>
          </w:tcPr>
          <w:p w14:paraId="5CCF0BD8" w14:textId="77777777" w:rsidR="00A7567A" w:rsidRPr="00EC2CB3" w:rsidRDefault="00A7567A" w:rsidP="001F7FBD">
            <w:pPr>
              <w:rPr>
                <w:rFonts w:ascii="Tahoma" w:hAnsi="Tahoma" w:cs="Tahoma"/>
                <w:bCs/>
                <w:sz w:val="20"/>
              </w:rPr>
            </w:pPr>
            <w:r w:rsidRPr="00EC2CB3">
              <w:rPr>
                <w:rFonts w:ascii="Tahoma" w:hAnsi="Tahoma" w:cs="Tahoma"/>
                <w:bCs/>
                <w:sz w:val="20"/>
              </w:rPr>
              <w:t>Urząd Miasta i Gminy Olkusz</w:t>
            </w:r>
          </w:p>
        </w:tc>
        <w:tc>
          <w:tcPr>
            <w:tcW w:w="1559" w:type="dxa"/>
            <w:tcBorders>
              <w:top w:val="single" w:sz="4" w:space="0" w:color="auto"/>
              <w:left w:val="single" w:sz="4" w:space="0" w:color="auto"/>
              <w:bottom w:val="single" w:sz="4" w:space="0" w:color="auto"/>
              <w:right w:val="single" w:sz="4" w:space="0" w:color="auto"/>
            </w:tcBorders>
            <w:vAlign w:val="center"/>
          </w:tcPr>
          <w:p w14:paraId="0E064519" w14:textId="77777777" w:rsidR="00A7567A" w:rsidRPr="00EC2CB3" w:rsidRDefault="00A7567A"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21958B94"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Abonament za urządzenia służące do monitorowania środowiska</w:t>
            </w:r>
          </w:p>
        </w:tc>
        <w:tc>
          <w:tcPr>
            <w:tcW w:w="1494" w:type="dxa"/>
            <w:tcBorders>
              <w:top w:val="single" w:sz="4" w:space="0" w:color="auto"/>
              <w:left w:val="single" w:sz="4" w:space="0" w:color="auto"/>
              <w:bottom w:val="single" w:sz="4" w:space="0" w:color="auto"/>
              <w:right w:val="single" w:sz="4" w:space="0" w:color="auto"/>
            </w:tcBorders>
            <w:vAlign w:val="center"/>
          </w:tcPr>
          <w:p w14:paraId="011868CA" w14:textId="77777777" w:rsidR="00A7567A" w:rsidRPr="00EC2CB3" w:rsidDel="005F02AD" w:rsidRDefault="00A7567A" w:rsidP="001F7FBD">
            <w:pPr>
              <w:jc w:val="center"/>
              <w:rPr>
                <w:rFonts w:ascii="Tahoma" w:hAnsi="Tahoma" w:cs="Tahoma"/>
                <w:sz w:val="20"/>
              </w:rPr>
            </w:pPr>
            <w:r w:rsidRPr="00EC2CB3">
              <w:rPr>
                <w:rFonts w:ascii="Tahoma" w:hAnsi="Tahoma" w:cs="Tahoma"/>
                <w:sz w:val="20"/>
              </w:rPr>
              <w:t>5 166</w:t>
            </w:r>
          </w:p>
        </w:tc>
        <w:tc>
          <w:tcPr>
            <w:tcW w:w="1477" w:type="dxa"/>
            <w:tcBorders>
              <w:top w:val="single" w:sz="4" w:space="0" w:color="auto"/>
              <w:left w:val="single" w:sz="4" w:space="0" w:color="auto"/>
              <w:bottom w:val="single" w:sz="4" w:space="0" w:color="auto"/>
              <w:right w:val="single" w:sz="4" w:space="0" w:color="auto"/>
            </w:tcBorders>
            <w:vAlign w:val="center"/>
          </w:tcPr>
          <w:p w14:paraId="2078AD74" w14:textId="77777777" w:rsidR="00A7567A" w:rsidRPr="00EC2CB3" w:rsidDel="005F02AD" w:rsidRDefault="00A7567A" w:rsidP="001F7FBD">
            <w:pPr>
              <w:jc w:val="center"/>
              <w:rPr>
                <w:rFonts w:ascii="Tahoma" w:hAnsi="Tahoma" w:cs="Tahoma"/>
                <w:sz w:val="20"/>
              </w:rPr>
            </w:pPr>
            <w:r w:rsidRPr="00EC2CB3">
              <w:rPr>
                <w:rFonts w:ascii="Tahoma" w:hAnsi="Tahoma" w:cs="Tahoma"/>
                <w:sz w:val="20"/>
              </w:rPr>
              <w:t>-</w:t>
            </w:r>
          </w:p>
        </w:tc>
        <w:tc>
          <w:tcPr>
            <w:tcW w:w="1519" w:type="dxa"/>
            <w:tcBorders>
              <w:top w:val="single" w:sz="4" w:space="0" w:color="auto"/>
              <w:left w:val="single" w:sz="4" w:space="0" w:color="auto"/>
              <w:bottom w:val="single" w:sz="4" w:space="0" w:color="auto"/>
              <w:right w:val="single" w:sz="4" w:space="0" w:color="auto"/>
            </w:tcBorders>
            <w:vAlign w:val="center"/>
          </w:tcPr>
          <w:p w14:paraId="50A30B17" w14:textId="77777777" w:rsidR="00A7567A" w:rsidRPr="00EC2CB3" w:rsidDel="005F02AD" w:rsidRDefault="00A7567A"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19ED4F6E"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76550E6D" w14:textId="77777777" w:rsidTr="00BF5E51">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4C7F7005" w14:textId="77777777" w:rsidR="001F7FBD" w:rsidRPr="00EC2CB3" w:rsidRDefault="001F7FBD" w:rsidP="001F7FBD">
            <w:pPr>
              <w:snapToGrid w:val="0"/>
              <w:rPr>
                <w:rFonts w:ascii="Tahoma" w:hAnsi="Tahoma" w:cs="Tahoma"/>
                <w:sz w:val="20"/>
              </w:rPr>
            </w:pPr>
            <w:r w:rsidRPr="00EC2CB3">
              <w:rPr>
                <w:rFonts w:ascii="Tahoma" w:hAnsi="Tahoma" w:cs="Tahoma"/>
                <w:sz w:val="20"/>
              </w:rPr>
              <w:t>8</w:t>
            </w:r>
          </w:p>
        </w:tc>
        <w:tc>
          <w:tcPr>
            <w:tcW w:w="2111" w:type="dxa"/>
            <w:vMerge w:val="restart"/>
            <w:tcBorders>
              <w:top w:val="single" w:sz="4" w:space="0" w:color="auto"/>
              <w:left w:val="single" w:sz="4" w:space="0" w:color="auto"/>
              <w:right w:val="single" w:sz="4" w:space="0" w:color="auto"/>
            </w:tcBorders>
            <w:vAlign w:val="center"/>
          </w:tcPr>
          <w:p w14:paraId="4FF94216" w14:textId="77777777" w:rsidR="001F7FBD" w:rsidRPr="00EC2CB3" w:rsidRDefault="001F7FBD" w:rsidP="001F7FBD">
            <w:pPr>
              <w:rPr>
                <w:rFonts w:ascii="Tahoma" w:hAnsi="Tahoma" w:cs="Tahoma"/>
                <w:sz w:val="20"/>
              </w:rPr>
            </w:pPr>
            <w:r w:rsidRPr="00EC2CB3">
              <w:rPr>
                <w:rFonts w:ascii="Tahoma" w:hAnsi="Tahoma" w:cs="Tahoma"/>
                <w:sz w:val="20"/>
              </w:rPr>
              <w:t xml:space="preserve">A.1. Budowy, przebudowy oraz modernizacje dróg i </w:t>
            </w:r>
            <w:r w:rsidRPr="00EC2CB3">
              <w:rPr>
                <w:rFonts w:ascii="Tahoma" w:hAnsi="Tahoma" w:cs="Tahoma"/>
                <w:sz w:val="20"/>
              </w:rPr>
              <w:lastRenderedPageBreak/>
              <w:t>układu drogowego</w:t>
            </w:r>
          </w:p>
        </w:tc>
        <w:tc>
          <w:tcPr>
            <w:tcW w:w="1985" w:type="dxa"/>
            <w:tcBorders>
              <w:top w:val="single" w:sz="4" w:space="0" w:color="auto"/>
              <w:left w:val="single" w:sz="4" w:space="0" w:color="auto"/>
              <w:bottom w:val="single" w:sz="4" w:space="0" w:color="auto"/>
              <w:right w:val="single" w:sz="4" w:space="0" w:color="auto"/>
            </w:tcBorders>
            <w:vAlign w:val="center"/>
          </w:tcPr>
          <w:p w14:paraId="286930C4" w14:textId="77777777" w:rsidR="001F7FBD" w:rsidRPr="00EC2CB3" w:rsidRDefault="001F7FBD" w:rsidP="001F7FBD">
            <w:pPr>
              <w:rPr>
                <w:rFonts w:ascii="Tahoma" w:hAnsi="Tahoma" w:cs="Tahoma"/>
                <w:bCs/>
                <w:sz w:val="20"/>
              </w:rPr>
            </w:pPr>
            <w:r w:rsidRPr="00EC2CB3">
              <w:rPr>
                <w:rFonts w:ascii="Tahoma" w:hAnsi="Tahoma" w:cs="Tahoma"/>
                <w:bCs/>
                <w:sz w:val="20"/>
              </w:rPr>
              <w:lastRenderedPageBreak/>
              <w:t>Urząd Miasta i Gminy Olkusz</w:t>
            </w:r>
          </w:p>
        </w:tc>
        <w:tc>
          <w:tcPr>
            <w:tcW w:w="1559" w:type="dxa"/>
            <w:tcBorders>
              <w:top w:val="single" w:sz="4" w:space="0" w:color="auto"/>
              <w:left w:val="single" w:sz="4" w:space="0" w:color="auto"/>
              <w:bottom w:val="single" w:sz="4" w:space="0" w:color="auto"/>
              <w:right w:val="single" w:sz="4" w:space="0" w:color="auto"/>
            </w:tcBorders>
            <w:vAlign w:val="center"/>
          </w:tcPr>
          <w:p w14:paraId="6680A2D2" w14:textId="77777777" w:rsidR="001F7FBD" w:rsidRPr="00EC2CB3" w:rsidRDefault="001F7FBD"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6FF34766"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Remont drogi gminnej 120315K w km od 0+305,00 do km 1+296,00 w</w:t>
            </w:r>
          </w:p>
          <w:p w14:paraId="63071095"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miejscowości Olkusz, Gmina Olkusz</w:t>
            </w:r>
          </w:p>
        </w:tc>
        <w:tc>
          <w:tcPr>
            <w:tcW w:w="1494" w:type="dxa"/>
            <w:tcBorders>
              <w:top w:val="single" w:sz="4" w:space="0" w:color="auto"/>
              <w:left w:val="single" w:sz="4" w:space="0" w:color="auto"/>
              <w:bottom w:val="single" w:sz="4" w:space="0" w:color="auto"/>
              <w:right w:val="single" w:sz="4" w:space="0" w:color="auto"/>
            </w:tcBorders>
            <w:vAlign w:val="center"/>
          </w:tcPr>
          <w:p w14:paraId="21142023" w14:textId="77777777" w:rsidR="001F7FBD" w:rsidRPr="00EC2CB3" w:rsidRDefault="001F7FBD" w:rsidP="001F7FBD">
            <w:pPr>
              <w:jc w:val="center"/>
              <w:rPr>
                <w:rFonts w:ascii="Tahoma" w:hAnsi="Tahoma" w:cs="Tahoma"/>
                <w:sz w:val="20"/>
              </w:rPr>
            </w:pPr>
            <w:r w:rsidRPr="00EC2CB3">
              <w:rPr>
                <w:rFonts w:ascii="Tahoma" w:hAnsi="Tahoma" w:cs="Tahoma"/>
                <w:sz w:val="20"/>
              </w:rPr>
              <w:t>1 002 347</w:t>
            </w:r>
          </w:p>
        </w:tc>
        <w:tc>
          <w:tcPr>
            <w:tcW w:w="1477" w:type="dxa"/>
            <w:tcBorders>
              <w:top w:val="single" w:sz="4" w:space="0" w:color="auto"/>
              <w:left w:val="single" w:sz="4" w:space="0" w:color="auto"/>
              <w:bottom w:val="single" w:sz="4" w:space="0" w:color="auto"/>
              <w:right w:val="single" w:sz="4" w:space="0" w:color="auto"/>
            </w:tcBorders>
            <w:vAlign w:val="center"/>
          </w:tcPr>
          <w:p w14:paraId="1C21A9CC" w14:textId="77777777" w:rsidR="001F7FBD" w:rsidRPr="00EC2CB3" w:rsidRDefault="001F7FBD" w:rsidP="001F7FBD">
            <w:pPr>
              <w:jc w:val="center"/>
              <w:rPr>
                <w:rFonts w:ascii="Tahoma" w:hAnsi="Tahoma" w:cs="Tahoma"/>
                <w:sz w:val="20"/>
              </w:rPr>
            </w:pPr>
            <w:r w:rsidRPr="00EC2CB3">
              <w:rPr>
                <w:rFonts w:ascii="Tahoma" w:hAnsi="Tahoma" w:cs="Tahoma"/>
                <w:sz w:val="20"/>
              </w:rPr>
              <w:t>-</w:t>
            </w:r>
          </w:p>
        </w:tc>
        <w:tc>
          <w:tcPr>
            <w:tcW w:w="1519" w:type="dxa"/>
            <w:tcBorders>
              <w:top w:val="single" w:sz="4" w:space="0" w:color="auto"/>
              <w:left w:val="single" w:sz="4" w:space="0" w:color="auto"/>
              <w:bottom w:val="single" w:sz="4" w:space="0" w:color="auto"/>
              <w:right w:val="single" w:sz="4" w:space="0" w:color="auto"/>
            </w:tcBorders>
            <w:vAlign w:val="center"/>
          </w:tcPr>
          <w:p w14:paraId="527BAABC"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6D51CDE7"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53632E6E" w14:textId="77777777" w:rsidTr="00BF5E51">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38176103" w14:textId="77777777" w:rsidR="001F7FBD" w:rsidRPr="00EC2CB3" w:rsidRDefault="001F7FBD" w:rsidP="001F7FBD">
            <w:pPr>
              <w:snapToGrid w:val="0"/>
              <w:rPr>
                <w:rFonts w:ascii="Tahoma" w:hAnsi="Tahoma" w:cs="Tahoma"/>
                <w:sz w:val="20"/>
              </w:rPr>
            </w:pPr>
            <w:r w:rsidRPr="00EC2CB3">
              <w:rPr>
                <w:rFonts w:ascii="Tahoma" w:hAnsi="Tahoma" w:cs="Tahoma"/>
                <w:sz w:val="20"/>
              </w:rPr>
              <w:lastRenderedPageBreak/>
              <w:t>9</w:t>
            </w:r>
          </w:p>
        </w:tc>
        <w:tc>
          <w:tcPr>
            <w:tcW w:w="2111" w:type="dxa"/>
            <w:vMerge/>
            <w:tcBorders>
              <w:left w:val="single" w:sz="4" w:space="0" w:color="auto"/>
              <w:right w:val="single" w:sz="4" w:space="0" w:color="auto"/>
            </w:tcBorders>
            <w:vAlign w:val="center"/>
          </w:tcPr>
          <w:p w14:paraId="73F17BD7" w14:textId="77777777" w:rsidR="001F7FBD" w:rsidRPr="00EC2CB3" w:rsidRDefault="001F7FBD" w:rsidP="001F7FBD">
            <w:pPr>
              <w:rPr>
                <w:rFonts w:ascii="Tahoma" w:hAnsi="Tahoma" w:cs="Tahoma"/>
                <w:sz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1228D973" w14:textId="77777777" w:rsidR="001F7FBD" w:rsidRPr="00EC2CB3" w:rsidRDefault="001F7FBD" w:rsidP="001F7FBD">
            <w:pPr>
              <w:rPr>
                <w:rFonts w:ascii="Tahoma" w:hAnsi="Tahoma" w:cs="Tahoma"/>
                <w:bCs/>
                <w:sz w:val="20"/>
              </w:rPr>
            </w:pPr>
            <w:r w:rsidRPr="00EC2CB3">
              <w:rPr>
                <w:rFonts w:ascii="Tahoma" w:hAnsi="Tahoma" w:cs="Tahoma"/>
                <w:bCs/>
                <w:sz w:val="20"/>
              </w:rPr>
              <w:t>Urząd Miasta i Gminy Olkusz</w:t>
            </w:r>
          </w:p>
        </w:tc>
        <w:tc>
          <w:tcPr>
            <w:tcW w:w="1559" w:type="dxa"/>
            <w:tcBorders>
              <w:top w:val="single" w:sz="4" w:space="0" w:color="auto"/>
              <w:left w:val="single" w:sz="4" w:space="0" w:color="auto"/>
              <w:bottom w:val="single" w:sz="4" w:space="0" w:color="auto"/>
              <w:right w:val="single" w:sz="4" w:space="0" w:color="auto"/>
            </w:tcBorders>
            <w:vAlign w:val="center"/>
          </w:tcPr>
          <w:p w14:paraId="442ACB72" w14:textId="77777777" w:rsidR="001F7FBD" w:rsidRPr="00EC2CB3" w:rsidRDefault="001F7FBD"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38CBB6DF"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 xml:space="preserve">Modernizacja infrastruktury drogowej wraz z oświetleniem i siecią </w:t>
            </w:r>
            <w:proofErr w:type="spellStart"/>
            <w:r w:rsidRPr="00EC2CB3">
              <w:rPr>
                <w:rFonts w:ascii="Tahoma" w:hAnsi="Tahoma" w:cs="Tahoma"/>
                <w:sz w:val="20"/>
              </w:rPr>
              <w:t>wod</w:t>
            </w:r>
            <w:proofErr w:type="spellEnd"/>
            <w:r w:rsidRPr="00EC2CB3">
              <w:rPr>
                <w:rFonts w:ascii="Tahoma" w:hAnsi="Tahoma" w:cs="Tahoma"/>
                <w:sz w:val="20"/>
              </w:rPr>
              <w:t>.</w:t>
            </w:r>
          </w:p>
          <w:p w14:paraId="7A335669"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-kan. Na terenie Miasta i Gminy Olkusz</w:t>
            </w:r>
          </w:p>
        </w:tc>
        <w:tc>
          <w:tcPr>
            <w:tcW w:w="1494" w:type="dxa"/>
            <w:tcBorders>
              <w:top w:val="single" w:sz="4" w:space="0" w:color="auto"/>
              <w:left w:val="single" w:sz="4" w:space="0" w:color="auto"/>
              <w:bottom w:val="single" w:sz="4" w:space="0" w:color="auto"/>
              <w:right w:val="single" w:sz="4" w:space="0" w:color="auto"/>
            </w:tcBorders>
            <w:vAlign w:val="center"/>
          </w:tcPr>
          <w:p w14:paraId="1E86EC56" w14:textId="77777777" w:rsidR="001F7FBD" w:rsidRPr="00EC2CB3" w:rsidRDefault="001F7FBD" w:rsidP="001F7FBD">
            <w:pPr>
              <w:jc w:val="center"/>
              <w:rPr>
                <w:rFonts w:ascii="Tahoma" w:hAnsi="Tahoma" w:cs="Tahoma"/>
                <w:sz w:val="20"/>
              </w:rPr>
            </w:pPr>
            <w:r w:rsidRPr="00EC2CB3">
              <w:rPr>
                <w:rFonts w:ascii="Tahoma" w:hAnsi="Tahoma" w:cs="Tahoma"/>
                <w:sz w:val="20"/>
              </w:rPr>
              <w:t>14 999 788</w:t>
            </w:r>
          </w:p>
        </w:tc>
        <w:tc>
          <w:tcPr>
            <w:tcW w:w="1477" w:type="dxa"/>
            <w:tcBorders>
              <w:top w:val="single" w:sz="4" w:space="0" w:color="auto"/>
              <w:left w:val="single" w:sz="4" w:space="0" w:color="auto"/>
              <w:bottom w:val="single" w:sz="4" w:space="0" w:color="auto"/>
              <w:right w:val="single" w:sz="4" w:space="0" w:color="auto"/>
            </w:tcBorders>
            <w:vAlign w:val="center"/>
          </w:tcPr>
          <w:p w14:paraId="39257230" w14:textId="77777777" w:rsidR="001F7FBD" w:rsidRPr="00EC2CB3" w:rsidRDefault="001F7FBD" w:rsidP="001F7FBD">
            <w:pPr>
              <w:jc w:val="center"/>
              <w:rPr>
                <w:rFonts w:ascii="Tahoma" w:hAnsi="Tahoma" w:cs="Tahoma"/>
                <w:sz w:val="20"/>
              </w:rPr>
            </w:pPr>
            <w:r w:rsidRPr="00EC2CB3">
              <w:rPr>
                <w:rFonts w:ascii="Tahoma" w:hAnsi="Tahoma" w:cs="Tahoma"/>
                <w:sz w:val="20"/>
              </w:rPr>
              <w:t>-</w:t>
            </w:r>
          </w:p>
        </w:tc>
        <w:tc>
          <w:tcPr>
            <w:tcW w:w="1519" w:type="dxa"/>
            <w:tcBorders>
              <w:top w:val="single" w:sz="4" w:space="0" w:color="auto"/>
              <w:left w:val="single" w:sz="4" w:space="0" w:color="auto"/>
              <w:bottom w:val="single" w:sz="4" w:space="0" w:color="auto"/>
              <w:right w:val="single" w:sz="4" w:space="0" w:color="auto"/>
            </w:tcBorders>
            <w:vAlign w:val="center"/>
          </w:tcPr>
          <w:p w14:paraId="6C9A7832"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7D02116B"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69B99FF9" w14:textId="77777777" w:rsidTr="00BF5E51">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1EF915D8" w14:textId="77777777" w:rsidR="001F7FBD" w:rsidRPr="00EC2CB3" w:rsidRDefault="001F7FBD" w:rsidP="001F7FBD">
            <w:pPr>
              <w:snapToGrid w:val="0"/>
              <w:rPr>
                <w:rFonts w:ascii="Tahoma" w:hAnsi="Tahoma" w:cs="Tahoma"/>
                <w:sz w:val="20"/>
              </w:rPr>
            </w:pPr>
            <w:r w:rsidRPr="00EC2CB3">
              <w:rPr>
                <w:rFonts w:ascii="Tahoma" w:hAnsi="Tahoma" w:cs="Tahoma"/>
                <w:sz w:val="20"/>
              </w:rPr>
              <w:t>10</w:t>
            </w:r>
          </w:p>
        </w:tc>
        <w:tc>
          <w:tcPr>
            <w:tcW w:w="2111" w:type="dxa"/>
            <w:vMerge/>
            <w:tcBorders>
              <w:left w:val="single" w:sz="4" w:space="0" w:color="auto"/>
              <w:right w:val="single" w:sz="4" w:space="0" w:color="auto"/>
            </w:tcBorders>
            <w:vAlign w:val="center"/>
          </w:tcPr>
          <w:p w14:paraId="54C7B7D0" w14:textId="77777777" w:rsidR="001F7FBD" w:rsidRPr="00EC2CB3" w:rsidRDefault="001F7FBD" w:rsidP="001F7FBD">
            <w:pPr>
              <w:rPr>
                <w:rFonts w:ascii="Tahoma" w:hAnsi="Tahoma" w:cs="Tahoma"/>
                <w:sz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0CE3972F" w14:textId="77777777" w:rsidR="001F7FBD" w:rsidRPr="00EC2CB3" w:rsidRDefault="001F7FBD" w:rsidP="001F7FBD">
            <w:pPr>
              <w:rPr>
                <w:rFonts w:ascii="Tahoma" w:hAnsi="Tahoma" w:cs="Tahoma"/>
                <w:bCs/>
                <w:sz w:val="20"/>
              </w:rPr>
            </w:pPr>
            <w:r w:rsidRPr="00EC2CB3">
              <w:rPr>
                <w:rFonts w:ascii="Tahoma" w:hAnsi="Tahoma" w:cs="Tahoma"/>
                <w:bCs/>
                <w:sz w:val="20"/>
              </w:rPr>
              <w:t>Urząd Miasta i Gminy Olkusz</w:t>
            </w:r>
          </w:p>
        </w:tc>
        <w:tc>
          <w:tcPr>
            <w:tcW w:w="1559" w:type="dxa"/>
            <w:tcBorders>
              <w:top w:val="single" w:sz="4" w:space="0" w:color="auto"/>
              <w:left w:val="single" w:sz="4" w:space="0" w:color="auto"/>
              <w:bottom w:val="single" w:sz="4" w:space="0" w:color="auto"/>
              <w:right w:val="single" w:sz="4" w:space="0" w:color="auto"/>
            </w:tcBorders>
            <w:vAlign w:val="center"/>
          </w:tcPr>
          <w:p w14:paraId="122B99C7" w14:textId="77777777" w:rsidR="001F7FBD" w:rsidRPr="00EC2CB3" w:rsidRDefault="001F7FBD"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2DB72782"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Dotacja dla Powiatu Olkuskiego na realizację zadania: "Przebudowa</w:t>
            </w:r>
          </w:p>
          <w:p w14:paraId="66737340"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drogi powiatowej 1092K w km od 1+600 do km 3+954 w miejscowości</w:t>
            </w:r>
          </w:p>
          <w:p w14:paraId="761953F6"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Bogucin Mały i Bogucin Duży, Powiat Olkuski"</w:t>
            </w:r>
          </w:p>
        </w:tc>
        <w:tc>
          <w:tcPr>
            <w:tcW w:w="1494" w:type="dxa"/>
            <w:tcBorders>
              <w:top w:val="single" w:sz="4" w:space="0" w:color="auto"/>
              <w:left w:val="single" w:sz="4" w:space="0" w:color="auto"/>
              <w:bottom w:val="single" w:sz="4" w:space="0" w:color="auto"/>
              <w:right w:val="single" w:sz="4" w:space="0" w:color="auto"/>
            </w:tcBorders>
            <w:vAlign w:val="center"/>
          </w:tcPr>
          <w:p w14:paraId="44B6EBEB" w14:textId="77777777" w:rsidR="001F7FBD" w:rsidRPr="00EC2CB3" w:rsidRDefault="001F7FBD" w:rsidP="001F7FBD">
            <w:pPr>
              <w:jc w:val="center"/>
              <w:rPr>
                <w:rFonts w:ascii="Tahoma" w:hAnsi="Tahoma" w:cs="Tahoma"/>
                <w:sz w:val="20"/>
              </w:rPr>
            </w:pPr>
            <w:r w:rsidRPr="00EC2CB3">
              <w:rPr>
                <w:rFonts w:ascii="Tahoma" w:hAnsi="Tahoma" w:cs="Tahoma"/>
                <w:sz w:val="20"/>
              </w:rPr>
              <w:t>500 000</w:t>
            </w:r>
          </w:p>
        </w:tc>
        <w:tc>
          <w:tcPr>
            <w:tcW w:w="1477" w:type="dxa"/>
            <w:tcBorders>
              <w:top w:val="single" w:sz="4" w:space="0" w:color="auto"/>
              <w:left w:val="single" w:sz="4" w:space="0" w:color="auto"/>
              <w:bottom w:val="single" w:sz="4" w:space="0" w:color="auto"/>
              <w:right w:val="single" w:sz="4" w:space="0" w:color="auto"/>
            </w:tcBorders>
            <w:vAlign w:val="center"/>
          </w:tcPr>
          <w:p w14:paraId="38857169" w14:textId="77777777" w:rsidR="001F7FBD" w:rsidRPr="00EC2CB3" w:rsidRDefault="001F7FBD" w:rsidP="001F7FBD">
            <w:pPr>
              <w:jc w:val="center"/>
              <w:rPr>
                <w:rFonts w:ascii="Tahoma" w:hAnsi="Tahoma" w:cs="Tahoma"/>
                <w:sz w:val="20"/>
              </w:rPr>
            </w:pPr>
            <w:r w:rsidRPr="00EC2CB3">
              <w:rPr>
                <w:rFonts w:ascii="Tahoma" w:hAnsi="Tahoma" w:cs="Tahoma"/>
                <w:sz w:val="20"/>
              </w:rPr>
              <w:t>-</w:t>
            </w:r>
          </w:p>
        </w:tc>
        <w:tc>
          <w:tcPr>
            <w:tcW w:w="1519" w:type="dxa"/>
            <w:tcBorders>
              <w:top w:val="single" w:sz="4" w:space="0" w:color="auto"/>
              <w:left w:val="single" w:sz="4" w:space="0" w:color="auto"/>
              <w:bottom w:val="single" w:sz="4" w:space="0" w:color="auto"/>
              <w:right w:val="single" w:sz="4" w:space="0" w:color="auto"/>
            </w:tcBorders>
            <w:vAlign w:val="center"/>
          </w:tcPr>
          <w:p w14:paraId="725C9738"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65222385"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7A520322" w14:textId="77777777" w:rsidTr="00BF5E51">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113AFA90" w14:textId="77777777" w:rsidR="001F7FBD" w:rsidRPr="00EC2CB3" w:rsidRDefault="001F7FBD" w:rsidP="001F7FBD">
            <w:pPr>
              <w:snapToGrid w:val="0"/>
              <w:rPr>
                <w:rFonts w:ascii="Tahoma" w:hAnsi="Tahoma" w:cs="Tahoma"/>
                <w:sz w:val="20"/>
              </w:rPr>
            </w:pPr>
            <w:r w:rsidRPr="00EC2CB3">
              <w:rPr>
                <w:rFonts w:ascii="Tahoma" w:hAnsi="Tahoma" w:cs="Tahoma"/>
                <w:sz w:val="20"/>
              </w:rPr>
              <w:t>11</w:t>
            </w:r>
          </w:p>
        </w:tc>
        <w:tc>
          <w:tcPr>
            <w:tcW w:w="2111" w:type="dxa"/>
            <w:vMerge/>
            <w:tcBorders>
              <w:left w:val="single" w:sz="4" w:space="0" w:color="auto"/>
              <w:right w:val="single" w:sz="4" w:space="0" w:color="auto"/>
            </w:tcBorders>
            <w:vAlign w:val="center"/>
          </w:tcPr>
          <w:p w14:paraId="1EAB1765" w14:textId="77777777" w:rsidR="001F7FBD" w:rsidRPr="00EC2CB3" w:rsidRDefault="001F7FBD" w:rsidP="001F7FBD">
            <w:pPr>
              <w:rPr>
                <w:rFonts w:ascii="Tahoma" w:hAnsi="Tahoma" w:cs="Tahoma"/>
                <w:sz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24AD3032" w14:textId="77777777" w:rsidR="001F7FBD" w:rsidRPr="00EC2CB3" w:rsidRDefault="001F7FBD" w:rsidP="001F7FBD">
            <w:pPr>
              <w:rPr>
                <w:rFonts w:ascii="Tahoma" w:hAnsi="Tahoma" w:cs="Tahoma"/>
                <w:bCs/>
                <w:sz w:val="20"/>
              </w:rPr>
            </w:pPr>
            <w:r w:rsidRPr="00EC2CB3">
              <w:rPr>
                <w:rFonts w:ascii="Tahoma" w:hAnsi="Tahoma" w:cs="Tahoma"/>
                <w:bCs/>
                <w:sz w:val="20"/>
              </w:rPr>
              <w:t>Urząd Miasta i Gminy Olkusz</w:t>
            </w:r>
          </w:p>
        </w:tc>
        <w:tc>
          <w:tcPr>
            <w:tcW w:w="1559" w:type="dxa"/>
            <w:tcBorders>
              <w:top w:val="single" w:sz="4" w:space="0" w:color="auto"/>
              <w:left w:val="single" w:sz="4" w:space="0" w:color="auto"/>
              <w:bottom w:val="single" w:sz="4" w:space="0" w:color="auto"/>
              <w:right w:val="single" w:sz="4" w:space="0" w:color="auto"/>
            </w:tcBorders>
            <w:vAlign w:val="center"/>
          </w:tcPr>
          <w:p w14:paraId="231EB1FA" w14:textId="77777777" w:rsidR="001F7FBD" w:rsidRPr="00EC2CB3" w:rsidRDefault="001F7FBD"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6B9E860E"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Przebudowa ul. Kocjana w Olkuszu</w:t>
            </w:r>
          </w:p>
        </w:tc>
        <w:tc>
          <w:tcPr>
            <w:tcW w:w="1494" w:type="dxa"/>
            <w:tcBorders>
              <w:top w:val="single" w:sz="4" w:space="0" w:color="auto"/>
              <w:left w:val="single" w:sz="4" w:space="0" w:color="auto"/>
              <w:bottom w:val="single" w:sz="4" w:space="0" w:color="auto"/>
              <w:right w:val="single" w:sz="4" w:space="0" w:color="auto"/>
            </w:tcBorders>
            <w:vAlign w:val="center"/>
          </w:tcPr>
          <w:p w14:paraId="3B89B6CE" w14:textId="77777777" w:rsidR="001F7FBD" w:rsidRPr="00EC2CB3" w:rsidRDefault="001F7FBD" w:rsidP="001F7FBD">
            <w:pPr>
              <w:jc w:val="center"/>
              <w:rPr>
                <w:rFonts w:ascii="Tahoma" w:hAnsi="Tahoma" w:cs="Tahoma"/>
                <w:sz w:val="20"/>
              </w:rPr>
            </w:pPr>
            <w:r w:rsidRPr="00EC2CB3">
              <w:rPr>
                <w:rFonts w:ascii="Tahoma" w:hAnsi="Tahoma" w:cs="Tahoma"/>
                <w:sz w:val="20"/>
              </w:rPr>
              <w:t>80 000</w:t>
            </w:r>
          </w:p>
        </w:tc>
        <w:tc>
          <w:tcPr>
            <w:tcW w:w="1477" w:type="dxa"/>
            <w:tcBorders>
              <w:top w:val="single" w:sz="4" w:space="0" w:color="auto"/>
              <w:left w:val="single" w:sz="4" w:space="0" w:color="auto"/>
              <w:bottom w:val="single" w:sz="4" w:space="0" w:color="auto"/>
              <w:right w:val="single" w:sz="4" w:space="0" w:color="auto"/>
            </w:tcBorders>
            <w:vAlign w:val="center"/>
          </w:tcPr>
          <w:p w14:paraId="2D36D015" w14:textId="77777777" w:rsidR="001F7FBD" w:rsidRPr="00EC2CB3" w:rsidRDefault="001F7FBD" w:rsidP="001F7FBD">
            <w:pPr>
              <w:jc w:val="center"/>
              <w:rPr>
                <w:rFonts w:ascii="Tahoma" w:hAnsi="Tahoma" w:cs="Tahoma"/>
                <w:sz w:val="20"/>
              </w:rPr>
            </w:pPr>
            <w:r w:rsidRPr="00EC2CB3">
              <w:rPr>
                <w:rFonts w:ascii="Tahoma" w:hAnsi="Tahoma" w:cs="Tahoma"/>
                <w:sz w:val="20"/>
              </w:rPr>
              <w:t>-</w:t>
            </w:r>
          </w:p>
        </w:tc>
        <w:tc>
          <w:tcPr>
            <w:tcW w:w="1519" w:type="dxa"/>
            <w:tcBorders>
              <w:top w:val="single" w:sz="4" w:space="0" w:color="auto"/>
              <w:left w:val="single" w:sz="4" w:space="0" w:color="auto"/>
              <w:bottom w:val="single" w:sz="4" w:space="0" w:color="auto"/>
              <w:right w:val="single" w:sz="4" w:space="0" w:color="auto"/>
            </w:tcBorders>
            <w:vAlign w:val="center"/>
          </w:tcPr>
          <w:p w14:paraId="2AD987E7"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763F6D53"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5B15ECB4" w14:textId="77777777" w:rsidTr="00BF5E51">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374F2477" w14:textId="77777777" w:rsidR="001F7FBD" w:rsidRPr="00EC2CB3" w:rsidRDefault="001F7FBD" w:rsidP="001F7FBD">
            <w:pPr>
              <w:snapToGrid w:val="0"/>
              <w:rPr>
                <w:rFonts w:ascii="Tahoma" w:hAnsi="Tahoma" w:cs="Tahoma"/>
                <w:sz w:val="20"/>
              </w:rPr>
            </w:pPr>
            <w:r w:rsidRPr="00EC2CB3">
              <w:rPr>
                <w:rFonts w:ascii="Tahoma" w:hAnsi="Tahoma" w:cs="Tahoma"/>
                <w:sz w:val="20"/>
              </w:rPr>
              <w:t>12</w:t>
            </w:r>
          </w:p>
        </w:tc>
        <w:tc>
          <w:tcPr>
            <w:tcW w:w="2111" w:type="dxa"/>
            <w:vMerge/>
            <w:tcBorders>
              <w:left w:val="single" w:sz="4" w:space="0" w:color="auto"/>
              <w:right w:val="single" w:sz="4" w:space="0" w:color="auto"/>
            </w:tcBorders>
            <w:vAlign w:val="center"/>
          </w:tcPr>
          <w:p w14:paraId="7236BF78" w14:textId="77777777" w:rsidR="001F7FBD" w:rsidRPr="00EC2CB3" w:rsidRDefault="001F7FBD" w:rsidP="001F7FBD">
            <w:pPr>
              <w:rPr>
                <w:rFonts w:ascii="Tahoma" w:hAnsi="Tahoma" w:cs="Tahoma"/>
                <w:sz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395C616B" w14:textId="77777777" w:rsidR="001F7FBD" w:rsidRPr="00EC2CB3" w:rsidRDefault="001F7FBD" w:rsidP="001F7FBD">
            <w:pPr>
              <w:rPr>
                <w:rFonts w:ascii="Tahoma" w:hAnsi="Tahoma" w:cs="Tahoma"/>
                <w:bCs/>
                <w:sz w:val="20"/>
              </w:rPr>
            </w:pPr>
            <w:r w:rsidRPr="00EC2CB3">
              <w:rPr>
                <w:rFonts w:ascii="Tahoma" w:hAnsi="Tahoma" w:cs="Tahoma"/>
                <w:bCs/>
                <w:sz w:val="20"/>
              </w:rPr>
              <w:t>Urząd Miasta i Gminy Wolbrom</w:t>
            </w:r>
          </w:p>
        </w:tc>
        <w:tc>
          <w:tcPr>
            <w:tcW w:w="1559" w:type="dxa"/>
            <w:tcBorders>
              <w:top w:val="single" w:sz="4" w:space="0" w:color="auto"/>
              <w:left w:val="single" w:sz="4" w:space="0" w:color="auto"/>
              <w:bottom w:val="single" w:sz="4" w:space="0" w:color="auto"/>
              <w:right w:val="single" w:sz="4" w:space="0" w:color="auto"/>
            </w:tcBorders>
            <w:vAlign w:val="center"/>
          </w:tcPr>
          <w:p w14:paraId="28122568" w14:textId="77777777" w:rsidR="001F7FBD" w:rsidRPr="00EC2CB3" w:rsidRDefault="001F7FBD"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5B31D0F5"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Remont drogi gminnej 120657K w km od 0+000 do km 1+595 w miejscowości Wolbrom, Kolonia Wymysłów, Łobzów</w:t>
            </w:r>
          </w:p>
        </w:tc>
        <w:tc>
          <w:tcPr>
            <w:tcW w:w="1494" w:type="dxa"/>
            <w:tcBorders>
              <w:top w:val="single" w:sz="4" w:space="0" w:color="auto"/>
              <w:left w:val="single" w:sz="4" w:space="0" w:color="auto"/>
              <w:bottom w:val="single" w:sz="4" w:space="0" w:color="auto"/>
              <w:right w:val="single" w:sz="4" w:space="0" w:color="auto"/>
            </w:tcBorders>
            <w:vAlign w:val="center"/>
          </w:tcPr>
          <w:p w14:paraId="212A4077" w14:textId="77777777" w:rsidR="001F7FBD" w:rsidRPr="00EC2CB3" w:rsidRDefault="001F7FBD" w:rsidP="001F7FBD">
            <w:pPr>
              <w:jc w:val="center"/>
              <w:rPr>
                <w:rFonts w:ascii="Tahoma" w:hAnsi="Tahoma" w:cs="Tahoma"/>
                <w:sz w:val="20"/>
              </w:rPr>
            </w:pPr>
            <w:r w:rsidRPr="00EC2CB3">
              <w:rPr>
                <w:rFonts w:ascii="Tahoma" w:hAnsi="Tahoma" w:cs="Tahoma"/>
                <w:sz w:val="20"/>
              </w:rPr>
              <w:t>-</w:t>
            </w:r>
          </w:p>
        </w:tc>
        <w:tc>
          <w:tcPr>
            <w:tcW w:w="1477" w:type="dxa"/>
            <w:tcBorders>
              <w:top w:val="single" w:sz="4" w:space="0" w:color="auto"/>
              <w:left w:val="single" w:sz="4" w:space="0" w:color="auto"/>
              <w:bottom w:val="single" w:sz="4" w:space="0" w:color="auto"/>
              <w:right w:val="single" w:sz="4" w:space="0" w:color="auto"/>
            </w:tcBorders>
            <w:vAlign w:val="center"/>
          </w:tcPr>
          <w:p w14:paraId="6CF7D990" w14:textId="77777777" w:rsidR="001F7FBD" w:rsidRPr="00EC2CB3" w:rsidRDefault="001F7FBD" w:rsidP="001F7FBD">
            <w:pPr>
              <w:jc w:val="center"/>
              <w:rPr>
                <w:rFonts w:ascii="Tahoma" w:hAnsi="Tahoma" w:cs="Tahoma"/>
                <w:sz w:val="20"/>
              </w:rPr>
            </w:pPr>
            <w:r w:rsidRPr="00EC2CB3">
              <w:rPr>
                <w:rFonts w:ascii="Tahoma" w:hAnsi="Tahoma" w:cs="Tahoma"/>
                <w:sz w:val="20"/>
              </w:rPr>
              <w:t>1 184 020</w:t>
            </w:r>
          </w:p>
        </w:tc>
        <w:tc>
          <w:tcPr>
            <w:tcW w:w="1519" w:type="dxa"/>
            <w:tcBorders>
              <w:top w:val="single" w:sz="4" w:space="0" w:color="auto"/>
              <w:left w:val="single" w:sz="4" w:space="0" w:color="auto"/>
              <w:bottom w:val="single" w:sz="4" w:space="0" w:color="auto"/>
              <w:right w:val="single" w:sz="4" w:space="0" w:color="auto"/>
            </w:tcBorders>
            <w:vAlign w:val="center"/>
          </w:tcPr>
          <w:p w14:paraId="7B625C53"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077CD577"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17048A52" w14:textId="77777777" w:rsidTr="00BF5E51">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73269140" w14:textId="77777777" w:rsidR="001F7FBD" w:rsidRPr="00EC2CB3" w:rsidRDefault="001F7FBD" w:rsidP="001F7FBD">
            <w:pPr>
              <w:snapToGrid w:val="0"/>
              <w:rPr>
                <w:rFonts w:ascii="Tahoma" w:hAnsi="Tahoma" w:cs="Tahoma"/>
                <w:sz w:val="20"/>
              </w:rPr>
            </w:pPr>
            <w:r w:rsidRPr="00EC2CB3">
              <w:rPr>
                <w:rFonts w:ascii="Tahoma" w:hAnsi="Tahoma" w:cs="Tahoma"/>
                <w:sz w:val="20"/>
              </w:rPr>
              <w:t>13</w:t>
            </w:r>
          </w:p>
        </w:tc>
        <w:tc>
          <w:tcPr>
            <w:tcW w:w="2111" w:type="dxa"/>
            <w:vMerge/>
            <w:tcBorders>
              <w:left w:val="single" w:sz="4" w:space="0" w:color="auto"/>
              <w:bottom w:val="single" w:sz="4" w:space="0" w:color="auto"/>
              <w:right w:val="single" w:sz="4" w:space="0" w:color="auto"/>
            </w:tcBorders>
            <w:vAlign w:val="center"/>
          </w:tcPr>
          <w:p w14:paraId="299F389E" w14:textId="77777777" w:rsidR="001F7FBD" w:rsidRPr="00EC2CB3" w:rsidRDefault="001F7FBD" w:rsidP="001F7FBD">
            <w:pPr>
              <w:rPr>
                <w:rFonts w:ascii="Tahoma" w:hAnsi="Tahoma" w:cs="Tahoma"/>
                <w:sz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5C4BBC52" w14:textId="77777777" w:rsidR="001F7FBD" w:rsidRPr="00EC2CB3" w:rsidRDefault="001F7FBD" w:rsidP="001F7FBD">
            <w:pPr>
              <w:rPr>
                <w:rFonts w:ascii="Tahoma" w:hAnsi="Tahoma" w:cs="Tahoma"/>
                <w:bCs/>
                <w:sz w:val="20"/>
              </w:rPr>
            </w:pPr>
            <w:r w:rsidRPr="00EC2CB3">
              <w:rPr>
                <w:rFonts w:ascii="Tahoma" w:hAnsi="Tahoma" w:cs="Tahoma"/>
                <w:bCs/>
                <w:sz w:val="20"/>
              </w:rPr>
              <w:t>Urząd Miasta i Gminy Wolbrom</w:t>
            </w:r>
          </w:p>
        </w:tc>
        <w:tc>
          <w:tcPr>
            <w:tcW w:w="1559" w:type="dxa"/>
            <w:tcBorders>
              <w:top w:val="single" w:sz="4" w:space="0" w:color="auto"/>
              <w:left w:val="single" w:sz="4" w:space="0" w:color="auto"/>
              <w:bottom w:val="single" w:sz="4" w:space="0" w:color="auto"/>
              <w:right w:val="single" w:sz="4" w:space="0" w:color="auto"/>
            </w:tcBorders>
            <w:vAlign w:val="center"/>
          </w:tcPr>
          <w:p w14:paraId="60847519" w14:textId="77777777" w:rsidR="001F7FBD" w:rsidRPr="00EC2CB3" w:rsidRDefault="001F7FBD"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548D1BB8"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Remont drogi gminnej 120700K w km 0+000 do km 1+000 w miejscowości Wierzchowisko</w:t>
            </w:r>
          </w:p>
        </w:tc>
        <w:tc>
          <w:tcPr>
            <w:tcW w:w="1494" w:type="dxa"/>
            <w:tcBorders>
              <w:top w:val="single" w:sz="4" w:space="0" w:color="auto"/>
              <w:left w:val="single" w:sz="4" w:space="0" w:color="auto"/>
              <w:bottom w:val="single" w:sz="4" w:space="0" w:color="auto"/>
              <w:right w:val="single" w:sz="4" w:space="0" w:color="auto"/>
            </w:tcBorders>
            <w:vAlign w:val="center"/>
          </w:tcPr>
          <w:p w14:paraId="446D414D" w14:textId="77777777" w:rsidR="001F7FBD" w:rsidRPr="00EC2CB3" w:rsidRDefault="001F7FBD" w:rsidP="001F7FBD">
            <w:pPr>
              <w:jc w:val="center"/>
              <w:rPr>
                <w:rFonts w:ascii="Tahoma" w:hAnsi="Tahoma" w:cs="Tahoma"/>
                <w:sz w:val="20"/>
              </w:rPr>
            </w:pPr>
            <w:r w:rsidRPr="00EC2CB3">
              <w:rPr>
                <w:rFonts w:ascii="Tahoma" w:hAnsi="Tahoma" w:cs="Tahoma"/>
                <w:sz w:val="20"/>
              </w:rPr>
              <w:t>540 531,25</w:t>
            </w:r>
          </w:p>
        </w:tc>
        <w:tc>
          <w:tcPr>
            <w:tcW w:w="1477" w:type="dxa"/>
            <w:tcBorders>
              <w:top w:val="single" w:sz="4" w:space="0" w:color="auto"/>
              <w:left w:val="single" w:sz="4" w:space="0" w:color="auto"/>
              <w:bottom w:val="single" w:sz="4" w:space="0" w:color="auto"/>
              <w:right w:val="single" w:sz="4" w:space="0" w:color="auto"/>
            </w:tcBorders>
            <w:vAlign w:val="center"/>
          </w:tcPr>
          <w:p w14:paraId="2E6F108C" w14:textId="77777777" w:rsidR="001F7FBD" w:rsidRPr="00EC2CB3" w:rsidRDefault="001F7FBD" w:rsidP="001F7FBD">
            <w:pPr>
              <w:jc w:val="center"/>
              <w:rPr>
                <w:rFonts w:ascii="Tahoma" w:hAnsi="Tahoma" w:cs="Tahoma"/>
                <w:sz w:val="20"/>
              </w:rPr>
            </w:pPr>
            <w:r w:rsidRPr="00EC2CB3">
              <w:rPr>
                <w:rFonts w:ascii="Tahoma" w:hAnsi="Tahoma" w:cs="Tahoma"/>
                <w:sz w:val="20"/>
              </w:rPr>
              <w:t>-</w:t>
            </w:r>
          </w:p>
        </w:tc>
        <w:tc>
          <w:tcPr>
            <w:tcW w:w="1519" w:type="dxa"/>
            <w:tcBorders>
              <w:top w:val="single" w:sz="4" w:space="0" w:color="auto"/>
              <w:left w:val="single" w:sz="4" w:space="0" w:color="auto"/>
              <w:bottom w:val="single" w:sz="4" w:space="0" w:color="auto"/>
              <w:right w:val="single" w:sz="4" w:space="0" w:color="auto"/>
            </w:tcBorders>
            <w:vAlign w:val="center"/>
          </w:tcPr>
          <w:p w14:paraId="75DAA213"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5F889D39"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6D959F9D" w14:textId="77777777" w:rsidTr="001F7FBD">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243B33DF" w14:textId="77777777" w:rsidR="00A7567A" w:rsidRPr="00EC2CB3" w:rsidRDefault="00A7567A" w:rsidP="001F7FBD">
            <w:pPr>
              <w:snapToGrid w:val="0"/>
              <w:rPr>
                <w:rFonts w:ascii="Tahoma" w:hAnsi="Tahoma" w:cs="Tahoma"/>
                <w:sz w:val="20"/>
              </w:rPr>
            </w:pPr>
            <w:r w:rsidRPr="00EC2CB3">
              <w:rPr>
                <w:rFonts w:ascii="Tahoma" w:hAnsi="Tahoma" w:cs="Tahoma"/>
                <w:sz w:val="20"/>
              </w:rPr>
              <w:t>14</w:t>
            </w:r>
          </w:p>
        </w:tc>
        <w:tc>
          <w:tcPr>
            <w:tcW w:w="2111" w:type="dxa"/>
            <w:tcBorders>
              <w:top w:val="single" w:sz="4" w:space="0" w:color="auto"/>
              <w:left w:val="single" w:sz="4" w:space="0" w:color="auto"/>
              <w:bottom w:val="single" w:sz="4" w:space="0" w:color="auto"/>
              <w:right w:val="single" w:sz="4" w:space="0" w:color="auto"/>
            </w:tcBorders>
            <w:vAlign w:val="center"/>
          </w:tcPr>
          <w:p w14:paraId="0E41C1D0" w14:textId="77777777" w:rsidR="00A7567A" w:rsidRPr="00EC2CB3" w:rsidRDefault="00A7567A" w:rsidP="001F7FBD">
            <w:pPr>
              <w:rPr>
                <w:rFonts w:ascii="Tahoma" w:hAnsi="Tahoma" w:cs="Tahoma"/>
                <w:sz w:val="20"/>
              </w:rPr>
            </w:pPr>
            <w:r w:rsidRPr="00EC2CB3">
              <w:rPr>
                <w:rFonts w:ascii="Tahoma" w:hAnsi="Tahoma" w:cs="Tahoma"/>
                <w:sz w:val="20"/>
              </w:rPr>
              <w:t>J.2. Doposażenie jednostek OSP i PSP</w:t>
            </w:r>
          </w:p>
        </w:tc>
        <w:tc>
          <w:tcPr>
            <w:tcW w:w="1985" w:type="dxa"/>
            <w:tcBorders>
              <w:top w:val="single" w:sz="4" w:space="0" w:color="auto"/>
              <w:left w:val="single" w:sz="4" w:space="0" w:color="auto"/>
              <w:bottom w:val="single" w:sz="4" w:space="0" w:color="auto"/>
              <w:right w:val="single" w:sz="4" w:space="0" w:color="auto"/>
            </w:tcBorders>
            <w:vAlign w:val="center"/>
          </w:tcPr>
          <w:p w14:paraId="0BB50D33" w14:textId="77777777" w:rsidR="00A7567A" w:rsidRPr="00EC2CB3" w:rsidRDefault="00A7567A" w:rsidP="001F7FBD">
            <w:pPr>
              <w:rPr>
                <w:rFonts w:ascii="Tahoma" w:hAnsi="Tahoma" w:cs="Tahoma"/>
                <w:bCs/>
                <w:sz w:val="20"/>
              </w:rPr>
            </w:pPr>
            <w:r w:rsidRPr="00EC2CB3">
              <w:rPr>
                <w:rFonts w:ascii="Tahoma" w:hAnsi="Tahoma" w:cs="Tahoma"/>
                <w:bCs/>
                <w:sz w:val="20"/>
              </w:rPr>
              <w:t>Urząd Miasta i Gminy Wolbrom</w:t>
            </w:r>
          </w:p>
        </w:tc>
        <w:tc>
          <w:tcPr>
            <w:tcW w:w="1559" w:type="dxa"/>
            <w:tcBorders>
              <w:top w:val="single" w:sz="4" w:space="0" w:color="auto"/>
              <w:left w:val="single" w:sz="4" w:space="0" w:color="auto"/>
              <w:bottom w:val="single" w:sz="4" w:space="0" w:color="auto"/>
              <w:right w:val="single" w:sz="4" w:space="0" w:color="auto"/>
            </w:tcBorders>
            <w:vAlign w:val="center"/>
          </w:tcPr>
          <w:p w14:paraId="3BC81FB1" w14:textId="77777777" w:rsidR="00A7567A" w:rsidRPr="00EC2CB3" w:rsidRDefault="00A7567A"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07748BB1"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Budowa nowej remizy OSP w Wolbromiu przy ul. Piłsudskiego</w:t>
            </w:r>
          </w:p>
        </w:tc>
        <w:tc>
          <w:tcPr>
            <w:tcW w:w="1494" w:type="dxa"/>
            <w:tcBorders>
              <w:top w:val="single" w:sz="4" w:space="0" w:color="auto"/>
              <w:left w:val="single" w:sz="4" w:space="0" w:color="auto"/>
              <w:bottom w:val="single" w:sz="4" w:space="0" w:color="auto"/>
              <w:right w:val="single" w:sz="4" w:space="0" w:color="auto"/>
            </w:tcBorders>
            <w:vAlign w:val="center"/>
          </w:tcPr>
          <w:p w14:paraId="1D1FB63B" w14:textId="77777777" w:rsidR="00A7567A" w:rsidRPr="00EC2CB3" w:rsidRDefault="00A7567A" w:rsidP="001F7FBD">
            <w:pPr>
              <w:jc w:val="center"/>
              <w:rPr>
                <w:rFonts w:ascii="Tahoma" w:hAnsi="Tahoma" w:cs="Tahoma"/>
                <w:sz w:val="20"/>
              </w:rPr>
            </w:pPr>
            <w:r w:rsidRPr="00EC2CB3">
              <w:rPr>
                <w:rFonts w:ascii="Tahoma" w:hAnsi="Tahoma" w:cs="Tahoma"/>
                <w:sz w:val="20"/>
              </w:rPr>
              <w:t>-</w:t>
            </w:r>
          </w:p>
        </w:tc>
        <w:tc>
          <w:tcPr>
            <w:tcW w:w="1477" w:type="dxa"/>
            <w:tcBorders>
              <w:top w:val="single" w:sz="4" w:space="0" w:color="auto"/>
              <w:left w:val="single" w:sz="4" w:space="0" w:color="auto"/>
              <w:bottom w:val="single" w:sz="4" w:space="0" w:color="auto"/>
              <w:right w:val="single" w:sz="4" w:space="0" w:color="auto"/>
            </w:tcBorders>
            <w:vAlign w:val="center"/>
          </w:tcPr>
          <w:p w14:paraId="649EC05C" w14:textId="77777777" w:rsidR="00A7567A" w:rsidRPr="00EC2CB3" w:rsidRDefault="00A7567A" w:rsidP="001F7FBD">
            <w:pPr>
              <w:jc w:val="center"/>
              <w:rPr>
                <w:rFonts w:ascii="Tahoma" w:hAnsi="Tahoma" w:cs="Tahoma"/>
                <w:sz w:val="20"/>
              </w:rPr>
            </w:pPr>
            <w:r w:rsidRPr="00EC2CB3">
              <w:rPr>
                <w:rFonts w:ascii="Tahoma" w:hAnsi="Tahoma" w:cs="Tahoma"/>
                <w:sz w:val="20"/>
              </w:rPr>
              <w:t>698 372,14</w:t>
            </w:r>
          </w:p>
        </w:tc>
        <w:tc>
          <w:tcPr>
            <w:tcW w:w="1519" w:type="dxa"/>
            <w:tcBorders>
              <w:top w:val="single" w:sz="4" w:space="0" w:color="auto"/>
              <w:left w:val="single" w:sz="4" w:space="0" w:color="auto"/>
              <w:bottom w:val="single" w:sz="4" w:space="0" w:color="auto"/>
              <w:right w:val="single" w:sz="4" w:space="0" w:color="auto"/>
            </w:tcBorders>
            <w:vAlign w:val="center"/>
          </w:tcPr>
          <w:p w14:paraId="39467BD7"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2 301 627,86</w:t>
            </w:r>
          </w:p>
        </w:tc>
        <w:tc>
          <w:tcPr>
            <w:tcW w:w="1276" w:type="dxa"/>
            <w:tcBorders>
              <w:top w:val="single" w:sz="4" w:space="0" w:color="auto"/>
              <w:left w:val="single" w:sz="4" w:space="0" w:color="auto"/>
              <w:bottom w:val="single" w:sz="4" w:space="0" w:color="auto"/>
              <w:right w:val="single" w:sz="4" w:space="0" w:color="auto"/>
            </w:tcBorders>
            <w:vAlign w:val="center"/>
          </w:tcPr>
          <w:p w14:paraId="6009A897"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2D212738" w14:textId="77777777" w:rsidTr="001F7FBD">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2019466B" w14:textId="77777777" w:rsidR="00A7567A" w:rsidRPr="00EC2CB3" w:rsidRDefault="00A7567A" w:rsidP="001F7FBD">
            <w:pPr>
              <w:snapToGrid w:val="0"/>
              <w:rPr>
                <w:rFonts w:ascii="Tahoma" w:hAnsi="Tahoma" w:cs="Tahoma"/>
                <w:sz w:val="20"/>
              </w:rPr>
            </w:pPr>
            <w:r w:rsidRPr="00EC2CB3">
              <w:rPr>
                <w:rFonts w:ascii="Tahoma" w:hAnsi="Tahoma" w:cs="Tahoma"/>
                <w:sz w:val="20"/>
              </w:rPr>
              <w:t>15</w:t>
            </w:r>
          </w:p>
        </w:tc>
        <w:tc>
          <w:tcPr>
            <w:tcW w:w="2111" w:type="dxa"/>
            <w:tcBorders>
              <w:top w:val="single" w:sz="4" w:space="0" w:color="auto"/>
              <w:left w:val="single" w:sz="4" w:space="0" w:color="auto"/>
              <w:bottom w:val="single" w:sz="4" w:space="0" w:color="auto"/>
              <w:right w:val="single" w:sz="4" w:space="0" w:color="auto"/>
            </w:tcBorders>
            <w:vAlign w:val="center"/>
          </w:tcPr>
          <w:p w14:paraId="04AF3E6E" w14:textId="77777777" w:rsidR="00A7567A" w:rsidRPr="00EC2CB3" w:rsidRDefault="00A7567A" w:rsidP="001F7FBD">
            <w:pPr>
              <w:rPr>
                <w:rFonts w:ascii="Tahoma" w:hAnsi="Tahoma" w:cs="Tahoma"/>
                <w:sz w:val="20"/>
              </w:rPr>
            </w:pPr>
            <w:r w:rsidRPr="00EC2CB3">
              <w:rPr>
                <w:rFonts w:ascii="Tahoma" w:hAnsi="Tahoma" w:cs="Tahoma"/>
                <w:sz w:val="20"/>
              </w:rPr>
              <w:t>E.2. Budowa / rozbudowa /modernizacja kanalizacji sanitarnej</w:t>
            </w:r>
          </w:p>
        </w:tc>
        <w:tc>
          <w:tcPr>
            <w:tcW w:w="1985" w:type="dxa"/>
            <w:tcBorders>
              <w:top w:val="single" w:sz="4" w:space="0" w:color="auto"/>
              <w:left w:val="single" w:sz="4" w:space="0" w:color="auto"/>
              <w:bottom w:val="single" w:sz="4" w:space="0" w:color="auto"/>
              <w:right w:val="single" w:sz="4" w:space="0" w:color="auto"/>
            </w:tcBorders>
            <w:vAlign w:val="center"/>
          </w:tcPr>
          <w:p w14:paraId="51FAC758" w14:textId="77777777" w:rsidR="00A7567A" w:rsidRPr="00EC2CB3" w:rsidRDefault="00A7567A" w:rsidP="001F7FBD">
            <w:pPr>
              <w:rPr>
                <w:rFonts w:ascii="Tahoma" w:hAnsi="Tahoma" w:cs="Tahoma"/>
                <w:bCs/>
                <w:sz w:val="20"/>
              </w:rPr>
            </w:pPr>
            <w:r w:rsidRPr="00EC2CB3">
              <w:rPr>
                <w:rFonts w:ascii="Tahoma" w:hAnsi="Tahoma" w:cs="Tahoma"/>
                <w:bCs/>
                <w:sz w:val="20"/>
              </w:rPr>
              <w:t>Urząd Miasta i Gminy Wolbrom</w:t>
            </w:r>
          </w:p>
        </w:tc>
        <w:tc>
          <w:tcPr>
            <w:tcW w:w="1559" w:type="dxa"/>
            <w:tcBorders>
              <w:top w:val="single" w:sz="4" w:space="0" w:color="auto"/>
              <w:left w:val="single" w:sz="4" w:space="0" w:color="auto"/>
              <w:bottom w:val="single" w:sz="4" w:space="0" w:color="auto"/>
              <w:right w:val="single" w:sz="4" w:space="0" w:color="auto"/>
            </w:tcBorders>
            <w:vAlign w:val="center"/>
          </w:tcPr>
          <w:p w14:paraId="1CBE5C74" w14:textId="77777777" w:rsidR="00A7567A" w:rsidRPr="00EC2CB3" w:rsidRDefault="00A7567A"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4DED8DAE"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Rozbudowa systemu kanalizacji sanitarnej Gminy Wolbrom</w:t>
            </w:r>
          </w:p>
        </w:tc>
        <w:tc>
          <w:tcPr>
            <w:tcW w:w="1494" w:type="dxa"/>
            <w:tcBorders>
              <w:top w:val="single" w:sz="4" w:space="0" w:color="auto"/>
              <w:left w:val="single" w:sz="4" w:space="0" w:color="auto"/>
              <w:bottom w:val="single" w:sz="4" w:space="0" w:color="auto"/>
              <w:right w:val="single" w:sz="4" w:space="0" w:color="auto"/>
            </w:tcBorders>
            <w:vAlign w:val="center"/>
          </w:tcPr>
          <w:p w14:paraId="2D612740" w14:textId="77777777" w:rsidR="00A7567A" w:rsidRPr="00EC2CB3" w:rsidRDefault="00A7567A" w:rsidP="001F7FBD">
            <w:pPr>
              <w:jc w:val="center"/>
              <w:rPr>
                <w:rFonts w:ascii="Tahoma" w:hAnsi="Tahoma" w:cs="Tahoma"/>
                <w:sz w:val="20"/>
              </w:rPr>
            </w:pPr>
            <w:r w:rsidRPr="00EC2CB3">
              <w:rPr>
                <w:rFonts w:ascii="Tahoma" w:hAnsi="Tahoma" w:cs="Tahoma"/>
                <w:sz w:val="20"/>
              </w:rPr>
              <w:t>3 420 708,54</w:t>
            </w:r>
          </w:p>
        </w:tc>
        <w:tc>
          <w:tcPr>
            <w:tcW w:w="1477" w:type="dxa"/>
            <w:tcBorders>
              <w:top w:val="single" w:sz="4" w:space="0" w:color="auto"/>
              <w:left w:val="single" w:sz="4" w:space="0" w:color="auto"/>
              <w:bottom w:val="single" w:sz="4" w:space="0" w:color="auto"/>
              <w:right w:val="single" w:sz="4" w:space="0" w:color="auto"/>
            </w:tcBorders>
            <w:vAlign w:val="center"/>
          </w:tcPr>
          <w:p w14:paraId="032B9054" w14:textId="77777777" w:rsidR="00A7567A" w:rsidRPr="00EC2CB3" w:rsidRDefault="00A7567A" w:rsidP="001F7FBD">
            <w:pPr>
              <w:jc w:val="center"/>
              <w:rPr>
                <w:rFonts w:ascii="Tahoma" w:hAnsi="Tahoma" w:cs="Tahoma"/>
                <w:sz w:val="20"/>
              </w:rPr>
            </w:pPr>
            <w:r w:rsidRPr="00EC2CB3">
              <w:rPr>
                <w:rFonts w:ascii="Tahoma" w:hAnsi="Tahoma" w:cs="Tahoma"/>
                <w:sz w:val="20"/>
              </w:rPr>
              <w:t>-</w:t>
            </w:r>
          </w:p>
        </w:tc>
        <w:tc>
          <w:tcPr>
            <w:tcW w:w="1519" w:type="dxa"/>
            <w:tcBorders>
              <w:top w:val="single" w:sz="4" w:space="0" w:color="auto"/>
              <w:left w:val="single" w:sz="4" w:space="0" w:color="auto"/>
              <w:bottom w:val="single" w:sz="4" w:space="0" w:color="auto"/>
              <w:right w:val="single" w:sz="4" w:space="0" w:color="auto"/>
            </w:tcBorders>
            <w:vAlign w:val="center"/>
          </w:tcPr>
          <w:p w14:paraId="394CA455"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4C49251A"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3328521C" w14:textId="77777777" w:rsidTr="00BF5E51">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6BEA61D6" w14:textId="77777777" w:rsidR="001F7FBD" w:rsidRPr="00EC2CB3" w:rsidRDefault="001F7FBD" w:rsidP="001F7FBD">
            <w:pPr>
              <w:snapToGrid w:val="0"/>
              <w:rPr>
                <w:rFonts w:ascii="Tahoma" w:hAnsi="Tahoma" w:cs="Tahoma"/>
                <w:sz w:val="20"/>
              </w:rPr>
            </w:pPr>
            <w:r w:rsidRPr="00EC2CB3">
              <w:rPr>
                <w:rFonts w:ascii="Tahoma" w:hAnsi="Tahoma" w:cs="Tahoma"/>
                <w:sz w:val="20"/>
              </w:rPr>
              <w:t>16</w:t>
            </w:r>
          </w:p>
        </w:tc>
        <w:tc>
          <w:tcPr>
            <w:tcW w:w="2111" w:type="dxa"/>
            <w:vMerge w:val="restart"/>
            <w:tcBorders>
              <w:top w:val="single" w:sz="4" w:space="0" w:color="auto"/>
              <w:left w:val="single" w:sz="4" w:space="0" w:color="auto"/>
              <w:right w:val="single" w:sz="4" w:space="0" w:color="auto"/>
            </w:tcBorders>
            <w:vAlign w:val="center"/>
          </w:tcPr>
          <w:p w14:paraId="19B84E6C" w14:textId="77777777" w:rsidR="001F7FBD" w:rsidRPr="00EC2CB3" w:rsidRDefault="001F7FBD" w:rsidP="001F7FBD">
            <w:pPr>
              <w:rPr>
                <w:rFonts w:ascii="Tahoma" w:hAnsi="Tahoma" w:cs="Tahoma"/>
                <w:sz w:val="20"/>
              </w:rPr>
            </w:pPr>
            <w:r w:rsidRPr="00EC2CB3">
              <w:rPr>
                <w:rFonts w:ascii="Tahoma" w:hAnsi="Tahoma" w:cs="Tahoma"/>
                <w:sz w:val="20"/>
              </w:rPr>
              <w:t>A.1. Budowy, przebudowy oraz modernizacje dróg i układu drogowego</w:t>
            </w:r>
          </w:p>
        </w:tc>
        <w:tc>
          <w:tcPr>
            <w:tcW w:w="1985" w:type="dxa"/>
            <w:tcBorders>
              <w:top w:val="single" w:sz="4" w:space="0" w:color="auto"/>
              <w:left w:val="single" w:sz="4" w:space="0" w:color="auto"/>
              <w:bottom w:val="single" w:sz="4" w:space="0" w:color="auto"/>
              <w:right w:val="single" w:sz="4" w:space="0" w:color="auto"/>
            </w:tcBorders>
            <w:vAlign w:val="center"/>
          </w:tcPr>
          <w:p w14:paraId="4EA54C7E" w14:textId="77777777" w:rsidR="001F7FBD" w:rsidRPr="00EC2CB3" w:rsidRDefault="001F7FBD" w:rsidP="001F7FBD">
            <w:pPr>
              <w:rPr>
                <w:rFonts w:ascii="Tahoma" w:hAnsi="Tahoma" w:cs="Tahoma"/>
                <w:bCs/>
                <w:sz w:val="20"/>
              </w:rPr>
            </w:pPr>
            <w:r w:rsidRPr="00EC2CB3">
              <w:rPr>
                <w:rFonts w:ascii="Tahoma" w:hAnsi="Tahoma" w:cs="Tahoma"/>
                <w:bCs/>
                <w:sz w:val="20"/>
              </w:rPr>
              <w:t>Urząd Miasta i Gminy Wolbrom</w:t>
            </w:r>
          </w:p>
        </w:tc>
        <w:tc>
          <w:tcPr>
            <w:tcW w:w="1559" w:type="dxa"/>
            <w:tcBorders>
              <w:top w:val="single" w:sz="4" w:space="0" w:color="auto"/>
              <w:left w:val="single" w:sz="4" w:space="0" w:color="auto"/>
              <w:bottom w:val="single" w:sz="4" w:space="0" w:color="auto"/>
              <w:right w:val="single" w:sz="4" w:space="0" w:color="auto"/>
            </w:tcBorders>
            <w:vAlign w:val="center"/>
          </w:tcPr>
          <w:p w14:paraId="36744DA6" w14:textId="77777777" w:rsidR="001F7FBD" w:rsidRPr="00EC2CB3" w:rsidRDefault="001F7FBD"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26D3A4E9"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Przebudowa drogi gminnej w km od 0+000 do km 5+000 w miejscowości Gołaczewy i Chełm</w:t>
            </w:r>
          </w:p>
        </w:tc>
        <w:tc>
          <w:tcPr>
            <w:tcW w:w="1494" w:type="dxa"/>
            <w:tcBorders>
              <w:top w:val="single" w:sz="4" w:space="0" w:color="auto"/>
              <w:left w:val="single" w:sz="4" w:space="0" w:color="auto"/>
              <w:bottom w:val="single" w:sz="4" w:space="0" w:color="auto"/>
              <w:right w:val="single" w:sz="4" w:space="0" w:color="auto"/>
            </w:tcBorders>
            <w:vAlign w:val="center"/>
          </w:tcPr>
          <w:p w14:paraId="206A3CB0" w14:textId="77777777" w:rsidR="001F7FBD" w:rsidRPr="00EC2CB3" w:rsidRDefault="001F7FBD" w:rsidP="001F7FBD">
            <w:pPr>
              <w:jc w:val="center"/>
              <w:rPr>
                <w:rFonts w:ascii="Tahoma" w:hAnsi="Tahoma" w:cs="Tahoma"/>
                <w:sz w:val="20"/>
              </w:rPr>
            </w:pPr>
            <w:r w:rsidRPr="00EC2CB3">
              <w:rPr>
                <w:rFonts w:ascii="Tahoma" w:hAnsi="Tahoma" w:cs="Tahoma"/>
                <w:sz w:val="20"/>
              </w:rPr>
              <w:t>10 408 708,54</w:t>
            </w:r>
          </w:p>
        </w:tc>
        <w:tc>
          <w:tcPr>
            <w:tcW w:w="1477" w:type="dxa"/>
            <w:tcBorders>
              <w:top w:val="single" w:sz="4" w:space="0" w:color="auto"/>
              <w:left w:val="single" w:sz="4" w:space="0" w:color="auto"/>
              <w:bottom w:val="single" w:sz="4" w:space="0" w:color="auto"/>
              <w:right w:val="single" w:sz="4" w:space="0" w:color="auto"/>
            </w:tcBorders>
            <w:vAlign w:val="center"/>
          </w:tcPr>
          <w:p w14:paraId="26A6EEB3" w14:textId="77777777" w:rsidR="001F7FBD" w:rsidRPr="00EC2CB3" w:rsidRDefault="001F7FBD" w:rsidP="001F7FBD">
            <w:pPr>
              <w:jc w:val="center"/>
              <w:rPr>
                <w:rFonts w:ascii="Tahoma" w:hAnsi="Tahoma" w:cs="Tahoma"/>
                <w:sz w:val="20"/>
              </w:rPr>
            </w:pPr>
            <w:r w:rsidRPr="00EC2CB3">
              <w:rPr>
                <w:rFonts w:ascii="Tahoma" w:hAnsi="Tahoma" w:cs="Tahoma"/>
                <w:sz w:val="20"/>
              </w:rPr>
              <w:t>-</w:t>
            </w:r>
          </w:p>
        </w:tc>
        <w:tc>
          <w:tcPr>
            <w:tcW w:w="1519" w:type="dxa"/>
            <w:tcBorders>
              <w:top w:val="single" w:sz="4" w:space="0" w:color="auto"/>
              <w:left w:val="single" w:sz="4" w:space="0" w:color="auto"/>
              <w:bottom w:val="single" w:sz="4" w:space="0" w:color="auto"/>
              <w:right w:val="single" w:sz="4" w:space="0" w:color="auto"/>
            </w:tcBorders>
            <w:vAlign w:val="center"/>
          </w:tcPr>
          <w:p w14:paraId="6D201CCB"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03FD9ACD"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51836151" w14:textId="77777777" w:rsidTr="00BF5E51">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2CE2D962" w14:textId="77777777" w:rsidR="001F7FBD" w:rsidRPr="00EC2CB3" w:rsidRDefault="001F7FBD" w:rsidP="001F7FBD">
            <w:pPr>
              <w:snapToGrid w:val="0"/>
              <w:rPr>
                <w:rFonts w:ascii="Tahoma" w:hAnsi="Tahoma" w:cs="Tahoma"/>
                <w:sz w:val="20"/>
              </w:rPr>
            </w:pPr>
            <w:r w:rsidRPr="00EC2CB3">
              <w:rPr>
                <w:rFonts w:ascii="Tahoma" w:hAnsi="Tahoma" w:cs="Tahoma"/>
                <w:sz w:val="20"/>
              </w:rPr>
              <w:t>17</w:t>
            </w:r>
          </w:p>
        </w:tc>
        <w:tc>
          <w:tcPr>
            <w:tcW w:w="2111" w:type="dxa"/>
            <w:vMerge/>
            <w:tcBorders>
              <w:left w:val="single" w:sz="4" w:space="0" w:color="auto"/>
              <w:bottom w:val="single" w:sz="4" w:space="0" w:color="auto"/>
              <w:right w:val="single" w:sz="4" w:space="0" w:color="auto"/>
            </w:tcBorders>
            <w:vAlign w:val="center"/>
          </w:tcPr>
          <w:p w14:paraId="15BA5CF2" w14:textId="77777777" w:rsidR="001F7FBD" w:rsidRPr="00EC2CB3" w:rsidRDefault="001F7FBD" w:rsidP="001F7FBD">
            <w:pPr>
              <w:rPr>
                <w:rFonts w:ascii="Tahoma" w:hAnsi="Tahoma" w:cs="Tahoma"/>
                <w:sz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298C6950" w14:textId="77777777" w:rsidR="001F7FBD" w:rsidRPr="00EC2CB3" w:rsidRDefault="001F7FBD" w:rsidP="001F7FBD">
            <w:pPr>
              <w:rPr>
                <w:rFonts w:ascii="Tahoma" w:hAnsi="Tahoma" w:cs="Tahoma"/>
                <w:bCs/>
                <w:sz w:val="20"/>
              </w:rPr>
            </w:pPr>
            <w:r w:rsidRPr="00EC2CB3">
              <w:rPr>
                <w:rFonts w:ascii="Tahoma" w:hAnsi="Tahoma" w:cs="Tahoma"/>
                <w:bCs/>
                <w:sz w:val="20"/>
              </w:rPr>
              <w:t>Urząd Miasta i Gminy Wolbrom</w:t>
            </w:r>
          </w:p>
        </w:tc>
        <w:tc>
          <w:tcPr>
            <w:tcW w:w="1559" w:type="dxa"/>
            <w:tcBorders>
              <w:top w:val="single" w:sz="4" w:space="0" w:color="auto"/>
              <w:left w:val="single" w:sz="4" w:space="0" w:color="auto"/>
              <w:bottom w:val="single" w:sz="4" w:space="0" w:color="auto"/>
              <w:right w:val="single" w:sz="4" w:space="0" w:color="auto"/>
            </w:tcBorders>
            <w:vAlign w:val="center"/>
          </w:tcPr>
          <w:p w14:paraId="0AB0DAC9" w14:textId="77777777" w:rsidR="001F7FBD" w:rsidRPr="00EC2CB3" w:rsidRDefault="001F7FBD"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3DC617C1"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Budowa, przebudowa i modernizacja dróg gminnych</w:t>
            </w:r>
          </w:p>
        </w:tc>
        <w:tc>
          <w:tcPr>
            <w:tcW w:w="1494" w:type="dxa"/>
            <w:tcBorders>
              <w:top w:val="single" w:sz="4" w:space="0" w:color="auto"/>
              <w:left w:val="single" w:sz="4" w:space="0" w:color="auto"/>
              <w:bottom w:val="single" w:sz="4" w:space="0" w:color="auto"/>
              <w:right w:val="single" w:sz="4" w:space="0" w:color="auto"/>
            </w:tcBorders>
            <w:vAlign w:val="center"/>
          </w:tcPr>
          <w:p w14:paraId="738A0C92" w14:textId="77777777" w:rsidR="001F7FBD" w:rsidRPr="00EC2CB3" w:rsidRDefault="001F7FBD" w:rsidP="001F7FBD">
            <w:pPr>
              <w:jc w:val="center"/>
              <w:rPr>
                <w:rFonts w:ascii="Tahoma" w:hAnsi="Tahoma" w:cs="Tahoma"/>
                <w:sz w:val="20"/>
              </w:rPr>
            </w:pPr>
            <w:r w:rsidRPr="00EC2CB3">
              <w:rPr>
                <w:rFonts w:ascii="Tahoma" w:hAnsi="Tahoma" w:cs="Tahoma"/>
                <w:sz w:val="20"/>
              </w:rPr>
              <w:t>100 000</w:t>
            </w:r>
          </w:p>
        </w:tc>
        <w:tc>
          <w:tcPr>
            <w:tcW w:w="1477" w:type="dxa"/>
            <w:tcBorders>
              <w:top w:val="single" w:sz="4" w:space="0" w:color="auto"/>
              <w:left w:val="single" w:sz="4" w:space="0" w:color="auto"/>
              <w:bottom w:val="single" w:sz="4" w:space="0" w:color="auto"/>
              <w:right w:val="single" w:sz="4" w:space="0" w:color="auto"/>
            </w:tcBorders>
            <w:vAlign w:val="center"/>
          </w:tcPr>
          <w:p w14:paraId="1211257E" w14:textId="77777777" w:rsidR="001F7FBD" w:rsidRPr="00EC2CB3" w:rsidRDefault="001F7FBD" w:rsidP="001F7FBD">
            <w:pPr>
              <w:jc w:val="center"/>
              <w:rPr>
                <w:rFonts w:ascii="Tahoma" w:hAnsi="Tahoma" w:cs="Tahoma"/>
                <w:sz w:val="20"/>
              </w:rPr>
            </w:pPr>
            <w:r w:rsidRPr="00EC2CB3">
              <w:rPr>
                <w:rFonts w:ascii="Tahoma" w:hAnsi="Tahoma" w:cs="Tahoma"/>
                <w:sz w:val="20"/>
              </w:rPr>
              <w:t>-</w:t>
            </w:r>
          </w:p>
        </w:tc>
        <w:tc>
          <w:tcPr>
            <w:tcW w:w="1519" w:type="dxa"/>
            <w:tcBorders>
              <w:top w:val="single" w:sz="4" w:space="0" w:color="auto"/>
              <w:left w:val="single" w:sz="4" w:space="0" w:color="auto"/>
              <w:bottom w:val="single" w:sz="4" w:space="0" w:color="auto"/>
              <w:right w:val="single" w:sz="4" w:space="0" w:color="auto"/>
            </w:tcBorders>
            <w:vAlign w:val="center"/>
          </w:tcPr>
          <w:p w14:paraId="36D80E58"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19AB08F5"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2A89B781" w14:textId="77777777" w:rsidTr="001F7FBD">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383930C0" w14:textId="77777777" w:rsidR="00A7567A" w:rsidRPr="00EC2CB3" w:rsidRDefault="00A7567A" w:rsidP="001F7FBD">
            <w:pPr>
              <w:snapToGrid w:val="0"/>
              <w:rPr>
                <w:rFonts w:ascii="Tahoma" w:hAnsi="Tahoma" w:cs="Tahoma"/>
                <w:sz w:val="20"/>
              </w:rPr>
            </w:pPr>
            <w:r w:rsidRPr="00EC2CB3">
              <w:rPr>
                <w:rFonts w:ascii="Tahoma" w:hAnsi="Tahoma" w:cs="Tahoma"/>
                <w:sz w:val="20"/>
              </w:rPr>
              <w:t>18</w:t>
            </w:r>
          </w:p>
        </w:tc>
        <w:tc>
          <w:tcPr>
            <w:tcW w:w="2111" w:type="dxa"/>
            <w:tcBorders>
              <w:top w:val="single" w:sz="4" w:space="0" w:color="auto"/>
              <w:left w:val="single" w:sz="4" w:space="0" w:color="auto"/>
              <w:bottom w:val="single" w:sz="4" w:space="0" w:color="auto"/>
              <w:right w:val="single" w:sz="4" w:space="0" w:color="auto"/>
            </w:tcBorders>
            <w:vAlign w:val="center"/>
          </w:tcPr>
          <w:p w14:paraId="051004CE"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I.5. Wykorzystanie zieleni w celu obniżenia temperatury i oczyszczania powietrza, zwiększenia retencji wody</w:t>
            </w:r>
          </w:p>
        </w:tc>
        <w:tc>
          <w:tcPr>
            <w:tcW w:w="1985" w:type="dxa"/>
            <w:tcBorders>
              <w:top w:val="single" w:sz="4" w:space="0" w:color="auto"/>
              <w:left w:val="single" w:sz="4" w:space="0" w:color="auto"/>
              <w:bottom w:val="single" w:sz="4" w:space="0" w:color="auto"/>
              <w:right w:val="single" w:sz="4" w:space="0" w:color="auto"/>
            </w:tcBorders>
            <w:vAlign w:val="center"/>
          </w:tcPr>
          <w:p w14:paraId="5294F826" w14:textId="77777777" w:rsidR="00A7567A" w:rsidRPr="00EC2CB3" w:rsidRDefault="00A7567A" w:rsidP="001F7FBD">
            <w:pPr>
              <w:rPr>
                <w:rFonts w:ascii="Tahoma" w:hAnsi="Tahoma" w:cs="Tahoma"/>
                <w:bCs/>
                <w:sz w:val="20"/>
              </w:rPr>
            </w:pPr>
            <w:r w:rsidRPr="00EC2CB3">
              <w:rPr>
                <w:rFonts w:ascii="Tahoma" w:hAnsi="Tahoma" w:cs="Tahoma"/>
                <w:bCs/>
                <w:sz w:val="20"/>
              </w:rPr>
              <w:t>Urząd Miejski w Bukownie</w:t>
            </w:r>
          </w:p>
        </w:tc>
        <w:tc>
          <w:tcPr>
            <w:tcW w:w="1559" w:type="dxa"/>
            <w:tcBorders>
              <w:top w:val="single" w:sz="4" w:space="0" w:color="auto"/>
              <w:left w:val="single" w:sz="4" w:space="0" w:color="auto"/>
              <w:bottom w:val="single" w:sz="4" w:space="0" w:color="auto"/>
              <w:right w:val="single" w:sz="4" w:space="0" w:color="auto"/>
            </w:tcBorders>
            <w:vAlign w:val="center"/>
          </w:tcPr>
          <w:p w14:paraId="3800B52E" w14:textId="77777777" w:rsidR="00A7567A" w:rsidRPr="00EC2CB3" w:rsidRDefault="00A7567A"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0E33645B"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Zielono-niebieskie Bukowno</w:t>
            </w:r>
          </w:p>
        </w:tc>
        <w:tc>
          <w:tcPr>
            <w:tcW w:w="1494" w:type="dxa"/>
            <w:tcBorders>
              <w:top w:val="single" w:sz="4" w:space="0" w:color="auto"/>
              <w:left w:val="single" w:sz="4" w:space="0" w:color="auto"/>
              <w:bottom w:val="single" w:sz="4" w:space="0" w:color="auto"/>
              <w:right w:val="single" w:sz="4" w:space="0" w:color="auto"/>
            </w:tcBorders>
            <w:vAlign w:val="center"/>
          </w:tcPr>
          <w:p w14:paraId="649DA4D6" w14:textId="77777777" w:rsidR="00A7567A" w:rsidRPr="00EC2CB3" w:rsidRDefault="00A7567A" w:rsidP="001F7FBD">
            <w:pPr>
              <w:jc w:val="center"/>
              <w:rPr>
                <w:rFonts w:ascii="Tahoma" w:hAnsi="Tahoma" w:cs="Tahoma"/>
                <w:sz w:val="20"/>
              </w:rPr>
            </w:pPr>
            <w:r w:rsidRPr="00EC2CB3">
              <w:rPr>
                <w:rFonts w:ascii="Tahoma" w:hAnsi="Tahoma" w:cs="Tahoma"/>
                <w:sz w:val="20"/>
              </w:rPr>
              <w:t>65 550,34</w:t>
            </w:r>
          </w:p>
        </w:tc>
        <w:tc>
          <w:tcPr>
            <w:tcW w:w="1477" w:type="dxa"/>
            <w:tcBorders>
              <w:top w:val="single" w:sz="4" w:space="0" w:color="auto"/>
              <w:left w:val="single" w:sz="4" w:space="0" w:color="auto"/>
              <w:bottom w:val="single" w:sz="4" w:space="0" w:color="auto"/>
              <w:right w:val="single" w:sz="4" w:space="0" w:color="auto"/>
            </w:tcBorders>
            <w:vAlign w:val="center"/>
          </w:tcPr>
          <w:p w14:paraId="0EC9A546" w14:textId="77777777" w:rsidR="00A7567A" w:rsidRPr="00EC2CB3" w:rsidRDefault="00A7567A" w:rsidP="001F7FBD">
            <w:pPr>
              <w:jc w:val="center"/>
              <w:rPr>
                <w:rFonts w:ascii="Tahoma" w:hAnsi="Tahoma" w:cs="Tahoma"/>
                <w:sz w:val="20"/>
              </w:rPr>
            </w:pPr>
            <w:r w:rsidRPr="00EC2CB3">
              <w:rPr>
                <w:rFonts w:ascii="Tahoma" w:hAnsi="Tahoma" w:cs="Tahoma"/>
                <w:sz w:val="20"/>
              </w:rPr>
              <w:t>581 394,26</w:t>
            </w:r>
          </w:p>
        </w:tc>
        <w:tc>
          <w:tcPr>
            <w:tcW w:w="1519" w:type="dxa"/>
            <w:tcBorders>
              <w:top w:val="single" w:sz="4" w:space="0" w:color="auto"/>
              <w:left w:val="single" w:sz="4" w:space="0" w:color="auto"/>
              <w:bottom w:val="single" w:sz="4" w:space="0" w:color="auto"/>
              <w:right w:val="single" w:sz="4" w:space="0" w:color="auto"/>
            </w:tcBorders>
            <w:vAlign w:val="center"/>
          </w:tcPr>
          <w:p w14:paraId="68D627BF"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7ABFC8DD"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1F14BC03" w14:textId="77777777" w:rsidTr="001F7FBD">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00519507" w14:textId="77777777" w:rsidR="00A7567A" w:rsidRPr="00EC2CB3" w:rsidRDefault="00A7567A" w:rsidP="001F7FBD">
            <w:pPr>
              <w:snapToGrid w:val="0"/>
              <w:rPr>
                <w:rFonts w:ascii="Tahoma" w:hAnsi="Tahoma" w:cs="Tahoma"/>
                <w:sz w:val="20"/>
              </w:rPr>
            </w:pPr>
            <w:r w:rsidRPr="00EC2CB3">
              <w:rPr>
                <w:rFonts w:ascii="Tahoma" w:hAnsi="Tahoma" w:cs="Tahoma"/>
                <w:sz w:val="20"/>
              </w:rPr>
              <w:lastRenderedPageBreak/>
              <w:t>19</w:t>
            </w:r>
          </w:p>
        </w:tc>
        <w:tc>
          <w:tcPr>
            <w:tcW w:w="2111" w:type="dxa"/>
            <w:tcBorders>
              <w:top w:val="single" w:sz="4" w:space="0" w:color="auto"/>
              <w:left w:val="single" w:sz="4" w:space="0" w:color="auto"/>
              <w:bottom w:val="single" w:sz="4" w:space="0" w:color="auto"/>
              <w:right w:val="single" w:sz="4" w:space="0" w:color="auto"/>
            </w:tcBorders>
            <w:vAlign w:val="center"/>
          </w:tcPr>
          <w:p w14:paraId="54CED3C1"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I.4. Ochrona unikalnych form krajobrazu obszarów wiejskich poprzez kształtowanie odpowiedniej polityki przestrzennej</w:t>
            </w:r>
          </w:p>
        </w:tc>
        <w:tc>
          <w:tcPr>
            <w:tcW w:w="1985" w:type="dxa"/>
            <w:tcBorders>
              <w:top w:val="single" w:sz="4" w:space="0" w:color="auto"/>
              <w:left w:val="single" w:sz="4" w:space="0" w:color="auto"/>
              <w:bottom w:val="single" w:sz="4" w:space="0" w:color="auto"/>
              <w:right w:val="single" w:sz="4" w:space="0" w:color="auto"/>
            </w:tcBorders>
            <w:vAlign w:val="center"/>
          </w:tcPr>
          <w:p w14:paraId="1D9E8562" w14:textId="77777777" w:rsidR="00A7567A" w:rsidRPr="00EC2CB3" w:rsidRDefault="00A7567A" w:rsidP="001F7FBD">
            <w:pPr>
              <w:rPr>
                <w:rFonts w:ascii="Tahoma" w:hAnsi="Tahoma" w:cs="Tahoma"/>
                <w:bCs/>
                <w:sz w:val="20"/>
              </w:rPr>
            </w:pPr>
            <w:r w:rsidRPr="00EC2CB3">
              <w:rPr>
                <w:rFonts w:ascii="Tahoma" w:hAnsi="Tahoma" w:cs="Tahoma"/>
                <w:bCs/>
                <w:sz w:val="20"/>
              </w:rPr>
              <w:t>Urząd Miejski w Bukownie</w:t>
            </w:r>
          </w:p>
        </w:tc>
        <w:tc>
          <w:tcPr>
            <w:tcW w:w="1559" w:type="dxa"/>
            <w:tcBorders>
              <w:top w:val="single" w:sz="4" w:space="0" w:color="auto"/>
              <w:left w:val="single" w:sz="4" w:space="0" w:color="auto"/>
              <w:bottom w:val="single" w:sz="4" w:space="0" w:color="auto"/>
              <w:right w:val="single" w:sz="4" w:space="0" w:color="auto"/>
            </w:tcBorders>
            <w:vAlign w:val="center"/>
          </w:tcPr>
          <w:p w14:paraId="656FC289" w14:textId="77777777" w:rsidR="00A7567A" w:rsidRPr="00EC2CB3" w:rsidRDefault="00A7567A"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0B86FBFB"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 xml:space="preserve">Szlakiem </w:t>
            </w:r>
            <w:proofErr w:type="spellStart"/>
            <w:r w:rsidRPr="00EC2CB3">
              <w:rPr>
                <w:rFonts w:ascii="Tahoma" w:hAnsi="Tahoma" w:cs="Tahoma"/>
                <w:sz w:val="20"/>
              </w:rPr>
              <w:t>Sztoły</w:t>
            </w:r>
            <w:proofErr w:type="spellEnd"/>
            <w:r w:rsidRPr="00EC2CB3">
              <w:rPr>
                <w:rFonts w:ascii="Tahoma" w:hAnsi="Tahoma" w:cs="Tahoma"/>
                <w:sz w:val="20"/>
              </w:rPr>
              <w:t xml:space="preserve"> do zbiornika Leśny Dwór</w:t>
            </w:r>
          </w:p>
        </w:tc>
        <w:tc>
          <w:tcPr>
            <w:tcW w:w="1494" w:type="dxa"/>
            <w:tcBorders>
              <w:top w:val="single" w:sz="4" w:space="0" w:color="auto"/>
              <w:left w:val="single" w:sz="4" w:space="0" w:color="auto"/>
              <w:bottom w:val="single" w:sz="4" w:space="0" w:color="auto"/>
              <w:right w:val="single" w:sz="4" w:space="0" w:color="auto"/>
            </w:tcBorders>
            <w:vAlign w:val="center"/>
          </w:tcPr>
          <w:p w14:paraId="547D8979" w14:textId="77777777" w:rsidR="00A7567A" w:rsidRPr="00EC2CB3" w:rsidRDefault="00A7567A" w:rsidP="001F7FBD">
            <w:pPr>
              <w:jc w:val="center"/>
              <w:rPr>
                <w:rFonts w:ascii="Tahoma" w:hAnsi="Tahoma" w:cs="Tahoma"/>
                <w:sz w:val="20"/>
              </w:rPr>
            </w:pPr>
            <w:r w:rsidRPr="00EC2CB3">
              <w:rPr>
                <w:rFonts w:ascii="Tahoma" w:hAnsi="Tahoma" w:cs="Tahoma"/>
                <w:sz w:val="20"/>
              </w:rPr>
              <w:t>82 414,48</w:t>
            </w:r>
          </w:p>
        </w:tc>
        <w:tc>
          <w:tcPr>
            <w:tcW w:w="1477" w:type="dxa"/>
            <w:tcBorders>
              <w:top w:val="single" w:sz="4" w:space="0" w:color="auto"/>
              <w:left w:val="single" w:sz="4" w:space="0" w:color="auto"/>
              <w:bottom w:val="single" w:sz="4" w:space="0" w:color="auto"/>
              <w:right w:val="single" w:sz="4" w:space="0" w:color="auto"/>
            </w:tcBorders>
            <w:vAlign w:val="center"/>
          </w:tcPr>
          <w:p w14:paraId="6F0FD71F" w14:textId="77777777" w:rsidR="00A7567A" w:rsidRPr="00EC2CB3" w:rsidRDefault="00A7567A" w:rsidP="001F7FBD">
            <w:pPr>
              <w:jc w:val="center"/>
              <w:rPr>
                <w:rFonts w:ascii="Tahoma" w:hAnsi="Tahoma" w:cs="Tahoma"/>
                <w:sz w:val="20"/>
              </w:rPr>
            </w:pPr>
            <w:r w:rsidRPr="00EC2CB3">
              <w:rPr>
                <w:rFonts w:ascii="Tahoma" w:hAnsi="Tahoma" w:cs="Tahoma"/>
                <w:sz w:val="20"/>
              </w:rPr>
              <w:t>98 420,47</w:t>
            </w:r>
          </w:p>
        </w:tc>
        <w:tc>
          <w:tcPr>
            <w:tcW w:w="1519" w:type="dxa"/>
            <w:tcBorders>
              <w:top w:val="single" w:sz="4" w:space="0" w:color="auto"/>
              <w:left w:val="single" w:sz="4" w:space="0" w:color="auto"/>
              <w:bottom w:val="single" w:sz="4" w:space="0" w:color="auto"/>
              <w:right w:val="single" w:sz="4" w:space="0" w:color="auto"/>
            </w:tcBorders>
            <w:vAlign w:val="center"/>
          </w:tcPr>
          <w:p w14:paraId="4DBCBD3E"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5CB4CC76"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024BC8FD" w14:textId="77777777" w:rsidTr="001F7FBD">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797D7D34" w14:textId="77777777" w:rsidR="00A7567A" w:rsidRPr="00EC2CB3" w:rsidRDefault="00A7567A" w:rsidP="001F7FBD">
            <w:pPr>
              <w:snapToGrid w:val="0"/>
              <w:rPr>
                <w:rFonts w:ascii="Tahoma" w:hAnsi="Tahoma" w:cs="Tahoma"/>
                <w:sz w:val="20"/>
              </w:rPr>
            </w:pPr>
            <w:r w:rsidRPr="00EC2CB3">
              <w:rPr>
                <w:rFonts w:ascii="Tahoma" w:hAnsi="Tahoma" w:cs="Tahoma"/>
                <w:sz w:val="20"/>
              </w:rPr>
              <w:t>20</w:t>
            </w:r>
          </w:p>
        </w:tc>
        <w:tc>
          <w:tcPr>
            <w:tcW w:w="2111" w:type="dxa"/>
            <w:tcBorders>
              <w:top w:val="single" w:sz="4" w:space="0" w:color="auto"/>
              <w:left w:val="single" w:sz="4" w:space="0" w:color="auto"/>
              <w:bottom w:val="single" w:sz="4" w:space="0" w:color="auto"/>
              <w:right w:val="single" w:sz="4" w:space="0" w:color="auto"/>
            </w:tcBorders>
          </w:tcPr>
          <w:p w14:paraId="5E3923FB" w14:textId="77777777" w:rsidR="00A7567A" w:rsidRPr="00EC2CB3" w:rsidRDefault="00A7567A" w:rsidP="001F7FBD">
            <w:pPr>
              <w:snapToGrid w:val="0"/>
              <w:rPr>
                <w:rFonts w:ascii="Tahoma" w:hAnsi="Tahoma" w:cs="Tahoma"/>
                <w:sz w:val="20"/>
              </w:rPr>
            </w:pPr>
            <w:r w:rsidRPr="00EC2CB3">
              <w:rPr>
                <w:rFonts w:ascii="Tahoma" w:hAnsi="Tahoma" w:cs="Tahoma"/>
                <w:sz w:val="20"/>
              </w:rPr>
              <w:t>H.1. Realizacja zadań w zakresie gospodarki odpadami komunalnymi, p</w:t>
            </w:r>
            <w:r w:rsidR="003273A1" w:rsidRPr="00EC2CB3">
              <w:rPr>
                <w:rFonts w:ascii="Tahoma" w:hAnsi="Tahoma" w:cs="Tahoma"/>
                <w:sz w:val="20"/>
              </w:rPr>
              <w:t>rzemysłowymi oraz niebezpieczny</w:t>
            </w:r>
            <w:r w:rsidRPr="00EC2CB3">
              <w:rPr>
                <w:rFonts w:ascii="Tahoma" w:hAnsi="Tahoma" w:cs="Tahoma"/>
                <w:sz w:val="20"/>
              </w:rPr>
              <w:t>mi, zawartych w harmonogramie Planu Gospodarki Odpadami Województwa Małopolskiego</w:t>
            </w:r>
          </w:p>
        </w:tc>
        <w:tc>
          <w:tcPr>
            <w:tcW w:w="1985" w:type="dxa"/>
            <w:tcBorders>
              <w:top w:val="single" w:sz="4" w:space="0" w:color="auto"/>
              <w:left w:val="single" w:sz="4" w:space="0" w:color="auto"/>
              <w:bottom w:val="single" w:sz="4" w:space="0" w:color="auto"/>
              <w:right w:val="single" w:sz="4" w:space="0" w:color="auto"/>
            </w:tcBorders>
            <w:vAlign w:val="center"/>
          </w:tcPr>
          <w:p w14:paraId="51264A32" w14:textId="77777777" w:rsidR="00A7567A" w:rsidRPr="00EC2CB3" w:rsidRDefault="00A7567A" w:rsidP="001F7FBD">
            <w:pPr>
              <w:rPr>
                <w:rFonts w:ascii="Tahoma" w:hAnsi="Tahoma" w:cs="Tahoma"/>
                <w:bCs/>
                <w:sz w:val="20"/>
              </w:rPr>
            </w:pPr>
            <w:r w:rsidRPr="00EC2CB3">
              <w:rPr>
                <w:rFonts w:ascii="Tahoma" w:hAnsi="Tahoma" w:cs="Tahoma"/>
                <w:bCs/>
                <w:sz w:val="20"/>
              </w:rPr>
              <w:t>Urząd Miejski w Bukownie</w:t>
            </w:r>
          </w:p>
        </w:tc>
        <w:tc>
          <w:tcPr>
            <w:tcW w:w="1559" w:type="dxa"/>
            <w:tcBorders>
              <w:top w:val="single" w:sz="4" w:space="0" w:color="auto"/>
              <w:left w:val="single" w:sz="4" w:space="0" w:color="auto"/>
              <w:bottom w:val="single" w:sz="4" w:space="0" w:color="auto"/>
              <w:right w:val="single" w:sz="4" w:space="0" w:color="auto"/>
            </w:tcBorders>
            <w:vAlign w:val="center"/>
          </w:tcPr>
          <w:p w14:paraId="44F93D3A" w14:textId="77777777" w:rsidR="00A7567A" w:rsidRPr="00EC2CB3" w:rsidRDefault="00A7567A"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28AEA47A"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Gospodarowanie odpadami komunalnymi</w:t>
            </w:r>
          </w:p>
        </w:tc>
        <w:tc>
          <w:tcPr>
            <w:tcW w:w="1494" w:type="dxa"/>
            <w:tcBorders>
              <w:top w:val="single" w:sz="4" w:space="0" w:color="auto"/>
              <w:left w:val="single" w:sz="4" w:space="0" w:color="auto"/>
              <w:bottom w:val="single" w:sz="4" w:space="0" w:color="auto"/>
              <w:right w:val="single" w:sz="4" w:space="0" w:color="auto"/>
            </w:tcBorders>
            <w:vAlign w:val="center"/>
          </w:tcPr>
          <w:p w14:paraId="4EE89DF5" w14:textId="77777777" w:rsidR="00A7567A" w:rsidRPr="00EC2CB3" w:rsidRDefault="00A7567A" w:rsidP="001F7FBD">
            <w:pPr>
              <w:jc w:val="center"/>
              <w:rPr>
                <w:rFonts w:ascii="Tahoma" w:hAnsi="Tahoma" w:cs="Tahoma"/>
                <w:sz w:val="20"/>
              </w:rPr>
            </w:pPr>
            <w:r w:rsidRPr="00EC2CB3">
              <w:rPr>
                <w:rFonts w:ascii="Tahoma" w:hAnsi="Tahoma" w:cs="Tahoma"/>
                <w:sz w:val="20"/>
              </w:rPr>
              <w:t>2 846 112,50</w:t>
            </w:r>
          </w:p>
        </w:tc>
        <w:tc>
          <w:tcPr>
            <w:tcW w:w="1477" w:type="dxa"/>
            <w:tcBorders>
              <w:top w:val="single" w:sz="4" w:space="0" w:color="auto"/>
              <w:left w:val="single" w:sz="4" w:space="0" w:color="auto"/>
              <w:bottom w:val="single" w:sz="4" w:space="0" w:color="auto"/>
              <w:right w:val="single" w:sz="4" w:space="0" w:color="auto"/>
            </w:tcBorders>
            <w:vAlign w:val="center"/>
          </w:tcPr>
          <w:p w14:paraId="4D009E57" w14:textId="77777777" w:rsidR="00A7567A" w:rsidRPr="00EC2CB3" w:rsidRDefault="00A7567A" w:rsidP="001F7FBD">
            <w:pPr>
              <w:jc w:val="center"/>
              <w:rPr>
                <w:rFonts w:ascii="Tahoma" w:hAnsi="Tahoma" w:cs="Tahoma"/>
                <w:sz w:val="20"/>
              </w:rPr>
            </w:pPr>
            <w:r w:rsidRPr="00EC2CB3">
              <w:rPr>
                <w:rFonts w:ascii="Tahoma" w:hAnsi="Tahoma" w:cs="Tahoma"/>
                <w:sz w:val="20"/>
              </w:rPr>
              <w:t>250 000</w:t>
            </w:r>
          </w:p>
        </w:tc>
        <w:tc>
          <w:tcPr>
            <w:tcW w:w="1519" w:type="dxa"/>
            <w:tcBorders>
              <w:top w:val="single" w:sz="4" w:space="0" w:color="auto"/>
              <w:left w:val="single" w:sz="4" w:space="0" w:color="auto"/>
              <w:bottom w:val="single" w:sz="4" w:space="0" w:color="auto"/>
              <w:right w:val="single" w:sz="4" w:space="0" w:color="auto"/>
            </w:tcBorders>
            <w:vAlign w:val="center"/>
          </w:tcPr>
          <w:p w14:paraId="2BC73D62"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158AA0E9"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07037AC7" w14:textId="77777777" w:rsidTr="001F7FBD">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306A4A2F" w14:textId="77777777" w:rsidR="00A7567A" w:rsidRPr="00EC2CB3" w:rsidRDefault="00A7567A" w:rsidP="001F7FBD">
            <w:pPr>
              <w:snapToGrid w:val="0"/>
              <w:rPr>
                <w:rFonts w:ascii="Tahoma" w:hAnsi="Tahoma" w:cs="Tahoma"/>
                <w:sz w:val="20"/>
              </w:rPr>
            </w:pPr>
            <w:r w:rsidRPr="00EC2CB3">
              <w:rPr>
                <w:rFonts w:ascii="Tahoma" w:hAnsi="Tahoma" w:cs="Tahoma"/>
                <w:sz w:val="20"/>
              </w:rPr>
              <w:t>21</w:t>
            </w:r>
          </w:p>
        </w:tc>
        <w:tc>
          <w:tcPr>
            <w:tcW w:w="2111" w:type="dxa"/>
            <w:tcBorders>
              <w:top w:val="single" w:sz="4" w:space="0" w:color="auto"/>
              <w:left w:val="single" w:sz="4" w:space="0" w:color="auto"/>
              <w:bottom w:val="single" w:sz="4" w:space="0" w:color="auto"/>
              <w:right w:val="single" w:sz="4" w:space="0" w:color="auto"/>
            </w:tcBorders>
            <w:vAlign w:val="center"/>
          </w:tcPr>
          <w:p w14:paraId="78ACB05C" w14:textId="77777777" w:rsidR="00A7567A" w:rsidRPr="00EC2CB3" w:rsidRDefault="00A7567A" w:rsidP="001F7FBD">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A.1. Zwiększenie świadomości społeczeństwa w zakresie potrzeb i możliwości ochrony powietrza, w tym oszczędności energii i stosowania alternatywnych źródeł energii</w:t>
            </w:r>
          </w:p>
        </w:tc>
        <w:tc>
          <w:tcPr>
            <w:tcW w:w="1985" w:type="dxa"/>
            <w:tcBorders>
              <w:top w:val="single" w:sz="4" w:space="0" w:color="auto"/>
              <w:left w:val="single" w:sz="4" w:space="0" w:color="auto"/>
              <w:bottom w:val="single" w:sz="4" w:space="0" w:color="auto"/>
              <w:right w:val="single" w:sz="4" w:space="0" w:color="auto"/>
            </w:tcBorders>
            <w:vAlign w:val="center"/>
          </w:tcPr>
          <w:p w14:paraId="13F6AE9D" w14:textId="77777777" w:rsidR="00A7567A" w:rsidRPr="00EC2CB3" w:rsidRDefault="00A7567A" w:rsidP="001F7FBD">
            <w:pPr>
              <w:rPr>
                <w:rFonts w:ascii="Tahoma" w:hAnsi="Tahoma" w:cs="Tahoma"/>
                <w:bCs/>
                <w:sz w:val="20"/>
              </w:rPr>
            </w:pPr>
            <w:r w:rsidRPr="00EC2CB3">
              <w:rPr>
                <w:rFonts w:ascii="Tahoma" w:hAnsi="Tahoma" w:cs="Tahoma"/>
                <w:bCs/>
                <w:sz w:val="20"/>
              </w:rPr>
              <w:t>Urząd Miejski w Bukownie</w:t>
            </w:r>
          </w:p>
        </w:tc>
        <w:tc>
          <w:tcPr>
            <w:tcW w:w="1559" w:type="dxa"/>
            <w:tcBorders>
              <w:top w:val="single" w:sz="4" w:space="0" w:color="auto"/>
              <w:left w:val="single" w:sz="4" w:space="0" w:color="auto"/>
              <w:bottom w:val="single" w:sz="4" w:space="0" w:color="auto"/>
              <w:right w:val="single" w:sz="4" w:space="0" w:color="auto"/>
            </w:tcBorders>
            <w:vAlign w:val="center"/>
          </w:tcPr>
          <w:p w14:paraId="799573CE" w14:textId="77777777" w:rsidR="00A7567A" w:rsidRPr="00EC2CB3" w:rsidRDefault="00A7567A"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75889D92"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Analiza ubóstwa energetycznego</w:t>
            </w:r>
          </w:p>
        </w:tc>
        <w:tc>
          <w:tcPr>
            <w:tcW w:w="1494" w:type="dxa"/>
            <w:tcBorders>
              <w:top w:val="single" w:sz="4" w:space="0" w:color="auto"/>
              <w:left w:val="single" w:sz="4" w:space="0" w:color="auto"/>
              <w:bottom w:val="single" w:sz="4" w:space="0" w:color="auto"/>
              <w:right w:val="single" w:sz="4" w:space="0" w:color="auto"/>
            </w:tcBorders>
            <w:vAlign w:val="center"/>
          </w:tcPr>
          <w:p w14:paraId="1511CE12" w14:textId="77777777" w:rsidR="00A7567A" w:rsidRPr="00EC2CB3" w:rsidRDefault="00A7567A" w:rsidP="001F7FBD">
            <w:pPr>
              <w:jc w:val="center"/>
              <w:rPr>
                <w:rFonts w:ascii="Tahoma" w:hAnsi="Tahoma" w:cs="Tahoma"/>
                <w:sz w:val="20"/>
              </w:rPr>
            </w:pPr>
            <w:r w:rsidRPr="00EC2CB3">
              <w:rPr>
                <w:rFonts w:ascii="Tahoma" w:hAnsi="Tahoma" w:cs="Tahoma"/>
                <w:sz w:val="20"/>
              </w:rPr>
              <w:t>20 000</w:t>
            </w:r>
          </w:p>
        </w:tc>
        <w:tc>
          <w:tcPr>
            <w:tcW w:w="1477" w:type="dxa"/>
            <w:tcBorders>
              <w:top w:val="single" w:sz="4" w:space="0" w:color="auto"/>
              <w:left w:val="single" w:sz="4" w:space="0" w:color="auto"/>
              <w:bottom w:val="single" w:sz="4" w:space="0" w:color="auto"/>
              <w:right w:val="single" w:sz="4" w:space="0" w:color="auto"/>
            </w:tcBorders>
            <w:vAlign w:val="center"/>
          </w:tcPr>
          <w:p w14:paraId="671B4EE5" w14:textId="77777777" w:rsidR="00A7567A" w:rsidRPr="00EC2CB3" w:rsidRDefault="00A7567A" w:rsidP="001F7FBD">
            <w:pPr>
              <w:jc w:val="center"/>
              <w:rPr>
                <w:rFonts w:ascii="Tahoma" w:hAnsi="Tahoma" w:cs="Tahoma"/>
                <w:sz w:val="20"/>
              </w:rPr>
            </w:pPr>
            <w:r w:rsidRPr="00EC2CB3">
              <w:rPr>
                <w:rFonts w:ascii="Tahoma" w:hAnsi="Tahoma" w:cs="Tahoma"/>
                <w:sz w:val="20"/>
              </w:rPr>
              <w:t>-</w:t>
            </w:r>
          </w:p>
        </w:tc>
        <w:tc>
          <w:tcPr>
            <w:tcW w:w="1519" w:type="dxa"/>
            <w:tcBorders>
              <w:top w:val="single" w:sz="4" w:space="0" w:color="auto"/>
              <w:left w:val="single" w:sz="4" w:space="0" w:color="auto"/>
              <w:bottom w:val="single" w:sz="4" w:space="0" w:color="auto"/>
              <w:right w:val="single" w:sz="4" w:space="0" w:color="auto"/>
            </w:tcBorders>
            <w:vAlign w:val="center"/>
          </w:tcPr>
          <w:p w14:paraId="1DAE968A"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4DD1DC76"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369A1B6A" w14:textId="77777777" w:rsidTr="00BF5E51">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2B89EAF4" w14:textId="77777777" w:rsidR="001F7FBD" w:rsidRPr="00EC2CB3" w:rsidRDefault="001F7FBD" w:rsidP="001F7FBD">
            <w:pPr>
              <w:snapToGrid w:val="0"/>
              <w:rPr>
                <w:rFonts w:ascii="Tahoma" w:hAnsi="Tahoma" w:cs="Tahoma"/>
                <w:sz w:val="20"/>
              </w:rPr>
            </w:pPr>
            <w:r w:rsidRPr="00EC2CB3">
              <w:rPr>
                <w:rFonts w:ascii="Tahoma" w:hAnsi="Tahoma" w:cs="Tahoma"/>
                <w:sz w:val="20"/>
              </w:rPr>
              <w:t>22</w:t>
            </w:r>
          </w:p>
        </w:tc>
        <w:tc>
          <w:tcPr>
            <w:tcW w:w="2111" w:type="dxa"/>
            <w:vMerge w:val="restart"/>
            <w:tcBorders>
              <w:top w:val="single" w:sz="4" w:space="0" w:color="auto"/>
              <w:left w:val="single" w:sz="4" w:space="0" w:color="auto"/>
              <w:right w:val="single" w:sz="4" w:space="0" w:color="auto"/>
            </w:tcBorders>
            <w:vAlign w:val="center"/>
          </w:tcPr>
          <w:p w14:paraId="65075121" w14:textId="77777777" w:rsidR="001F7FBD" w:rsidRPr="00EC2CB3" w:rsidRDefault="001F7FBD" w:rsidP="001F7FBD">
            <w:pPr>
              <w:rPr>
                <w:rFonts w:ascii="Tahoma" w:hAnsi="Tahoma" w:cs="Tahoma"/>
                <w:sz w:val="20"/>
              </w:rPr>
            </w:pPr>
            <w:r w:rsidRPr="00EC2CB3">
              <w:rPr>
                <w:rFonts w:ascii="Tahoma" w:hAnsi="Tahoma" w:cs="Tahoma"/>
                <w:sz w:val="20"/>
              </w:rPr>
              <w:t>A.1. Budowy, przebudowy oraz modernizacje dróg i układu drogowego</w:t>
            </w:r>
          </w:p>
        </w:tc>
        <w:tc>
          <w:tcPr>
            <w:tcW w:w="1985" w:type="dxa"/>
            <w:tcBorders>
              <w:top w:val="single" w:sz="4" w:space="0" w:color="auto"/>
              <w:left w:val="single" w:sz="4" w:space="0" w:color="auto"/>
              <w:bottom w:val="single" w:sz="4" w:space="0" w:color="auto"/>
              <w:right w:val="single" w:sz="4" w:space="0" w:color="auto"/>
            </w:tcBorders>
            <w:vAlign w:val="center"/>
          </w:tcPr>
          <w:p w14:paraId="64C04B8F" w14:textId="77777777" w:rsidR="001F7FBD" w:rsidRPr="00EC2CB3" w:rsidRDefault="001F7FBD" w:rsidP="001F7FBD">
            <w:pPr>
              <w:rPr>
                <w:rFonts w:ascii="Tahoma" w:hAnsi="Tahoma" w:cs="Tahoma"/>
                <w:bCs/>
                <w:sz w:val="20"/>
              </w:rPr>
            </w:pPr>
            <w:r w:rsidRPr="00EC2CB3">
              <w:rPr>
                <w:rFonts w:ascii="Tahoma" w:hAnsi="Tahoma" w:cs="Tahoma"/>
                <w:bCs/>
                <w:sz w:val="20"/>
              </w:rPr>
              <w:t>Urząd Miejski w Bukownie</w:t>
            </w:r>
          </w:p>
        </w:tc>
        <w:tc>
          <w:tcPr>
            <w:tcW w:w="1559" w:type="dxa"/>
            <w:tcBorders>
              <w:top w:val="single" w:sz="4" w:space="0" w:color="auto"/>
              <w:left w:val="single" w:sz="4" w:space="0" w:color="auto"/>
              <w:bottom w:val="single" w:sz="4" w:space="0" w:color="auto"/>
              <w:right w:val="single" w:sz="4" w:space="0" w:color="auto"/>
            </w:tcBorders>
            <w:vAlign w:val="center"/>
          </w:tcPr>
          <w:p w14:paraId="401F8E5B" w14:textId="77777777" w:rsidR="001F7FBD" w:rsidRPr="00EC2CB3" w:rsidRDefault="001F7FBD"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15A517FF"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Budowa drogi gminnej odcinek I w km od 0+000,00 do 0+359,47 w tym</w:t>
            </w:r>
          </w:p>
          <w:p w14:paraId="79964A6E"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obiekt mostowy z sięgaczami, odcinek II w km od 0+000,00 do 0+275,15, odcinek III w km od 0+000,00 do 0+063,66 w Bukowno</w:t>
            </w:r>
          </w:p>
        </w:tc>
        <w:tc>
          <w:tcPr>
            <w:tcW w:w="1494" w:type="dxa"/>
            <w:tcBorders>
              <w:top w:val="single" w:sz="4" w:space="0" w:color="auto"/>
              <w:left w:val="single" w:sz="4" w:space="0" w:color="auto"/>
              <w:bottom w:val="single" w:sz="4" w:space="0" w:color="auto"/>
              <w:right w:val="single" w:sz="4" w:space="0" w:color="auto"/>
            </w:tcBorders>
            <w:vAlign w:val="center"/>
          </w:tcPr>
          <w:p w14:paraId="15B25207" w14:textId="77777777" w:rsidR="001F7FBD" w:rsidRPr="00EC2CB3" w:rsidRDefault="001F7FBD" w:rsidP="001F7FBD">
            <w:pPr>
              <w:jc w:val="center"/>
              <w:rPr>
                <w:rFonts w:ascii="Tahoma" w:hAnsi="Tahoma" w:cs="Tahoma"/>
                <w:sz w:val="20"/>
              </w:rPr>
            </w:pPr>
            <w:r w:rsidRPr="00EC2CB3">
              <w:rPr>
                <w:rFonts w:ascii="Tahoma" w:hAnsi="Tahoma" w:cs="Tahoma"/>
                <w:sz w:val="20"/>
              </w:rPr>
              <w:t>26 114 140</w:t>
            </w:r>
          </w:p>
        </w:tc>
        <w:tc>
          <w:tcPr>
            <w:tcW w:w="1477" w:type="dxa"/>
            <w:tcBorders>
              <w:top w:val="single" w:sz="4" w:space="0" w:color="auto"/>
              <w:left w:val="single" w:sz="4" w:space="0" w:color="auto"/>
              <w:bottom w:val="single" w:sz="4" w:space="0" w:color="auto"/>
              <w:right w:val="single" w:sz="4" w:space="0" w:color="auto"/>
            </w:tcBorders>
            <w:vAlign w:val="center"/>
          </w:tcPr>
          <w:p w14:paraId="750197F4" w14:textId="77777777" w:rsidR="001F7FBD" w:rsidRPr="00EC2CB3" w:rsidRDefault="001F7FBD" w:rsidP="001F7FBD">
            <w:pPr>
              <w:jc w:val="center"/>
              <w:rPr>
                <w:rFonts w:ascii="Tahoma" w:hAnsi="Tahoma" w:cs="Tahoma"/>
                <w:sz w:val="20"/>
              </w:rPr>
            </w:pPr>
            <w:r w:rsidRPr="00EC2CB3">
              <w:rPr>
                <w:rFonts w:ascii="Tahoma" w:hAnsi="Tahoma" w:cs="Tahoma"/>
                <w:sz w:val="20"/>
              </w:rPr>
              <w:t>-</w:t>
            </w:r>
          </w:p>
        </w:tc>
        <w:tc>
          <w:tcPr>
            <w:tcW w:w="1519" w:type="dxa"/>
            <w:tcBorders>
              <w:top w:val="single" w:sz="4" w:space="0" w:color="auto"/>
              <w:left w:val="single" w:sz="4" w:space="0" w:color="auto"/>
              <w:bottom w:val="single" w:sz="4" w:space="0" w:color="auto"/>
              <w:right w:val="single" w:sz="4" w:space="0" w:color="auto"/>
            </w:tcBorders>
            <w:vAlign w:val="center"/>
          </w:tcPr>
          <w:p w14:paraId="592F5B6F"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08D38B77"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76D4B6BF" w14:textId="77777777" w:rsidTr="00BF5E51">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511A7A6A" w14:textId="77777777" w:rsidR="001F7FBD" w:rsidRPr="00EC2CB3" w:rsidRDefault="001F7FBD" w:rsidP="001F7FBD">
            <w:pPr>
              <w:snapToGrid w:val="0"/>
              <w:rPr>
                <w:rFonts w:ascii="Tahoma" w:hAnsi="Tahoma" w:cs="Tahoma"/>
                <w:sz w:val="20"/>
              </w:rPr>
            </w:pPr>
            <w:r w:rsidRPr="00EC2CB3">
              <w:rPr>
                <w:rFonts w:ascii="Tahoma" w:hAnsi="Tahoma" w:cs="Tahoma"/>
                <w:sz w:val="20"/>
              </w:rPr>
              <w:t>23</w:t>
            </w:r>
          </w:p>
        </w:tc>
        <w:tc>
          <w:tcPr>
            <w:tcW w:w="2111" w:type="dxa"/>
            <w:vMerge/>
            <w:tcBorders>
              <w:left w:val="single" w:sz="4" w:space="0" w:color="auto"/>
              <w:right w:val="single" w:sz="4" w:space="0" w:color="auto"/>
            </w:tcBorders>
            <w:vAlign w:val="center"/>
          </w:tcPr>
          <w:p w14:paraId="7FD7043A" w14:textId="77777777" w:rsidR="001F7FBD" w:rsidRPr="00EC2CB3" w:rsidRDefault="001F7FBD" w:rsidP="001F7FBD">
            <w:pPr>
              <w:rPr>
                <w:rFonts w:ascii="Tahoma" w:hAnsi="Tahoma" w:cs="Tahoma"/>
                <w:sz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76CA2F76" w14:textId="77777777" w:rsidR="001F7FBD" w:rsidRPr="00EC2CB3" w:rsidRDefault="001F7FBD" w:rsidP="001F7FBD">
            <w:pPr>
              <w:rPr>
                <w:rFonts w:ascii="Tahoma" w:hAnsi="Tahoma" w:cs="Tahoma"/>
                <w:bCs/>
                <w:sz w:val="20"/>
              </w:rPr>
            </w:pPr>
            <w:r w:rsidRPr="00EC2CB3">
              <w:rPr>
                <w:rFonts w:ascii="Tahoma" w:hAnsi="Tahoma" w:cs="Tahoma"/>
                <w:bCs/>
                <w:sz w:val="20"/>
              </w:rPr>
              <w:t>Urząd Miejski w Bukownie</w:t>
            </w:r>
          </w:p>
        </w:tc>
        <w:tc>
          <w:tcPr>
            <w:tcW w:w="1559" w:type="dxa"/>
            <w:tcBorders>
              <w:top w:val="single" w:sz="4" w:space="0" w:color="auto"/>
              <w:left w:val="single" w:sz="4" w:space="0" w:color="auto"/>
              <w:bottom w:val="single" w:sz="4" w:space="0" w:color="auto"/>
              <w:right w:val="single" w:sz="4" w:space="0" w:color="auto"/>
            </w:tcBorders>
            <w:vAlign w:val="center"/>
          </w:tcPr>
          <w:p w14:paraId="458BAE97" w14:textId="77777777" w:rsidR="001F7FBD" w:rsidRPr="00EC2CB3" w:rsidRDefault="001F7FBD"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1AB59FEA"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Budowa drogi łączącej ul. Leśną z oś. Szkolna w Bukownie</w:t>
            </w:r>
          </w:p>
        </w:tc>
        <w:tc>
          <w:tcPr>
            <w:tcW w:w="1494" w:type="dxa"/>
            <w:tcBorders>
              <w:top w:val="single" w:sz="4" w:space="0" w:color="auto"/>
              <w:left w:val="single" w:sz="4" w:space="0" w:color="auto"/>
              <w:bottom w:val="single" w:sz="4" w:space="0" w:color="auto"/>
              <w:right w:val="single" w:sz="4" w:space="0" w:color="auto"/>
            </w:tcBorders>
            <w:vAlign w:val="center"/>
          </w:tcPr>
          <w:p w14:paraId="44C48B4E" w14:textId="77777777" w:rsidR="001F7FBD" w:rsidRPr="00EC2CB3" w:rsidRDefault="001F7FBD" w:rsidP="001F7FBD">
            <w:pPr>
              <w:jc w:val="center"/>
              <w:rPr>
                <w:rFonts w:ascii="Tahoma" w:hAnsi="Tahoma" w:cs="Tahoma"/>
                <w:sz w:val="20"/>
              </w:rPr>
            </w:pPr>
            <w:r w:rsidRPr="00EC2CB3">
              <w:rPr>
                <w:rFonts w:ascii="Tahoma" w:hAnsi="Tahoma" w:cs="Tahoma"/>
                <w:sz w:val="20"/>
              </w:rPr>
              <w:t>1 487 000</w:t>
            </w:r>
          </w:p>
        </w:tc>
        <w:tc>
          <w:tcPr>
            <w:tcW w:w="1477" w:type="dxa"/>
            <w:tcBorders>
              <w:top w:val="single" w:sz="4" w:space="0" w:color="auto"/>
              <w:left w:val="single" w:sz="4" w:space="0" w:color="auto"/>
              <w:bottom w:val="single" w:sz="4" w:space="0" w:color="auto"/>
              <w:right w:val="single" w:sz="4" w:space="0" w:color="auto"/>
            </w:tcBorders>
            <w:vAlign w:val="center"/>
          </w:tcPr>
          <w:p w14:paraId="43210B20" w14:textId="77777777" w:rsidR="001F7FBD" w:rsidRPr="00EC2CB3" w:rsidRDefault="001F7FBD" w:rsidP="001F7FBD">
            <w:pPr>
              <w:jc w:val="center"/>
              <w:rPr>
                <w:rFonts w:ascii="Tahoma" w:hAnsi="Tahoma" w:cs="Tahoma"/>
                <w:sz w:val="20"/>
              </w:rPr>
            </w:pPr>
            <w:r w:rsidRPr="00EC2CB3">
              <w:rPr>
                <w:rFonts w:ascii="Tahoma" w:hAnsi="Tahoma" w:cs="Tahoma"/>
                <w:sz w:val="20"/>
              </w:rPr>
              <w:t>-</w:t>
            </w:r>
          </w:p>
        </w:tc>
        <w:tc>
          <w:tcPr>
            <w:tcW w:w="1519" w:type="dxa"/>
            <w:tcBorders>
              <w:top w:val="single" w:sz="4" w:space="0" w:color="auto"/>
              <w:left w:val="single" w:sz="4" w:space="0" w:color="auto"/>
              <w:bottom w:val="single" w:sz="4" w:space="0" w:color="auto"/>
              <w:right w:val="single" w:sz="4" w:space="0" w:color="auto"/>
            </w:tcBorders>
            <w:vAlign w:val="center"/>
          </w:tcPr>
          <w:p w14:paraId="65B491A8"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5B44BB5D"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487C191B" w14:textId="77777777" w:rsidTr="00BF5E51">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5973C707" w14:textId="77777777" w:rsidR="001F7FBD" w:rsidRPr="00EC2CB3" w:rsidRDefault="001F7FBD" w:rsidP="001F7FBD">
            <w:pPr>
              <w:snapToGrid w:val="0"/>
              <w:rPr>
                <w:rFonts w:ascii="Tahoma" w:hAnsi="Tahoma" w:cs="Tahoma"/>
                <w:sz w:val="20"/>
              </w:rPr>
            </w:pPr>
            <w:r w:rsidRPr="00EC2CB3">
              <w:rPr>
                <w:rFonts w:ascii="Tahoma" w:hAnsi="Tahoma" w:cs="Tahoma"/>
                <w:sz w:val="20"/>
              </w:rPr>
              <w:lastRenderedPageBreak/>
              <w:t>24</w:t>
            </w:r>
          </w:p>
        </w:tc>
        <w:tc>
          <w:tcPr>
            <w:tcW w:w="2111" w:type="dxa"/>
            <w:vMerge/>
            <w:tcBorders>
              <w:left w:val="single" w:sz="4" w:space="0" w:color="auto"/>
              <w:bottom w:val="single" w:sz="4" w:space="0" w:color="auto"/>
              <w:right w:val="single" w:sz="4" w:space="0" w:color="auto"/>
            </w:tcBorders>
            <w:vAlign w:val="center"/>
          </w:tcPr>
          <w:p w14:paraId="49A74B4F" w14:textId="77777777" w:rsidR="001F7FBD" w:rsidRPr="00EC2CB3" w:rsidRDefault="001F7FBD" w:rsidP="001F7FBD">
            <w:pPr>
              <w:rPr>
                <w:rFonts w:ascii="Tahoma" w:hAnsi="Tahoma" w:cs="Tahoma"/>
                <w:sz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3200E187" w14:textId="77777777" w:rsidR="001F7FBD" w:rsidRPr="00EC2CB3" w:rsidRDefault="001F7FBD" w:rsidP="001F7FBD">
            <w:pPr>
              <w:rPr>
                <w:rFonts w:ascii="Tahoma" w:hAnsi="Tahoma" w:cs="Tahoma"/>
                <w:bCs/>
                <w:sz w:val="20"/>
              </w:rPr>
            </w:pPr>
            <w:r w:rsidRPr="00EC2CB3">
              <w:rPr>
                <w:rFonts w:ascii="Tahoma" w:hAnsi="Tahoma" w:cs="Tahoma"/>
                <w:bCs/>
                <w:sz w:val="20"/>
              </w:rPr>
              <w:t>Urząd Miejski w Bukownie</w:t>
            </w:r>
          </w:p>
        </w:tc>
        <w:tc>
          <w:tcPr>
            <w:tcW w:w="1559" w:type="dxa"/>
            <w:tcBorders>
              <w:top w:val="single" w:sz="4" w:space="0" w:color="auto"/>
              <w:left w:val="single" w:sz="4" w:space="0" w:color="auto"/>
              <w:bottom w:val="single" w:sz="4" w:space="0" w:color="auto"/>
              <w:right w:val="single" w:sz="4" w:space="0" w:color="auto"/>
            </w:tcBorders>
            <w:vAlign w:val="center"/>
          </w:tcPr>
          <w:p w14:paraId="66D8CAFD" w14:textId="77777777" w:rsidR="001F7FBD" w:rsidRPr="00EC2CB3" w:rsidRDefault="001F7FBD"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25F028AC"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Przebudowa i modernizacja infrastruktury osiedlowej przy ul. 1 Maja</w:t>
            </w:r>
          </w:p>
        </w:tc>
        <w:tc>
          <w:tcPr>
            <w:tcW w:w="1494" w:type="dxa"/>
            <w:tcBorders>
              <w:top w:val="single" w:sz="4" w:space="0" w:color="auto"/>
              <w:left w:val="single" w:sz="4" w:space="0" w:color="auto"/>
              <w:bottom w:val="single" w:sz="4" w:space="0" w:color="auto"/>
              <w:right w:val="single" w:sz="4" w:space="0" w:color="auto"/>
            </w:tcBorders>
            <w:vAlign w:val="center"/>
          </w:tcPr>
          <w:p w14:paraId="09552362" w14:textId="77777777" w:rsidR="001F7FBD" w:rsidRPr="00EC2CB3" w:rsidRDefault="001F7FBD" w:rsidP="001F7FBD">
            <w:pPr>
              <w:jc w:val="center"/>
              <w:rPr>
                <w:rFonts w:ascii="Tahoma" w:hAnsi="Tahoma" w:cs="Tahoma"/>
                <w:sz w:val="20"/>
              </w:rPr>
            </w:pPr>
            <w:r w:rsidRPr="00EC2CB3">
              <w:rPr>
                <w:rFonts w:ascii="Tahoma" w:hAnsi="Tahoma" w:cs="Tahoma"/>
                <w:sz w:val="20"/>
              </w:rPr>
              <w:t>355 000</w:t>
            </w:r>
          </w:p>
        </w:tc>
        <w:tc>
          <w:tcPr>
            <w:tcW w:w="1477" w:type="dxa"/>
            <w:tcBorders>
              <w:top w:val="single" w:sz="4" w:space="0" w:color="auto"/>
              <w:left w:val="single" w:sz="4" w:space="0" w:color="auto"/>
              <w:bottom w:val="single" w:sz="4" w:space="0" w:color="auto"/>
              <w:right w:val="single" w:sz="4" w:space="0" w:color="auto"/>
            </w:tcBorders>
            <w:vAlign w:val="center"/>
          </w:tcPr>
          <w:p w14:paraId="223B125D" w14:textId="77777777" w:rsidR="001F7FBD" w:rsidRPr="00EC2CB3" w:rsidRDefault="001F7FBD" w:rsidP="001F7FBD">
            <w:pPr>
              <w:jc w:val="center"/>
              <w:rPr>
                <w:rFonts w:ascii="Tahoma" w:hAnsi="Tahoma" w:cs="Tahoma"/>
                <w:sz w:val="20"/>
              </w:rPr>
            </w:pPr>
            <w:r w:rsidRPr="00EC2CB3">
              <w:rPr>
                <w:rFonts w:ascii="Tahoma" w:hAnsi="Tahoma" w:cs="Tahoma"/>
                <w:sz w:val="20"/>
              </w:rPr>
              <w:t>-</w:t>
            </w:r>
          </w:p>
        </w:tc>
        <w:tc>
          <w:tcPr>
            <w:tcW w:w="1519" w:type="dxa"/>
            <w:tcBorders>
              <w:top w:val="single" w:sz="4" w:space="0" w:color="auto"/>
              <w:left w:val="single" w:sz="4" w:space="0" w:color="auto"/>
              <w:bottom w:val="single" w:sz="4" w:space="0" w:color="auto"/>
              <w:right w:val="single" w:sz="4" w:space="0" w:color="auto"/>
            </w:tcBorders>
            <w:vAlign w:val="center"/>
          </w:tcPr>
          <w:p w14:paraId="4F3C3042"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53142FD6"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381D0F93" w14:textId="77777777" w:rsidTr="001F7FBD">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5BDBFE05" w14:textId="77777777" w:rsidR="00A7567A" w:rsidRPr="00EC2CB3" w:rsidRDefault="00A7567A" w:rsidP="001F7FBD">
            <w:pPr>
              <w:snapToGrid w:val="0"/>
              <w:rPr>
                <w:rFonts w:ascii="Tahoma" w:hAnsi="Tahoma" w:cs="Tahoma"/>
                <w:sz w:val="20"/>
              </w:rPr>
            </w:pPr>
            <w:r w:rsidRPr="00EC2CB3">
              <w:rPr>
                <w:rFonts w:ascii="Tahoma" w:hAnsi="Tahoma" w:cs="Tahoma"/>
                <w:sz w:val="20"/>
              </w:rPr>
              <w:t>25</w:t>
            </w:r>
          </w:p>
        </w:tc>
        <w:tc>
          <w:tcPr>
            <w:tcW w:w="2111" w:type="dxa"/>
            <w:tcBorders>
              <w:top w:val="single" w:sz="4" w:space="0" w:color="auto"/>
              <w:left w:val="single" w:sz="4" w:space="0" w:color="auto"/>
              <w:bottom w:val="single" w:sz="4" w:space="0" w:color="auto"/>
              <w:right w:val="single" w:sz="4" w:space="0" w:color="auto"/>
            </w:tcBorders>
            <w:vAlign w:val="center"/>
          </w:tcPr>
          <w:p w14:paraId="21ACDE29" w14:textId="77777777" w:rsidR="00A7567A" w:rsidRPr="00EC2CB3" w:rsidRDefault="00A7567A" w:rsidP="001F7FBD">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A.1. Zwiększenie świadomości społeczeństwa w zakresie potrzeb i możliwości ochrony powietrza, w tym oszczędności energii i stosowania alternatywnych źródeł energii</w:t>
            </w:r>
          </w:p>
        </w:tc>
        <w:tc>
          <w:tcPr>
            <w:tcW w:w="1985" w:type="dxa"/>
            <w:tcBorders>
              <w:top w:val="single" w:sz="4" w:space="0" w:color="auto"/>
              <w:left w:val="single" w:sz="4" w:space="0" w:color="auto"/>
              <w:bottom w:val="single" w:sz="4" w:space="0" w:color="auto"/>
              <w:right w:val="single" w:sz="4" w:space="0" w:color="auto"/>
            </w:tcBorders>
            <w:vAlign w:val="center"/>
          </w:tcPr>
          <w:p w14:paraId="7FD38449" w14:textId="77777777" w:rsidR="00A7567A" w:rsidRPr="00EC2CB3" w:rsidRDefault="00A7567A" w:rsidP="001F7FBD">
            <w:pPr>
              <w:rPr>
                <w:rFonts w:ascii="Tahoma" w:hAnsi="Tahoma" w:cs="Tahoma"/>
                <w:bCs/>
                <w:sz w:val="20"/>
              </w:rPr>
            </w:pPr>
            <w:r w:rsidRPr="00EC2CB3">
              <w:rPr>
                <w:rFonts w:ascii="Tahoma" w:hAnsi="Tahoma" w:cs="Tahoma"/>
                <w:bCs/>
                <w:sz w:val="20"/>
              </w:rPr>
              <w:t>Urząd Miejski w Bukownie</w:t>
            </w:r>
          </w:p>
        </w:tc>
        <w:tc>
          <w:tcPr>
            <w:tcW w:w="1559" w:type="dxa"/>
            <w:tcBorders>
              <w:top w:val="single" w:sz="4" w:space="0" w:color="auto"/>
              <w:left w:val="single" w:sz="4" w:space="0" w:color="auto"/>
              <w:bottom w:val="single" w:sz="4" w:space="0" w:color="auto"/>
              <w:right w:val="single" w:sz="4" w:space="0" w:color="auto"/>
            </w:tcBorders>
            <w:vAlign w:val="center"/>
          </w:tcPr>
          <w:p w14:paraId="7086E9F7" w14:textId="77777777" w:rsidR="00A7567A" w:rsidRPr="00EC2CB3" w:rsidRDefault="00A7567A"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02CA95E8"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Program "Ciepłe mieszkanie"</w:t>
            </w:r>
          </w:p>
        </w:tc>
        <w:tc>
          <w:tcPr>
            <w:tcW w:w="1494" w:type="dxa"/>
            <w:tcBorders>
              <w:top w:val="single" w:sz="4" w:space="0" w:color="auto"/>
              <w:left w:val="single" w:sz="4" w:space="0" w:color="auto"/>
              <w:bottom w:val="single" w:sz="4" w:space="0" w:color="auto"/>
              <w:right w:val="single" w:sz="4" w:space="0" w:color="auto"/>
            </w:tcBorders>
            <w:vAlign w:val="center"/>
          </w:tcPr>
          <w:p w14:paraId="30E58B6C" w14:textId="77777777" w:rsidR="00A7567A" w:rsidRPr="00EC2CB3" w:rsidRDefault="00A7567A" w:rsidP="001F7FBD">
            <w:pPr>
              <w:jc w:val="center"/>
              <w:rPr>
                <w:rFonts w:ascii="Tahoma" w:hAnsi="Tahoma" w:cs="Tahoma"/>
                <w:sz w:val="20"/>
              </w:rPr>
            </w:pPr>
            <w:r w:rsidRPr="00EC2CB3">
              <w:rPr>
                <w:rFonts w:ascii="Tahoma" w:hAnsi="Tahoma" w:cs="Tahoma"/>
                <w:sz w:val="20"/>
              </w:rPr>
              <w:t>190 000</w:t>
            </w:r>
          </w:p>
        </w:tc>
        <w:tc>
          <w:tcPr>
            <w:tcW w:w="1477" w:type="dxa"/>
            <w:tcBorders>
              <w:top w:val="single" w:sz="4" w:space="0" w:color="auto"/>
              <w:left w:val="single" w:sz="4" w:space="0" w:color="auto"/>
              <w:bottom w:val="single" w:sz="4" w:space="0" w:color="auto"/>
              <w:right w:val="single" w:sz="4" w:space="0" w:color="auto"/>
            </w:tcBorders>
            <w:vAlign w:val="center"/>
          </w:tcPr>
          <w:p w14:paraId="7122732B" w14:textId="77777777" w:rsidR="00A7567A" w:rsidRPr="00EC2CB3" w:rsidRDefault="00A7567A" w:rsidP="001F7FBD">
            <w:pPr>
              <w:jc w:val="center"/>
              <w:rPr>
                <w:rFonts w:ascii="Tahoma" w:hAnsi="Tahoma" w:cs="Tahoma"/>
                <w:sz w:val="20"/>
              </w:rPr>
            </w:pPr>
            <w:r w:rsidRPr="00EC2CB3">
              <w:rPr>
                <w:rFonts w:ascii="Tahoma" w:hAnsi="Tahoma" w:cs="Tahoma"/>
                <w:sz w:val="20"/>
              </w:rPr>
              <w:t>100 000</w:t>
            </w:r>
          </w:p>
        </w:tc>
        <w:tc>
          <w:tcPr>
            <w:tcW w:w="1519" w:type="dxa"/>
            <w:tcBorders>
              <w:top w:val="single" w:sz="4" w:space="0" w:color="auto"/>
              <w:left w:val="single" w:sz="4" w:space="0" w:color="auto"/>
              <w:bottom w:val="single" w:sz="4" w:space="0" w:color="auto"/>
              <w:right w:val="single" w:sz="4" w:space="0" w:color="auto"/>
            </w:tcBorders>
            <w:vAlign w:val="center"/>
          </w:tcPr>
          <w:p w14:paraId="51A92DA9"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25 000</w:t>
            </w:r>
          </w:p>
        </w:tc>
        <w:tc>
          <w:tcPr>
            <w:tcW w:w="1276" w:type="dxa"/>
            <w:tcBorders>
              <w:top w:val="single" w:sz="4" w:space="0" w:color="auto"/>
              <w:left w:val="single" w:sz="4" w:space="0" w:color="auto"/>
              <w:bottom w:val="single" w:sz="4" w:space="0" w:color="auto"/>
              <w:right w:val="single" w:sz="4" w:space="0" w:color="auto"/>
            </w:tcBorders>
            <w:vAlign w:val="center"/>
          </w:tcPr>
          <w:p w14:paraId="62497BBE"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2EBE905B" w14:textId="77777777" w:rsidTr="001F7FBD">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4DEB554A" w14:textId="77777777" w:rsidR="00A7567A" w:rsidRPr="00EC2CB3" w:rsidRDefault="00A7567A" w:rsidP="001F7FBD">
            <w:pPr>
              <w:snapToGrid w:val="0"/>
              <w:rPr>
                <w:rFonts w:ascii="Tahoma" w:hAnsi="Tahoma" w:cs="Tahoma"/>
                <w:sz w:val="20"/>
              </w:rPr>
            </w:pPr>
            <w:r w:rsidRPr="00EC2CB3">
              <w:rPr>
                <w:rFonts w:ascii="Tahoma" w:hAnsi="Tahoma" w:cs="Tahoma"/>
                <w:sz w:val="20"/>
              </w:rPr>
              <w:t>26</w:t>
            </w:r>
          </w:p>
        </w:tc>
        <w:tc>
          <w:tcPr>
            <w:tcW w:w="2111" w:type="dxa"/>
            <w:tcBorders>
              <w:top w:val="single" w:sz="4" w:space="0" w:color="auto"/>
              <w:left w:val="single" w:sz="4" w:space="0" w:color="auto"/>
              <w:bottom w:val="single" w:sz="4" w:space="0" w:color="auto"/>
              <w:right w:val="single" w:sz="4" w:space="0" w:color="auto"/>
            </w:tcBorders>
            <w:vAlign w:val="center"/>
          </w:tcPr>
          <w:p w14:paraId="5833DE62"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A.2. Budowa i modernizacja energooszczędnego oświetlenia budynków, dróg i ciągów pieszych, inteligentne systemy sterowania oświetleniem ulicznym, wykorzystanie ogniw fotowoltaicznych w systemach hybrydowych do zasilania urządzeń i instalacji infrastruktury drogowej (znaków, świateł ostrzegawczych)</w:t>
            </w:r>
          </w:p>
        </w:tc>
        <w:tc>
          <w:tcPr>
            <w:tcW w:w="1985" w:type="dxa"/>
            <w:tcBorders>
              <w:top w:val="single" w:sz="4" w:space="0" w:color="auto"/>
              <w:left w:val="single" w:sz="4" w:space="0" w:color="auto"/>
              <w:bottom w:val="single" w:sz="4" w:space="0" w:color="auto"/>
              <w:right w:val="single" w:sz="4" w:space="0" w:color="auto"/>
            </w:tcBorders>
            <w:vAlign w:val="center"/>
          </w:tcPr>
          <w:p w14:paraId="58E74206" w14:textId="77777777" w:rsidR="00A7567A" w:rsidRPr="00EC2CB3" w:rsidRDefault="00A7567A" w:rsidP="001F7FBD">
            <w:pPr>
              <w:rPr>
                <w:rFonts w:ascii="Tahoma" w:hAnsi="Tahoma" w:cs="Tahoma"/>
                <w:bCs/>
                <w:sz w:val="20"/>
              </w:rPr>
            </w:pPr>
            <w:r w:rsidRPr="00EC2CB3">
              <w:rPr>
                <w:rFonts w:ascii="Tahoma" w:hAnsi="Tahoma" w:cs="Tahoma"/>
                <w:bCs/>
                <w:sz w:val="20"/>
              </w:rPr>
              <w:t>Urząd Gminy Klucze</w:t>
            </w:r>
          </w:p>
        </w:tc>
        <w:tc>
          <w:tcPr>
            <w:tcW w:w="1559" w:type="dxa"/>
            <w:tcBorders>
              <w:top w:val="single" w:sz="4" w:space="0" w:color="auto"/>
              <w:left w:val="single" w:sz="4" w:space="0" w:color="auto"/>
              <w:bottom w:val="single" w:sz="4" w:space="0" w:color="auto"/>
              <w:right w:val="single" w:sz="4" w:space="0" w:color="auto"/>
            </w:tcBorders>
            <w:vAlign w:val="center"/>
          </w:tcPr>
          <w:p w14:paraId="3ADCB3A7" w14:textId="77777777" w:rsidR="00A7567A" w:rsidRPr="00EC2CB3" w:rsidRDefault="00A7567A"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3FE4CE7B"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Bieżące utrzymanie i konserwacja oświetlenia ulicznego na terenie</w:t>
            </w:r>
          </w:p>
          <w:p w14:paraId="47D22318"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Gminy Klucze</w:t>
            </w:r>
          </w:p>
        </w:tc>
        <w:tc>
          <w:tcPr>
            <w:tcW w:w="1494" w:type="dxa"/>
            <w:tcBorders>
              <w:top w:val="single" w:sz="4" w:space="0" w:color="auto"/>
              <w:left w:val="single" w:sz="4" w:space="0" w:color="auto"/>
              <w:bottom w:val="single" w:sz="4" w:space="0" w:color="auto"/>
              <w:right w:val="single" w:sz="4" w:space="0" w:color="auto"/>
            </w:tcBorders>
            <w:vAlign w:val="center"/>
          </w:tcPr>
          <w:p w14:paraId="63992476" w14:textId="77777777" w:rsidR="00A7567A" w:rsidRPr="00EC2CB3" w:rsidRDefault="00A7567A" w:rsidP="001F7FBD">
            <w:pPr>
              <w:jc w:val="center"/>
              <w:rPr>
                <w:rFonts w:ascii="Tahoma" w:hAnsi="Tahoma" w:cs="Tahoma"/>
                <w:sz w:val="20"/>
              </w:rPr>
            </w:pPr>
            <w:r w:rsidRPr="00EC2CB3">
              <w:rPr>
                <w:rFonts w:ascii="Tahoma" w:hAnsi="Tahoma" w:cs="Tahoma"/>
                <w:sz w:val="20"/>
              </w:rPr>
              <w:t>25 074,17</w:t>
            </w:r>
          </w:p>
        </w:tc>
        <w:tc>
          <w:tcPr>
            <w:tcW w:w="1477" w:type="dxa"/>
            <w:tcBorders>
              <w:top w:val="single" w:sz="4" w:space="0" w:color="auto"/>
              <w:left w:val="single" w:sz="4" w:space="0" w:color="auto"/>
              <w:bottom w:val="single" w:sz="4" w:space="0" w:color="auto"/>
              <w:right w:val="single" w:sz="4" w:space="0" w:color="auto"/>
            </w:tcBorders>
            <w:vAlign w:val="center"/>
          </w:tcPr>
          <w:p w14:paraId="0518AD6B" w14:textId="77777777" w:rsidR="00A7567A" w:rsidRPr="00EC2CB3" w:rsidRDefault="00A7567A" w:rsidP="001F7FBD">
            <w:pPr>
              <w:jc w:val="center"/>
              <w:rPr>
                <w:rFonts w:ascii="Tahoma" w:hAnsi="Tahoma" w:cs="Tahoma"/>
                <w:sz w:val="20"/>
              </w:rPr>
            </w:pPr>
            <w:r w:rsidRPr="00EC2CB3">
              <w:rPr>
                <w:rFonts w:ascii="Tahoma" w:hAnsi="Tahoma" w:cs="Tahoma"/>
                <w:sz w:val="20"/>
              </w:rPr>
              <w:t>-</w:t>
            </w:r>
          </w:p>
        </w:tc>
        <w:tc>
          <w:tcPr>
            <w:tcW w:w="1519" w:type="dxa"/>
            <w:tcBorders>
              <w:top w:val="single" w:sz="4" w:space="0" w:color="auto"/>
              <w:left w:val="single" w:sz="4" w:space="0" w:color="auto"/>
              <w:bottom w:val="single" w:sz="4" w:space="0" w:color="auto"/>
              <w:right w:val="single" w:sz="4" w:space="0" w:color="auto"/>
            </w:tcBorders>
            <w:vAlign w:val="center"/>
          </w:tcPr>
          <w:p w14:paraId="1EC1A097"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053A759C"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5C1B492E" w14:textId="77777777" w:rsidTr="00BF5E51">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5FB4ACC0" w14:textId="77777777" w:rsidR="001F7FBD" w:rsidRPr="00EC2CB3" w:rsidRDefault="001F7FBD" w:rsidP="001F7FBD">
            <w:pPr>
              <w:snapToGrid w:val="0"/>
              <w:rPr>
                <w:rFonts w:ascii="Tahoma" w:hAnsi="Tahoma" w:cs="Tahoma"/>
                <w:sz w:val="20"/>
              </w:rPr>
            </w:pPr>
            <w:r w:rsidRPr="00EC2CB3">
              <w:rPr>
                <w:rFonts w:ascii="Tahoma" w:hAnsi="Tahoma" w:cs="Tahoma"/>
                <w:sz w:val="20"/>
              </w:rPr>
              <w:t>27</w:t>
            </w:r>
          </w:p>
        </w:tc>
        <w:tc>
          <w:tcPr>
            <w:tcW w:w="2111" w:type="dxa"/>
            <w:vMerge w:val="restart"/>
            <w:tcBorders>
              <w:top w:val="single" w:sz="4" w:space="0" w:color="auto"/>
              <w:left w:val="single" w:sz="4" w:space="0" w:color="auto"/>
              <w:right w:val="single" w:sz="4" w:space="0" w:color="auto"/>
            </w:tcBorders>
          </w:tcPr>
          <w:p w14:paraId="31543CB5" w14:textId="77777777" w:rsidR="001F7FBD" w:rsidRPr="00EC2CB3" w:rsidRDefault="001F7FBD" w:rsidP="001F7FBD">
            <w:pPr>
              <w:snapToGrid w:val="0"/>
              <w:rPr>
                <w:rFonts w:ascii="Tahoma" w:hAnsi="Tahoma" w:cs="Tahoma"/>
                <w:sz w:val="20"/>
              </w:rPr>
            </w:pPr>
            <w:r w:rsidRPr="00EC2CB3">
              <w:rPr>
                <w:rFonts w:ascii="Tahoma" w:hAnsi="Tahoma" w:cs="Tahoma"/>
                <w:sz w:val="20"/>
              </w:rPr>
              <w:t xml:space="preserve">H.1. Realizacja zadań w zakresie </w:t>
            </w:r>
            <w:r w:rsidRPr="00EC2CB3">
              <w:rPr>
                <w:rFonts w:ascii="Tahoma" w:hAnsi="Tahoma" w:cs="Tahoma"/>
                <w:sz w:val="20"/>
              </w:rPr>
              <w:lastRenderedPageBreak/>
              <w:t>gospodarki odpadami komunalnymi, przemysłowymi oraz niebezpiecznymi, zawartych w harmonogramie Planu Gospodarki Odpadami Województwa Małopolskiego</w:t>
            </w:r>
          </w:p>
        </w:tc>
        <w:tc>
          <w:tcPr>
            <w:tcW w:w="1985" w:type="dxa"/>
            <w:tcBorders>
              <w:top w:val="single" w:sz="4" w:space="0" w:color="auto"/>
              <w:left w:val="single" w:sz="4" w:space="0" w:color="auto"/>
              <w:bottom w:val="single" w:sz="4" w:space="0" w:color="auto"/>
              <w:right w:val="single" w:sz="4" w:space="0" w:color="auto"/>
            </w:tcBorders>
            <w:vAlign w:val="center"/>
          </w:tcPr>
          <w:p w14:paraId="07A9C85E" w14:textId="77777777" w:rsidR="001F7FBD" w:rsidRPr="00EC2CB3" w:rsidRDefault="001F7FBD" w:rsidP="001F7FBD">
            <w:pPr>
              <w:rPr>
                <w:rFonts w:ascii="Tahoma" w:hAnsi="Tahoma" w:cs="Tahoma"/>
                <w:bCs/>
                <w:sz w:val="20"/>
              </w:rPr>
            </w:pPr>
            <w:r w:rsidRPr="00EC2CB3">
              <w:rPr>
                <w:rFonts w:ascii="Tahoma" w:hAnsi="Tahoma" w:cs="Tahoma"/>
                <w:bCs/>
                <w:sz w:val="20"/>
              </w:rPr>
              <w:lastRenderedPageBreak/>
              <w:t>Urząd Gminy Klucze</w:t>
            </w:r>
          </w:p>
        </w:tc>
        <w:tc>
          <w:tcPr>
            <w:tcW w:w="1559" w:type="dxa"/>
            <w:tcBorders>
              <w:top w:val="single" w:sz="4" w:space="0" w:color="auto"/>
              <w:left w:val="single" w:sz="4" w:space="0" w:color="auto"/>
              <w:bottom w:val="single" w:sz="4" w:space="0" w:color="auto"/>
              <w:right w:val="single" w:sz="4" w:space="0" w:color="auto"/>
            </w:tcBorders>
            <w:vAlign w:val="center"/>
          </w:tcPr>
          <w:p w14:paraId="1778851C" w14:textId="77777777" w:rsidR="001F7FBD" w:rsidRPr="00EC2CB3" w:rsidRDefault="001F7FBD"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0597372D"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Odbiór i zagospodarowanie odpadów gminy</w:t>
            </w:r>
          </w:p>
        </w:tc>
        <w:tc>
          <w:tcPr>
            <w:tcW w:w="1494" w:type="dxa"/>
            <w:tcBorders>
              <w:top w:val="single" w:sz="4" w:space="0" w:color="auto"/>
              <w:left w:val="single" w:sz="4" w:space="0" w:color="auto"/>
              <w:bottom w:val="single" w:sz="4" w:space="0" w:color="auto"/>
              <w:right w:val="single" w:sz="4" w:space="0" w:color="auto"/>
            </w:tcBorders>
            <w:vAlign w:val="center"/>
          </w:tcPr>
          <w:p w14:paraId="152C6F13" w14:textId="77777777" w:rsidR="001F7FBD" w:rsidRPr="00EC2CB3" w:rsidRDefault="001F7FBD" w:rsidP="001F7FBD">
            <w:pPr>
              <w:jc w:val="center"/>
              <w:rPr>
                <w:rFonts w:ascii="Tahoma" w:hAnsi="Tahoma" w:cs="Tahoma"/>
                <w:sz w:val="20"/>
              </w:rPr>
            </w:pPr>
            <w:r w:rsidRPr="00EC2CB3">
              <w:rPr>
                <w:rFonts w:ascii="Tahoma" w:hAnsi="Tahoma" w:cs="Tahoma"/>
                <w:sz w:val="20"/>
              </w:rPr>
              <w:t>11 962,30</w:t>
            </w:r>
          </w:p>
        </w:tc>
        <w:tc>
          <w:tcPr>
            <w:tcW w:w="1477" w:type="dxa"/>
            <w:tcBorders>
              <w:top w:val="single" w:sz="4" w:space="0" w:color="auto"/>
              <w:left w:val="single" w:sz="4" w:space="0" w:color="auto"/>
              <w:bottom w:val="single" w:sz="4" w:space="0" w:color="auto"/>
              <w:right w:val="single" w:sz="4" w:space="0" w:color="auto"/>
            </w:tcBorders>
            <w:vAlign w:val="center"/>
          </w:tcPr>
          <w:p w14:paraId="64ADE871" w14:textId="77777777" w:rsidR="001F7FBD" w:rsidRPr="00EC2CB3" w:rsidRDefault="001F7FBD" w:rsidP="001F7FBD">
            <w:pPr>
              <w:jc w:val="center"/>
              <w:rPr>
                <w:rFonts w:ascii="Tahoma" w:hAnsi="Tahoma" w:cs="Tahoma"/>
                <w:sz w:val="20"/>
              </w:rPr>
            </w:pPr>
            <w:r w:rsidRPr="00EC2CB3">
              <w:rPr>
                <w:rFonts w:ascii="Tahoma" w:hAnsi="Tahoma" w:cs="Tahoma"/>
                <w:sz w:val="20"/>
              </w:rPr>
              <w:t>-</w:t>
            </w:r>
          </w:p>
        </w:tc>
        <w:tc>
          <w:tcPr>
            <w:tcW w:w="1519" w:type="dxa"/>
            <w:tcBorders>
              <w:top w:val="single" w:sz="4" w:space="0" w:color="auto"/>
              <w:left w:val="single" w:sz="4" w:space="0" w:color="auto"/>
              <w:bottom w:val="single" w:sz="4" w:space="0" w:color="auto"/>
              <w:right w:val="single" w:sz="4" w:space="0" w:color="auto"/>
            </w:tcBorders>
            <w:vAlign w:val="center"/>
          </w:tcPr>
          <w:p w14:paraId="7EBB2E42"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6DEA99CD"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330F5294" w14:textId="77777777" w:rsidTr="00BF5E51">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1DD33F5B" w14:textId="77777777" w:rsidR="001F7FBD" w:rsidRPr="00EC2CB3" w:rsidRDefault="001F7FBD" w:rsidP="001F7FBD">
            <w:pPr>
              <w:snapToGrid w:val="0"/>
              <w:rPr>
                <w:rFonts w:ascii="Tahoma" w:hAnsi="Tahoma" w:cs="Tahoma"/>
                <w:sz w:val="20"/>
              </w:rPr>
            </w:pPr>
            <w:r w:rsidRPr="00EC2CB3">
              <w:rPr>
                <w:rFonts w:ascii="Tahoma" w:hAnsi="Tahoma" w:cs="Tahoma"/>
                <w:sz w:val="20"/>
              </w:rPr>
              <w:lastRenderedPageBreak/>
              <w:t>28</w:t>
            </w:r>
          </w:p>
        </w:tc>
        <w:tc>
          <w:tcPr>
            <w:tcW w:w="2111" w:type="dxa"/>
            <w:vMerge/>
            <w:tcBorders>
              <w:left w:val="single" w:sz="4" w:space="0" w:color="auto"/>
              <w:bottom w:val="single" w:sz="4" w:space="0" w:color="auto"/>
              <w:right w:val="single" w:sz="4" w:space="0" w:color="auto"/>
            </w:tcBorders>
          </w:tcPr>
          <w:p w14:paraId="4C325123" w14:textId="77777777" w:rsidR="001F7FBD" w:rsidRPr="00EC2CB3" w:rsidRDefault="001F7FBD" w:rsidP="001F7FBD">
            <w:pPr>
              <w:snapToGrid w:val="0"/>
              <w:rPr>
                <w:rFonts w:ascii="Tahoma" w:hAnsi="Tahoma" w:cs="Tahoma"/>
                <w:sz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415F85B4" w14:textId="77777777" w:rsidR="001F7FBD" w:rsidRPr="00EC2CB3" w:rsidRDefault="001F7FBD" w:rsidP="001F7FBD">
            <w:pPr>
              <w:rPr>
                <w:rFonts w:ascii="Tahoma" w:hAnsi="Tahoma" w:cs="Tahoma"/>
                <w:bCs/>
                <w:sz w:val="20"/>
              </w:rPr>
            </w:pPr>
            <w:r w:rsidRPr="00EC2CB3">
              <w:rPr>
                <w:rFonts w:ascii="Tahoma" w:hAnsi="Tahoma" w:cs="Tahoma"/>
                <w:bCs/>
                <w:sz w:val="20"/>
              </w:rPr>
              <w:t>Urząd Gminy Klucze</w:t>
            </w:r>
          </w:p>
        </w:tc>
        <w:tc>
          <w:tcPr>
            <w:tcW w:w="1559" w:type="dxa"/>
            <w:tcBorders>
              <w:top w:val="single" w:sz="4" w:space="0" w:color="auto"/>
              <w:left w:val="single" w:sz="4" w:space="0" w:color="auto"/>
              <w:bottom w:val="single" w:sz="4" w:space="0" w:color="auto"/>
              <w:right w:val="single" w:sz="4" w:space="0" w:color="auto"/>
            </w:tcBorders>
            <w:vAlign w:val="center"/>
          </w:tcPr>
          <w:p w14:paraId="08992A01" w14:textId="77777777" w:rsidR="001F7FBD" w:rsidRPr="00EC2CB3" w:rsidRDefault="001F7FBD"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76ED1325"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Odbiór i zagospodarowanie odpadów komunalnych z nieruchomości</w:t>
            </w:r>
          </w:p>
          <w:p w14:paraId="000467C9" w14:textId="77777777" w:rsidR="001F7FBD" w:rsidRPr="00EC2CB3" w:rsidRDefault="001F7FBD" w:rsidP="001F7FBD">
            <w:pPr>
              <w:autoSpaceDE w:val="0"/>
              <w:autoSpaceDN w:val="0"/>
              <w:adjustRightInd w:val="0"/>
              <w:rPr>
                <w:rFonts w:ascii="Tahoma" w:hAnsi="Tahoma" w:cs="Tahoma"/>
                <w:sz w:val="20"/>
              </w:rPr>
            </w:pPr>
            <w:r w:rsidRPr="00EC2CB3">
              <w:rPr>
                <w:rFonts w:ascii="Tahoma" w:hAnsi="Tahoma" w:cs="Tahoma"/>
                <w:sz w:val="20"/>
              </w:rPr>
              <w:t>zamieszkałych</w:t>
            </w:r>
          </w:p>
        </w:tc>
        <w:tc>
          <w:tcPr>
            <w:tcW w:w="1494" w:type="dxa"/>
            <w:tcBorders>
              <w:top w:val="single" w:sz="4" w:space="0" w:color="auto"/>
              <w:left w:val="single" w:sz="4" w:space="0" w:color="auto"/>
              <w:bottom w:val="single" w:sz="4" w:space="0" w:color="auto"/>
              <w:right w:val="single" w:sz="4" w:space="0" w:color="auto"/>
            </w:tcBorders>
            <w:vAlign w:val="center"/>
          </w:tcPr>
          <w:p w14:paraId="440E2884" w14:textId="77777777" w:rsidR="001F7FBD" w:rsidRPr="00EC2CB3" w:rsidRDefault="001F7FBD" w:rsidP="001F7FBD">
            <w:pPr>
              <w:jc w:val="center"/>
              <w:rPr>
                <w:rFonts w:ascii="Tahoma" w:hAnsi="Tahoma" w:cs="Tahoma"/>
                <w:sz w:val="20"/>
              </w:rPr>
            </w:pPr>
            <w:r w:rsidRPr="00EC2CB3">
              <w:rPr>
                <w:rFonts w:ascii="Tahoma" w:hAnsi="Tahoma" w:cs="Tahoma"/>
                <w:sz w:val="20"/>
              </w:rPr>
              <w:t>4 674 780</w:t>
            </w:r>
          </w:p>
        </w:tc>
        <w:tc>
          <w:tcPr>
            <w:tcW w:w="1477" w:type="dxa"/>
            <w:tcBorders>
              <w:top w:val="single" w:sz="4" w:space="0" w:color="auto"/>
              <w:left w:val="single" w:sz="4" w:space="0" w:color="auto"/>
              <w:bottom w:val="single" w:sz="4" w:space="0" w:color="auto"/>
              <w:right w:val="single" w:sz="4" w:space="0" w:color="auto"/>
            </w:tcBorders>
            <w:vAlign w:val="center"/>
          </w:tcPr>
          <w:p w14:paraId="6E352705" w14:textId="77777777" w:rsidR="001F7FBD" w:rsidRPr="00EC2CB3" w:rsidRDefault="001F7FBD" w:rsidP="001F7FBD">
            <w:pPr>
              <w:jc w:val="center"/>
              <w:rPr>
                <w:rFonts w:ascii="Tahoma" w:hAnsi="Tahoma" w:cs="Tahoma"/>
                <w:sz w:val="20"/>
              </w:rPr>
            </w:pPr>
            <w:r w:rsidRPr="00EC2CB3">
              <w:rPr>
                <w:rFonts w:ascii="Tahoma" w:hAnsi="Tahoma" w:cs="Tahoma"/>
                <w:sz w:val="20"/>
              </w:rPr>
              <w:t>424 980</w:t>
            </w:r>
          </w:p>
        </w:tc>
        <w:tc>
          <w:tcPr>
            <w:tcW w:w="1519" w:type="dxa"/>
            <w:tcBorders>
              <w:top w:val="single" w:sz="4" w:space="0" w:color="auto"/>
              <w:left w:val="single" w:sz="4" w:space="0" w:color="auto"/>
              <w:bottom w:val="single" w:sz="4" w:space="0" w:color="auto"/>
              <w:right w:val="single" w:sz="4" w:space="0" w:color="auto"/>
            </w:tcBorders>
            <w:vAlign w:val="center"/>
          </w:tcPr>
          <w:p w14:paraId="0826D512"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54C8B688" w14:textId="77777777" w:rsidR="001F7FBD" w:rsidRPr="00EC2CB3" w:rsidRDefault="001F7FBD"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6D84F138" w14:textId="77777777" w:rsidTr="001F7FBD">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6DDFC311" w14:textId="77777777" w:rsidR="00A7567A" w:rsidRPr="00EC2CB3" w:rsidRDefault="00A7567A" w:rsidP="001F7FBD">
            <w:pPr>
              <w:snapToGrid w:val="0"/>
              <w:rPr>
                <w:rFonts w:ascii="Tahoma" w:hAnsi="Tahoma" w:cs="Tahoma"/>
                <w:sz w:val="20"/>
              </w:rPr>
            </w:pPr>
            <w:r w:rsidRPr="00EC2CB3">
              <w:rPr>
                <w:rFonts w:ascii="Tahoma" w:hAnsi="Tahoma" w:cs="Tahoma"/>
                <w:sz w:val="20"/>
              </w:rPr>
              <w:t>29</w:t>
            </w:r>
          </w:p>
        </w:tc>
        <w:tc>
          <w:tcPr>
            <w:tcW w:w="2111" w:type="dxa"/>
            <w:tcBorders>
              <w:top w:val="single" w:sz="4" w:space="0" w:color="auto"/>
              <w:left w:val="single" w:sz="4" w:space="0" w:color="auto"/>
              <w:bottom w:val="single" w:sz="4" w:space="0" w:color="auto"/>
              <w:right w:val="single" w:sz="4" w:space="0" w:color="auto"/>
            </w:tcBorders>
            <w:vAlign w:val="center"/>
          </w:tcPr>
          <w:p w14:paraId="3C4B5212"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A.1. Promocja wspierania rozwoju odnawialnych źródeł energii oraz technologii zwiększających efektywne wykorzystanie energii</w:t>
            </w:r>
          </w:p>
        </w:tc>
        <w:tc>
          <w:tcPr>
            <w:tcW w:w="1985" w:type="dxa"/>
            <w:tcBorders>
              <w:top w:val="single" w:sz="4" w:space="0" w:color="auto"/>
              <w:left w:val="single" w:sz="4" w:space="0" w:color="auto"/>
              <w:bottom w:val="single" w:sz="4" w:space="0" w:color="auto"/>
              <w:right w:val="single" w:sz="4" w:space="0" w:color="auto"/>
            </w:tcBorders>
            <w:vAlign w:val="center"/>
          </w:tcPr>
          <w:p w14:paraId="30984FC9" w14:textId="77777777" w:rsidR="00A7567A" w:rsidRPr="00EC2CB3" w:rsidRDefault="00A7567A" w:rsidP="001F7FBD">
            <w:pPr>
              <w:rPr>
                <w:rFonts w:ascii="Tahoma" w:hAnsi="Tahoma" w:cs="Tahoma"/>
                <w:bCs/>
                <w:sz w:val="20"/>
              </w:rPr>
            </w:pPr>
            <w:r w:rsidRPr="00EC2CB3">
              <w:rPr>
                <w:rFonts w:ascii="Tahoma" w:hAnsi="Tahoma" w:cs="Tahoma"/>
                <w:bCs/>
                <w:sz w:val="20"/>
              </w:rPr>
              <w:t>Urząd Gminy Klucze</w:t>
            </w:r>
          </w:p>
        </w:tc>
        <w:tc>
          <w:tcPr>
            <w:tcW w:w="1559" w:type="dxa"/>
            <w:tcBorders>
              <w:top w:val="single" w:sz="4" w:space="0" w:color="auto"/>
              <w:left w:val="single" w:sz="4" w:space="0" w:color="auto"/>
              <w:bottom w:val="single" w:sz="4" w:space="0" w:color="auto"/>
              <w:right w:val="single" w:sz="4" w:space="0" w:color="auto"/>
            </w:tcBorders>
            <w:vAlign w:val="center"/>
          </w:tcPr>
          <w:p w14:paraId="5E39A44A" w14:textId="77777777" w:rsidR="00A7567A" w:rsidRPr="00EC2CB3" w:rsidRDefault="00A7567A"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646095A7"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Klucze do dobrej energii - Podniesienie świadomości mieszkańców</w:t>
            </w:r>
          </w:p>
          <w:p w14:paraId="685A21A6"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Gminy Klucze w tematyce odnawialnych źródeł energii</w:t>
            </w:r>
          </w:p>
        </w:tc>
        <w:tc>
          <w:tcPr>
            <w:tcW w:w="1494" w:type="dxa"/>
            <w:tcBorders>
              <w:top w:val="single" w:sz="4" w:space="0" w:color="auto"/>
              <w:left w:val="single" w:sz="4" w:space="0" w:color="auto"/>
              <w:bottom w:val="single" w:sz="4" w:space="0" w:color="auto"/>
              <w:right w:val="single" w:sz="4" w:space="0" w:color="auto"/>
            </w:tcBorders>
            <w:vAlign w:val="center"/>
          </w:tcPr>
          <w:p w14:paraId="64C9D26A" w14:textId="77777777" w:rsidR="00A7567A" w:rsidRPr="00EC2CB3" w:rsidRDefault="00A7567A" w:rsidP="001F7FBD">
            <w:pPr>
              <w:jc w:val="center"/>
              <w:rPr>
                <w:rFonts w:ascii="Tahoma" w:hAnsi="Tahoma" w:cs="Tahoma"/>
                <w:sz w:val="20"/>
              </w:rPr>
            </w:pPr>
            <w:r w:rsidRPr="00EC2CB3">
              <w:rPr>
                <w:rFonts w:ascii="Tahoma" w:hAnsi="Tahoma" w:cs="Tahoma"/>
                <w:sz w:val="20"/>
              </w:rPr>
              <w:t>70 669</w:t>
            </w:r>
          </w:p>
        </w:tc>
        <w:tc>
          <w:tcPr>
            <w:tcW w:w="1477" w:type="dxa"/>
            <w:tcBorders>
              <w:top w:val="single" w:sz="4" w:space="0" w:color="auto"/>
              <w:left w:val="single" w:sz="4" w:space="0" w:color="auto"/>
              <w:bottom w:val="single" w:sz="4" w:space="0" w:color="auto"/>
              <w:right w:val="single" w:sz="4" w:space="0" w:color="auto"/>
            </w:tcBorders>
            <w:vAlign w:val="center"/>
          </w:tcPr>
          <w:p w14:paraId="2D9A290A" w14:textId="77777777" w:rsidR="00A7567A" w:rsidRPr="00EC2CB3" w:rsidRDefault="00A7567A" w:rsidP="001F7FBD">
            <w:pPr>
              <w:jc w:val="center"/>
              <w:rPr>
                <w:rFonts w:ascii="Tahoma" w:hAnsi="Tahoma" w:cs="Tahoma"/>
                <w:sz w:val="20"/>
              </w:rPr>
            </w:pPr>
            <w:r w:rsidRPr="00EC2CB3">
              <w:rPr>
                <w:rFonts w:ascii="Tahoma" w:hAnsi="Tahoma" w:cs="Tahoma"/>
                <w:sz w:val="20"/>
              </w:rPr>
              <w:t>-</w:t>
            </w:r>
          </w:p>
        </w:tc>
        <w:tc>
          <w:tcPr>
            <w:tcW w:w="1519" w:type="dxa"/>
            <w:tcBorders>
              <w:top w:val="single" w:sz="4" w:space="0" w:color="auto"/>
              <w:left w:val="single" w:sz="4" w:space="0" w:color="auto"/>
              <w:bottom w:val="single" w:sz="4" w:space="0" w:color="auto"/>
              <w:right w:val="single" w:sz="4" w:space="0" w:color="auto"/>
            </w:tcBorders>
            <w:vAlign w:val="center"/>
          </w:tcPr>
          <w:p w14:paraId="0E253A21"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4533C121"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3689786A" w14:textId="77777777" w:rsidTr="001F7FBD">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2026D035" w14:textId="77777777" w:rsidR="00A7567A" w:rsidRPr="00EC2CB3" w:rsidRDefault="00A7567A" w:rsidP="001F7FBD">
            <w:pPr>
              <w:snapToGrid w:val="0"/>
              <w:rPr>
                <w:rFonts w:ascii="Tahoma" w:hAnsi="Tahoma" w:cs="Tahoma"/>
                <w:sz w:val="20"/>
              </w:rPr>
            </w:pPr>
            <w:r w:rsidRPr="00EC2CB3">
              <w:rPr>
                <w:rFonts w:ascii="Tahoma" w:hAnsi="Tahoma" w:cs="Tahoma"/>
                <w:sz w:val="20"/>
              </w:rPr>
              <w:t>30</w:t>
            </w:r>
          </w:p>
        </w:tc>
        <w:tc>
          <w:tcPr>
            <w:tcW w:w="2111" w:type="dxa"/>
            <w:tcBorders>
              <w:top w:val="single" w:sz="4" w:space="0" w:color="auto"/>
              <w:left w:val="single" w:sz="4" w:space="0" w:color="auto"/>
              <w:bottom w:val="single" w:sz="4" w:space="0" w:color="auto"/>
              <w:right w:val="single" w:sz="4" w:space="0" w:color="auto"/>
            </w:tcBorders>
            <w:vAlign w:val="center"/>
          </w:tcPr>
          <w:p w14:paraId="0C0E333C" w14:textId="77777777" w:rsidR="00A7567A" w:rsidRPr="00EC2CB3" w:rsidRDefault="00A7567A" w:rsidP="001F7FBD">
            <w:pPr>
              <w:rPr>
                <w:rFonts w:ascii="Tahoma" w:hAnsi="Tahoma" w:cs="Tahoma"/>
                <w:sz w:val="20"/>
              </w:rPr>
            </w:pPr>
            <w:r w:rsidRPr="00EC2CB3">
              <w:rPr>
                <w:rFonts w:ascii="Tahoma" w:hAnsi="Tahoma" w:cs="Tahoma"/>
                <w:sz w:val="20"/>
              </w:rPr>
              <w:t>A.2. Termomodernizacja budyn</w:t>
            </w:r>
            <w:r w:rsidRPr="00EC2CB3">
              <w:rPr>
                <w:rFonts w:ascii="Tahoma" w:hAnsi="Tahoma" w:cs="Tahoma"/>
                <w:sz w:val="20"/>
              </w:rPr>
              <w:softHyphen/>
              <w:t>ków</w:t>
            </w:r>
          </w:p>
        </w:tc>
        <w:tc>
          <w:tcPr>
            <w:tcW w:w="1985" w:type="dxa"/>
            <w:tcBorders>
              <w:top w:val="single" w:sz="4" w:space="0" w:color="auto"/>
              <w:left w:val="single" w:sz="4" w:space="0" w:color="auto"/>
              <w:bottom w:val="single" w:sz="4" w:space="0" w:color="auto"/>
              <w:right w:val="single" w:sz="4" w:space="0" w:color="auto"/>
            </w:tcBorders>
            <w:vAlign w:val="center"/>
          </w:tcPr>
          <w:p w14:paraId="17D03E32" w14:textId="77777777" w:rsidR="00A7567A" w:rsidRPr="00EC2CB3" w:rsidRDefault="00A7567A" w:rsidP="001F7FBD">
            <w:pPr>
              <w:rPr>
                <w:rFonts w:ascii="Tahoma" w:hAnsi="Tahoma" w:cs="Tahoma"/>
                <w:bCs/>
                <w:sz w:val="20"/>
              </w:rPr>
            </w:pPr>
            <w:r w:rsidRPr="00EC2CB3">
              <w:rPr>
                <w:rFonts w:ascii="Tahoma" w:hAnsi="Tahoma" w:cs="Tahoma"/>
                <w:bCs/>
                <w:sz w:val="20"/>
              </w:rPr>
              <w:t>Urząd Gminy Bolesław</w:t>
            </w:r>
          </w:p>
        </w:tc>
        <w:tc>
          <w:tcPr>
            <w:tcW w:w="1559" w:type="dxa"/>
            <w:tcBorders>
              <w:top w:val="single" w:sz="4" w:space="0" w:color="auto"/>
              <w:left w:val="single" w:sz="4" w:space="0" w:color="auto"/>
              <w:bottom w:val="single" w:sz="4" w:space="0" w:color="auto"/>
              <w:right w:val="single" w:sz="4" w:space="0" w:color="auto"/>
            </w:tcBorders>
            <w:vAlign w:val="center"/>
          </w:tcPr>
          <w:p w14:paraId="2AEEBCE3" w14:textId="77777777" w:rsidR="00A7567A" w:rsidRPr="00EC2CB3" w:rsidRDefault="00A7567A"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23D11733"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Termomodernizacja budynków użyteczności publicznej na terenie</w:t>
            </w:r>
          </w:p>
          <w:p w14:paraId="2773C4FD"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Gminy Bolesław wraz z montażem odnawialnych źródeł energii - dla</w:t>
            </w:r>
          </w:p>
          <w:p w14:paraId="1F58E000"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 xml:space="preserve">budynku DW w </w:t>
            </w:r>
            <w:proofErr w:type="spellStart"/>
            <w:r w:rsidRPr="00EC2CB3">
              <w:rPr>
                <w:rFonts w:ascii="Tahoma" w:hAnsi="Tahoma" w:cs="Tahoma"/>
                <w:sz w:val="20"/>
              </w:rPr>
              <w:t>Małobądzu</w:t>
            </w:r>
            <w:proofErr w:type="spellEnd"/>
          </w:p>
        </w:tc>
        <w:tc>
          <w:tcPr>
            <w:tcW w:w="1494" w:type="dxa"/>
            <w:tcBorders>
              <w:top w:val="single" w:sz="4" w:space="0" w:color="auto"/>
              <w:left w:val="single" w:sz="4" w:space="0" w:color="auto"/>
              <w:bottom w:val="single" w:sz="4" w:space="0" w:color="auto"/>
              <w:right w:val="single" w:sz="4" w:space="0" w:color="auto"/>
            </w:tcBorders>
            <w:vAlign w:val="center"/>
          </w:tcPr>
          <w:p w14:paraId="2F961B6B" w14:textId="77777777" w:rsidR="00A7567A" w:rsidRPr="00EC2CB3" w:rsidRDefault="00A7567A" w:rsidP="001F7FBD">
            <w:pPr>
              <w:jc w:val="center"/>
              <w:rPr>
                <w:rFonts w:ascii="Tahoma" w:hAnsi="Tahoma" w:cs="Tahoma"/>
                <w:sz w:val="20"/>
              </w:rPr>
            </w:pPr>
            <w:r w:rsidRPr="00EC2CB3">
              <w:rPr>
                <w:rFonts w:ascii="Tahoma" w:hAnsi="Tahoma" w:cs="Tahoma"/>
                <w:sz w:val="20"/>
              </w:rPr>
              <w:t>50 000</w:t>
            </w:r>
          </w:p>
        </w:tc>
        <w:tc>
          <w:tcPr>
            <w:tcW w:w="1477" w:type="dxa"/>
            <w:tcBorders>
              <w:top w:val="single" w:sz="4" w:space="0" w:color="auto"/>
              <w:left w:val="single" w:sz="4" w:space="0" w:color="auto"/>
              <w:bottom w:val="single" w:sz="4" w:space="0" w:color="auto"/>
              <w:right w:val="single" w:sz="4" w:space="0" w:color="auto"/>
            </w:tcBorders>
            <w:vAlign w:val="center"/>
          </w:tcPr>
          <w:p w14:paraId="2CA6B349" w14:textId="77777777" w:rsidR="00A7567A" w:rsidRPr="00EC2CB3" w:rsidRDefault="00A7567A" w:rsidP="001F7FBD">
            <w:pPr>
              <w:jc w:val="center"/>
              <w:rPr>
                <w:rFonts w:ascii="Tahoma" w:hAnsi="Tahoma" w:cs="Tahoma"/>
                <w:sz w:val="20"/>
              </w:rPr>
            </w:pPr>
            <w:r w:rsidRPr="00EC2CB3">
              <w:rPr>
                <w:rFonts w:ascii="Tahoma" w:hAnsi="Tahoma" w:cs="Tahoma"/>
                <w:sz w:val="20"/>
              </w:rPr>
              <w:t>450 000</w:t>
            </w:r>
          </w:p>
        </w:tc>
        <w:tc>
          <w:tcPr>
            <w:tcW w:w="1519" w:type="dxa"/>
            <w:tcBorders>
              <w:top w:val="single" w:sz="4" w:space="0" w:color="auto"/>
              <w:left w:val="single" w:sz="4" w:space="0" w:color="auto"/>
              <w:bottom w:val="single" w:sz="4" w:space="0" w:color="auto"/>
              <w:right w:val="single" w:sz="4" w:space="0" w:color="auto"/>
            </w:tcBorders>
            <w:vAlign w:val="center"/>
          </w:tcPr>
          <w:p w14:paraId="1238C214"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267A227A"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63990340" w14:textId="77777777" w:rsidTr="001F7FBD">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52DD4908" w14:textId="77777777" w:rsidR="00A7567A" w:rsidRPr="00EC2CB3" w:rsidRDefault="00A7567A" w:rsidP="001F7FBD">
            <w:pPr>
              <w:snapToGrid w:val="0"/>
              <w:rPr>
                <w:rFonts w:ascii="Tahoma" w:hAnsi="Tahoma" w:cs="Tahoma"/>
                <w:sz w:val="20"/>
              </w:rPr>
            </w:pPr>
            <w:r w:rsidRPr="00EC2CB3">
              <w:rPr>
                <w:rFonts w:ascii="Tahoma" w:hAnsi="Tahoma" w:cs="Tahoma"/>
                <w:sz w:val="20"/>
              </w:rPr>
              <w:t>31</w:t>
            </w:r>
          </w:p>
        </w:tc>
        <w:tc>
          <w:tcPr>
            <w:tcW w:w="2111" w:type="dxa"/>
            <w:tcBorders>
              <w:top w:val="single" w:sz="4" w:space="0" w:color="auto"/>
              <w:left w:val="single" w:sz="4" w:space="0" w:color="auto"/>
              <w:bottom w:val="single" w:sz="4" w:space="0" w:color="auto"/>
              <w:right w:val="single" w:sz="4" w:space="0" w:color="auto"/>
            </w:tcBorders>
            <w:vAlign w:val="center"/>
          </w:tcPr>
          <w:p w14:paraId="0E479F89" w14:textId="77777777" w:rsidR="00A7567A" w:rsidRPr="00EC2CB3" w:rsidRDefault="00A7567A" w:rsidP="001F7FBD">
            <w:pPr>
              <w:rPr>
                <w:rFonts w:ascii="Tahoma" w:hAnsi="Tahoma" w:cs="Tahoma"/>
                <w:sz w:val="20"/>
              </w:rPr>
            </w:pPr>
            <w:r w:rsidRPr="00EC2CB3">
              <w:rPr>
                <w:rFonts w:ascii="Tahoma" w:hAnsi="Tahoma" w:cs="Tahoma"/>
                <w:sz w:val="20"/>
              </w:rPr>
              <w:t>E.2. Budowa / rozbudowa /modernizacja kanalizacji sanitarnej</w:t>
            </w:r>
          </w:p>
        </w:tc>
        <w:tc>
          <w:tcPr>
            <w:tcW w:w="1985" w:type="dxa"/>
            <w:tcBorders>
              <w:top w:val="single" w:sz="4" w:space="0" w:color="auto"/>
              <w:left w:val="single" w:sz="4" w:space="0" w:color="auto"/>
              <w:bottom w:val="single" w:sz="4" w:space="0" w:color="auto"/>
              <w:right w:val="single" w:sz="4" w:space="0" w:color="auto"/>
            </w:tcBorders>
            <w:vAlign w:val="center"/>
          </w:tcPr>
          <w:p w14:paraId="6CC00643" w14:textId="77777777" w:rsidR="00A7567A" w:rsidRPr="00EC2CB3" w:rsidRDefault="00A7567A" w:rsidP="001F7FBD">
            <w:pPr>
              <w:rPr>
                <w:rFonts w:ascii="Tahoma" w:hAnsi="Tahoma" w:cs="Tahoma"/>
                <w:bCs/>
                <w:sz w:val="20"/>
              </w:rPr>
            </w:pPr>
            <w:r w:rsidRPr="00EC2CB3">
              <w:rPr>
                <w:rFonts w:ascii="Tahoma" w:hAnsi="Tahoma" w:cs="Tahoma"/>
                <w:bCs/>
                <w:sz w:val="20"/>
              </w:rPr>
              <w:t>Urząd Gminy Bolesław</w:t>
            </w:r>
          </w:p>
        </w:tc>
        <w:tc>
          <w:tcPr>
            <w:tcW w:w="1559" w:type="dxa"/>
            <w:tcBorders>
              <w:top w:val="single" w:sz="4" w:space="0" w:color="auto"/>
              <w:left w:val="single" w:sz="4" w:space="0" w:color="auto"/>
              <w:bottom w:val="single" w:sz="4" w:space="0" w:color="auto"/>
              <w:right w:val="single" w:sz="4" w:space="0" w:color="auto"/>
            </w:tcBorders>
            <w:vAlign w:val="center"/>
          </w:tcPr>
          <w:p w14:paraId="1DBD1AB9" w14:textId="77777777" w:rsidR="00A7567A" w:rsidRPr="00EC2CB3" w:rsidRDefault="00A7567A"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7AB6F1B6"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Projekt budowy kanalizacji sanitarnej dla miejscowości Hutki</w:t>
            </w:r>
          </w:p>
        </w:tc>
        <w:tc>
          <w:tcPr>
            <w:tcW w:w="1494" w:type="dxa"/>
            <w:tcBorders>
              <w:top w:val="single" w:sz="4" w:space="0" w:color="auto"/>
              <w:left w:val="single" w:sz="4" w:space="0" w:color="auto"/>
              <w:bottom w:val="single" w:sz="4" w:space="0" w:color="auto"/>
              <w:right w:val="single" w:sz="4" w:space="0" w:color="auto"/>
            </w:tcBorders>
            <w:vAlign w:val="center"/>
          </w:tcPr>
          <w:p w14:paraId="5763D065" w14:textId="77777777" w:rsidR="00A7567A" w:rsidRPr="00EC2CB3" w:rsidRDefault="00A7567A" w:rsidP="001F7FBD">
            <w:pPr>
              <w:jc w:val="center"/>
              <w:rPr>
                <w:rFonts w:ascii="Tahoma" w:hAnsi="Tahoma" w:cs="Tahoma"/>
                <w:sz w:val="20"/>
              </w:rPr>
            </w:pPr>
            <w:r w:rsidRPr="00EC2CB3">
              <w:rPr>
                <w:rFonts w:ascii="Tahoma" w:hAnsi="Tahoma" w:cs="Tahoma"/>
                <w:sz w:val="20"/>
              </w:rPr>
              <w:t>200 000</w:t>
            </w:r>
          </w:p>
        </w:tc>
        <w:tc>
          <w:tcPr>
            <w:tcW w:w="1477" w:type="dxa"/>
            <w:tcBorders>
              <w:top w:val="single" w:sz="4" w:space="0" w:color="auto"/>
              <w:left w:val="single" w:sz="4" w:space="0" w:color="auto"/>
              <w:bottom w:val="single" w:sz="4" w:space="0" w:color="auto"/>
              <w:right w:val="single" w:sz="4" w:space="0" w:color="auto"/>
            </w:tcBorders>
            <w:vAlign w:val="center"/>
          </w:tcPr>
          <w:p w14:paraId="2B3EA782" w14:textId="77777777" w:rsidR="00A7567A" w:rsidRPr="00EC2CB3" w:rsidRDefault="00A7567A" w:rsidP="001F7FBD">
            <w:pPr>
              <w:jc w:val="center"/>
              <w:rPr>
                <w:rFonts w:ascii="Tahoma" w:hAnsi="Tahoma" w:cs="Tahoma"/>
                <w:sz w:val="20"/>
              </w:rPr>
            </w:pPr>
            <w:r w:rsidRPr="00EC2CB3">
              <w:rPr>
                <w:rFonts w:ascii="Tahoma" w:hAnsi="Tahoma" w:cs="Tahoma"/>
                <w:sz w:val="20"/>
              </w:rPr>
              <w:t>-</w:t>
            </w:r>
          </w:p>
        </w:tc>
        <w:tc>
          <w:tcPr>
            <w:tcW w:w="1519" w:type="dxa"/>
            <w:tcBorders>
              <w:top w:val="single" w:sz="4" w:space="0" w:color="auto"/>
              <w:left w:val="single" w:sz="4" w:space="0" w:color="auto"/>
              <w:bottom w:val="single" w:sz="4" w:space="0" w:color="auto"/>
              <w:right w:val="single" w:sz="4" w:space="0" w:color="auto"/>
            </w:tcBorders>
            <w:vAlign w:val="center"/>
          </w:tcPr>
          <w:p w14:paraId="1DACE086"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0C2E344C"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42CDCCAA" w14:textId="77777777" w:rsidTr="001F7FBD">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001E9E92" w14:textId="77777777" w:rsidR="00A7567A" w:rsidRPr="00EC2CB3" w:rsidRDefault="00A7567A" w:rsidP="001F7FBD">
            <w:pPr>
              <w:snapToGrid w:val="0"/>
              <w:rPr>
                <w:rFonts w:ascii="Tahoma" w:hAnsi="Tahoma" w:cs="Tahoma"/>
                <w:sz w:val="20"/>
              </w:rPr>
            </w:pPr>
            <w:r w:rsidRPr="00EC2CB3">
              <w:rPr>
                <w:rFonts w:ascii="Tahoma" w:hAnsi="Tahoma" w:cs="Tahoma"/>
                <w:sz w:val="20"/>
              </w:rPr>
              <w:t>32</w:t>
            </w:r>
          </w:p>
        </w:tc>
        <w:tc>
          <w:tcPr>
            <w:tcW w:w="2111" w:type="dxa"/>
            <w:tcBorders>
              <w:top w:val="single" w:sz="4" w:space="0" w:color="auto"/>
              <w:left w:val="single" w:sz="4" w:space="0" w:color="auto"/>
              <w:bottom w:val="single" w:sz="4" w:space="0" w:color="auto"/>
              <w:right w:val="single" w:sz="4" w:space="0" w:color="auto"/>
            </w:tcBorders>
            <w:vAlign w:val="center"/>
          </w:tcPr>
          <w:p w14:paraId="31B6053B" w14:textId="77777777" w:rsidR="00A7567A" w:rsidRPr="00EC2CB3" w:rsidRDefault="00A7567A" w:rsidP="001F7FBD">
            <w:pPr>
              <w:rPr>
                <w:rFonts w:ascii="Tahoma" w:hAnsi="Tahoma" w:cs="Tahoma"/>
                <w:sz w:val="20"/>
              </w:rPr>
            </w:pPr>
            <w:r w:rsidRPr="00EC2CB3">
              <w:rPr>
                <w:rFonts w:ascii="Tahoma" w:hAnsi="Tahoma" w:cs="Tahoma"/>
                <w:sz w:val="20"/>
              </w:rPr>
              <w:t>A.1. Budowy, przebudowy oraz modernizacje dróg i układu drogowego</w:t>
            </w:r>
          </w:p>
        </w:tc>
        <w:tc>
          <w:tcPr>
            <w:tcW w:w="1985" w:type="dxa"/>
            <w:tcBorders>
              <w:top w:val="single" w:sz="4" w:space="0" w:color="auto"/>
              <w:left w:val="single" w:sz="4" w:space="0" w:color="auto"/>
              <w:bottom w:val="single" w:sz="4" w:space="0" w:color="auto"/>
              <w:right w:val="single" w:sz="4" w:space="0" w:color="auto"/>
            </w:tcBorders>
            <w:vAlign w:val="center"/>
          </w:tcPr>
          <w:p w14:paraId="2EF37922" w14:textId="77777777" w:rsidR="00A7567A" w:rsidRPr="00EC2CB3" w:rsidRDefault="00A7567A" w:rsidP="001F7FBD">
            <w:pPr>
              <w:rPr>
                <w:rFonts w:ascii="Tahoma" w:hAnsi="Tahoma" w:cs="Tahoma"/>
                <w:bCs/>
                <w:sz w:val="20"/>
              </w:rPr>
            </w:pPr>
            <w:r w:rsidRPr="00EC2CB3">
              <w:rPr>
                <w:rFonts w:ascii="Tahoma" w:hAnsi="Tahoma" w:cs="Tahoma"/>
                <w:bCs/>
                <w:sz w:val="20"/>
              </w:rPr>
              <w:t>Urząd Gminy Bolesław</w:t>
            </w:r>
          </w:p>
        </w:tc>
        <w:tc>
          <w:tcPr>
            <w:tcW w:w="1559" w:type="dxa"/>
            <w:tcBorders>
              <w:top w:val="single" w:sz="4" w:space="0" w:color="auto"/>
              <w:left w:val="single" w:sz="4" w:space="0" w:color="auto"/>
              <w:bottom w:val="single" w:sz="4" w:space="0" w:color="auto"/>
              <w:right w:val="single" w:sz="4" w:space="0" w:color="auto"/>
            </w:tcBorders>
            <w:vAlign w:val="center"/>
          </w:tcPr>
          <w:p w14:paraId="4D7AE744" w14:textId="77777777" w:rsidR="00A7567A" w:rsidRPr="00EC2CB3" w:rsidRDefault="00A7567A"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7F06F457"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Przebudowa ulicy Leśnej w miejscowości Laski oraz ulicy Chmielnej w miejscowości Bolesław</w:t>
            </w:r>
          </w:p>
        </w:tc>
        <w:tc>
          <w:tcPr>
            <w:tcW w:w="1494" w:type="dxa"/>
            <w:tcBorders>
              <w:top w:val="single" w:sz="4" w:space="0" w:color="auto"/>
              <w:left w:val="single" w:sz="4" w:space="0" w:color="auto"/>
              <w:bottom w:val="single" w:sz="4" w:space="0" w:color="auto"/>
              <w:right w:val="single" w:sz="4" w:space="0" w:color="auto"/>
            </w:tcBorders>
            <w:vAlign w:val="center"/>
          </w:tcPr>
          <w:p w14:paraId="48D8A93D" w14:textId="77777777" w:rsidR="00A7567A" w:rsidRPr="00EC2CB3" w:rsidRDefault="00A7567A" w:rsidP="001F7FBD">
            <w:pPr>
              <w:jc w:val="center"/>
              <w:rPr>
                <w:rFonts w:ascii="Tahoma" w:hAnsi="Tahoma" w:cs="Tahoma"/>
                <w:sz w:val="20"/>
              </w:rPr>
            </w:pPr>
            <w:r w:rsidRPr="00EC2CB3">
              <w:rPr>
                <w:rFonts w:ascii="Tahoma" w:hAnsi="Tahoma" w:cs="Tahoma"/>
                <w:sz w:val="20"/>
              </w:rPr>
              <w:t>2 754 000</w:t>
            </w:r>
          </w:p>
        </w:tc>
        <w:tc>
          <w:tcPr>
            <w:tcW w:w="1477" w:type="dxa"/>
            <w:tcBorders>
              <w:top w:val="single" w:sz="4" w:space="0" w:color="auto"/>
              <w:left w:val="single" w:sz="4" w:space="0" w:color="auto"/>
              <w:bottom w:val="single" w:sz="4" w:space="0" w:color="auto"/>
              <w:right w:val="single" w:sz="4" w:space="0" w:color="auto"/>
            </w:tcBorders>
            <w:vAlign w:val="center"/>
          </w:tcPr>
          <w:p w14:paraId="3AE157E9" w14:textId="77777777" w:rsidR="00A7567A" w:rsidRPr="00EC2CB3" w:rsidRDefault="00A7567A" w:rsidP="001F7FBD">
            <w:pPr>
              <w:jc w:val="center"/>
              <w:rPr>
                <w:rFonts w:ascii="Tahoma" w:hAnsi="Tahoma" w:cs="Tahoma"/>
                <w:sz w:val="20"/>
              </w:rPr>
            </w:pPr>
            <w:r w:rsidRPr="00EC2CB3">
              <w:rPr>
                <w:rFonts w:ascii="Tahoma" w:hAnsi="Tahoma" w:cs="Tahoma"/>
                <w:sz w:val="20"/>
              </w:rPr>
              <w:t>-</w:t>
            </w:r>
          </w:p>
        </w:tc>
        <w:tc>
          <w:tcPr>
            <w:tcW w:w="1519" w:type="dxa"/>
            <w:tcBorders>
              <w:top w:val="single" w:sz="4" w:space="0" w:color="auto"/>
              <w:left w:val="single" w:sz="4" w:space="0" w:color="auto"/>
              <w:bottom w:val="single" w:sz="4" w:space="0" w:color="auto"/>
              <w:right w:val="single" w:sz="4" w:space="0" w:color="auto"/>
            </w:tcBorders>
            <w:vAlign w:val="center"/>
          </w:tcPr>
          <w:p w14:paraId="71F65BCF"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132D100F"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482B77A6" w14:textId="77777777" w:rsidTr="001F7FBD">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6C317EF4" w14:textId="77777777" w:rsidR="00A7567A" w:rsidRPr="00EC2CB3" w:rsidRDefault="00A7567A" w:rsidP="001F7FBD">
            <w:pPr>
              <w:snapToGrid w:val="0"/>
              <w:rPr>
                <w:rFonts w:ascii="Tahoma" w:hAnsi="Tahoma" w:cs="Tahoma"/>
                <w:sz w:val="20"/>
              </w:rPr>
            </w:pPr>
            <w:r w:rsidRPr="00EC2CB3">
              <w:rPr>
                <w:rFonts w:ascii="Tahoma" w:hAnsi="Tahoma" w:cs="Tahoma"/>
                <w:sz w:val="20"/>
              </w:rPr>
              <w:t>33</w:t>
            </w:r>
          </w:p>
        </w:tc>
        <w:tc>
          <w:tcPr>
            <w:tcW w:w="2111" w:type="dxa"/>
            <w:tcBorders>
              <w:top w:val="single" w:sz="4" w:space="0" w:color="auto"/>
              <w:left w:val="single" w:sz="4" w:space="0" w:color="auto"/>
              <w:bottom w:val="single" w:sz="4" w:space="0" w:color="auto"/>
              <w:right w:val="single" w:sz="4" w:space="0" w:color="auto"/>
            </w:tcBorders>
            <w:vAlign w:val="center"/>
          </w:tcPr>
          <w:p w14:paraId="41E057BE" w14:textId="77777777" w:rsidR="00A7567A" w:rsidRPr="00EC2CB3" w:rsidRDefault="00A7567A" w:rsidP="001F7FBD">
            <w:pPr>
              <w:rPr>
                <w:rFonts w:ascii="Tahoma" w:hAnsi="Tahoma" w:cs="Tahoma"/>
                <w:sz w:val="20"/>
              </w:rPr>
            </w:pPr>
            <w:r w:rsidRPr="00EC2CB3">
              <w:rPr>
                <w:rFonts w:ascii="Tahoma" w:hAnsi="Tahoma" w:cs="Tahoma"/>
                <w:sz w:val="20"/>
              </w:rPr>
              <w:t>E.2. Budowa / rozbudowa /modernizacja kanalizacji sanitarnej</w:t>
            </w:r>
          </w:p>
        </w:tc>
        <w:tc>
          <w:tcPr>
            <w:tcW w:w="1985" w:type="dxa"/>
            <w:tcBorders>
              <w:top w:val="single" w:sz="4" w:space="0" w:color="auto"/>
              <w:left w:val="single" w:sz="4" w:space="0" w:color="auto"/>
              <w:bottom w:val="single" w:sz="4" w:space="0" w:color="auto"/>
              <w:right w:val="single" w:sz="4" w:space="0" w:color="auto"/>
            </w:tcBorders>
            <w:vAlign w:val="center"/>
          </w:tcPr>
          <w:p w14:paraId="5692ECAA" w14:textId="77777777" w:rsidR="00A7567A" w:rsidRPr="00EC2CB3" w:rsidRDefault="00A7567A" w:rsidP="001F7FBD">
            <w:pPr>
              <w:rPr>
                <w:rFonts w:ascii="Tahoma" w:hAnsi="Tahoma" w:cs="Tahoma"/>
                <w:bCs/>
                <w:sz w:val="20"/>
              </w:rPr>
            </w:pPr>
            <w:r w:rsidRPr="00EC2CB3">
              <w:rPr>
                <w:rFonts w:ascii="Tahoma" w:hAnsi="Tahoma" w:cs="Tahoma"/>
                <w:bCs/>
                <w:sz w:val="20"/>
              </w:rPr>
              <w:t>Urząd Gminy Bolesław</w:t>
            </w:r>
          </w:p>
        </w:tc>
        <w:tc>
          <w:tcPr>
            <w:tcW w:w="1559" w:type="dxa"/>
            <w:tcBorders>
              <w:top w:val="single" w:sz="4" w:space="0" w:color="auto"/>
              <w:left w:val="single" w:sz="4" w:space="0" w:color="auto"/>
              <w:bottom w:val="single" w:sz="4" w:space="0" w:color="auto"/>
              <w:right w:val="single" w:sz="4" w:space="0" w:color="auto"/>
            </w:tcBorders>
            <w:vAlign w:val="center"/>
          </w:tcPr>
          <w:p w14:paraId="5D8E0B06" w14:textId="77777777" w:rsidR="00A7567A" w:rsidRPr="00EC2CB3" w:rsidRDefault="00A7567A"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2D49DA25"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 xml:space="preserve">Budowa kanalizacji sanitarnej w części miejscowości Krze i </w:t>
            </w:r>
            <w:proofErr w:type="spellStart"/>
            <w:r w:rsidRPr="00EC2CB3">
              <w:rPr>
                <w:rFonts w:ascii="Tahoma" w:hAnsi="Tahoma" w:cs="Tahoma"/>
                <w:sz w:val="20"/>
              </w:rPr>
              <w:t>Małobądz</w:t>
            </w:r>
            <w:proofErr w:type="spellEnd"/>
          </w:p>
          <w:p w14:paraId="054285AD"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w Gminie Bolesław, zlewnia P5</w:t>
            </w:r>
          </w:p>
        </w:tc>
        <w:tc>
          <w:tcPr>
            <w:tcW w:w="1494" w:type="dxa"/>
            <w:tcBorders>
              <w:top w:val="single" w:sz="4" w:space="0" w:color="auto"/>
              <w:left w:val="single" w:sz="4" w:space="0" w:color="auto"/>
              <w:bottom w:val="single" w:sz="4" w:space="0" w:color="auto"/>
              <w:right w:val="single" w:sz="4" w:space="0" w:color="auto"/>
            </w:tcBorders>
            <w:vAlign w:val="center"/>
          </w:tcPr>
          <w:p w14:paraId="640EF538" w14:textId="77777777" w:rsidR="00A7567A" w:rsidRPr="00EC2CB3" w:rsidRDefault="00A7567A" w:rsidP="001F7FBD">
            <w:pPr>
              <w:jc w:val="center"/>
              <w:rPr>
                <w:rFonts w:ascii="Tahoma" w:hAnsi="Tahoma" w:cs="Tahoma"/>
                <w:sz w:val="20"/>
              </w:rPr>
            </w:pPr>
            <w:r w:rsidRPr="00EC2CB3">
              <w:rPr>
                <w:rFonts w:ascii="Tahoma" w:hAnsi="Tahoma" w:cs="Tahoma"/>
                <w:sz w:val="20"/>
              </w:rPr>
              <w:t>2 818 385</w:t>
            </w:r>
          </w:p>
        </w:tc>
        <w:tc>
          <w:tcPr>
            <w:tcW w:w="1477" w:type="dxa"/>
            <w:tcBorders>
              <w:top w:val="single" w:sz="4" w:space="0" w:color="auto"/>
              <w:left w:val="single" w:sz="4" w:space="0" w:color="auto"/>
              <w:bottom w:val="single" w:sz="4" w:space="0" w:color="auto"/>
              <w:right w:val="single" w:sz="4" w:space="0" w:color="auto"/>
            </w:tcBorders>
            <w:vAlign w:val="center"/>
          </w:tcPr>
          <w:p w14:paraId="2CE2481A" w14:textId="77777777" w:rsidR="00A7567A" w:rsidRPr="00EC2CB3" w:rsidRDefault="00A7567A" w:rsidP="001F7FBD">
            <w:pPr>
              <w:jc w:val="center"/>
              <w:rPr>
                <w:rFonts w:ascii="Tahoma" w:hAnsi="Tahoma" w:cs="Tahoma"/>
                <w:sz w:val="20"/>
              </w:rPr>
            </w:pPr>
            <w:r w:rsidRPr="00EC2CB3">
              <w:rPr>
                <w:rFonts w:ascii="Tahoma" w:hAnsi="Tahoma" w:cs="Tahoma"/>
                <w:sz w:val="20"/>
              </w:rPr>
              <w:t>-</w:t>
            </w:r>
          </w:p>
        </w:tc>
        <w:tc>
          <w:tcPr>
            <w:tcW w:w="1519" w:type="dxa"/>
            <w:tcBorders>
              <w:top w:val="single" w:sz="4" w:space="0" w:color="auto"/>
              <w:left w:val="single" w:sz="4" w:space="0" w:color="auto"/>
              <w:bottom w:val="single" w:sz="4" w:space="0" w:color="auto"/>
              <w:right w:val="single" w:sz="4" w:space="0" w:color="auto"/>
            </w:tcBorders>
            <w:vAlign w:val="center"/>
          </w:tcPr>
          <w:p w14:paraId="7FF4D05A"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6DEA14C3"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65643345" w14:textId="77777777" w:rsidTr="001F7FBD">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4699EA0E" w14:textId="77777777" w:rsidR="00A7567A" w:rsidRPr="00EC2CB3" w:rsidRDefault="00A7567A" w:rsidP="001F7FBD">
            <w:pPr>
              <w:snapToGrid w:val="0"/>
              <w:rPr>
                <w:rFonts w:ascii="Tahoma" w:hAnsi="Tahoma" w:cs="Tahoma"/>
                <w:sz w:val="20"/>
              </w:rPr>
            </w:pPr>
            <w:r w:rsidRPr="00EC2CB3">
              <w:rPr>
                <w:rFonts w:ascii="Tahoma" w:hAnsi="Tahoma" w:cs="Tahoma"/>
                <w:sz w:val="20"/>
              </w:rPr>
              <w:lastRenderedPageBreak/>
              <w:t>34</w:t>
            </w:r>
          </w:p>
        </w:tc>
        <w:tc>
          <w:tcPr>
            <w:tcW w:w="2111" w:type="dxa"/>
            <w:tcBorders>
              <w:top w:val="single" w:sz="4" w:space="0" w:color="auto"/>
              <w:left w:val="single" w:sz="4" w:space="0" w:color="auto"/>
              <w:bottom w:val="single" w:sz="4" w:space="0" w:color="auto"/>
              <w:right w:val="single" w:sz="4" w:space="0" w:color="auto"/>
            </w:tcBorders>
            <w:vAlign w:val="center"/>
          </w:tcPr>
          <w:p w14:paraId="19B4F142" w14:textId="77777777" w:rsidR="00A7567A" w:rsidRPr="00EC2CB3" w:rsidRDefault="00A7567A" w:rsidP="001F7FBD">
            <w:pPr>
              <w:pStyle w:val="Teksttreci0"/>
              <w:shd w:val="clear" w:color="auto" w:fill="auto"/>
              <w:spacing w:after="0" w:line="240" w:lineRule="auto"/>
              <w:ind w:firstLine="0"/>
              <w:jc w:val="left"/>
              <w:rPr>
                <w:rFonts w:ascii="Tahoma" w:hAnsi="Tahoma" w:cs="Tahoma"/>
                <w:sz w:val="20"/>
                <w:szCs w:val="20"/>
              </w:rPr>
            </w:pPr>
            <w:r w:rsidRPr="00EC2CB3">
              <w:rPr>
                <w:rFonts w:ascii="Tahoma" w:hAnsi="Tahoma" w:cs="Tahoma"/>
                <w:sz w:val="20"/>
                <w:szCs w:val="20"/>
              </w:rPr>
              <w:t>A.1. Zwiększenie świadomości społeczeństwa w zakresie potrzeb i możliwości ochrony powietrza, w tym oszczędności energii i stosowania alternatywnych źródeł energii</w:t>
            </w:r>
          </w:p>
        </w:tc>
        <w:tc>
          <w:tcPr>
            <w:tcW w:w="1985" w:type="dxa"/>
            <w:tcBorders>
              <w:top w:val="single" w:sz="4" w:space="0" w:color="auto"/>
              <w:left w:val="single" w:sz="4" w:space="0" w:color="auto"/>
              <w:bottom w:val="single" w:sz="4" w:space="0" w:color="auto"/>
              <w:right w:val="single" w:sz="4" w:space="0" w:color="auto"/>
            </w:tcBorders>
            <w:vAlign w:val="center"/>
          </w:tcPr>
          <w:p w14:paraId="4D98201B" w14:textId="77777777" w:rsidR="00A7567A" w:rsidRPr="00EC2CB3" w:rsidRDefault="00A7567A" w:rsidP="001F7FBD">
            <w:pPr>
              <w:rPr>
                <w:rFonts w:ascii="Tahoma" w:hAnsi="Tahoma" w:cs="Tahoma"/>
                <w:bCs/>
                <w:sz w:val="20"/>
              </w:rPr>
            </w:pPr>
            <w:r w:rsidRPr="00EC2CB3">
              <w:rPr>
                <w:rFonts w:ascii="Tahoma" w:hAnsi="Tahoma" w:cs="Tahoma"/>
                <w:bCs/>
                <w:sz w:val="20"/>
              </w:rPr>
              <w:t>Urząd Gminy Bolesław</w:t>
            </w:r>
          </w:p>
        </w:tc>
        <w:tc>
          <w:tcPr>
            <w:tcW w:w="1559" w:type="dxa"/>
            <w:tcBorders>
              <w:top w:val="single" w:sz="4" w:space="0" w:color="auto"/>
              <w:left w:val="single" w:sz="4" w:space="0" w:color="auto"/>
              <w:bottom w:val="single" w:sz="4" w:space="0" w:color="auto"/>
              <w:right w:val="single" w:sz="4" w:space="0" w:color="auto"/>
            </w:tcBorders>
            <w:vAlign w:val="center"/>
          </w:tcPr>
          <w:p w14:paraId="60148F50" w14:textId="77777777" w:rsidR="00A7567A" w:rsidRPr="00EC2CB3" w:rsidRDefault="00A7567A"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0FCAD24C"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Program "Ciepłe mieszkanie" - Poprawa jakości powietrza</w:t>
            </w:r>
          </w:p>
        </w:tc>
        <w:tc>
          <w:tcPr>
            <w:tcW w:w="1494" w:type="dxa"/>
            <w:tcBorders>
              <w:top w:val="single" w:sz="4" w:space="0" w:color="auto"/>
              <w:left w:val="single" w:sz="4" w:space="0" w:color="auto"/>
              <w:bottom w:val="single" w:sz="4" w:space="0" w:color="auto"/>
              <w:right w:val="single" w:sz="4" w:space="0" w:color="auto"/>
            </w:tcBorders>
            <w:vAlign w:val="center"/>
          </w:tcPr>
          <w:p w14:paraId="72F2661A" w14:textId="77777777" w:rsidR="00A7567A" w:rsidRPr="00EC2CB3" w:rsidRDefault="00A7567A" w:rsidP="001F7FBD">
            <w:pPr>
              <w:jc w:val="center"/>
              <w:rPr>
                <w:rFonts w:ascii="Tahoma" w:hAnsi="Tahoma" w:cs="Tahoma"/>
                <w:sz w:val="20"/>
              </w:rPr>
            </w:pPr>
            <w:r w:rsidRPr="00EC2CB3">
              <w:rPr>
                <w:rFonts w:ascii="Tahoma" w:hAnsi="Tahoma" w:cs="Tahoma"/>
                <w:sz w:val="20"/>
              </w:rPr>
              <w:t>287 900</w:t>
            </w:r>
          </w:p>
        </w:tc>
        <w:tc>
          <w:tcPr>
            <w:tcW w:w="1477" w:type="dxa"/>
            <w:tcBorders>
              <w:top w:val="single" w:sz="4" w:space="0" w:color="auto"/>
              <w:left w:val="single" w:sz="4" w:space="0" w:color="auto"/>
              <w:bottom w:val="single" w:sz="4" w:space="0" w:color="auto"/>
              <w:right w:val="single" w:sz="4" w:space="0" w:color="auto"/>
            </w:tcBorders>
            <w:vAlign w:val="center"/>
          </w:tcPr>
          <w:p w14:paraId="5843F1FF" w14:textId="77777777" w:rsidR="00A7567A" w:rsidRPr="00EC2CB3" w:rsidRDefault="00A7567A" w:rsidP="001F7FBD">
            <w:pPr>
              <w:jc w:val="center"/>
              <w:rPr>
                <w:rFonts w:ascii="Tahoma" w:hAnsi="Tahoma" w:cs="Tahoma"/>
                <w:sz w:val="20"/>
              </w:rPr>
            </w:pPr>
            <w:r w:rsidRPr="00EC2CB3">
              <w:rPr>
                <w:rFonts w:ascii="Tahoma" w:hAnsi="Tahoma" w:cs="Tahoma"/>
                <w:sz w:val="20"/>
              </w:rPr>
              <w:t>287 900</w:t>
            </w:r>
          </w:p>
        </w:tc>
        <w:tc>
          <w:tcPr>
            <w:tcW w:w="1519" w:type="dxa"/>
            <w:tcBorders>
              <w:top w:val="single" w:sz="4" w:space="0" w:color="auto"/>
              <w:left w:val="single" w:sz="4" w:space="0" w:color="auto"/>
              <w:bottom w:val="single" w:sz="4" w:space="0" w:color="auto"/>
              <w:right w:val="single" w:sz="4" w:space="0" w:color="auto"/>
            </w:tcBorders>
            <w:vAlign w:val="center"/>
          </w:tcPr>
          <w:p w14:paraId="41A7BBE6"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5AE02E7C"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07868589" w14:textId="77777777" w:rsidTr="001F7FBD">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500FD14E" w14:textId="77777777" w:rsidR="00A7567A" w:rsidRPr="00EC2CB3" w:rsidRDefault="00A7567A" w:rsidP="001F7FBD">
            <w:pPr>
              <w:snapToGrid w:val="0"/>
              <w:rPr>
                <w:rFonts w:ascii="Tahoma" w:hAnsi="Tahoma" w:cs="Tahoma"/>
                <w:sz w:val="20"/>
              </w:rPr>
            </w:pPr>
            <w:r w:rsidRPr="00EC2CB3">
              <w:rPr>
                <w:rFonts w:ascii="Tahoma" w:hAnsi="Tahoma" w:cs="Tahoma"/>
                <w:sz w:val="20"/>
              </w:rPr>
              <w:t>35</w:t>
            </w:r>
          </w:p>
        </w:tc>
        <w:tc>
          <w:tcPr>
            <w:tcW w:w="2111" w:type="dxa"/>
            <w:tcBorders>
              <w:top w:val="single" w:sz="4" w:space="0" w:color="auto"/>
              <w:left w:val="single" w:sz="4" w:space="0" w:color="auto"/>
              <w:bottom w:val="single" w:sz="4" w:space="0" w:color="auto"/>
              <w:right w:val="single" w:sz="4" w:space="0" w:color="auto"/>
            </w:tcBorders>
            <w:vAlign w:val="center"/>
          </w:tcPr>
          <w:p w14:paraId="09DD851E" w14:textId="77777777" w:rsidR="00A7567A" w:rsidRPr="00EC2CB3" w:rsidRDefault="00A7567A" w:rsidP="001F7FBD">
            <w:pPr>
              <w:rPr>
                <w:rFonts w:ascii="Tahoma" w:hAnsi="Tahoma" w:cs="Tahoma"/>
                <w:sz w:val="20"/>
              </w:rPr>
            </w:pPr>
            <w:r w:rsidRPr="00EC2CB3">
              <w:rPr>
                <w:rFonts w:ascii="Tahoma" w:hAnsi="Tahoma" w:cs="Tahoma"/>
                <w:sz w:val="20"/>
              </w:rPr>
              <w:t>E.2. Budowa / rozbudowa /modernizacja kanalizacji sanitarnej</w:t>
            </w:r>
          </w:p>
        </w:tc>
        <w:tc>
          <w:tcPr>
            <w:tcW w:w="1985" w:type="dxa"/>
            <w:tcBorders>
              <w:top w:val="single" w:sz="4" w:space="0" w:color="auto"/>
              <w:left w:val="single" w:sz="4" w:space="0" w:color="auto"/>
              <w:bottom w:val="single" w:sz="4" w:space="0" w:color="auto"/>
              <w:right w:val="single" w:sz="4" w:space="0" w:color="auto"/>
            </w:tcBorders>
            <w:vAlign w:val="center"/>
          </w:tcPr>
          <w:p w14:paraId="124872F8" w14:textId="77777777" w:rsidR="00A7567A" w:rsidRPr="00EC2CB3" w:rsidRDefault="00A7567A" w:rsidP="001F7FBD">
            <w:pPr>
              <w:rPr>
                <w:rFonts w:ascii="Tahoma" w:hAnsi="Tahoma" w:cs="Tahoma"/>
                <w:bCs/>
                <w:sz w:val="20"/>
              </w:rPr>
            </w:pPr>
            <w:r w:rsidRPr="00EC2CB3">
              <w:rPr>
                <w:rFonts w:ascii="Tahoma" w:hAnsi="Tahoma" w:cs="Tahoma"/>
                <w:bCs/>
                <w:sz w:val="20"/>
              </w:rPr>
              <w:t>Urząd Gminy Bolesław</w:t>
            </w:r>
          </w:p>
        </w:tc>
        <w:tc>
          <w:tcPr>
            <w:tcW w:w="1559" w:type="dxa"/>
            <w:tcBorders>
              <w:top w:val="single" w:sz="4" w:space="0" w:color="auto"/>
              <w:left w:val="single" w:sz="4" w:space="0" w:color="auto"/>
              <w:bottom w:val="single" w:sz="4" w:space="0" w:color="auto"/>
              <w:right w:val="single" w:sz="4" w:space="0" w:color="auto"/>
            </w:tcBorders>
            <w:vAlign w:val="center"/>
          </w:tcPr>
          <w:p w14:paraId="006F47E0" w14:textId="77777777" w:rsidR="00A7567A" w:rsidRPr="00EC2CB3" w:rsidRDefault="00A7567A"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4824FD32"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Dokumentacja projektowa OŚ Laski: Etap I – „Woda technologiczna”,</w:t>
            </w:r>
          </w:p>
          <w:p w14:paraId="4E123012"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Etap II – „Budowa zbiornika retencyjnego dla ścieków surowych</w:t>
            </w:r>
          </w:p>
        </w:tc>
        <w:tc>
          <w:tcPr>
            <w:tcW w:w="1494" w:type="dxa"/>
            <w:tcBorders>
              <w:top w:val="single" w:sz="4" w:space="0" w:color="auto"/>
              <w:left w:val="single" w:sz="4" w:space="0" w:color="auto"/>
              <w:bottom w:val="single" w:sz="4" w:space="0" w:color="auto"/>
              <w:right w:val="single" w:sz="4" w:space="0" w:color="auto"/>
            </w:tcBorders>
            <w:vAlign w:val="center"/>
          </w:tcPr>
          <w:p w14:paraId="2ACAFDBA" w14:textId="77777777" w:rsidR="00A7567A" w:rsidRPr="00EC2CB3" w:rsidRDefault="00A7567A" w:rsidP="001F7FBD">
            <w:pPr>
              <w:jc w:val="center"/>
              <w:rPr>
                <w:rFonts w:ascii="Tahoma" w:hAnsi="Tahoma" w:cs="Tahoma"/>
                <w:sz w:val="20"/>
              </w:rPr>
            </w:pPr>
            <w:r w:rsidRPr="00EC2CB3">
              <w:rPr>
                <w:rFonts w:ascii="Tahoma" w:hAnsi="Tahoma" w:cs="Tahoma"/>
                <w:sz w:val="20"/>
              </w:rPr>
              <w:t>90 000</w:t>
            </w:r>
          </w:p>
        </w:tc>
        <w:tc>
          <w:tcPr>
            <w:tcW w:w="1477" w:type="dxa"/>
            <w:tcBorders>
              <w:top w:val="single" w:sz="4" w:space="0" w:color="auto"/>
              <w:left w:val="single" w:sz="4" w:space="0" w:color="auto"/>
              <w:bottom w:val="single" w:sz="4" w:space="0" w:color="auto"/>
              <w:right w:val="single" w:sz="4" w:space="0" w:color="auto"/>
            </w:tcBorders>
            <w:vAlign w:val="center"/>
          </w:tcPr>
          <w:p w14:paraId="4874A495" w14:textId="77777777" w:rsidR="00A7567A" w:rsidRPr="00EC2CB3" w:rsidRDefault="00A7567A" w:rsidP="001F7FBD">
            <w:pPr>
              <w:jc w:val="center"/>
              <w:rPr>
                <w:rFonts w:ascii="Tahoma" w:hAnsi="Tahoma" w:cs="Tahoma"/>
                <w:sz w:val="20"/>
              </w:rPr>
            </w:pPr>
            <w:r w:rsidRPr="00EC2CB3">
              <w:rPr>
                <w:rFonts w:ascii="Tahoma" w:hAnsi="Tahoma" w:cs="Tahoma"/>
                <w:sz w:val="20"/>
              </w:rPr>
              <w:t>-</w:t>
            </w:r>
          </w:p>
        </w:tc>
        <w:tc>
          <w:tcPr>
            <w:tcW w:w="1519" w:type="dxa"/>
            <w:tcBorders>
              <w:top w:val="single" w:sz="4" w:space="0" w:color="auto"/>
              <w:left w:val="single" w:sz="4" w:space="0" w:color="auto"/>
              <w:bottom w:val="single" w:sz="4" w:space="0" w:color="auto"/>
              <w:right w:val="single" w:sz="4" w:space="0" w:color="auto"/>
            </w:tcBorders>
            <w:vAlign w:val="center"/>
          </w:tcPr>
          <w:p w14:paraId="3DDAC411"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0CA09526"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r>
      <w:tr w:rsidR="001F7FBD" w:rsidRPr="00EC2CB3" w14:paraId="4525F3C3" w14:textId="77777777" w:rsidTr="001F7FBD">
        <w:trPr>
          <w:trHeight w:val="445"/>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14:paraId="4EBD8B1F" w14:textId="77777777" w:rsidR="00A7567A" w:rsidRPr="00EC2CB3" w:rsidRDefault="00A7567A" w:rsidP="001F7FBD">
            <w:pPr>
              <w:snapToGrid w:val="0"/>
              <w:rPr>
                <w:rFonts w:ascii="Tahoma" w:hAnsi="Tahoma" w:cs="Tahoma"/>
                <w:sz w:val="20"/>
              </w:rPr>
            </w:pPr>
            <w:r w:rsidRPr="00EC2CB3">
              <w:rPr>
                <w:rFonts w:ascii="Tahoma" w:hAnsi="Tahoma" w:cs="Tahoma"/>
                <w:sz w:val="20"/>
              </w:rPr>
              <w:t>36</w:t>
            </w:r>
          </w:p>
        </w:tc>
        <w:tc>
          <w:tcPr>
            <w:tcW w:w="2111" w:type="dxa"/>
            <w:tcBorders>
              <w:top w:val="single" w:sz="4" w:space="0" w:color="auto"/>
              <w:left w:val="single" w:sz="4" w:space="0" w:color="auto"/>
              <w:bottom w:val="single" w:sz="4" w:space="0" w:color="auto"/>
              <w:right w:val="single" w:sz="4" w:space="0" w:color="auto"/>
            </w:tcBorders>
          </w:tcPr>
          <w:p w14:paraId="588F007F" w14:textId="77777777" w:rsidR="00A7567A" w:rsidRPr="00EC2CB3" w:rsidRDefault="00A7567A" w:rsidP="001F7FBD">
            <w:pPr>
              <w:snapToGrid w:val="0"/>
              <w:rPr>
                <w:rFonts w:ascii="Tahoma" w:hAnsi="Tahoma" w:cs="Tahoma"/>
                <w:sz w:val="20"/>
              </w:rPr>
            </w:pPr>
            <w:r w:rsidRPr="00EC2CB3">
              <w:rPr>
                <w:rFonts w:ascii="Tahoma" w:hAnsi="Tahoma" w:cs="Tahoma"/>
                <w:sz w:val="20"/>
              </w:rPr>
              <w:t>H.1. Realizacja zadań w zakresie gospodarki odpadami komunalnymi, p</w:t>
            </w:r>
            <w:r w:rsidR="003273A1" w:rsidRPr="00EC2CB3">
              <w:rPr>
                <w:rFonts w:ascii="Tahoma" w:hAnsi="Tahoma" w:cs="Tahoma"/>
                <w:sz w:val="20"/>
              </w:rPr>
              <w:t>rzemysłowymi oraz niebezpieczny</w:t>
            </w:r>
            <w:r w:rsidRPr="00EC2CB3">
              <w:rPr>
                <w:rFonts w:ascii="Tahoma" w:hAnsi="Tahoma" w:cs="Tahoma"/>
                <w:sz w:val="20"/>
              </w:rPr>
              <w:t>mi, zawartych w harmonogramie Planu Gospodarki Odpadami Województwa Małopolskiego</w:t>
            </w:r>
          </w:p>
        </w:tc>
        <w:tc>
          <w:tcPr>
            <w:tcW w:w="1985" w:type="dxa"/>
            <w:tcBorders>
              <w:top w:val="single" w:sz="4" w:space="0" w:color="auto"/>
              <w:left w:val="single" w:sz="4" w:space="0" w:color="auto"/>
              <w:bottom w:val="single" w:sz="4" w:space="0" w:color="auto"/>
              <w:right w:val="single" w:sz="4" w:space="0" w:color="auto"/>
            </w:tcBorders>
            <w:vAlign w:val="center"/>
          </w:tcPr>
          <w:p w14:paraId="0112F8FC" w14:textId="77777777" w:rsidR="00A7567A" w:rsidRPr="00EC2CB3" w:rsidRDefault="00A7567A" w:rsidP="001F7FBD">
            <w:pPr>
              <w:rPr>
                <w:rFonts w:ascii="Tahoma" w:hAnsi="Tahoma" w:cs="Tahoma"/>
                <w:bCs/>
                <w:sz w:val="20"/>
              </w:rPr>
            </w:pPr>
            <w:r w:rsidRPr="00EC2CB3">
              <w:rPr>
                <w:rFonts w:ascii="Tahoma" w:hAnsi="Tahoma" w:cs="Tahoma"/>
                <w:bCs/>
                <w:sz w:val="20"/>
              </w:rPr>
              <w:t>Urząd Gminy Trzyciąż</w:t>
            </w:r>
          </w:p>
        </w:tc>
        <w:tc>
          <w:tcPr>
            <w:tcW w:w="1559" w:type="dxa"/>
            <w:tcBorders>
              <w:top w:val="single" w:sz="4" w:space="0" w:color="auto"/>
              <w:left w:val="single" w:sz="4" w:space="0" w:color="auto"/>
              <w:bottom w:val="single" w:sz="4" w:space="0" w:color="auto"/>
              <w:right w:val="single" w:sz="4" w:space="0" w:color="auto"/>
            </w:tcBorders>
            <w:vAlign w:val="center"/>
          </w:tcPr>
          <w:p w14:paraId="4FE67DCA" w14:textId="77777777" w:rsidR="00A7567A" w:rsidRPr="00EC2CB3" w:rsidRDefault="00A7567A" w:rsidP="001F7FBD">
            <w:pPr>
              <w:shd w:val="clear" w:color="auto" w:fill="FFFFFF"/>
              <w:rPr>
                <w:rFonts w:ascii="Tahoma" w:hAnsi="Tahoma" w:cs="Tahoma"/>
                <w:sz w:val="20"/>
              </w:rPr>
            </w:pPr>
            <w:r w:rsidRPr="00EC2CB3">
              <w:rPr>
                <w:rFonts w:ascii="Tahoma" w:hAnsi="Tahoma" w:cs="Tahoma"/>
                <w:sz w:val="20"/>
              </w:rPr>
              <w:t>Środki własne</w:t>
            </w:r>
          </w:p>
        </w:tc>
        <w:tc>
          <w:tcPr>
            <w:tcW w:w="3544" w:type="dxa"/>
            <w:tcBorders>
              <w:top w:val="single" w:sz="4" w:space="0" w:color="auto"/>
              <w:left w:val="single" w:sz="4" w:space="0" w:color="auto"/>
              <w:bottom w:val="single" w:sz="4" w:space="0" w:color="auto"/>
              <w:right w:val="single" w:sz="4" w:space="0" w:color="auto"/>
            </w:tcBorders>
            <w:vAlign w:val="center"/>
          </w:tcPr>
          <w:p w14:paraId="58748899" w14:textId="77777777" w:rsidR="00A7567A" w:rsidRPr="00EC2CB3" w:rsidRDefault="00A7567A" w:rsidP="001F7FBD">
            <w:pPr>
              <w:autoSpaceDE w:val="0"/>
              <w:autoSpaceDN w:val="0"/>
              <w:adjustRightInd w:val="0"/>
              <w:rPr>
                <w:rFonts w:ascii="Tahoma" w:hAnsi="Tahoma" w:cs="Tahoma"/>
                <w:sz w:val="20"/>
              </w:rPr>
            </w:pPr>
            <w:r w:rsidRPr="00EC2CB3">
              <w:rPr>
                <w:rFonts w:ascii="Tahoma" w:hAnsi="Tahoma" w:cs="Tahoma"/>
                <w:sz w:val="20"/>
              </w:rPr>
              <w:t>Odbiór i zagospodarowanie odpadów komunalnych z terenu gminy Trzyciąż</w:t>
            </w:r>
          </w:p>
        </w:tc>
        <w:tc>
          <w:tcPr>
            <w:tcW w:w="1494" w:type="dxa"/>
            <w:tcBorders>
              <w:top w:val="single" w:sz="4" w:space="0" w:color="auto"/>
              <w:left w:val="single" w:sz="4" w:space="0" w:color="auto"/>
              <w:bottom w:val="single" w:sz="4" w:space="0" w:color="auto"/>
              <w:right w:val="single" w:sz="4" w:space="0" w:color="auto"/>
            </w:tcBorders>
            <w:vAlign w:val="center"/>
          </w:tcPr>
          <w:p w14:paraId="09A92F33" w14:textId="77777777" w:rsidR="00A7567A" w:rsidRPr="00EC2CB3" w:rsidRDefault="00A7567A" w:rsidP="001F7FBD">
            <w:pPr>
              <w:jc w:val="center"/>
              <w:rPr>
                <w:rFonts w:ascii="Tahoma" w:hAnsi="Tahoma" w:cs="Tahoma"/>
                <w:sz w:val="20"/>
              </w:rPr>
            </w:pPr>
            <w:r w:rsidRPr="00EC2CB3">
              <w:rPr>
                <w:rFonts w:ascii="Tahoma" w:hAnsi="Tahoma" w:cs="Tahoma"/>
                <w:sz w:val="20"/>
              </w:rPr>
              <w:t>2 053 331</w:t>
            </w:r>
          </w:p>
        </w:tc>
        <w:tc>
          <w:tcPr>
            <w:tcW w:w="1477" w:type="dxa"/>
            <w:tcBorders>
              <w:top w:val="single" w:sz="4" w:space="0" w:color="auto"/>
              <w:left w:val="single" w:sz="4" w:space="0" w:color="auto"/>
              <w:bottom w:val="single" w:sz="4" w:space="0" w:color="auto"/>
              <w:right w:val="single" w:sz="4" w:space="0" w:color="auto"/>
            </w:tcBorders>
            <w:vAlign w:val="center"/>
          </w:tcPr>
          <w:p w14:paraId="3A84744B" w14:textId="77777777" w:rsidR="00A7567A" w:rsidRPr="00EC2CB3" w:rsidRDefault="00A7567A" w:rsidP="001F7FBD">
            <w:pPr>
              <w:jc w:val="center"/>
              <w:rPr>
                <w:rFonts w:ascii="Tahoma" w:hAnsi="Tahoma" w:cs="Tahoma"/>
                <w:sz w:val="20"/>
              </w:rPr>
            </w:pPr>
            <w:r w:rsidRPr="00EC2CB3">
              <w:rPr>
                <w:rFonts w:ascii="Tahoma" w:hAnsi="Tahoma" w:cs="Tahoma"/>
                <w:sz w:val="20"/>
              </w:rPr>
              <w:t>-</w:t>
            </w:r>
          </w:p>
        </w:tc>
        <w:tc>
          <w:tcPr>
            <w:tcW w:w="1519" w:type="dxa"/>
            <w:tcBorders>
              <w:top w:val="single" w:sz="4" w:space="0" w:color="auto"/>
              <w:left w:val="single" w:sz="4" w:space="0" w:color="auto"/>
              <w:bottom w:val="single" w:sz="4" w:space="0" w:color="auto"/>
              <w:right w:val="single" w:sz="4" w:space="0" w:color="auto"/>
            </w:tcBorders>
            <w:vAlign w:val="center"/>
          </w:tcPr>
          <w:p w14:paraId="066E4701"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4FA6981A" w14:textId="77777777" w:rsidR="00A7567A" w:rsidRPr="00EC2CB3" w:rsidRDefault="00A7567A" w:rsidP="001F7FBD">
            <w:pPr>
              <w:snapToGrid w:val="0"/>
              <w:jc w:val="center"/>
              <w:rPr>
                <w:rFonts w:ascii="Tahoma" w:hAnsi="Tahoma" w:cs="Tahoma"/>
                <w:bCs/>
                <w:sz w:val="20"/>
              </w:rPr>
            </w:pPr>
            <w:r w:rsidRPr="00EC2CB3">
              <w:rPr>
                <w:rFonts w:ascii="Tahoma" w:hAnsi="Tahoma" w:cs="Tahoma"/>
                <w:bCs/>
                <w:sz w:val="20"/>
              </w:rPr>
              <w:t>-</w:t>
            </w:r>
          </w:p>
        </w:tc>
      </w:tr>
    </w:tbl>
    <w:p w14:paraId="5C056345" w14:textId="77777777" w:rsidR="003C658E" w:rsidRPr="00EC2CB3" w:rsidRDefault="003C658E" w:rsidP="00547146">
      <w:pPr>
        <w:spacing w:line="288" w:lineRule="auto"/>
        <w:rPr>
          <w:rFonts w:ascii="Tahoma" w:hAnsi="Tahoma" w:cs="Tahoma"/>
          <w:i/>
          <w:sz w:val="18"/>
          <w:szCs w:val="18"/>
        </w:rPr>
      </w:pPr>
      <w:r w:rsidRPr="00EC2CB3">
        <w:rPr>
          <w:rStyle w:val="Pogrubienie"/>
          <w:rFonts w:ascii="Tahoma" w:hAnsi="Tahoma" w:cs="Tahoma"/>
          <w:b w:val="0"/>
          <w:i/>
          <w:sz w:val="18"/>
          <w:szCs w:val="18"/>
        </w:rPr>
        <w:t>S</w:t>
      </w:r>
      <w:r w:rsidRPr="00EC2CB3">
        <w:rPr>
          <w:rFonts w:ascii="Tahoma" w:hAnsi="Tahoma" w:cs="Tahoma"/>
          <w:i/>
          <w:sz w:val="18"/>
          <w:szCs w:val="18"/>
        </w:rPr>
        <w:t xml:space="preserve">zacunkowe koszty realizacji zadań na lata </w:t>
      </w:r>
      <w:r w:rsidR="00C64574" w:rsidRPr="00EC2CB3">
        <w:rPr>
          <w:rFonts w:ascii="Tahoma" w:hAnsi="Tahoma" w:cs="Tahoma"/>
          <w:i/>
          <w:sz w:val="18"/>
          <w:szCs w:val="18"/>
        </w:rPr>
        <w:t>202</w:t>
      </w:r>
      <w:r w:rsidR="008D7B35" w:rsidRPr="00EC2CB3">
        <w:rPr>
          <w:rFonts w:ascii="Tahoma" w:hAnsi="Tahoma" w:cs="Tahoma"/>
          <w:i/>
          <w:sz w:val="18"/>
          <w:szCs w:val="18"/>
        </w:rPr>
        <w:t>4</w:t>
      </w:r>
      <w:r w:rsidR="00DA32C0" w:rsidRPr="00EC2CB3">
        <w:rPr>
          <w:rFonts w:ascii="Tahoma" w:hAnsi="Tahoma" w:cs="Tahoma"/>
          <w:i/>
          <w:sz w:val="18"/>
          <w:szCs w:val="18"/>
        </w:rPr>
        <w:t>-202</w:t>
      </w:r>
      <w:r w:rsidR="008D7B35" w:rsidRPr="00EC2CB3">
        <w:rPr>
          <w:rFonts w:ascii="Tahoma" w:hAnsi="Tahoma" w:cs="Tahoma"/>
          <w:i/>
          <w:sz w:val="18"/>
          <w:szCs w:val="18"/>
        </w:rPr>
        <w:t>7</w:t>
      </w:r>
      <w:r w:rsidRPr="00EC2CB3">
        <w:rPr>
          <w:rFonts w:ascii="Tahoma" w:hAnsi="Tahoma" w:cs="Tahoma"/>
          <w:i/>
          <w:sz w:val="18"/>
          <w:szCs w:val="18"/>
        </w:rPr>
        <w:t xml:space="preserve"> przedstawiono w oparciu o obowiązującą Wieloletnią Prognozę Finansową </w:t>
      </w:r>
      <w:r w:rsidR="001A4D41" w:rsidRPr="00EC2CB3">
        <w:rPr>
          <w:rFonts w:ascii="Tahoma" w:hAnsi="Tahoma" w:cs="Tahoma"/>
          <w:i/>
          <w:sz w:val="18"/>
          <w:szCs w:val="18"/>
        </w:rPr>
        <w:t>Powiatu Olkuskiego</w:t>
      </w:r>
      <w:r w:rsidRPr="00EC2CB3">
        <w:rPr>
          <w:rFonts w:ascii="Tahoma" w:hAnsi="Tahoma" w:cs="Tahoma"/>
          <w:i/>
          <w:sz w:val="18"/>
          <w:szCs w:val="18"/>
        </w:rPr>
        <w:t xml:space="preserve">. </w:t>
      </w:r>
    </w:p>
    <w:p w14:paraId="55BE2954" w14:textId="77777777" w:rsidR="00477260" w:rsidRPr="00EC2CB3" w:rsidRDefault="00477260" w:rsidP="00547146">
      <w:pPr>
        <w:pStyle w:val="Tekstkomentarza"/>
        <w:spacing w:line="288" w:lineRule="auto"/>
        <w:rPr>
          <w:rFonts w:ascii="Tahoma" w:hAnsi="Tahoma" w:cs="Tahoma"/>
          <w:color w:val="FF0000"/>
          <w:sz w:val="22"/>
          <w:szCs w:val="22"/>
        </w:rPr>
      </w:pPr>
    </w:p>
    <w:p w14:paraId="7B445E7E" w14:textId="77777777" w:rsidR="00A34831" w:rsidRPr="00EC2CB3" w:rsidRDefault="00A34831" w:rsidP="00547146">
      <w:pPr>
        <w:spacing w:line="288" w:lineRule="auto"/>
        <w:rPr>
          <w:rFonts w:ascii="Tahoma" w:hAnsi="Tahoma" w:cs="Tahoma"/>
          <w:i/>
          <w:color w:val="FF0000"/>
          <w:sz w:val="22"/>
          <w:szCs w:val="22"/>
        </w:rPr>
        <w:sectPr w:rsidR="00A34831" w:rsidRPr="00EC2CB3" w:rsidSect="007D3E08">
          <w:pgSz w:w="16838" w:h="11906" w:orient="landscape" w:code="9"/>
          <w:pgMar w:top="1134" w:right="1134" w:bottom="1134" w:left="1134" w:header="709" w:footer="709" w:gutter="0"/>
          <w:cols w:space="708"/>
        </w:sectPr>
      </w:pPr>
    </w:p>
    <w:p w14:paraId="08EA05F5" w14:textId="77777777" w:rsidR="001B2A00" w:rsidRPr="00EC2CB3" w:rsidRDefault="001B2A00" w:rsidP="00547146">
      <w:pPr>
        <w:pStyle w:val="Nagwek1"/>
        <w:spacing w:before="0" w:after="0" w:line="288" w:lineRule="auto"/>
        <w:ind w:left="0" w:firstLine="0"/>
        <w:jc w:val="left"/>
        <w:rPr>
          <w:rFonts w:ascii="Tahoma" w:hAnsi="Tahoma" w:cs="Tahoma"/>
          <w:i w:val="0"/>
          <w:sz w:val="36"/>
          <w:szCs w:val="36"/>
        </w:rPr>
      </w:pPr>
      <w:bookmarkStart w:id="929" w:name="_Toc148700028"/>
      <w:r w:rsidRPr="00EC2CB3">
        <w:rPr>
          <w:rFonts w:ascii="Tahoma" w:hAnsi="Tahoma" w:cs="Tahoma"/>
          <w:i w:val="0"/>
          <w:sz w:val="36"/>
          <w:szCs w:val="36"/>
        </w:rPr>
        <w:lastRenderedPageBreak/>
        <w:t>9. ZARZĄDZANIE I MONITORING ŚRODOWISKA.</w:t>
      </w:r>
      <w:bookmarkEnd w:id="929"/>
    </w:p>
    <w:p w14:paraId="14F336FD" w14:textId="77777777" w:rsidR="005049AB" w:rsidRPr="00EC2CB3" w:rsidRDefault="001B2A00" w:rsidP="00547146">
      <w:pPr>
        <w:pStyle w:val="Nagwek1"/>
        <w:spacing w:before="0" w:after="0" w:line="288" w:lineRule="auto"/>
        <w:ind w:left="0" w:firstLine="0"/>
        <w:jc w:val="left"/>
        <w:rPr>
          <w:rFonts w:ascii="Tahoma" w:hAnsi="Tahoma" w:cs="Tahoma"/>
          <w:i w:val="0"/>
          <w:sz w:val="32"/>
          <w:szCs w:val="32"/>
        </w:rPr>
      </w:pPr>
      <w:bookmarkStart w:id="930" w:name="_Toc148700029"/>
      <w:r w:rsidRPr="00EC2CB3">
        <w:rPr>
          <w:rFonts w:ascii="Tahoma" w:hAnsi="Tahoma" w:cs="Tahoma"/>
          <w:bCs w:val="0"/>
          <w:i w:val="0"/>
          <w:sz w:val="32"/>
          <w:szCs w:val="32"/>
        </w:rPr>
        <w:t xml:space="preserve">9.1. </w:t>
      </w:r>
      <w:bookmarkStart w:id="931" w:name="_Toc205012227"/>
      <w:bookmarkStart w:id="932" w:name="_Toc225303133"/>
      <w:bookmarkEnd w:id="926"/>
      <w:r w:rsidR="00C9745D" w:rsidRPr="00EC2CB3">
        <w:rPr>
          <w:rFonts w:ascii="Tahoma" w:hAnsi="Tahoma" w:cs="Tahoma"/>
          <w:i w:val="0"/>
          <w:sz w:val="32"/>
          <w:szCs w:val="32"/>
        </w:rPr>
        <w:t>INSTYTUCJE ZAANGAŻOWANE W REALIZACJĘ PROGRAMU OCHRONY ŚRODOWISKA.</w:t>
      </w:r>
      <w:bookmarkEnd w:id="930"/>
    </w:p>
    <w:p w14:paraId="5191371D" w14:textId="77777777" w:rsidR="005049AB" w:rsidRPr="00EC2CB3" w:rsidRDefault="005049AB"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Nadzór nad realizacj</w:t>
      </w:r>
      <w:r w:rsidRPr="00EC2CB3">
        <w:rPr>
          <w:rFonts w:ascii="Tahoma" w:eastAsia="TimesNewRoman" w:hAnsi="Tahoma" w:cs="Tahoma"/>
          <w:sz w:val="22"/>
          <w:szCs w:val="22"/>
        </w:rPr>
        <w:t xml:space="preserve">ą </w:t>
      </w:r>
      <w:r w:rsidRPr="00EC2CB3">
        <w:rPr>
          <w:rFonts w:ascii="Tahoma" w:hAnsi="Tahoma" w:cs="Tahoma"/>
          <w:sz w:val="22"/>
          <w:szCs w:val="22"/>
        </w:rPr>
        <w:t>programu w praktyce oznacza okre</w:t>
      </w:r>
      <w:r w:rsidRPr="00EC2CB3">
        <w:rPr>
          <w:rFonts w:ascii="Tahoma" w:eastAsia="TimesNewRoman" w:hAnsi="Tahoma" w:cs="Tahoma"/>
          <w:sz w:val="22"/>
          <w:szCs w:val="22"/>
        </w:rPr>
        <w:t>ś</w:t>
      </w:r>
      <w:r w:rsidRPr="00EC2CB3">
        <w:rPr>
          <w:rFonts w:ascii="Tahoma" w:hAnsi="Tahoma" w:cs="Tahoma"/>
          <w:sz w:val="22"/>
          <w:szCs w:val="22"/>
        </w:rPr>
        <w:t>lenie zasad zarz</w:t>
      </w:r>
      <w:r w:rsidRPr="00EC2CB3">
        <w:rPr>
          <w:rFonts w:ascii="Tahoma" w:eastAsia="TimesNewRoman" w:hAnsi="Tahoma" w:cs="Tahoma"/>
          <w:sz w:val="22"/>
          <w:szCs w:val="22"/>
        </w:rPr>
        <w:t>ą</w:t>
      </w:r>
      <w:r w:rsidRPr="00EC2CB3">
        <w:rPr>
          <w:rFonts w:ascii="Tahoma" w:hAnsi="Tahoma" w:cs="Tahoma"/>
          <w:sz w:val="22"/>
          <w:szCs w:val="22"/>
        </w:rPr>
        <w:t xml:space="preserve">dzania nim wraz z ustaleniem mechanizmu monitorowania jego realizacji. Program Ochrony </w:t>
      </w:r>
      <w:r w:rsidRPr="00EC2CB3">
        <w:rPr>
          <w:rFonts w:ascii="Tahoma" w:eastAsia="TimesNewRoman" w:hAnsi="Tahoma" w:cs="Tahoma"/>
          <w:sz w:val="22"/>
          <w:szCs w:val="22"/>
        </w:rPr>
        <w:t>Ś</w:t>
      </w:r>
      <w:r w:rsidRPr="00EC2CB3">
        <w:rPr>
          <w:rFonts w:ascii="Tahoma" w:hAnsi="Tahoma" w:cs="Tahoma"/>
          <w:sz w:val="22"/>
          <w:szCs w:val="22"/>
        </w:rPr>
        <w:t xml:space="preserve">rodowiska </w:t>
      </w:r>
      <w:r w:rsidR="00D96DA2" w:rsidRPr="00EC2CB3">
        <w:rPr>
          <w:rFonts w:ascii="Tahoma" w:hAnsi="Tahoma" w:cs="Tahoma"/>
          <w:sz w:val="22"/>
          <w:szCs w:val="22"/>
        </w:rPr>
        <w:t>dla Powiatu Olkuskiego</w:t>
      </w:r>
      <w:r w:rsidRPr="00EC2CB3">
        <w:rPr>
          <w:rFonts w:ascii="Tahoma" w:hAnsi="Tahoma" w:cs="Tahoma"/>
          <w:sz w:val="22"/>
          <w:szCs w:val="22"/>
        </w:rPr>
        <w:t>  jest dokumentem o charakterze strategicznym. Stanowi instrument wspomagający realizację prawa miejscowego, pozostaj</w:t>
      </w:r>
      <w:r w:rsidRPr="00EC2CB3">
        <w:rPr>
          <w:rFonts w:ascii="Tahoma" w:eastAsia="TimesNewRoman" w:hAnsi="Tahoma" w:cs="Tahoma"/>
          <w:sz w:val="22"/>
          <w:szCs w:val="22"/>
        </w:rPr>
        <w:t>ą</w:t>
      </w:r>
      <w:r w:rsidRPr="00EC2CB3">
        <w:rPr>
          <w:rFonts w:ascii="Tahoma" w:hAnsi="Tahoma" w:cs="Tahoma"/>
          <w:sz w:val="22"/>
          <w:szCs w:val="22"/>
        </w:rPr>
        <w:t xml:space="preserve">c w </w:t>
      </w:r>
      <w:r w:rsidRPr="00EC2CB3">
        <w:rPr>
          <w:rFonts w:ascii="Tahoma" w:eastAsia="TimesNewRoman" w:hAnsi="Tahoma" w:cs="Tahoma"/>
          <w:sz w:val="22"/>
          <w:szCs w:val="22"/>
        </w:rPr>
        <w:t>ś</w:t>
      </w:r>
      <w:r w:rsidRPr="00EC2CB3">
        <w:rPr>
          <w:rFonts w:ascii="Tahoma" w:hAnsi="Tahoma" w:cs="Tahoma"/>
          <w:sz w:val="22"/>
          <w:szCs w:val="22"/>
        </w:rPr>
        <w:t>cisłym zwi</w:t>
      </w:r>
      <w:r w:rsidRPr="00EC2CB3">
        <w:rPr>
          <w:rFonts w:ascii="Tahoma" w:eastAsia="TimesNewRoman" w:hAnsi="Tahoma" w:cs="Tahoma"/>
          <w:sz w:val="22"/>
          <w:szCs w:val="22"/>
        </w:rPr>
        <w:t>ą</w:t>
      </w:r>
      <w:r w:rsidRPr="00EC2CB3">
        <w:rPr>
          <w:rFonts w:ascii="Tahoma" w:hAnsi="Tahoma" w:cs="Tahoma"/>
          <w:sz w:val="22"/>
          <w:szCs w:val="22"/>
        </w:rPr>
        <w:t>zku z planami zagospodarowania przestrzennego oraz decyzjami zwi</w:t>
      </w:r>
      <w:r w:rsidRPr="00EC2CB3">
        <w:rPr>
          <w:rFonts w:ascii="Tahoma" w:eastAsia="TimesNewRoman" w:hAnsi="Tahoma" w:cs="Tahoma"/>
          <w:sz w:val="22"/>
          <w:szCs w:val="22"/>
        </w:rPr>
        <w:t>ą</w:t>
      </w:r>
      <w:r w:rsidRPr="00EC2CB3">
        <w:rPr>
          <w:rFonts w:ascii="Tahoma" w:hAnsi="Tahoma" w:cs="Tahoma"/>
          <w:sz w:val="22"/>
          <w:szCs w:val="22"/>
        </w:rPr>
        <w:t>zanymi z realizacj</w:t>
      </w:r>
      <w:r w:rsidRPr="00EC2CB3">
        <w:rPr>
          <w:rFonts w:ascii="Tahoma" w:eastAsia="TimesNewRoman" w:hAnsi="Tahoma" w:cs="Tahoma"/>
          <w:sz w:val="22"/>
          <w:szCs w:val="22"/>
        </w:rPr>
        <w:t xml:space="preserve">ą </w:t>
      </w:r>
      <w:r w:rsidRPr="00EC2CB3">
        <w:rPr>
          <w:rFonts w:ascii="Tahoma" w:hAnsi="Tahoma" w:cs="Tahoma"/>
          <w:sz w:val="22"/>
          <w:szCs w:val="22"/>
        </w:rPr>
        <w:t>przedsi</w:t>
      </w:r>
      <w:r w:rsidRPr="00EC2CB3">
        <w:rPr>
          <w:rFonts w:ascii="Tahoma" w:eastAsia="TimesNewRoman" w:hAnsi="Tahoma" w:cs="Tahoma"/>
          <w:sz w:val="22"/>
          <w:szCs w:val="22"/>
        </w:rPr>
        <w:t>ę</w:t>
      </w:r>
      <w:r w:rsidRPr="00EC2CB3">
        <w:rPr>
          <w:rFonts w:ascii="Tahoma" w:hAnsi="Tahoma" w:cs="Tahoma"/>
          <w:sz w:val="22"/>
          <w:szCs w:val="22"/>
        </w:rPr>
        <w:t>wzi</w:t>
      </w:r>
      <w:r w:rsidRPr="00EC2CB3">
        <w:rPr>
          <w:rFonts w:ascii="Tahoma" w:eastAsia="TimesNewRoman" w:hAnsi="Tahoma" w:cs="Tahoma"/>
          <w:sz w:val="22"/>
          <w:szCs w:val="22"/>
        </w:rPr>
        <w:t xml:space="preserve">ęć </w:t>
      </w:r>
      <w:r w:rsidR="00C97AA8" w:rsidRPr="00EC2CB3">
        <w:rPr>
          <w:rFonts w:ascii="Tahoma" w:hAnsi="Tahoma" w:cs="Tahoma"/>
          <w:sz w:val="22"/>
          <w:szCs w:val="22"/>
        </w:rPr>
        <w:t>w </w:t>
      </w:r>
      <w:r w:rsidRPr="00EC2CB3">
        <w:rPr>
          <w:rFonts w:ascii="Tahoma" w:hAnsi="Tahoma" w:cs="Tahoma"/>
          <w:sz w:val="22"/>
          <w:szCs w:val="22"/>
        </w:rPr>
        <w:t xml:space="preserve">zakresie gospodarki wodno – </w:t>
      </w:r>
      <w:r w:rsidRPr="00EC2CB3">
        <w:rPr>
          <w:rFonts w:ascii="Tahoma" w:eastAsia="TimesNewRoman" w:hAnsi="Tahoma" w:cs="Tahoma"/>
          <w:sz w:val="22"/>
          <w:szCs w:val="22"/>
        </w:rPr>
        <w:t>ś</w:t>
      </w:r>
      <w:r w:rsidRPr="00EC2CB3">
        <w:rPr>
          <w:rFonts w:ascii="Tahoma" w:hAnsi="Tahoma" w:cs="Tahoma"/>
          <w:sz w:val="22"/>
          <w:szCs w:val="22"/>
        </w:rPr>
        <w:t>ciekowej, gospodarki odpadam</w:t>
      </w:r>
      <w:r w:rsidR="00C97AA8" w:rsidRPr="00EC2CB3">
        <w:rPr>
          <w:rFonts w:ascii="Tahoma" w:hAnsi="Tahoma" w:cs="Tahoma"/>
          <w:sz w:val="22"/>
          <w:szCs w:val="22"/>
        </w:rPr>
        <w:t>i, rozwojem terenów zielonych i </w:t>
      </w:r>
      <w:r w:rsidRPr="00EC2CB3">
        <w:rPr>
          <w:rFonts w:ascii="Tahoma" w:hAnsi="Tahoma" w:cs="Tahoma"/>
          <w:sz w:val="22"/>
          <w:szCs w:val="22"/>
        </w:rPr>
        <w:t xml:space="preserve">innych. </w:t>
      </w:r>
      <w:r w:rsidR="005D6859" w:rsidRPr="00EC2CB3">
        <w:rPr>
          <w:rFonts w:ascii="Tahoma" w:hAnsi="Tahoma" w:cs="Tahoma"/>
          <w:sz w:val="22"/>
          <w:szCs w:val="22"/>
        </w:rPr>
        <w:t>Powiat</w:t>
      </w:r>
      <w:r w:rsidRPr="00EC2CB3">
        <w:rPr>
          <w:rFonts w:ascii="Tahoma" w:hAnsi="Tahoma" w:cs="Tahoma"/>
          <w:sz w:val="22"/>
          <w:szCs w:val="22"/>
        </w:rPr>
        <w:t xml:space="preserve"> posiada kompetencje pozwalaj</w:t>
      </w:r>
      <w:r w:rsidRPr="00EC2CB3">
        <w:rPr>
          <w:rFonts w:ascii="Tahoma" w:eastAsia="TimesNewRoman" w:hAnsi="Tahoma" w:cs="Tahoma"/>
          <w:sz w:val="22"/>
          <w:szCs w:val="22"/>
        </w:rPr>
        <w:t>ą</w:t>
      </w:r>
      <w:r w:rsidRPr="00EC2CB3">
        <w:rPr>
          <w:rFonts w:ascii="Tahoma" w:hAnsi="Tahoma" w:cs="Tahoma"/>
          <w:sz w:val="22"/>
          <w:szCs w:val="22"/>
        </w:rPr>
        <w:t xml:space="preserve">ce </w:t>
      </w:r>
      <w:r w:rsidR="00E83A23" w:rsidRPr="00EC2CB3">
        <w:rPr>
          <w:rFonts w:ascii="Tahoma" w:hAnsi="Tahoma" w:cs="Tahoma"/>
          <w:sz w:val="22"/>
          <w:szCs w:val="22"/>
        </w:rPr>
        <w:t xml:space="preserve">jej </w:t>
      </w:r>
      <w:r w:rsidRPr="00EC2CB3">
        <w:rPr>
          <w:rFonts w:ascii="Tahoma" w:hAnsi="Tahoma" w:cs="Tahoma"/>
          <w:sz w:val="22"/>
          <w:szCs w:val="22"/>
        </w:rPr>
        <w:t>realizowa</w:t>
      </w:r>
      <w:r w:rsidRPr="00EC2CB3">
        <w:rPr>
          <w:rFonts w:ascii="Tahoma" w:eastAsia="TimesNewRoman" w:hAnsi="Tahoma" w:cs="Tahoma"/>
          <w:sz w:val="22"/>
          <w:szCs w:val="22"/>
        </w:rPr>
        <w:t xml:space="preserve">ć </w:t>
      </w:r>
      <w:r w:rsidRPr="00EC2CB3">
        <w:rPr>
          <w:rFonts w:ascii="Tahoma" w:hAnsi="Tahoma" w:cs="Tahoma"/>
          <w:sz w:val="22"/>
          <w:szCs w:val="22"/>
        </w:rPr>
        <w:t xml:space="preserve">zawarte w </w:t>
      </w:r>
      <w:r w:rsidR="00C97AA8" w:rsidRPr="00EC2CB3">
        <w:rPr>
          <w:rFonts w:ascii="Tahoma" w:hAnsi="Tahoma" w:cs="Tahoma"/>
          <w:sz w:val="22"/>
          <w:szCs w:val="22"/>
        </w:rPr>
        <w:t>programie cele i </w:t>
      </w:r>
      <w:r w:rsidRPr="00EC2CB3">
        <w:rPr>
          <w:rFonts w:ascii="Tahoma" w:hAnsi="Tahoma" w:cs="Tahoma"/>
          <w:sz w:val="22"/>
          <w:szCs w:val="22"/>
        </w:rPr>
        <w:t>zadania. Aby jednak ta realizacja przebiegała spójnie z polityk</w:t>
      </w:r>
      <w:r w:rsidRPr="00EC2CB3">
        <w:rPr>
          <w:rFonts w:ascii="Tahoma" w:eastAsia="TimesNewRoman" w:hAnsi="Tahoma" w:cs="Tahoma"/>
          <w:sz w:val="22"/>
          <w:szCs w:val="22"/>
        </w:rPr>
        <w:t xml:space="preserve">ą </w:t>
      </w:r>
      <w:r w:rsidRPr="00EC2CB3">
        <w:rPr>
          <w:rFonts w:ascii="Tahoma" w:hAnsi="Tahoma" w:cs="Tahoma"/>
          <w:sz w:val="22"/>
          <w:szCs w:val="22"/>
        </w:rPr>
        <w:t>regionaln</w:t>
      </w:r>
      <w:r w:rsidRPr="00EC2CB3">
        <w:rPr>
          <w:rFonts w:ascii="Tahoma" w:eastAsia="TimesNewRoman" w:hAnsi="Tahoma" w:cs="Tahoma"/>
          <w:sz w:val="22"/>
          <w:szCs w:val="22"/>
        </w:rPr>
        <w:t xml:space="preserve">ą </w:t>
      </w:r>
      <w:r w:rsidRPr="00EC2CB3">
        <w:rPr>
          <w:rFonts w:ascii="Tahoma" w:hAnsi="Tahoma" w:cs="Tahoma"/>
          <w:sz w:val="22"/>
          <w:szCs w:val="22"/>
        </w:rPr>
        <w:t xml:space="preserve">konieczne jest przygotowanie struktur administracyjnych do </w:t>
      </w:r>
      <w:r w:rsidRPr="00EC2CB3">
        <w:rPr>
          <w:rFonts w:ascii="Tahoma" w:eastAsia="TimesNewRoman" w:hAnsi="Tahoma" w:cs="Tahoma"/>
          <w:sz w:val="22"/>
          <w:szCs w:val="22"/>
        </w:rPr>
        <w:t>ś</w:t>
      </w:r>
      <w:r w:rsidRPr="00EC2CB3">
        <w:rPr>
          <w:rFonts w:ascii="Tahoma" w:hAnsi="Tahoma" w:cs="Tahoma"/>
          <w:sz w:val="22"/>
          <w:szCs w:val="22"/>
        </w:rPr>
        <w:t>cisłej współpracy z organami dysponuj</w:t>
      </w:r>
      <w:r w:rsidRPr="00EC2CB3">
        <w:rPr>
          <w:rFonts w:ascii="Tahoma" w:eastAsia="TimesNewRoman" w:hAnsi="Tahoma" w:cs="Tahoma"/>
          <w:sz w:val="22"/>
          <w:szCs w:val="22"/>
        </w:rPr>
        <w:t>ą</w:t>
      </w:r>
      <w:r w:rsidRPr="00EC2CB3">
        <w:rPr>
          <w:rFonts w:ascii="Tahoma" w:hAnsi="Tahoma" w:cs="Tahoma"/>
          <w:sz w:val="22"/>
          <w:szCs w:val="22"/>
        </w:rPr>
        <w:t>cymi znacznie szerszymi uprawnieniami wynikaj</w:t>
      </w:r>
      <w:r w:rsidRPr="00EC2CB3">
        <w:rPr>
          <w:rFonts w:ascii="Tahoma" w:eastAsia="TimesNewRoman" w:hAnsi="Tahoma" w:cs="Tahoma"/>
          <w:sz w:val="22"/>
          <w:szCs w:val="22"/>
        </w:rPr>
        <w:t>ą</w:t>
      </w:r>
      <w:r w:rsidRPr="00EC2CB3">
        <w:rPr>
          <w:rFonts w:ascii="Tahoma" w:hAnsi="Tahoma" w:cs="Tahoma"/>
          <w:sz w:val="22"/>
          <w:szCs w:val="22"/>
        </w:rPr>
        <w:t xml:space="preserve">cymi z ich kompetencji. </w:t>
      </w:r>
    </w:p>
    <w:p w14:paraId="4AFC3E02" w14:textId="77777777" w:rsidR="008A6492" w:rsidRPr="00EC2CB3" w:rsidRDefault="008A6492" w:rsidP="00547146">
      <w:pPr>
        <w:autoSpaceDE w:val="0"/>
        <w:autoSpaceDN w:val="0"/>
        <w:adjustRightInd w:val="0"/>
        <w:spacing w:line="288" w:lineRule="auto"/>
        <w:rPr>
          <w:rFonts w:ascii="Tahoma" w:hAnsi="Tahoma" w:cs="Tahoma"/>
          <w:sz w:val="22"/>
          <w:szCs w:val="22"/>
        </w:rPr>
      </w:pPr>
    </w:p>
    <w:p w14:paraId="49E3B0D6" w14:textId="77777777" w:rsidR="008A6492" w:rsidRPr="00EC2CB3" w:rsidRDefault="008A6492" w:rsidP="00547146">
      <w:pPr>
        <w:autoSpaceDE w:val="0"/>
        <w:autoSpaceDN w:val="0"/>
        <w:adjustRightInd w:val="0"/>
        <w:spacing w:line="288" w:lineRule="auto"/>
        <w:rPr>
          <w:rFonts w:ascii="Tahoma" w:hAnsi="Tahoma" w:cs="Tahoma"/>
          <w:b/>
          <w:sz w:val="22"/>
          <w:szCs w:val="22"/>
        </w:rPr>
      </w:pPr>
      <w:r w:rsidRPr="00EC2CB3">
        <w:rPr>
          <w:rFonts w:ascii="Tahoma" w:hAnsi="Tahoma" w:cs="Tahoma"/>
          <w:b/>
          <w:sz w:val="22"/>
          <w:szCs w:val="22"/>
        </w:rPr>
        <w:t>Współpraca z interesariuszami.</w:t>
      </w:r>
    </w:p>
    <w:p w14:paraId="3F03E0FA" w14:textId="3D5286A1" w:rsidR="008A6492" w:rsidRPr="00EC2CB3" w:rsidRDefault="008A6492"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Interesariuszami są wszystkie strony, które są zainteresowane wdrażaniem </w:t>
      </w:r>
      <w:r w:rsidRPr="00EC2CB3">
        <w:rPr>
          <w:rFonts w:ascii="Tahoma" w:hAnsi="Tahoma" w:cs="Tahoma"/>
          <w:i/>
          <w:iCs/>
          <w:sz w:val="22"/>
          <w:szCs w:val="22"/>
        </w:rPr>
        <w:t>Programu</w:t>
      </w:r>
      <w:r w:rsidRPr="00EC2CB3">
        <w:rPr>
          <w:rFonts w:ascii="Tahoma" w:hAnsi="Tahoma" w:cs="Tahoma"/>
          <w:sz w:val="22"/>
          <w:szCs w:val="22"/>
        </w:rPr>
        <w:t>, mają wpływ na jego realizację, a także odnoszą korzyści z jego wdrażania. Skuteczność realizacji tych działań w</w:t>
      </w:r>
      <w:r w:rsidR="00803397" w:rsidRPr="00EC2CB3">
        <w:rPr>
          <w:rFonts w:ascii="Tahoma" w:hAnsi="Tahoma" w:cs="Tahoma"/>
          <w:sz w:val="22"/>
          <w:szCs w:val="22"/>
        </w:rPr>
        <w:t> </w:t>
      </w:r>
      <w:r w:rsidRPr="00EC2CB3">
        <w:rPr>
          <w:rFonts w:ascii="Tahoma" w:hAnsi="Tahoma" w:cs="Tahoma"/>
          <w:sz w:val="22"/>
          <w:szCs w:val="22"/>
        </w:rPr>
        <w:t xml:space="preserve">dużej mierze zależy od uczestnictwa w procesie realizacji różnych podmiotów, tzw. interesariuszy. Główne grupy interesariuszy to: </w:t>
      </w:r>
    </w:p>
    <w:p w14:paraId="12DAAB7E" w14:textId="77777777" w:rsidR="008A6492" w:rsidRPr="00EC2CB3" w:rsidRDefault="008A6492"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jednostki </w:t>
      </w:r>
      <w:r w:rsidR="00D429C9" w:rsidRPr="00EC2CB3">
        <w:rPr>
          <w:rFonts w:ascii="Tahoma" w:hAnsi="Tahoma" w:cs="Tahoma"/>
          <w:sz w:val="22"/>
          <w:szCs w:val="22"/>
        </w:rPr>
        <w:t xml:space="preserve">powiatowe i </w:t>
      </w:r>
      <w:r w:rsidRPr="00EC2CB3">
        <w:rPr>
          <w:rFonts w:ascii="Tahoma" w:hAnsi="Tahoma" w:cs="Tahoma"/>
          <w:sz w:val="22"/>
          <w:szCs w:val="22"/>
        </w:rPr>
        <w:t xml:space="preserve">gminne (interesariusze wewnętrzni): </w:t>
      </w:r>
      <w:r w:rsidR="00477260" w:rsidRPr="00EC2CB3">
        <w:rPr>
          <w:rFonts w:ascii="Tahoma" w:hAnsi="Tahoma" w:cs="Tahoma"/>
          <w:sz w:val="22"/>
          <w:szCs w:val="22"/>
        </w:rPr>
        <w:t>Wydziały</w:t>
      </w:r>
      <w:r w:rsidRPr="00EC2CB3">
        <w:rPr>
          <w:rFonts w:ascii="Tahoma" w:hAnsi="Tahoma" w:cs="Tahoma"/>
          <w:sz w:val="22"/>
          <w:szCs w:val="22"/>
        </w:rPr>
        <w:t xml:space="preserve"> </w:t>
      </w:r>
      <w:r w:rsidR="00D429C9" w:rsidRPr="00EC2CB3">
        <w:rPr>
          <w:rFonts w:ascii="Tahoma" w:hAnsi="Tahoma" w:cs="Tahoma"/>
          <w:sz w:val="22"/>
          <w:szCs w:val="22"/>
        </w:rPr>
        <w:t>Starostwa Powiatowego</w:t>
      </w:r>
      <w:r w:rsidR="00523080" w:rsidRPr="00EC2CB3">
        <w:rPr>
          <w:rFonts w:ascii="Tahoma" w:hAnsi="Tahoma" w:cs="Tahoma"/>
          <w:sz w:val="22"/>
          <w:szCs w:val="22"/>
        </w:rPr>
        <w:t xml:space="preserve"> w </w:t>
      </w:r>
      <w:r w:rsidR="00C97AA8" w:rsidRPr="00EC2CB3">
        <w:rPr>
          <w:rFonts w:ascii="Tahoma" w:hAnsi="Tahoma" w:cs="Tahoma"/>
          <w:sz w:val="22"/>
          <w:szCs w:val="22"/>
        </w:rPr>
        <w:t>Olkuszu</w:t>
      </w:r>
      <w:r w:rsidRPr="00EC2CB3">
        <w:rPr>
          <w:rFonts w:ascii="Tahoma" w:hAnsi="Tahoma" w:cs="Tahoma"/>
          <w:sz w:val="22"/>
          <w:szCs w:val="22"/>
        </w:rPr>
        <w:t xml:space="preserve">, jednostki budżetowe, zakłady opieki zdrowotnej, samorządowe instytucje kultury, spółki gminne, </w:t>
      </w:r>
    </w:p>
    <w:p w14:paraId="69F1BDFD" w14:textId="77777777" w:rsidR="008A6492" w:rsidRPr="00EC2CB3" w:rsidRDefault="008A6492"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interesariusze zewnętrzni: mieszkańcy </w:t>
      </w:r>
      <w:r w:rsidR="00D429C9" w:rsidRPr="00EC2CB3">
        <w:rPr>
          <w:rFonts w:ascii="Tahoma" w:hAnsi="Tahoma" w:cs="Tahoma"/>
          <w:sz w:val="22"/>
          <w:szCs w:val="22"/>
        </w:rPr>
        <w:t>powiatu</w:t>
      </w:r>
      <w:r w:rsidRPr="00EC2CB3">
        <w:rPr>
          <w:rFonts w:ascii="Tahoma" w:hAnsi="Tahoma" w:cs="Tahoma"/>
          <w:sz w:val="22"/>
          <w:szCs w:val="22"/>
        </w:rPr>
        <w:t>, instytucje publiczn</w:t>
      </w:r>
      <w:r w:rsidR="00D429C9" w:rsidRPr="00EC2CB3">
        <w:rPr>
          <w:rFonts w:ascii="Tahoma" w:hAnsi="Tahoma" w:cs="Tahoma"/>
          <w:sz w:val="22"/>
          <w:szCs w:val="22"/>
        </w:rPr>
        <w:t>e, organizacje pozarządowe i in.</w:t>
      </w:r>
      <w:r w:rsidRPr="00EC2CB3">
        <w:rPr>
          <w:rFonts w:ascii="Tahoma" w:hAnsi="Tahoma" w:cs="Tahoma"/>
          <w:sz w:val="22"/>
          <w:szCs w:val="22"/>
        </w:rPr>
        <w:t xml:space="preserve">, </w:t>
      </w:r>
    </w:p>
    <w:p w14:paraId="7A127C1B" w14:textId="77777777" w:rsidR="008A6492" w:rsidRPr="00EC2CB3" w:rsidRDefault="008A6492"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przedsiębiorstwa dostarczające media,</w:t>
      </w:r>
    </w:p>
    <w:p w14:paraId="323018E9" w14:textId="77777777" w:rsidR="008A6492" w:rsidRPr="00EC2CB3" w:rsidRDefault="008A6492"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lokalne instytucje finansowe,</w:t>
      </w:r>
    </w:p>
    <w:p w14:paraId="7A387B48" w14:textId="77777777" w:rsidR="008A6492" w:rsidRPr="00EC2CB3" w:rsidRDefault="008A6492"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instytucje oświatowe, kulturalne i zdrowotne,</w:t>
      </w:r>
    </w:p>
    <w:p w14:paraId="63DE74C9" w14:textId="77777777" w:rsidR="008A6492" w:rsidRPr="00EC2CB3" w:rsidRDefault="008A6492"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lokalni przedsiębiorcy,</w:t>
      </w:r>
    </w:p>
    <w:p w14:paraId="68333821" w14:textId="77777777" w:rsidR="008A6492" w:rsidRPr="00EC2CB3" w:rsidRDefault="008A6492"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organizacje pozarządowe.</w:t>
      </w:r>
    </w:p>
    <w:p w14:paraId="0FFD4686" w14:textId="77777777" w:rsidR="008A6492" w:rsidRPr="00EC2CB3" w:rsidRDefault="008A6492"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Podstawą do odniesienia sukcesu we wdrażaniu Programu Ochrony Środowiska </w:t>
      </w:r>
      <w:r w:rsidR="00D96DA2" w:rsidRPr="00EC2CB3">
        <w:rPr>
          <w:rFonts w:ascii="Tahoma" w:hAnsi="Tahoma" w:cs="Tahoma"/>
          <w:sz w:val="22"/>
          <w:szCs w:val="22"/>
        </w:rPr>
        <w:t>dla Powiatu Olkuskiego</w:t>
      </w:r>
      <w:r w:rsidRPr="00EC2CB3">
        <w:rPr>
          <w:rFonts w:ascii="Tahoma" w:hAnsi="Tahoma" w:cs="Tahoma"/>
          <w:sz w:val="22"/>
          <w:szCs w:val="22"/>
        </w:rPr>
        <w:t xml:space="preserve"> jest czynne współdziałanie ze wszystkimi interesariuszami, zbieranie ich opinii i wątpliwości oraz wypracowywanie działań korygujących. </w:t>
      </w:r>
    </w:p>
    <w:p w14:paraId="028731D0" w14:textId="77777777" w:rsidR="008A6492" w:rsidRPr="00EC2CB3" w:rsidRDefault="008A6492"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Na etapie opracowywania Planu interesariusze zostali zaangażowani w następujący sposób:</w:t>
      </w:r>
    </w:p>
    <w:p w14:paraId="178EB5B5" w14:textId="77777777" w:rsidR="008A6492" w:rsidRPr="00EC2CB3" w:rsidRDefault="008A6492"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zostały do nich skierowane zapytania związane z działaniam</w:t>
      </w:r>
      <w:r w:rsidR="002D0C5D" w:rsidRPr="00EC2CB3">
        <w:rPr>
          <w:rFonts w:ascii="Tahoma" w:hAnsi="Tahoma" w:cs="Tahoma"/>
          <w:sz w:val="22"/>
          <w:szCs w:val="22"/>
        </w:rPr>
        <w:t>i w ramach ochrony środowiska i </w:t>
      </w:r>
      <w:r w:rsidRPr="00EC2CB3">
        <w:rPr>
          <w:rFonts w:ascii="Tahoma" w:hAnsi="Tahoma" w:cs="Tahoma"/>
          <w:sz w:val="22"/>
          <w:szCs w:val="22"/>
        </w:rPr>
        <w:t>gospodarki odpadami,</w:t>
      </w:r>
    </w:p>
    <w:p w14:paraId="58DD9C9F" w14:textId="77777777" w:rsidR="008A6492" w:rsidRPr="00EC2CB3" w:rsidRDefault="008A6492" w:rsidP="00547146">
      <w:pPr>
        <w:autoSpaceDE w:val="0"/>
        <w:autoSpaceDN w:val="0"/>
        <w:adjustRightInd w:val="0"/>
        <w:spacing w:line="288" w:lineRule="auto"/>
        <w:ind w:left="284"/>
        <w:rPr>
          <w:rFonts w:ascii="Tahoma" w:hAnsi="Tahoma" w:cs="Tahoma"/>
          <w:sz w:val="22"/>
          <w:szCs w:val="22"/>
        </w:rPr>
      </w:pPr>
      <w:r w:rsidRPr="00EC2CB3">
        <w:rPr>
          <w:rFonts w:ascii="Tahoma" w:hAnsi="Tahoma" w:cs="Tahoma"/>
          <w:sz w:val="22"/>
          <w:szCs w:val="22"/>
        </w:rPr>
        <w:t xml:space="preserve">- na tablicach informacyjnych </w:t>
      </w:r>
      <w:r w:rsidR="00984F35" w:rsidRPr="00EC2CB3">
        <w:rPr>
          <w:rFonts w:ascii="Tahoma" w:hAnsi="Tahoma" w:cs="Tahoma"/>
          <w:sz w:val="22"/>
          <w:szCs w:val="22"/>
        </w:rPr>
        <w:t>Starostwa Powiatowego</w:t>
      </w:r>
      <w:r w:rsidRPr="00EC2CB3">
        <w:rPr>
          <w:rFonts w:ascii="Tahoma" w:hAnsi="Tahoma" w:cs="Tahoma"/>
          <w:sz w:val="22"/>
          <w:szCs w:val="22"/>
        </w:rPr>
        <w:t xml:space="preserve"> oraz stronie internetowej BIP </w:t>
      </w:r>
      <w:r w:rsidR="008C3ABB" w:rsidRPr="00EC2CB3">
        <w:rPr>
          <w:rFonts w:ascii="Tahoma" w:hAnsi="Tahoma" w:cs="Tahoma"/>
          <w:sz w:val="22"/>
          <w:szCs w:val="22"/>
        </w:rPr>
        <w:t>Urzę</w:t>
      </w:r>
      <w:r w:rsidR="00E83A23" w:rsidRPr="00EC2CB3">
        <w:rPr>
          <w:rFonts w:ascii="Tahoma" w:hAnsi="Tahoma" w:cs="Tahoma"/>
          <w:sz w:val="22"/>
          <w:szCs w:val="22"/>
        </w:rPr>
        <w:t>du</w:t>
      </w:r>
      <w:r w:rsidRPr="00EC2CB3">
        <w:rPr>
          <w:rFonts w:ascii="Tahoma" w:hAnsi="Tahoma" w:cs="Tahoma"/>
          <w:sz w:val="22"/>
          <w:szCs w:val="22"/>
        </w:rPr>
        <w:t xml:space="preserve"> zostały umieszczone informacje o konsultacjach społecznych Programu.</w:t>
      </w:r>
    </w:p>
    <w:p w14:paraId="48CE75A0" w14:textId="77777777" w:rsidR="008A6492" w:rsidRPr="00EC2CB3" w:rsidRDefault="008A6492"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Na etapie opracowania Programu interesariusze zewnętrzni mogą zgłaszać propozycje zadań do realizacji, zgłoszone zadania inwestycyjne i nieinwestycyjnie uwzględniono w planie. </w:t>
      </w:r>
    </w:p>
    <w:p w14:paraId="33834A40" w14:textId="77777777" w:rsidR="008A6492" w:rsidRPr="00EC2CB3" w:rsidRDefault="008A6492"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W ramach wdrażania Programu przewidziano działania informacyjne i edukacyjne, w tym m.in. dot. gospodarki odpadami, efektywności energetycznej, wykorzystania OZE skierowane do interesariuszy zewnętrznych (w szczególności mieszkańców).</w:t>
      </w:r>
    </w:p>
    <w:p w14:paraId="4EC44BE5" w14:textId="77777777" w:rsidR="005049AB" w:rsidRPr="00EC2CB3" w:rsidRDefault="005049AB"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lastRenderedPageBreak/>
        <w:t>Z punktu widzenia pełnionej roli w realizacji programu mo</w:t>
      </w:r>
      <w:r w:rsidRPr="00EC2CB3">
        <w:rPr>
          <w:rFonts w:ascii="Tahoma" w:eastAsia="TimesNewRoman" w:hAnsi="Tahoma" w:cs="Tahoma"/>
          <w:sz w:val="22"/>
          <w:szCs w:val="22"/>
        </w:rPr>
        <w:t>ż</w:t>
      </w:r>
      <w:r w:rsidRPr="00EC2CB3">
        <w:rPr>
          <w:rFonts w:ascii="Tahoma" w:hAnsi="Tahoma" w:cs="Tahoma"/>
          <w:sz w:val="22"/>
          <w:szCs w:val="22"/>
        </w:rPr>
        <w:t>na wyodr</w:t>
      </w:r>
      <w:r w:rsidRPr="00EC2CB3">
        <w:rPr>
          <w:rFonts w:ascii="Tahoma" w:eastAsia="TimesNewRoman" w:hAnsi="Tahoma" w:cs="Tahoma"/>
          <w:sz w:val="22"/>
          <w:szCs w:val="22"/>
        </w:rPr>
        <w:t>ę</w:t>
      </w:r>
      <w:r w:rsidRPr="00EC2CB3">
        <w:rPr>
          <w:rFonts w:ascii="Tahoma" w:hAnsi="Tahoma" w:cs="Tahoma"/>
          <w:sz w:val="22"/>
          <w:szCs w:val="22"/>
        </w:rPr>
        <w:t>bni</w:t>
      </w:r>
      <w:r w:rsidRPr="00EC2CB3">
        <w:rPr>
          <w:rFonts w:ascii="Tahoma" w:eastAsia="TimesNewRoman" w:hAnsi="Tahoma" w:cs="Tahoma"/>
          <w:sz w:val="22"/>
          <w:szCs w:val="22"/>
        </w:rPr>
        <w:t xml:space="preserve">ć </w:t>
      </w:r>
      <w:r w:rsidRPr="00EC2CB3">
        <w:rPr>
          <w:rFonts w:ascii="Tahoma" w:hAnsi="Tahoma" w:cs="Tahoma"/>
          <w:sz w:val="22"/>
          <w:szCs w:val="22"/>
        </w:rPr>
        <w:t>cztery grupy podmiotów uczestnicz</w:t>
      </w:r>
      <w:r w:rsidRPr="00EC2CB3">
        <w:rPr>
          <w:rFonts w:ascii="Tahoma" w:eastAsia="TimesNewRoman" w:hAnsi="Tahoma" w:cs="Tahoma"/>
          <w:sz w:val="22"/>
          <w:szCs w:val="22"/>
        </w:rPr>
        <w:t>ą</w:t>
      </w:r>
      <w:r w:rsidRPr="00EC2CB3">
        <w:rPr>
          <w:rFonts w:ascii="Tahoma" w:hAnsi="Tahoma" w:cs="Tahoma"/>
          <w:sz w:val="22"/>
          <w:szCs w:val="22"/>
        </w:rPr>
        <w:t>cych w nim. S</w:t>
      </w:r>
      <w:r w:rsidRPr="00EC2CB3">
        <w:rPr>
          <w:rFonts w:ascii="Tahoma" w:eastAsia="TimesNewRoman" w:hAnsi="Tahoma" w:cs="Tahoma"/>
          <w:sz w:val="22"/>
          <w:szCs w:val="22"/>
        </w:rPr>
        <w:t xml:space="preserve">ą </w:t>
      </w:r>
      <w:r w:rsidRPr="00EC2CB3">
        <w:rPr>
          <w:rFonts w:ascii="Tahoma" w:hAnsi="Tahoma" w:cs="Tahoma"/>
          <w:sz w:val="22"/>
          <w:szCs w:val="22"/>
        </w:rPr>
        <w:t>to:</w:t>
      </w:r>
    </w:p>
    <w:p w14:paraId="5BA07771" w14:textId="77777777" w:rsidR="005049AB" w:rsidRPr="00EC2CB3" w:rsidRDefault="005049AB" w:rsidP="00547146">
      <w:pPr>
        <w:numPr>
          <w:ilvl w:val="0"/>
          <w:numId w:val="5"/>
        </w:numPr>
        <w:autoSpaceDE w:val="0"/>
        <w:autoSpaceDN w:val="0"/>
        <w:adjustRightInd w:val="0"/>
        <w:spacing w:line="288" w:lineRule="auto"/>
        <w:rPr>
          <w:rFonts w:ascii="Tahoma" w:hAnsi="Tahoma" w:cs="Tahoma"/>
          <w:sz w:val="22"/>
          <w:szCs w:val="22"/>
        </w:rPr>
      </w:pPr>
      <w:r w:rsidRPr="00EC2CB3">
        <w:rPr>
          <w:rFonts w:ascii="Tahoma" w:hAnsi="Tahoma" w:cs="Tahoma"/>
          <w:sz w:val="22"/>
          <w:szCs w:val="22"/>
        </w:rPr>
        <w:t>podmioty uczestnicz</w:t>
      </w:r>
      <w:r w:rsidRPr="00EC2CB3">
        <w:rPr>
          <w:rFonts w:ascii="Tahoma" w:eastAsia="TimesNewRoman" w:hAnsi="Tahoma" w:cs="Tahoma"/>
          <w:sz w:val="22"/>
          <w:szCs w:val="22"/>
        </w:rPr>
        <w:t>ą</w:t>
      </w:r>
      <w:r w:rsidRPr="00EC2CB3">
        <w:rPr>
          <w:rFonts w:ascii="Tahoma" w:hAnsi="Tahoma" w:cs="Tahoma"/>
          <w:sz w:val="22"/>
          <w:szCs w:val="22"/>
        </w:rPr>
        <w:t>ce w organizacji i zarz</w:t>
      </w:r>
      <w:r w:rsidRPr="00EC2CB3">
        <w:rPr>
          <w:rFonts w:ascii="Tahoma" w:eastAsia="TimesNewRoman" w:hAnsi="Tahoma" w:cs="Tahoma"/>
          <w:sz w:val="22"/>
          <w:szCs w:val="22"/>
        </w:rPr>
        <w:t>ą</w:t>
      </w:r>
      <w:r w:rsidRPr="00EC2CB3">
        <w:rPr>
          <w:rFonts w:ascii="Tahoma" w:hAnsi="Tahoma" w:cs="Tahoma"/>
          <w:sz w:val="22"/>
          <w:szCs w:val="22"/>
        </w:rPr>
        <w:t>dzaniu programem,</w:t>
      </w:r>
    </w:p>
    <w:p w14:paraId="36130F6E" w14:textId="77777777" w:rsidR="005049AB" w:rsidRPr="00EC2CB3" w:rsidRDefault="005049AB" w:rsidP="00547146">
      <w:pPr>
        <w:numPr>
          <w:ilvl w:val="0"/>
          <w:numId w:val="5"/>
        </w:numPr>
        <w:autoSpaceDE w:val="0"/>
        <w:autoSpaceDN w:val="0"/>
        <w:adjustRightInd w:val="0"/>
        <w:spacing w:line="288" w:lineRule="auto"/>
        <w:rPr>
          <w:rFonts w:ascii="Tahoma" w:hAnsi="Tahoma" w:cs="Tahoma"/>
          <w:sz w:val="22"/>
          <w:szCs w:val="22"/>
        </w:rPr>
      </w:pPr>
      <w:r w:rsidRPr="00EC2CB3">
        <w:rPr>
          <w:rFonts w:ascii="Tahoma" w:hAnsi="Tahoma" w:cs="Tahoma"/>
          <w:sz w:val="22"/>
          <w:szCs w:val="22"/>
        </w:rPr>
        <w:t>podmioty realizuj</w:t>
      </w:r>
      <w:r w:rsidRPr="00EC2CB3">
        <w:rPr>
          <w:rFonts w:ascii="Tahoma" w:eastAsia="TimesNewRoman" w:hAnsi="Tahoma" w:cs="Tahoma"/>
          <w:sz w:val="22"/>
          <w:szCs w:val="22"/>
        </w:rPr>
        <w:t>ą</w:t>
      </w:r>
      <w:r w:rsidRPr="00EC2CB3">
        <w:rPr>
          <w:rFonts w:ascii="Tahoma" w:hAnsi="Tahoma" w:cs="Tahoma"/>
          <w:sz w:val="22"/>
          <w:szCs w:val="22"/>
        </w:rPr>
        <w:t>ce zadania programu, w tym instytucje finansuj</w:t>
      </w:r>
      <w:r w:rsidRPr="00EC2CB3">
        <w:rPr>
          <w:rFonts w:ascii="Tahoma" w:eastAsia="TimesNewRoman" w:hAnsi="Tahoma" w:cs="Tahoma"/>
          <w:sz w:val="22"/>
          <w:szCs w:val="22"/>
        </w:rPr>
        <w:t>ą</w:t>
      </w:r>
      <w:r w:rsidRPr="00EC2CB3">
        <w:rPr>
          <w:rFonts w:ascii="Tahoma" w:hAnsi="Tahoma" w:cs="Tahoma"/>
          <w:sz w:val="22"/>
          <w:szCs w:val="22"/>
        </w:rPr>
        <w:t>ce,</w:t>
      </w:r>
    </w:p>
    <w:p w14:paraId="1443BF96" w14:textId="77777777" w:rsidR="005049AB" w:rsidRPr="00EC2CB3" w:rsidRDefault="005049AB" w:rsidP="00547146">
      <w:pPr>
        <w:numPr>
          <w:ilvl w:val="0"/>
          <w:numId w:val="5"/>
        </w:numPr>
        <w:autoSpaceDE w:val="0"/>
        <w:autoSpaceDN w:val="0"/>
        <w:adjustRightInd w:val="0"/>
        <w:spacing w:line="288" w:lineRule="auto"/>
        <w:rPr>
          <w:rFonts w:ascii="Tahoma" w:hAnsi="Tahoma" w:cs="Tahoma"/>
          <w:sz w:val="22"/>
          <w:szCs w:val="22"/>
        </w:rPr>
      </w:pPr>
      <w:r w:rsidRPr="00EC2CB3">
        <w:rPr>
          <w:rFonts w:ascii="Tahoma" w:hAnsi="Tahoma" w:cs="Tahoma"/>
          <w:sz w:val="22"/>
          <w:szCs w:val="22"/>
        </w:rPr>
        <w:t>podmioty kontroluj</w:t>
      </w:r>
      <w:r w:rsidRPr="00EC2CB3">
        <w:rPr>
          <w:rFonts w:ascii="Tahoma" w:eastAsia="TimesNewRoman" w:hAnsi="Tahoma" w:cs="Tahoma"/>
          <w:sz w:val="22"/>
          <w:szCs w:val="22"/>
        </w:rPr>
        <w:t>ą</w:t>
      </w:r>
      <w:r w:rsidRPr="00EC2CB3">
        <w:rPr>
          <w:rFonts w:ascii="Tahoma" w:hAnsi="Tahoma" w:cs="Tahoma"/>
          <w:sz w:val="22"/>
          <w:szCs w:val="22"/>
        </w:rPr>
        <w:t>ce przebieg realizacji i efekty programu,</w:t>
      </w:r>
    </w:p>
    <w:p w14:paraId="0619A20E" w14:textId="77777777" w:rsidR="005049AB" w:rsidRPr="00EC2CB3" w:rsidRDefault="005049AB" w:rsidP="00547146">
      <w:pPr>
        <w:numPr>
          <w:ilvl w:val="0"/>
          <w:numId w:val="5"/>
        </w:numPr>
        <w:autoSpaceDE w:val="0"/>
        <w:autoSpaceDN w:val="0"/>
        <w:adjustRightInd w:val="0"/>
        <w:spacing w:line="288" w:lineRule="auto"/>
        <w:rPr>
          <w:rFonts w:ascii="Tahoma" w:hAnsi="Tahoma" w:cs="Tahoma"/>
          <w:sz w:val="22"/>
          <w:szCs w:val="22"/>
        </w:rPr>
      </w:pPr>
      <w:r w:rsidRPr="00EC2CB3">
        <w:rPr>
          <w:rFonts w:ascii="Tahoma" w:hAnsi="Tahoma" w:cs="Tahoma"/>
          <w:sz w:val="22"/>
          <w:szCs w:val="22"/>
        </w:rPr>
        <w:t>społeczno</w:t>
      </w:r>
      <w:r w:rsidRPr="00EC2CB3">
        <w:rPr>
          <w:rFonts w:ascii="Tahoma" w:eastAsia="TimesNewRoman" w:hAnsi="Tahoma" w:cs="Tahoma"/>
          <w:sz w:val="22"/>
          <w:szCs w:val="22"/>
        </w:rPr>
        <w:t>ść</w:t>
      </w:r>
      <w:r w:rsidR="00E83A23" w:rsidRPr="00EC2CB3">
        <w:rPr>
          <w:rFonts w:ascii="Tahoma" w:eastAsia="TimesNewRoman" w:hAnsi="Tahoma" w:cs="Tahoma"/>
          <w:sz w:val="22"/>
          <w:szCs w:val="22"/>
        </w:rPr>
        <w:t xml:space="preserve"> </w:t>
      </w:r>
      <w:r w:rsidR="00FF6892" w:rsidRPr="00EC2CB3">
        <w:rPr>
          <w:rFonts w:ascii="Tahoma" w:hAnsi="Tahoma" w:cs="Tahoma"/>
          <w:sz w:val="22"/>
          <w:szCs w:val="22"/>
        </w:rPr>
        <w:t>powiatu</w:t>
      </w:r>
      <w:r w:rsidRPr="00EC2CB3">
        <w:rPr>
          <w:rFonts w:ascii="Tahoma" w:hAnsi="Tahoma" w:cs="Tahoma"/>
          <w:sz w:val="22"/>
          <w:szCs w:val="22"/>
        </w:rPr>
        <w:t xml:space="preserve"> jako główny podmiot odbieraj</w:t>
      </w:r>
      <w:r w:rsidRPr="00EC2CB3">
        <w:rPr>
          <w:rFonts w:ascii="Tahoma" w:eastAsia="TimesNewRoman" w:hAnsi="Tahoma" w:cs="Tahoma"/>
          <w:sz w:val="22"/>
          <w:szCs w:val="22"/>
        </w:rPr>
        <w:t>ą</w:t>
      </w:r>
      <w:r w:rsidRPr="00EC2CB3">
        <w:rPr>
          <w:rFonts w:ascii="Tahoma" w:hAnsi="Tahoma" w:cs="Tahoma"/>
          <w:sz w:val="22"/>
          <w:szCs w:val="22"/>
        </w:rPr>
        <w:t>cy wyniki działa</w:t>
      </w:r>
      <w:r w:rsidRPr="00EC2CB3">
        <w:rPr>
          <w:rFonts w:ascii="Tahoma" w:eastAsia="TimesNewRoman" w:hAnsi="Tahoma" w:cs="Tahoma"/>
          <w:sz w:val="22"/>
          <w:szCs w:val="22"/>
        </w:rPr>
        <w:t xml:space="preserve">ń </w:t>
      </w:r>
      <w:r w:rsidRPr="00EC2CB3">
        <w:rPr>
          <w:rFonts w:ascii="Tahoma" w:hAnsi="Tahoma" w:cs="Tahoma"/>
          <w:sz w:val="22"/>
          <w:szCs w:val="22"/>
        </w:rPr>
        <w:t>programu.</w:t>
      </w:r>
    </w:p>
    <w:p w14:paraId="206AAE48" w14:textId="77777777" w:rsidR="005049AB" w:rsidRPr="00EC2CB3" w:rsidRDefault="005049AB" w:rsidP="00547146">
      <w:pPr>
        <w:autoSpaceDE w:val="0"/>
        <w:autoSpaceDN w:val="0"/>
        <w:adjustRightInd w:val="0"/>
        <w:spacing w:line="288" w:lineRule="auto"/>
        <w:rPr>
          <w:rFonts w:ascii="Tahoma" w:hAnsi="Tahoma" w:cs="Tahoma"/>
          <w:sz w:val="22"/>
          <w:szCs w:val="22"/>
        </w:rPr>
      </w:pPr>
      <w:r w:rsidRPr="00EC2CB3">
        <w:rPr>
          <w:rFonts w:ascii="Tahoma" w:hAnsi="Tahoma" w:cs="Tahoma"/>
          <w:sz w:val="22"/>
          <w:szCs w:val="22"/>
        </w:rPr>
        <w:t>Główna odpowiedzialno</w:t>
      </w:r>
      <w:r w:rsidRPr="00EC2CB3">
        <w:rPr>
          <w:rFonts w:ascii="Tahoma" w:eastAsia="TimesNewRoman" w:hAnsi="Tahoma" w:cs="Tahoma"/>
          <w:sz w:val="22"/>
          <w:szCs w:val="22"/>
        </w:rPr>
        <w:t xml:space="preserve">ść </w:t>
      </w:r>
      <w:r w:rsidRPr="00EC2CB3">
        <w:rPr>
          <w:rFonts w:ascii="Tahoma" w:hAnsi="Tahoma" w:cs="Tahoma"/>
          <w:sz w:val="22"/>
          <w:szCs w:val="22"/>
        </w:rPr>
        <w:t>za realizacj</w:t>
      </w:r>
      <w:r w:rsidRPr="00EC2CB3">
        <w:rPr>
          <w:rFonts w:ascii="Tahoma" w:eastAsia="TimesNewRoman" w:hAnsi="Tahoma" w:cs="Tahoma"/>
          <w:sz w:val="22"/>
          <w:szCs w:val="22"/>
        </w:rPr>
        <w:t>ę p</w:t>
      </w:r>
      <w:r w:rsidRPr="00EC2CB3">
        <w:rPr>
          <w:rFonts w:ascii="Tahoma" w:hAnsi="Tahoma" w:cs="Tahoma"/>
          <w:sz w:val="22"/>
          <w:szCs w:val="22"/>
        </w:rPr>
        <w:t xml:space="preserve">rogramu spoczywa na </w:t>
      </w:r>
      <w:r w:rsidR="00984F35" w:rsidRPr="00EC2CB3">
        <w:rPr>
          <w:rFonts w:ascii="Tahoma" w:hAnsi="Tahoma" w:cs="Tahoma"/>
          <w:sz w:val="22"/>
          <w:szCs w:val="22"/>
        </w:rPr>
        <w:t>Staroście</w:t>
      </w:r>
      <w:r w:rsidRPr="00EC2CB3">
        <w:rPr>
          <w:rFonts w:ascii="Tahoma" w:hAnsi="Tahoma" w:cs="Tahoma"/>
          <w:sz w:val="22"/>
          <w:szCs w:val="22"/>
        </w:rPr>
        <w:t xml:space="preserve">, który składa Radzie </w:t>
      </w:r>
      <w:r w:rsidR="00984F35" w:rsidRPr="00EC2CB3">
        <w:rPr>
          <w:rFonts w:ascii="Tahoma" w:hAnsi="Tahoma" w:cs="Tahoma"/>
          <w:sz w:val="22"/>
          <w:szCs w:val="22"/>
        </w:rPr>
        <w:t>Powiatu</w:t>
      </w:r>
      <w:r w:rsidRPr="00EC2CB3">
        <w:rPr>
          <w:rFonts w:ascii="Tahoma" w:hAnsi="Tahoma" w:cs="Tahoma"/>
          <w:sz w:val="22"/>
          <w:szCs w:val="22"/>
        </w:rPr>
        <w:t xml:space="preserve"> raporty z wykonania programu. </w:t>
      </w:r>
    </w:p>
    <w:p w14:paraId="37ACC6AA" w14:textId="77777777" w:rsidR="005049AB" w:rsidRPr="00EC2CB3" w:rsidRDefault="005049AB" w:rsidP="00547146">
      <w:pPr>
        <w:pStyle w:val="program"/>
        <w:spacing w:line="288" w:lineRule="auto"/>
        <w:rPr>
          <w:rFonts w:ascii="Tahoma" w:hAnsi="Tahoma" w:cs="Tahoma"/>
          <w:b/>
          <w:color w:val="FF0000"/>
          <w:sz w:val="22"/>
          <w:szCs w:val="22"/>
        </w:rPr>
      </w:pPr>
    </w:p>
    <w:p w14:paraId="7A4E3EAC" w14:textId="77777777" w:rsidR="00AA2E39" w:rsidRPr="00EC2CB3" w:rsidRDefault="001B2A00" w:rsidP="00547146">
      <w:pPr>
        <w:pStyle w:val="Nagwek1"/>
        <w:spacing w:before="0" w:after="0" w:line="288" w:lineRule="auto"/>
        <w:ind w:left="0" w:firstLine="0"/>
        <w:jc w:val="left"/>
        <w:rPr>
          <w:rFonts w:ascii="Tahoma" w:hAnsi="Tahoma" w:cs="Tahoma"/>
          <w:i w:val="0"/>
          <w:sz w:val="32"/>
          <w:szCs w:val="32"/>
        </w:rPr>
      </w:pPr>
      <w:bookmarkStart w:id="933" w:name="_Toc148700030"/>
      <w:r w:rsidRPr="00EC2CB3">
        <w:rPr>
          <w:rFonts w:ascii="Tahoma" w:hAnsi="Tahoma" w:cs="Tahoma"/>
          <w:bCs w:val="0"/>
          <w:i w:val="0"/>
          <w:sz w:val="32"/>
          <w:szCs w:val="32"/>
        </w:rPr>
        <w:t xml:space="preserve">9.2. </w:t>
      </w:r>
      <w:r w:rsidR="005049AB" w:rsidRPr="00EC2CB3">
        <w:rPr>
          <w:rFonts w:ascii="Tahoma" w:hAnsi="Tahoma" w:cs="Tahoma"/>
          <w:i w:val="0"/>
          <w:sz w:val="32"/>
          <w:szCs w:val="32"/>
        </w:rPr>
        <w:t>MONITORING, PRZEGLĄD STOPNIA REALIZACJI PROGRAMU OCHRONY SRODOWISKA ORAZ JEGO AKTUALIZACJI</w:t>
      </w:r>
      <w:bookmarkEnd w:id="931"/>
      <w:r w:rsidR="00AA2E39" w:rsidRPr="00EC2CB3">
        <w:rPr>
          <w:rFonts w:ascii="Tahoma" w:hAnsi="Tahoma" w:cs="Tahoma"/>
          <w:i w:val="0"/>
          <w:sz w:val="32"/>
          <w:szCs w:val="32"/>
        </w:rPr>
        <w:t>.</w:t>
      </w:r>
      <w:bookmarkEnd w:id="932"/>
      <w:bookmarkEnd w:id="933"/>
    </w:p>
    <w:p w14:paraId="26C7414D" w14:textId="77777777" w:rsidR="00AA2E39" w:rsidRPr="00EC2CB3" w:rsidRDefault="00AA2E39" w:rsidP="00547146">
      <w:pPr>
        <w:spacing w:line="288" w:lineRule="auto"/>
        <w:rPr>
          <w:rFonts w:ascii="Tahoma" w:hAnsi="Tahoma" w:cs="Tahoma"/>
          <w:sz w:val="22"/>
          <w:szCs w:val="22"/>
        </w:rPr>
      </w:pPr>
      <w:r w:rsidRPr="00EC2CB3">
        <w:rPr>
          <w:rFonts w:ascii="Tahoma" w:hAnsi="Tahoma" w:cs="Tahoma"/>
          <w:sz w:val="22"/>
          <w:szCs w:val="22"/>
        </w:rPr>
        <w:t>Monitoring prowadzonej polityki ochrony środowiska oznacza, że realizacja Programu będzie podlegała ocenie w zakresie:</w:t>
      </w:r>
    </w:p>
    <w:p w14:paraId="4520E158" w14:textId="77777777" w:rsidR="00AA2E39" w:rsidRPr="00EC2CB3" w:rsidRDefault="00AA2E39" w:rsidP="00547146">
      <w:pPr>
        <w:pStyle w:val="Akapitzlist"/>
        <w:numPr>
          <w:ilvl w:val="0"/>
          <w:numId w:val="8"/>
        </w:numPr>
        <w:spacing w:line="288" w:lineRule="auto"/>
        <w:contextualSpacing/>
        <w:rPr>
          <w:rFonts w:ascii="Tahoma" w:hAnsi="Tahoma" w:cs="Tahoma"/>
          <w:sz w:val="22"/>
          <w:szCs w:val="22"/>
        </w:rPr>
      </w:pPr>
      <w:r w:rsidRPr="00EC2CB3">
        <w:rPr>
          <w:rFonts w:ascii="Tahoma" w:hAnsi="Tahoma" w:cs="Tahoma"/>
          <w:sz w:val="22"/>
          <w:szCs w:val="22"/>
        </w:rPr>
        <w:t>stopnia wykonania przyjętych zadań,</w:t>
      </w:r>
    </w:p>
    <w:p w14:paraId="1971B38E" w14:textId="77777777" w:rsidR="00AA2E39" w:rsidRPr="00EC2CB3" w:rsidRDefault="00AA2E39" w:rsidP="00547146">
      <w:pPr>
        <w:pStyle w:val="Akapitzlist"/>
        <w:numPr>
          <w:ilvl w:val="0"/>
          <w:numId w:val="8"/>
        </w:numPr>
        <w:spacing w:line="288" w:lineRule="auto"/>
        <w:contextualSpacing/>
        <w:rPr>
          <w:rFonts w:ascii="Tahoma" w:hAnsi="Tahoma" w:cs="Tahoma"/>
          <w:sz w:val="22"/>
          <w:szCs w:val="22"/>
        </w:rPr>
      </w:pPr>
      <w:r w:rsidRPr="00EC2CB3">
        <w:rPr>
          <w:rFonts w:ascii="Tahoma" w:hAnsi="Tahoma" w:cs="Tahoma"/>
          <w:sz w:val="22"/>
          <w:szCs w:val="22"/>
        </w:rPr>
        <w:t>stopnia realizacji założonych celów</w:t>
      </w:r>
    </w:p>
    <w:p w14:paraId="3A02061C" w14:textId="77777777" w:rsidR="00AA2E39" w:rsidRPr="00EC2CB3" w:rsidRDefault="00AA2E39" w:rsidP="00547146">
      <w:pPr>
        <w:pStyle w:val="Akapitzlist"/>
        <w:numPr>
          <w:ilvl w:val="0"/>
          <w:numId w:val="8"/>
        </w:numPr>
        <w:spacing w:line="288" w:lineRule="auto"/>
        <w:contextualSpacing/>
        <w:rPr>
          <w:rFonts w:ascii="Tahoma" w:hAnsi="Tahoma" w:cs="Tahoma"/>
          <w:sz w:val="22"/>
          <w:szCs w:val="22"/>
        </w:rPr>
      </w:pPr>
      <w:r w:rsidRPr="00EC2CB3">
        <w:rPr>
          <w:rFonts w:ascii="Tahoma" w:hAnsi="Tahoma" w:cs="Tahoma"/>
          <w:sz w:val="22"/>
          <w:szCs w:val="22"/>
        </w:rPr>
        <w:t>analizy przyczyn powstałych rozbieżności.</w:t>
      </w:r>
    </w:p>
    <w:p w14:paraId="7AB12A7F" w14:textId="77777777" w:rsidR="00AA2E39" w:rsidRPr="00EC2CB3" w:rsidRDefault="00AA2E39" w:rsidP="00547146">
      <w:pPr>
        <w:pStyle w:val="Akapitzlist"/>
        <w:spacing w:line="288" w:lineRule="auto"/>
        <w:ind w:left="0"/>
        <w:rPr>
          <w:rFonts w:ascii="Tahoma" w:hAnsi="Tahoma" w:cs="Tahoma"/>
          <w:sz w:val="22"/>
          <w:szCs w:val="22"/>
        </w:rPr>
      </w:pPr>
      <w:r w:rsidRPr="00EC2CB3">
        <w:rPr>
          <w:rFonts w:ascii="Tahoma" w:hAnsi="Tahoma" w:cs="Tahoma"/>
          <w:sz w:val="22"/>
          <w:szCs w:val="22"/>
        </w:rPr>
        <w:t>Wyniki oceny stanowić będą podstawę kolejnej aktualizacji programu. System oceny realizacji programu powinien być oparty na odpowiednio dobranych wskaźnikach</w:t>
      </w:r>
      <w:r w:rsidR="003373FD" w:rsidRPr="00EC2CB3">
        <w:rPr>
          <w:rFonts w:ascii="Tahoma" w:hAnsi="Tahoma" w:cs="Tahoma"/>
          <w:sz w:val="22"/>
          <w:szCs w:val="22"/>
        </w:rPr>
        <w:t>,</w:t>
      </w:r>
      <w:r w:rsidRPr="00EC2CB3">
        <w:rPr>
          <w:rFonts w:ascii="Tahoma" w:hAnsi="Tahoma" w:cs="Tahoma"/>
          <w:sz w:val="22"/>
          <w:szCs w:val="22"/>
        </w:rPr>
        <w:t xml:space="preserve"> pozwalających kompleksowo ocenić i opisać zagadnienia skuteczności i realizacji programu ochrony środowiska.</w:t>
      </w:r>
    </w:p>
    <w:p w14:paraId="79B85187" w14:textId="77777777" w:rsidR="00AA2E39" w:rsidRPr="00EC2CB3" w:rsidRDefault="00AA2E39" w:rsidP="00547146">
      <w:pPr>
        <w:pStyle w:val="Akapitzlist"/>
        <w:spacing w:line="288" w:lineRule="auto"/>
        <w:ind w:left="0"/>
        <w:rPr>
          <w:rFonts w:ascii="Tahoma" w:hAnsi="Tahoma" w:cs="Tahoma"/>
          <w:sz w:val="22"/>
          <w:szCs w:val="22"/>
        </w:rPr>
      </w:pPr>
      <w:r w:rsidRPr="00EC2CB3">
        <w:rPr>
          <w:rFonts w:ascii="Tahoma" w:hAnsi="Tahoma" w:cs="Tahoma"/>
          <w:sz w:val="22"/>
          <w:szCs w:val="22"/>
        </w:rPr>
        <w:t>Do określenia po</w:t>
      </w:r>
      <w:r w:rsidR="00486421" w:rsidRPr="00EC2CB3">
        <w:rPr>
          <w:rFonts w:ascii="Tahoma" w:hAnsi="Tahoma" w:cs="Tahoma"/>
          <w:sz w:val="22"/>
          <w:szCs w:val="22"/>
        </w:rPr>
        <w:t>ni</w:t>
      </w:r>
      <w:r w:rsidRPr="00EC2CB3">
        <w:rPr>
          <w:rFonts w:ascii="Tahoma" w:hAnsi="Tahoma" w:cs="Tahoma"/>
          <w:sz w:val="22"/>
          <w:szCs w:val="22"/>
        </w:rPr>
        <w:t>ższych wskaźników wykorzystywane są przede wszystkim informacje G</w:t>
      </w:r>
      <w:r w:rsidR="00BE092B" w:rsidRPr="00EC2CB3">
        <w:rPr>
          <w:rFonts w:ascii="Tahoma" w:hAnsi="Tahoma" w:cs="Tahoma"/>
          <w:sz w:val="22"/>
          <w:szCs w:val="22"/>
        </w:rPr>
        <w:t>U</w:t>
      </w:r>
      <w:r w:rsidRPr="00EC2CB3">
        <w:rPr>
          <w:rFonts w:ascii="Tahoma" w:hAnsi="Tahoma" w:cs="Tahoma"/>
          <w:sz w:val="22"/>
          <w:szCs w:val="22"/>
        </w:rPr>
        <w:t xml:space="preserve">S, </w:t>
      </w:r>
      <w:r w:rsidR="00CD4FEE" w:rsidRPr="00EC2CB3">
        <w:rPr>
          <w:rFonts w:ascii="Tahoma" w:hAnsi="Tahoma" w:cs="Tahoma"/>
          <w:sz w:val="22"/>
          <w:szCs w:val="22"/>
        </w:rPr>
        <w:t>G</w:t>
      </w:r>
      <w:r w:rsidRPr="00EC2CB3">
        <w:rPr>
          <w:rFonts w:ascii="Tahoma" w:hAnsi="Tahoma" w:cs="Tahoma"/>
          <w:sz w:val="22"/>
          <w:szCs w:val="22"/>
        </w:rPr>
        <w:t>IOŚ</w:t>
      </w:r>
      <w:r w:rsidR="00C97AA8" w:rsidRPr="00EC2CB3">
        <w:rPr>
          <w:rFonts w:ascii="Tahoma" w:hAnsi="Tahoma" w:cs="Tahoma"/>
          <w:sz w:val="22"/>
          <w:szCs w:val="22"/>
        </w:rPr>
        <w:t>-</w:t>
      </w:r>
      <w:r w:rsidR="00CD4FEE" w:rsidRPr="00EC2CB3">
        <w:rPr>
          <w:rFonts w:ascii="Tahoma" w:hAnsi="Tahoma" w:cs="Tahoma"/>
          <w:sz w:val="22"/>
          <w:szCs w:val="22"/>
        </w:rPr>
        <w:t>RWMŚ w Krakowie</w:t>
      </w:r>
      <w:r w:rsidRPr="00EC2CB3">
        <w:rPr>
          <w:rFonts w:ascii="Tahoma" w:hAnsi="Tahoma" w:cs="Tahoma"/>
          <w:sz w:val="22"/>
          <w:szCs w:val="22"/>
        </w:rPr>
        <w:t xml:space="preserve"> oraz dane własne </w:t>
      </w:r>
      <w:r w:rsidR="00D429C9" w:rsidRPr="00EC2CB3">
        <w:rPr>
          <w:rFonts w:ascii="Tahoma" w:hAnsi="Tahoma" w:cs="Tahoma"/>
          <w:sz w:val="22"/>
          <w:szCs w:val="22"/>
        </w:rPr>
        <w:t>Starostwa Powiatowego</w:t>
      </w:r>
      <w:r w:rsidR="00486421" w:rsidRPr="00EC2CB3">
        <w:rPr>
          <w:rFonts w:ascii="Tahoma" w:hAnsi="Tahoma" w:cs="Tahoma"/>
          <w:sz w:val="22"/>
          <w:szCs w:val="22"/>
        </w:rPr>
        <w:t xml:space="preserve"> </w:t>
      </w:r>
      <w:r w:rsidRPr="00EC2CB3">
        <w:rPr>
          <w:rFonts w:ascii="Tahoma" w:hAnsi="Tahoma" w:cs="Tahoma"/>
          <w:sz w:val="22"/>
          <w:szCs w:val="22"/>
        </w:rPr>
        <w:t xml:space="preserve">w </w:t>
      </w:r>
      <w:r w:rsidR="00C97AA8" w:rsidRPr="00EC2CB3">
        <w:rPr>
          <w:rFonts w:ascii="Tahoma" w:hAnsi="Tahoma" w:cs="Tahoma"/>
          <w:sz w:val="22"/>
          <w:szCs w:val="22"/>
        </w:rPr>
        <w:t>Olkuszu</w:t>
      </w:r>
      <w:r w:rsidRPr="00EC2CB3">
        <w:rPr>
          <w:rFonts w:ascii="Tahoma" w:hAnsi="Tahoma" w:cs="Tahoma"/>
          <w:sz w:val="22"/>
          <w:szCs w:val="22"/>
        </w:rPr>
        <w:t xml:space="preserve">. Listę proponowanych wskaźników </w:t>
      </w:r>
      <w:r w:rsidR="00D96DA2" w:rsidRPr="00EC2CB3">
        <w:rPr>
          <w:rFonts w:ascii="Tahoma" w:hAnsi="Tahoma" w:cs="Tahoma"/>
          <w:sz w:val="22"/>
          <w:szCs w:val="22"/>
        </w:rPr>
        <w:t>dla Powiatu Olkuskiego</w:t>
      </w:r>
      <w:r w:rsidRPr="00EC2CB3">
        <w:rPr>
          <w:rFonts w:ascii="Tahoma" w:hAnsi="Tahoma" w:cs="Tahoma"/>
          <w:sz w:val="22"/>
          <w:szCs w:val="22"/>
        </w:rPr>
        <w:t xml:space="preserve"> przedstawiono w tabeli poniżej: </w:t>
      </w:r>
    </w:p>
    <w:p w14:paraId="2F1CB0F0" w14:textId="77777777" w:rsidR="00AA2E39" w:rsidRPr="00EC2CB3" w:rsidRDefault="00AA2E39" w:rsidP="00547146">
      <w:pPr>
        <w:pStyle w:val="Akapitzlist"/>
        <w:spacing w:line="288" w:lineRule="auto"/>
        <w:ind w:left="0"/>
        <w:rPr>
          <w:rFonts w:ascii="Tahoma" w:hAnsi="Tahoma" w:cs="Tahoma"/>
          <w:b/>
          <w:color w:val="FF0000"/>
          <w:sz w:val="22"/>
          <w:szCs w:val="22"/>
        </w:rPr>
      </w:pPr>
    </w:p>
    <w:p w14:paraId="7ABCBBA1" w14:textId="77777777" w:rsidR="007C3557" w:rsidRPr="00EC2CB3" w:rsidRDefault="007C3557" w:rsidP="00547146">
      <w:pPr>
        <w:pStyle w:val="Legenda"/>
        <w:keepNext/>
        <w:spacing w:line="288" w:lineRule="auto"/>
        <w:jc w:val="left"/>
        <w:rPr>
          <w:rFonts w:ascii="Tahoma" w:hAnsi="Tahoma" w:cs="Tahoma"/>
          <w:color w:val="FF0000"/>
        </w:rPr>
        <w:sectPr w:rsidR="007C3557" w:rsidRPr="00EC2CB3" w:rsidSect="007D3E08">
          <w:pgSz w:w="11906" w:h="16838" w:code="9"/>
          <w:pgMar w:top="1134" w:right="1134" w:bottom="1134" w:left="1134" w:header="709" w:footer="709" w:gutter="0"/>
          <w:cols w:space="708"/>
        </w:sectPr>
      </w:pPr>
      <w:bookmarkStart w:id="934" w:name="_Toc197598912"/>
      <w:bookmarkStart w:id="935" w:name="_Toc225303167"/>
    </w:p>
    <w:p w14:paraId="35770487" w14:textId="77777777" w:rsidR="002D0C5D" w:rsidRPr="00EC2CB3" w:rsidRDefault="002D0C5D" w:rsidP="00547146">
      <w:pPr>
        <w:pStyle w:val="Legenda"/>
        <w:keepNext/>
        <w:spacing w:line="288" w:lineRule="auto"/>
        <w:jc w:val="left"/>
        <w:rPr>
          <w:rFonts w:ascii="Tahoma" w:hAnsi="Tahoma" w:cs="Tahoma"/>
          <w:color w:val="FF0000"/>
        </w:rPr>
      </w:pPr>
    </w:p>
    <w:p w14:paraId="31F57E65" w14:textId="77777777" w:rsidR="00AA2E39" w:rsidRPr="00EC2CB3" w:rsidRDefault="00AA2E39" w:rsidP="00BF5E51">
      <w:pPr>
        <w:pStyle w:val="Legenda"/>
        <w:keepNext/>
        <w:jc w:val="left"/>
        <w:rPr>
          <w:rFonts w:ascii="Tahoma" w:hAnsi="Tahoma" w:cs="Tahoma"/>
        </w:rPr>
      </w:pPr>
      <w:bookmarkStart w:id="936" w:name="_Toc149120857"/>
      <w:r w:rsidRPr="00EC2CB3">
        <w:rPr>
          <w:rFonts w:ascii="Tahoma" w:hAnsi="Tahoma" w:cs="Tahoma"/>
        </w:rPr>
        <w:t xml:space="preserve">Tabela </w:t>
      </w:r>
      <w:r w:rsidR="00120D0D" w:rsidRPr="00EC2CB3">
        <w:rPr>
          <w:rFonts w:ascii="Tahoma" w:hAnsi="Tahoma" w:cs="Tahoma"/>
        </w:rPr>
        <w:fldChar w:fldCharType="begin"/>
      </w:r>
      <w:r w:rsidR="00BE3F9C" w:rsidRPr="00EC2CB3">
        <w:rPr>
          <w:rFonts w:ascii="Tahoma" w:hAnsi="Tahoma" w:cs="Tahoma"/>
        </w:rPr>
        <w:instrText xml:space="preserve"> SEQ Tabela \* ARABIC </w:instrText>
      </w:r>
      <w:r w:rsidR="00120D0D" w:rsidRPr="00EC2CB3">
        <w:rPr>
          <w:rFonts w:ascii="Tahoma" w:hAnsi="Tahoma" w:cs="Tahoma"/>
        </w:rPr>
        <w:fldChar w:fldCharType="separate"/>
      </w:r>
      <w:r w:rsidR="00FF6892" w:rsidRPr="00EC2CB3">
        <w:rPr>
          <w:rFonts w:ascii="Tahoma" w:hAnsi="Tahoma" w:cs="Tahoma"/>
          <w:noProof/>
        </w:rPr>
        <w:t>41</w:t>
      </w:r>
      <w:r w:rsidR="00120D0D" w:rsidRPr="00EC2CB3">
        <w:rPr>
          <w:rFonts w:ascii="Tahoma" w:hAnsi="Tahoma" w:cs="Tahoma"/>
          <w:noProof/>
        </w:rPr>
        <w:fldChar w:fldCharType="end"/>
      </w:r>
      <w:r w:rsidRPr="00EC2CB3">
        <w:rPr>
          <w:rFonts w:ascii="Tahoma" w:hAnsi="Tahoma" w:cs="Tahoma"/>
        </w:rPr>
        <w:t xml:space="preserve">. </w:t>
      </w:r>
      <w:r w:rsidRPr="00EC2CB3">
        <w:rPr>
          <w:rFonts w:ascii="Tahoma" w:hAnsi="Tahoma" w:cs="Tahoma"/>
          <w:b w:val="0"/>
          <w:i/>
        </w:rPr>
        <w:t xml:space="preserve">Wskaźniki efektywności realizacji celów Programu Ochrony Środowiska </w:t>
      </w:r>
      <w:r w:rsidR="00E237B0" w:rsidRPr="00EC2CB3">
        <w:rPr>
          <w:rFonts w:ascii="Tahoma" w:hAnsi="Tahoma" w:cs="Tahoma"/>
          <w:b w:val="0"/>
          <w:i/>
        </w:rPr>
        <w:t xml:space="preserve">dla Powiatu </w:t>
      </w:r>
      <w:r w:rsidR="00F738F5" w:rsidRPr="00EC2CB3">
        <w:rPr>
          <w:rFonts w:ascii="Tahoma" w:hAnsi="Tahoma" w:cs="Tahoma"/>
          <w:b w:val="0"/>
          <w:i/>
        </w:rPr>
        <w:t>Olkus</w:t>
      </w:r>
      <w:bookmarkEnd w:id="934"/>
      <w:bookmarkEnd w:id="935"/>
      <w:r w:rsidR="00E237B0" w:rsidRPr="00EC2CB3">
        <w:rPr>
          <w:rFonts w:ascii="Tahoma" w:hAnsi="Tahoma" w:cs="Tahoma"/>
          <w:b w:val="0"/>
          <w:i/>
        </w:rPr>
        <w:t>kiego</w:t>
      </w:r>
      <w:bookmarkEnd w:id="936"/>
    </w:p>
    <w:tbl>
      <w:tblPr>
        <w:tblW w:w="14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347"/>
        <w:gridCol w:w="1667"/>
        <w:gridCol w:w="4028"/>
        <w:gridCol w:w="2634"/>
        <w:gridCol w:w="2615"/>
      </w:tblGrid>
      <w:tr w:rsidR="00E237B0" w:rsidRPr="00EC2CB3" w14:paraId="26B8DEDD" w14:textId="77777777" w:rsidTr="00A1076E">
        <w:trPr>
          <w:trHeight w:val="538"/>
          <w:tblHeader/>
          <w:jc w:val="center"/>
        </w:trPr>
        <w:tc>
          <w:tcPr>
            <w:tcW w:w="567" w:type="dxa"/>
            <w:shd w:val="pct10" w:color="auto" w:fill="auto"/>
            <w:vAlign w:val="center"/>
          </w:tcPr>
          <w:p w14:paraId="31FEA9E1" w14:textId="77777777" w:rsidR="005E73A1" w:rsidRPr="00EC2CB3" w:rsidRDefault="005E73A1" w:rsidP="00BF5E51">
            <w:pPr>
              <w:pStyle w:val="Akapitzlist1"/>
              <w:ind w:left="0"/>
              <w:jc w:val="center"/>
              <w:rPr>
                <w:rFonts w:ascii="Tahoma" w:hAnsi="Tahoma" w:cs="Tahoma"/>
                <w:b/>
                <w:sz w:val="20"/>
                <w:szCs w:val="20"/>
              </w:rPr>
            </w:pPr>
            <w:r w:rsidRPr="00EC2CB3">
              <w:rPr>
                <w:rFonts w:ascii="Tahoma" w:hAnsi="Tahoma" w:cs="Tahoma"/>
                <w:b/>
                <w:sz w:val="20"/>
                <w:szCs w:val="20"/>
              </w:rPr>
              <w:t>Lp.</w:t>
            </w:r>
          </w:p>
        </w:tc>
        <w:tc>
          <w:tcPr>
            <w:tcW w:w="3347" w:type="dxa"/>
            <w:shd w:val="pct10" w:color="auto" w:fill="auto"/>
            <w:vAlign w:val="center"/>
          </w:tcPr>
          <w:p w14:paraId="11C7F7A1" w14:textId="77777777" w:rsidR="005E73A1" w:rsidRPr="00EC2CB3" w:rsidRDefault="005E73A1" w:rsidP="00BF5E51">
            <w:pPr>
              <w:pStyle w:val="Akapitzlist1"/>
              <w:ind w:left="0"/>
              <w:jc w:val="center"/>
              <w:rPr>
                <w:rFonts w:ascii="Tahoma" w:hAnsi="Tahoma" w:cs="Tahoma"/>
                <w:b/>
                <w:sz w:val="20"/>
                <w:szCs w:val="20"/>
              </w:rPr>
            </w:pPr>
            <w:r w:rsidRPr="00EC2CB3">
              <w:rPr>
                <w:rFonts w:ascii="Tahoma" w:hAnsi="Tahoma" w:cs="Tahoma"/>
                <w:b/>
                <w:sz w:val="20"/>
                <w:szCs w:val="20"/>
              </w:rPr>
              <w:t>Wskaźnik</w:t>
            </w:r>
          </w:p>
        </w:tc>
        <w:tc>
          <w:tcPr>
            <w:tcW w:w="1667" w:type="dxa"/>
            <w:shd w:val="pct10" w:color="auto" w:fill="auto"/>
            <w:vAlign w:val="center"/>
          </w:tcPr>
          <w:p w14:paraId="3F739BA1" w14:textId="77777777" w:rsidR="005E73A1" w:rsidRPr="00EC2CB3" w:rsidRDefault="005E73A1" w:rsidP="00BF5E51">
            <w:pPr>
              <w:pStyle w:val="Akapitzlist"/>
              <w:ind w:left="0"/>
              <w:jc w:val="center"/>
              <w:rPr>
                <w:rFonts w:ascii="Tahoma" w:hAnsi="Tahoma" w:cs="Tahoma"/>
                <w:b/>
                <w:sz w:val="20"/>
              </w:rPr>
            </w:pPr>
            <w:r w:rsidRPr="00EC2CB3">
              <w:rPr>
                <w:rFonts w:ascii="Tahoma" w:hAnsi="Tahoma" w:cs="Tahoma"/>
                <w:b/>
                <w:sz w:val="20"/>
              </w:rPr>
              <w:t>Jednostka</w:t>
            </w:r>
          </w:p>
        </w:tc>
        <w:tc>
          <w:tcPr>
            <w:tcW w:w="4028" w:type="dxa"/>
            <w:shd w:val="pct10" w:color="auto" w:fill="auto"/>
            <w:vAlign w:val="center"/>
          </w:tcPr>
          <w:p w14:paraId="5126358C" w14:textId="77777777" w:rsidR="005E73A1" w:rsidRPr="00EC2CB3" w:rsidRDefault="005E73A1" w:rsidP="00BF5E51">
            <w:pPr>
              <w:pStyle w:val="Akapitzlist"/>
              <w:ind w:left="0"/>
              <w:jc w:val="center"/>
              <w:rPr>
                <w:rFonts w:ascii="Tahoma" w:hAnsi="Tahoma" w:cs="Tahoma"/>
                <w:b/>
                <w:sz w:val="20"/>
              </w:rPr>
            </w:pPr>
            <w:r w:rsidRPr="00EC2CB3">
              <w:rPr>
                <w:rFonts w:ascii="Tahoma" w:hAnsi="Tahoma" w:cs="Tahoma"/>
                <w:b/>
                <w:sz w:val="20"/>
              </w:rPr>
              <w:t>Wartość bazowa</w:t>
            </w:r>
          </w:p>
          <w:p w14:paraId="41E10F54" w14:textId="77777777" w:rsidR="00213529" w:rsidRPr="00EC2CB3" w:rsidRDefault="00F2701A" w:rsidP="00BF5E51">
            <w:pPr>
              <w:pStyle w:val="Akapitzlist"/>
              <w:ind w:left="0"/>
              <w:jc w:val="center"/>
              <w:rPr>
                <w:rFonts w:ascii="Tahoma" w:hAnsi="Tahoma" w:cs="Tahoma"/>
                <w:b/>
                <w:sz w:val="20"/>
              </w:rPr>
            </w:pPr>
            <w:r w:rsidRPr="00EC2CB3">
              <w:rPr>
                <w:rFonts w:ascii="Tahoma" w:hAnsi="Tahoma" w:cs="Tahoma"/>
                <w:b/>
                <w:sz w:val="20"/>
              </w:rPr>
              <w:t>20</w:t>
            </w:r>
            <w:r w:rsidR="00CD4FEE" w:rsidRPr="00EC2CB3">
              <w:rPr>
                <w:rFonts w:ascii="Tahoma" w:hAnsi="Tahoma" w:cs="Tahoma"/>
                <w:b/>
                <w:sz w:val="20"/>
              </w:rPr>
              <w:t>2</w:t>
            </w:r>
            <w:r w:rsidR="00C97AA8" w:rsidRPr="00EC2CB3">
              <w:rPr>
                <w:rFonts w:ascii="Tahoma" w:hAnsi="Tahoma" w:cs="Tahoma"/>
                <w:b/>
                <w:sz w:val="20"/>
              </w:rPr>
              <w:t>2*</w:t>
            </w:r>
          </w:p>
        </w:tc>
        <w:tc>
          <w:tcPr>
            <w:tcW w:w="5249" w:type="dxa"/>
            <w:gridSpan w:val="2"/>
            <w:shd w:val="pct10" w:color="auto" w:fill="auto"/>
            <w:vAlign w:val="center"/>
          </w:tcPr>
          <w:p w14:paraId="7215F0B0" w14:textId="77777777" w:rsidR="005E73A1" w:rsidRPr="00EC2CB3" w:rsidRDefault="005E73A1" w:rsidP="00BF5E51">
            <w:pPr>
              <w:pStyle w:val="Akapitzlist"/>
              <w:ind w:left="0"/>
              <w:jc w:val="center"/>
              <w:rPr>
                <w:rFonts w:ascii="Tahoma" w:hAnsi="Tahoma" w:cs="Tahoma"/>
                <w:b/>
                <w:sz w:val="20"/>
              </w:rPr>
            </w:pPr>
            <w:r w:rsidRPr="00EC2CB3">
              <w:rPr>
                <w:rFonts w:ascii="Tahoma" w:hAnsi="Tahoma" w:cs="Tahoma"/>
                <w:b/>
                <w:sz w:val="20"/>
              </w:rPr>
              <w:t>Wartość docelowa</w:t>
            </w:r>
          </w:p>
          <w:p w14:paraId="4EBF94B6" w14:textId="77777777" w:rsidR="005E73A1" w:rsidRPr="00EC2CB3" w:rsidRDefault="005E73A1" w:rsidP="00BF5E51">
            <w:pPr>
              <w:pStyle w:val="Akapitzlist"/>
              <w:ind w:left="0"/>
              <w:jc w:val="center"/>
              <w:rPr>
                <w:rFonts w:ascii="Tahoma" w:hAnsi="Tahoma" w:cs="Tahoma"/>
                <w:b/>
                <w:sz w:val="20"/>
              </w:rPr>
            </w:pPr>
            <w:r w:rsidRPr="00EC2CB3">
              <w:rPr>
                <w:rFonts w:ascii="Tahoma" w:hAnsi="Tahoma" w:cs="Tahoma"/>
                <w:b/>
                <w:sz w:val="20"/>
              </w:rPr>
              <w:t>(do osiągnięcia)</w:t>
            </w:r>
            <w:r w:rsidR="00A73442" w:rsidRPr="00EC2CB3">
              <w:rPr>
                <w:rFonts w:ascii="Tahoma" w:hAnsi="Tahoma" w:cs="Tahoma"/>
                <w:b/>
                <w:sz w:val="20"/>
              </w:rPr>
              <w:t xml:space="preserve"> lub oczekiwany trend</w:t>
            </w:r>
          </w:p>
        </w:tc>
      </w:tr>
      <w:tr w:rsidR="00E237B0" w:rsidRPr="00EC2CB3" w14:paraId="4F6248AC" w14:textId="77777777" w:rsidTr="00A1076E">
        <w:trPr>
          <w:trHeight w:val="605"/>
          <w:jc w:val="center"/>
        </w:trPr>
        <w:tc>
          <w:tcPr>
            <w:tcW w:w="14858" w:type="dxa"/>
            <w:gridSpan w:val="6"/>
            <w:vAlign w:val="center"/>
          </w:tcPr>
          <w:p w14:paraId="1D4A8879" w14:textId="77777777" w:rsidR="005E73A1" w:rsidRPr="00EC2CB3" w:rsidRDefault="005E73A1" w:rsidP="00BF5E51">
            <w:pPr>
              <w:rPr>
                <w:rFonts w:ascii="Tahoma" w:hAnsi="Tahoma" w:cs="Tahoma"/>
                <w:b/>
                <w:sz w:val="20"/>
              </w:rPr>
            </w:pPr>
            <w:r w:rsidRPr="00EC2CB3">
              <w:rPr>
                <w:rFonts w:ascii="Tahoma" w:hAnsi="Tahoma" w:cs="Tahoma"/>
                <w:b/>
                <w:sz w:val="20"/>
              </w:rPr>
              <w:t>Klimat i powietrze atmosferyczne</w:t>
            </w:r>
          </w:p>
        </w:tc>
      </w:tr>
      <w:tr w:rsidR="00ED344A" w:rsidRPr="00EC2CB3" w14:paraId="27A3CAFB" w14:textId="77777777" w:rsidTr="00A1076E">
        <w:trPr>
          <w:trHeight w:val="997"/>
          <w:jc w:val="center"/>
        </w:trPr>
        <w:tc>
          <w:tcPr>
            <w:tcW w:w="567" w:type="dxa"/>
            <w:vAlign w:val="center"/>
          </w:tcPr>
          <w:p w14:paraId="088AC99A" w14:textId="77777777" w:rsidR="005E73A1" w:rsidRPr="00EC2CB3" w:rsidRDefault="00DD3DE5" w:rsidP="00BF5E51">
            <w:pPr>
              <w:rPr>
                <w:rFonts w:ascii="Tahoma" w:hAnsi="Tahoma" w:cs="Tahoma"/>
                <w:sz w:val="20"/>
              </w:rPr>
            </w:pPr>
            <w:r w:rsidRPr="00EC2CB3">
              <w:rPr>
                <w:rFonts w:ascii="Tahoma" w:hAnsi="Tahoma" w:cs="Tahoma"/>
                <w:sz w:val="20"/>
              </w:rPr>
              <w:t>1</w:t>
            </w:r>
            <w:r w:rsidR="005E73A1" w:rsidRPr="00EC2CB3">
              <w:rPr>
                <w:rFonts w:ascii="Tahoma" w:hAnsi="Tahoma" w:cs="Tahoma"/>
                <w:sz w:val="20"/>
              </w:rPr>
              <w:t>.</w:t>
            </w:r>
          </w:p>
        </w:tc>
        <w:tc>
          <w:tcPr>
            <w:tcW w:w="3347" w:type="dxa"/>
            <w:vAlign w:val="center"/>
          </w:tcPr>
          <w:p w14:paraId="4F64C7A0" w14:textId="77777777" w:rsidR="005E73A1" w:rsidRPr="00EC2CB3" w:rsidRDefault="005E73A1" w:rsidP="00BF5E51">
            <w:pPr>
              <w:pStyle w:val="Akapitzlist1"/>
              <w:ind w:left="0"/>
              <w:rPr>
                <w:rFonts w:ascii="Tahoma" w:hAnsi="Tahoma" w:cs="Tahoma"/>
                <w:sz w:val="20"/>
                <w:szCs w:val="20"/>
              </w:rPr>
            </w:pPr>
            <w:r w:rsidRPr="00EC2CB3">
              <w:rPr>
                <w:rFonts w:ascii="Tahoma" w:hAnsi="Tahoma" w:cs="Tahoma"/>
                <w:sz w:val="20"/>
                <w:szCs w:val="20"/>
              </w:rPr>
              <w:t xml:space="preserve">Substancje, których stężenia przekroczyły wartości dopuszczalne – klasyfikacja strefy w której leży </w:t>
            </w:r>
            <w:r w:rsidR="00E237B0" w:rsidRPr="00EC2CB3">
              <w:rPr>
                <w:rFonts w:ascii="Tahoma" w:hAnsi="Tahoma" w:cs="Tahoma"/>
                <w:sz w:val="20"/>
                <w:szCs w:val="20"/>
              </w:rPr>
              <w:t>powiat</w:t>
            </w:r>
          </w:p>
        </w:tc>
        <w:tc>
          <w:tcPr>
            <w:tcW w:w="1667" w:type="dxa"/>
            <w:vAlign w:val="center"/>
          </w:tcPr>
          <w:p w14:paraId="684B252E" w14:textId="77777777" w:rsidR="005E73A1" w:rsidRPr="00EC2CB3" w:rsidRDefault="0039486B" w:rsidP="005E2A9F">
            <w:pPr>
              <w:jc w:val="center"/>
              <w:rPr>
                <w:rFonts w:ascii="Tahoma" w:hAnsi="Tahoma" w:cs="Tahoma"/>
                <w:sz w:val="20"/>
              </w:rPr>
            </w:pPr>
            <w:r w:rsidRPr="00EC2CB3">
              <w:rPr>
                <w:rFonts w:ascii="Tahoma" w:hAnsi="Tahoma" w:cs="Tahoma"/>
                <w:sz w:val="20"/>
              </w:rPr>
              <w:t>klasa jakości</w:t>
            </w:r>
          </w:p>
        </w:tc>
        <w:tc>
          <w:tcPr>
            <w:tcW w:w="4028" w:type="dxa"/>
            <w:vAlign w:val="center"/>
          </w:tcPr>
          <w:p w14:paraId="25DE50AC" w14:textId="77777777" w:rsidR="005E73A1" w:rsidRPr="00EC2CB3" w:rsidRDefault="00B769AB" w:rsidP="00BF5E51">
            <w:pPr>
              <w:pStyle w:val="Akapitzlist1"/>
              <w:ind w:left="0"/>
              <w:jc w:val="center"/>
              <w:rPr>
                <w:rFonts w:ascii="Tahoma" w:hAnsi="Tahoma" w:cs="Tahoma"/>
                <w:sz w:val="20"/>
                <w:szCs w:val="20"/>
              </w:rPr>
            </w:pPr>
            <w:r w:rsidRPr="00EC2CB3">
              <w:rPr>
                <w:rFonts w:ascii="Tahoma" w:hAnsi="Tahoma" w:cs="Tahoma"/>
                <w:sz w:val="20"/>
                <w:szCs w:val="20"/>
              </w:rPr>
              <w:t>Klasa C: PM10, B(a)P</w:t>
            </w:r>
            <w:r w:rsidR="00125DA1" w:rsidRPr="00EC2CB3">
              <w:rPr>
                <w:rFonts w:ascii="Tahoma" w:hAnsi="Tahoma" w:cs="Tahoma"/>
                <w:sz w:val="20"/>
                <w:szCs w:val="20"/>
              </w:rPr>
              <w:t>,</w:t>
            </w:r>
            <w:r w:rsidR="00042402" w:rsidRPr="00EC2CB3">
              <w:rPr>
                <w:rFonts w:ascii="Tahoma" w:hAnsi="Tahoma" w:cs="Tahoma"/>
                <w:sz w:val="20"/>
                <w:szCs w:val="20"/>
              </w:rPr>
              <w:t xml:space="preserve"> </w:t>
            </w:r>
            <w:r w:rsidR="00125DA1" w:rsidRPr="00EC2CB3">
              <w:rPr>
                <w:rFonts w:ascii="Tahoma" w:hAnsi="Tahoma" w:cs="Tahoma"/>
                <w:sz w:val="20"/>
                <w:szCs w:val="20"/>
              </w:rPr>
              <w:t>PM2,5</w:t>
            </w:r>
          </w:p>
        </w:tc>
        <w:tc>
          <w:tcPr>
            <w:tcW w:w="2634" w:type="dxa"/>
            <w:vAlign w:val="center"/>
          </w:tcPr>
          <w:p w14:paraId="5CC98CBB" w14:textId="77777777" w:rsidR="005E73A1" w:rsidRPr="00EC2CB3" w:rsidRDefault="005275A5" w:rsidP="00BF5E51">
            <w:pPr>
              <w:pStyle w:val="Akapitzlist1"/>
              <w:ind w:left="0"/>
              <w:jc w:val="center"/>
              <w:rPr>
                <w:rFonts w:ascii="Tahoma" w:hAnsi="Tahoma" w:cs="Tahoma"/>
                <w:sz w:val="20"/>
                <w:szCs w:val="20"/>
              </w:rPr>
            </w:pPr>
            <w:r w:rsidRPr="00EC2CB3">
              <w:rPr>
                <w:rFonts w:ascii="Tahoma" w:hAnsi="Tahoma" w:cs="Tahoma"/>
                <w:sz w:val="20"/>
                <w:szCs w:val="20"/>
              </w:rPr>
              <w:t>A</w:t>
            </w:r>
          </w:p>
        </w:tc>
        <w:tc>
          <w:tcPr>
            <w:tcW w:w="2615" w:type="dxa"/>
            <w:vAlign w:val="center"/>
          </w:tcPr>
          <w:p w14:paraId="3B28CF41" w14:textId="77777777" w:rsidR="005E73A1" w:rsidRPr="00EC2CB3" w:rsidRDefault="005275A5" w:rsidP="00BF5E51">
            <w:pPr>
              <w:pStyle w:val="Akapitzlist1"/>
              <w:ind w:left="0"/>
              <w:jc w:val="center"/>
              <w:rPr>
                <w:rFonts w:ascii="Tahoma" w:hAnsi="Tahoma" w:cs="Tahoma"/>
                <w:sz w:val="20"/>
                <w:szCs w:val="20"/>
              </w:rPr>
            </w:pPr>
            <w:r w:rsidRPr="00EC2CB3">
              <w:rPr>
                <w:rFonts w:ascii="Tahoma" w:hAnsi="Tahoma" w:cs="Tahoma"/>
                <w:sz w:val="20"/>
                <w:szCs w:val="20"/>
              </w:rPr>
              <w:t>Wszystkie zanieczyszczenia powinny mieścić się w klasie A</w:t>
            </w:r>
          </w:p>
        </w:tc>
      </w:tr>
      <w:tr w:rsidR="00ED344A" w:rsidRPr="00EC2CB3" w14:paraId="1B2B0E79" w14:textId="77777777" w:rsidTr="00A1076E">
        <w:trPr>
          <w:trHeight w:val="706"/>
          <w:jc w:val="center"/>
        </w:trPr>
        <w:tc>
          <w:tcPr>
            <w:tcW w:w="567" w:type="dxa"/>
            <w:vAlign w:val="center"/>
          </w:tcPr>
          <w:p w14:paraId="51AEB4E8" w14:textId="77777777" w:rsidR="00486504" w:rsidRPr="00EC2CB3" w:rsidRDefault="008127B3" w:rsidP="00BF5E51">
            <w:pPr>
              <w:rPr>
                <w:rFonts w:ascii="Tahoma" w:hAnsi="Tahoma" w:cs="Tahoma"/>
                <w:sz w:val="20"/>
              </w:rPr>
            </w:pPr>
            <w:r w:rsidRPr="00EC2CB3">
              <w:rPr>
                <w:rFonts w:ascii="Tahoma" w:hAnsi="Tahoma" w:cs="Tahoma"/>
                <w:sz w:val="20"/>
              </w:rPr>
              <w:t>2</w:t>
            </w:r>
            <w:r w:rsidR="00A34831" w:rsidRPr="00EC2CB3">
              <w:rPr>
                <w:rFonts w:ascii="Tahoma" w:hAnsi="Tahoma" w:cs="Tahoma"/>
                <w:sz w:val="20"/>
              </w:rPr>
              <w:t>.</w:t>
            </w:r>
          </w:p>
        </w:tc>
        <w:tc>
          <w:tcPr>
            <w:tcW w:w="3347" w:type="dxa"/>
            <w:vAlign w:val="center"/>
          </w:tcPr>
          <w:p w14:paraId="365F0B30" w14:textId="77777777" w:rsidR="00486504" w:rsidRPr="00EC2CB3" w:rsidRDefault="00486504" w:rsidP="00BF5E51">
            <w:pPr>
              <w:pStyle w:val="Akapitzlist1"/>
              <w:ind w:left="0"/>
              <w:rPr>
                <w:rFonts w:ascii="Tahoma" w:hAnsi="Tahoma" w:cs="Tahoma"/>
                <w:sz w:val="20"/>
                <w:szCs w:val="20"/>
              </w:rPr>
            </w:pPr>
            <w:r w:rsidRPr="00EC2CB3">
              <w:rPr>
                <w:rStyle w:val="markedcontent"/>
                <w:rFonts w:ascii="Tahoma" w:hAnsi="Tahoma" w:cs="Tahoma"/>
                <w:sz w:val="20"/>
                <w:szCs w:val="20"/>
              </w:rPr>
              <w:t xml:space="preserve">Częstość przekraczania stężenia 24-godzinnego pyłu </w:t>
            </w:r>
            <w:r w:rsidRPr="00EC2CB3">
              <w:rPr>
                <w:rFonts w:ascii="Tahoma" w:hAnsi="Tahoma" w:cs="Tahoma"/>
                <w:sz w:val="20"/>
                <w:szCs w:val="20"/>
              </w:rPr>
              <w:br/>
            </w:r>
            <w:r w:rsidRPr="00EC2CB3">
              <w:rPr>
                <w:rStyle w:val="markedcontent"/>
                <w:rFonts w:ascii="Tahoma" w:hAnsi="Tahoma" w:cs="Tahoma"/>
                <w:sz w:val="20"/>
                <w:szCs w:val="20"/>
              </w:rPr>
              <w:t>zawieszonego PM10</w:t>
            </w:r>
          </w:p>
        </w:tc>
        <w:tc>
          <w:tcPr>
            <w:tcW w:w="1667" w:type="dxa"/>
            <w:vAlign w:val="center"/>
          </w:tcPr>
          <w:p w14:paraId="773D0148" w14:textId="77777777" w:rsidR="00486504" w:rsidRPr="00EC2CB3" w:rsidRDefault="00486504" w:rsidP="005E2A9F">
            <w:pPr>
              <w:jc w:val="center"/>
              <w:rPr>
                <w:rFonts w:ascii="Tahoma" w:hAnsi="Tahoma" w:cs="Tahoma"/>
                <w:sz w:val="20"/>
              </w:rPr>
            </w:pPr>
            <w:r w:rsidRPr="00EC2CB3">
              <w:rPr>
                <w:rFonts w:ascii="Tahoma" w:hAnsi="Tahoma" w:cs="Tahoma"/>
                <w:sz w:val="20"/>
              </w:rPr>
              <w:t>dni</w:t>
            </w:r>
          </w:p>
        </w:tc>
        <w:tc>
          <w:tcPr>
            <w:tcW w:w="4028" w:type="dxa"/>
            <w:vAlign w:val="center"/>
          </w:tcPr>
          <w:p w14:paraId="7A6726FB" w14:textId="77777777" w:rsidR="00486504" w:rsidRPr="00EC2CB3" w:rsidRDefault="008C5749" w:rsidP="00BF5E51">
            <w:pPr>
              <w:pStyle w:val="Akapitzlist1"/>
              <w:ind w:left="0"/>
              <w:jc w:val="center"/>
              <w:rPr>
                <w:rFonts w:ascii="Tahoma" w:hAnsi="Tahoma" w:cs="Tahoma"/>
                <w:sz w:val="20"/>
                <w:szCs w:val="20"/>
              </w:rPr>
            </w:pPr>
            <w:r w:rsidRPr="00EC2CB3">
              <w:rPr>
                <w:rFonts w:ascii="Tahoma" w:hAnsi="Tahoma" w:cs="Tahoma"/>
                <w:sz w:val="20"/>
                <w:szCs w:val="20"/>
              </w:rPr>
              <w:t>18</w:t>
            </w:r>
          </w:p>
        </w:tc>
        <w:tc>
          <w:tcPr>
            <w:tcW w:w="5249" w:type="dxa"/>
            <w:gridSpan w:val="2"/>
            <w:vAlign w:val="center"/>
          </w:tcPr>
          <w:p w14:paraId="624F66E3" w14:textId="77777777" w:rsidR="00486504" w:rsidRPr="00EC2CB3" w:rsidRDefault="00486504" w:rsidP="00BF5E51">
            <w:pPr>
              <w:pStyle w:val="Akapitzlist1"/>
              <w:ind w:left="0"/>
              <w:jc w:val="center"/>
              <w:rPr>
                <w:rFonts w:ascii="Tahoma" w:hAnsi="Tahoma" w:cs="Tahoma"/>
                <w:sz w:val="20"/>
                <w:szCs w:val="20"/>
              </w:rPr>
            </w:pPr>
            <w:r w:rsidRPr="00EC2CB3">
              <w:rPr>
                <w:rFonts w:ascii="Tahoma" w:hAnsi="Tahoma" w:cs="Tahoma"/>
                <w:sz w:val="20"/>
                <w:szCs w:val="20"/>
              </w:rPr>
              <w:t>35</w:t>
            </w:r>
          </w:p>
        </w:tc>
      </w:tr>
      <w:tr w:rsidR="00ED344A" w:rsidRPr="00EC2CB3" w14:paraId="5C7FC24B" w14:textId="77777777" w:rsidTr="00A1076E">
        <w:trPr>
          <w:trHeight w:val="406"/>
          <w:jc w:val="center"/>
        </w:trPr>
        <w:tc>
          <w:tcPr>
            <w:tcW w:w="567" w:type="dxa"/>
            <w:vAlign w:val="center"/>
          </w:tcPr>
          <w:p w14:paraId="5DD70309" w14:textId="77777777" w:rsidR="00486504" w:rsidRPr="00EC2CB3" w:rsidRDefault="008127B3" w:rsidP="00BF5E51">
            <w:pPr>
              <w:rPr>
                <w:rFonts w:ascii="Tahoma" w:hAnsi="Tahoma" w:cs="Tahoma"/>
                <w:sz w:val="20"/>
              </w:rPr>
            </w:pPr>
            <w:r w:rsidRPr="00EC2CB3">
              <w:rPr>
                <w:rFonts w:ascii="Tahoma" w:hAnsi="Tahoma" w:cs="Tahoma"/>
                <w:sz w:val="20"/>
              </w:rPr>
              <w:t>3</w:t>
            </w:r>
            <w:r w:rsidR="00A34831" w:rsidRPr="00EC2CB3">
              <w:rPr>
                <w:rFonts w:ascii="Tahoma" w:hAnsi="Tahoma" w:cs="Tahoma"/>
                <w:sz w:val="20"/>
              </w:rPr>
              <w:t>.</w:t>
            </w:r>
          </w:p>
        </w:tc>
        <w:tc>
          <w:tcPr>
            <w:tcW w:w="3347" w:type="dxa"/>
            <w:vAlign w:val="center"/>
          </w:tcPr>
          <w:p w14:paraId="1C9C4A43" w14:textId="77777777" w:rsidR="00486504" w:rsidRPr="00EC2CB3" w:rsidRDefault="00486504" w:rsidP="00BF5E51">
            <w:pPr>
              <w:pStyle w:val="Akapitzlist1"/>
              <w:ind w:left="0"/>
              <w:rPr>
                <w:rFonts w:ascii="Tahoma" w:hAnsi="Tahoma" w:cs="Tahoma"/>
                <w:sz w:val="20"/>
                <w:szCs w:val="20"/>
              </w:rPr>
            </w:pPr>
            <w:r w:rsidRPr="00EC2CB3">
              <w:rPr>
                <w:rStyle w:val="markedcontent"/>
                <w:rFonts w:ascii="Tahoma" w:hAnsi="Tahoma" w:cs="Tahoma"/>
                <w:sz w:val="20"/>
                <w:szCs w:val="20"/>
              </w:rPr>
              <w:t>Średnioroczne stężenie pyłu zawieszonego PM10</w:t>
            </w:r>
          </w:p>
        </w:tc>
        <w:tc>
          <w:tcPr>
            <w:tcW w:w="1667" w:type="dxa"/>
            <w:vAlign w:val="center"/>
          </w:tcPr>
          <w:p w14:paraId="32D9A596" w14:textId="77777777" w:rsidR="00486504" w:rsidRPr="00EC2CB3" w:rsidRDefault="00486504" w:rsidP="005E2A9F">
            <w:pPr>
              <w:jc w:val="center"/>
              <w:rPr>
                <w:rFonts w:ascii="Tahoma" w:hAnsi="Tahoma" w:cs="Tahoma"/>
                <w:sz w:val="20"/>
              </w:rPr>
            </w:pPr>
            <w:proofErr w:type="spellStart"/>
            <w:r w:rsidRPr="00EC2CB3">
              <w:rPr>
                <w:rStyle w:val="markedcontent"/>
                <w:rFonts w:ascii="Tahoma" w:hAnsi="Tahoma" w:cs="Tahoma"/>
                <w:sz w:val="20"/>
              </w:rPr>
              <w:t>μg</w:t>
            </w:r>
            <w:proofErr w:type="spellEnd"/>
            <w:r w:rsidRPr="00EC2CB3">
              <w:rPr>
                <w:rStyle w:val="markedcontent"/>
                <w:rFonts w:ascii="Tahoma" w:hAnsi="Tahoma" w:cs="Tahoma"/>
                <w:sz w:val="20"/>
              </w:rPr>
              <w:t>/m</w:t>
            </w:r>
            <w:r w:rsidRPr="00EC2CB3">
              <w:rPr>
                <w:rStyle w:val="markedcontent"/>
                <w:rFonts w:ascii="Tahoma" w:hAnsi="Tahoma" w:cs="Tahoma"/>
                <w:sz w:val="20"/>
                <w:vertAlign w:val="superscript"/>
              </w:rPr>
              <w:t>3</w:t>
            </w:r>
          </w:p>
        </w:tc>
        <w:tc>
          <w:tcPr>
            <w:tcW w:w="4028" w:type="dxa"/>
            <w:vAlign w:val="center"/>
          </w:tcPr>
          <w:p w14:paraId="62B23CA3" w14:textId="77777777" w:rsidR="00486504" w:rsidRPr="00EC2CB3" w:rsidRDefault="008C5749" w:rsidP="00BF5E51">
            <w:pPr>
              <w:pStyle w:val="Akapitzlist1"/>
              <w:ind w:left="0"/>
              <w:jc w:val="center"/>
              <w:rPr>
                <w:rFonts w:ascii="Tahoma" w:hAnsi="Tahoma" w:cs="Tahoma"/>
                <w:sz w:val="20"/>
                <w:szCs w:val="20"/>
              </w:rPr>
            </w:pPr>
            <w:r w:rsidRPr="00EC2CB3">
              <w:rPr>
                <w:rFonts w:ascii="Tahoma" w:hAnsi="Tahoma" w:cs="Tahoma"/>
                <w:sz w:val="20"/>
                <w:szCs w:val="20"/>
              </w:rPr>
              <w:t>25</w:t>
            </w:r>
          </w:p>
        </w:tc>
        <w:tc>
          <w:tcPr>
            <w:tcW w:w="5249" w:type="dxa"/>
            <w:gridSpan w:val="2"/>
            <w:vAlign w:val="center"/>
          </w:tcPr>
          <w:p w14:paraId="6ACD2E8D" w14:textId="77777777" w:rsidR="00486504" w:rsidRPr="00EC2CB3" w:rsidRDefault="008C5749" w:rsidP="00BF5E51">
            <w:pPr>
              <w:pStyle w:val="Akapitzlist1"/>
              <w:ind w:left="0"/>
              <w:jc w:val="center"/>
              <w:rPr>
                <w:rFonts w:ascii="Tahoma" w:hAnsi="Tahoma" w:cs="Tahoma"/>
                <w:sz w:val="20"/>
                <w:szCs w:val="20"/>
              </w:rPr>
            </w:pPr>
            <w:r w:rsidRPr="00EC2CB3">
              <w:rPr>
                <w:rFonts w:ascii="Tahoma" w:hAnsi="Tahoma" w:cs="Tahoma"/>
                <w:sz w:val="20"/>
                <w:szCs w:val="20"/>
              </w:rPr>
              <w:t>4</w:t>
            </w:r>
            <w:r w:rsidR="00486504" w:rsidRPr="00EC2CB3">
              <w:rPr>
                <w:rFonts w:ascii="Tahoma" w:hAnsi="Tahoma" w:cs="Tahoma"/>
                <w:sz w:val="20"/>
                <w:szCs w:val="20"/>
              </w:rPr>
              <w:t>0</w:t>
            </w:r>
          </w:p>
        </w:tc>
      </w:tr>
      <w:tr w:rsidR="00ED344A" w:rsidRPr="00EC2CB3" w14:paraId="0E88F8FC" w14:textId="77777777" w:rsidTr="00A1076E">
        <w:trPr>
          <w:trHeight w:val="653"/>
          <w:jc w:val="center"/>
        </w:trPr>
        <w:tc>
          <w:tcPr>
            <w:tcW w:w="567" w:type="dxa"/>
            <w:vAlign w:val="center"/>
          </w:tcPr>
          <w:p w14:paraId="2C4DA6D1" w14:textId="77777777" w:rsidR="00C97AA8" w:rsidRPr="00EC2CB3" w:rsidRDefault="00C97AA8" w:rsidP="00BF5E51">
            <w:pPr>
              <w:rPr>
                <w:rFonts w:ascii="Tahoma" w:hAnsi="Tahoma" w:cs="Tahoma"/>
                <w:sz w:val="20"/>
              </w:rPr>
            </w:pPr>
            <w:r w:rsidRPr="00EC2CB3">
              <w:rPr>
                <w:rFonts w:ascii="Tahoma" w:hAnsi="Tahoma" w:cs="Tahoma"/>
                <w:sz w:val="20"/>
              </w:rPr>
              <w:t>4.</w:t>
            </w:r>
          </w:p>
        </w:tc>
        <w:tc>
          <w:tcPr>
            <w:tcW w:w="3347" w:type="dxa"/>
            <w:vAlign w:val="center"/>
          </w:tcPr>
          <w:p w14:paraId="3A056529" w14:textId="77777777" w:rsidR="00C97AA8" w:rsidRPr="00EC2CB3" w:rsidRDefault="00C97AA8" w:rsidP="00BF5E51">
            <w:pPr>
              <w:pStyle w:val="Akapitzlist1"/>
              <w:ind w:left="0"/>
              <w:rPr>
                <w:rFonts w:ascii="Tahoma" w:hAnsi="Tahoma" w:cs="Tahoma"/>
                <w:sz w:val="20"/>
                <w:szCs w:val="20"/>
              </w:rPr>
            </w:pPr>
            <w:r w:rsidRPr="00EC2CB3">
              <w:rPr>
                <w:rStyle w:val="markedcontent"/>
                <w:rFonts w:ascii="Tahoma" w:hAnsi="Tahoma" w:cs="Tahoma"/>
                <w:sz w:val="20"/>
                <w:szCs w:val="20"/>
              </w:rPr>
              <w:t xml:space="preserve">Średnioroczne stężenie </w:t>
            </w:r>
            <w:proofErr w:type="spellStart"/>
            <w:r w:rsidR="00EB6337" w:rsidRPr="00EC2CB3">
              <w:rPr>
                <w:rStyle w:val="markedcontent"/>
                <w:rFonts w:ascii="Tahoma" w:hAnsi="Tahoma" w:cs="Tahoma"/>
                <w:sz w:val="20"/>
                <w:szCs w:val="20"/>
              </w:rPr>
              <w:t>be</w:t>
            </w:r>
            <w:r w:rsidRPr="00EC2CB3">
              <w:rPr>
                <w:rStyle w:val="markedcontent"/>
                <w:rFonts w:ascii="Tahoma" w:hAnsi="Tahoma" w:cs="Tahoma"/>
                <w:sz w:val="20"/>
                <w:szCs w:val="20"/>
              </w:rPr>
              <w:t>nzo</w:t>
            </w:r>
            <w:proofErr w:type="spellEnd"/>
            <w:r w:rsidRPr="00EC2CB3">
              <w:rPr>
                <w:rStyle w:val="markedcontent"/>
                <w:rFonts w:ascii="Tahoma" w:hAnsi="Tahoma" w:cs="Tahoma"/>
                <w:sz w:val="20"/>
                <w:szCs w:val="20"/>
              </w:rPr>
              <w:t>(a)</w:t>
            </w:r>
            <w:proofErr w:type="spellStart"/>
            <w:r w:rsidRPr="00EC2CB3">
              <w:rPr>
                <w:rStyle w:val="markedcontent"/>
                <w:rFonts w:ascii="Tahoma" w:hAnsi="Tahoma" w:cs="Tahoma"/>
                <w:sz w:val="20"/>
                <w:szCs w:val="20"/>
              </w:rPr>
              <w:t>pirenu</w:t>
            </w:r>
            <w:proofErr w:type="spellEnd"/>
          </w:p>
        </w:tc>
        <w:tc>
          <w:tcPr>
            <w:tcW w:w="1667" w:type="dxa"/>
            <w:vAlign w:val="center"/>
          </w:tcPr>
          <w:p w14:paraId="7C06A970" w14:textId="77777777" w:rsidR="00C97AA8" w:rsidRPr="00EC2CB3" w:rsidRDefault="00C97AA8" w:rsidP="005E2A9F">
            <w:pPr>
              <w:jc w:val="center"/>
              <w:rPr>
                <w:rFonts w:ascii="Tahoma" w:hAnsi="Tahoma" w:cs="Tahoma"/>
                <w:sz w:val="20"/>
              </w:rPr>
            </w:pPr>
            <w:proofErr w:type="spellStart"/>
            <w:r w:rsidRPr="00EC2CB3">
              <w:rPr>
                <w:rStyle w:val="markedcontent"/>
                <w:rFonts w:ascii="Tahoma" w:hAnsi="Tahoma" w:cs="Tahoma"/>
                <w:sz w:val="20"/>
              </w:rPr>
              <w:t>ng</w:t>
            </w:r>
            <w:proofErr w:type="spellEnd"/>
            <w:r w:rsidRPr="00EC2CB3">
              <w:rPr>
                <w:rStyle w:val="markedcontent"/>
                <w:rFonts w:ascii="Tahoma" w:hAnsi="Tahoma" w:cs="Tahoma"/>
                <w:sz w:val="20"/>
              </w:rPr>
              <w:t>/m</w:t>
            </w:r>
            <w:r w:rsidRPr="00EC2CB3">
              <w:rPr>
                <w:rStyle w:val="markedcontent"/>
                <w:rFonts w:ascii="Tahoma" w:hAnsi="Tahoma" w:cs="Tahoma"/>
                <w:sz w:val="20"/>
                <w:vertAlign w:val="superscript"/>
              </w:rPr>
              <w:t>3</w:t>
            </w:r>
          </w:p>
        </w:tc>
        <w:tc>
          <w:tcPr>
            <w:tcW w:w="4028" w:type="dxa"/>
            <w:vAlign w:val="center"/>
          </w:tcPr>
          <w:p w14:paraId="269F1BD5" w14:textId="77777777" w:rsidR="00C97AA8" w:rsidRPr="00EC2CB3" w:rsidRDefault="008C5749" w:rsidP="00BF5E51">
            <w:pPr>
              <w:pStyle w:val="Akapitzlist1"/>
              <w:ind w:left="0"/>
              <w:jc w:val="center"/>
              <w:rPr>
                <w:rFonts w:ascii="Tahoma" w:hAnsi="Tahoma" w:cs="Tahoma"/>
                <w:sz w:val="20"/>
                <w:szCs w:val="20"/>
              </w:rPr>
            </w:pPr>
            <w:r w:rsidRPr="00EC2CB3">
              <w:rPr>
                <w:rFonts w:ascii="Tahoma" w:hAnsi="Tahoma" w:cs="Tahoma"/>
                <w:sz w:val="20"/>
                <w:szCs w:val="20"/>
              </w:rPr>
              <w:t>4</w:t>
            </w:r>
          </w:p>
        </w:tc>
        <w:tc>
          <w:tcPr>
            <w:tcW w:w="5249" w:type="dxa"/>
            <w:gridSpan w:val="2"/>
            <w:vAlign w:val="center"/>
          </w:tcPr>
          <w:p w14:paraId="40FB94D1" w14:textId="77777777" w:rsidR="00C97AA8" w:rsidRPr="00EC2CB3" w:rsidRDefault="008C5749" w:rsidP="00BF5E51">
            <w:pPr>
              <w:pStyle w:val="Akapitzlist1"/>
              <w:ind w:left="0"/>
              <w:jc w:val="center"/>
              <w:rPr>
                <w:rFonts w:ascii="Tahoma" w:hAnsi="Tahoma" w:cs="Tahoma"/>
                <w:sz w:val="20"/>
                <w:szCs w:val="20"/>
              </w:rPr>
            </w:pPr>
            <w:r w:rsidRPr="00EC2CB3">
              <w:rPr>
                <w:rFonts w:ascii="Tahoma" w:hAnsi="Tahoma" w:cs="Tahoma"/>
                <w:sz w:val="20"/>
                <w:szCs w:val="20"/>
              </w:rPr>
              <w:t>1</w:t>
            </w:r>
          </w:p>
        </w:tc>
      </w:tr>
      <w:tr w:rsidR="00ED344A" w:rsidRPr="00EC2CB3" w14:paraId="3DD3C521" w14:textId="77777777" w:rsidTr="00A1076E">
        <w:trPr>
          <w:trHeight w:val="653"/>
          <w:jc w:val="center"/>
        </w:trPr>
        <w:tc>
          <w:tcPr>
            <w:tcW w:w="567" w:type="dxa"/>
            <w:vAlign w:val="center"/>
          </w:tcPr>
          <w:p w14:paraId="37C493F8" w14:textId="77777777" w:rsidR="00E237B0" w:rsidRPr="00EC2CB3" w:rsidRDefault="00E237B0" w:rsidP="00BF5E51">
            <w:pPr>
              <w:rPr>
                <w:rFonts w:ascii="Tahoma" w:hAnsi="Tahoma" w:cs="Tahoma"/>
                <w:sz w:val="20"/>
              </w:rPr>
            </w:pPr>
            <w:r w:rsidRPr="00EC2CB3">
              <w:rPr>
                <w:rFonts w:ascii="Tahoma" w:hAnsi="Tahoma" w:cs="Tahoma"/>
                <w:sz w:val="20"/>
              </w:rPr>
              <w:t>5.</w:t>
            </w:r>
          </w:p>
        </w:tc>
        <w:tc>
          <w:tcPr>
            <w:tcW w:w="3347" w:type="dxa"/>
            <w:vAlign w:val="center"/>
          </w:tcPr>
          <w:p w14:paraId="0B6D6252" w14:textId="77777777" w:rsidR="00E237B0" w:rsidRPr="00EC2CB3" w:rsidRDefault="00E237B0" w:rsidP="00BF5E51">
            <w:pPr>
              <w:pStyle w:val="Akapitzlist1"/>
              <w:ind w:left="0"/>
              <w:rPr>
                <w:rStyle w:val="markedcontent"/>
                <w:rFonts w:ascii="Tahoma" w:hAnsi="Tahoma" w:cs="Tahoma"/>
                <w:sz w:val="20"/>
                <w:szCs w:val="20"/>
              </w:rPr>
            </w:pPr>
            <w:r w:rsidRPr="00EC2CB3">
              <w:rPr>
                <w:rStyle w:val="markedcontent"/>
                <w:rFonts w:ascii="Tahoma" w:hAnsi="Tahoma" w:cs="Tahoma"/>
                <w:sz w:val="20"/>
                <w:szCs w:val="20"/>
              </w:rPr>
              <w:t>Emisja zanieczyszczeń pyłowych z zakładów szczególnie uciążliwych z terenu Powiatu Olkuskiego</w:t>
            </w:r>
          </w:p>
        </w:tc>
        <w:tc>
          <w:tcPr>
            <w:tcW w:w="1667" w:type="dxa"/>
            <w:vAlign w:val="center"/>
          </w:tcPr>
          <w:p w14:paraId="7E61935D" w14:textId="77777777" w:rsidR="00E237B0" w:rsidRPr="00EC2CB3" w:rsidRDefault="00E237B0" w:rsidP="005E2A9F">
            <w:pPr>
              <w:jc w:val="center"/>
              <w:rPr>
                <w:rStyle w:val="markedcontent"/>
                <w:rFonts w:ascii="Tahoma" w:hAnsi="Tahoma" w:cs="Tahoma"/>
                <w:sz w:val="20"/>
              </w:rPr>
            </w:pPr>
            <w:r w:rsidRPr="00EC2CB3">
              <w:rPr>
                <w:rStyle w:val="markedcontent"/>
                <w:rFonts w:ascii="Tahoma" w:hAnsi="Tahoma" w:cs="Tahoma"/>
                <w:sz w:val="20"/>
              </w:rPr>
              <w:t>Mg/rok</w:t>
            </w:r>
          </w:p>
        </w:tc>
        <w:tc>
          <w:tcPr>
            <w:tcW w:w="4028" w:type="dxa"/>
            <w:vAlign w:val="center"/>
          </w:tcPr>
          <w:p w14:paraId="005F641B" w14:textId="77777777" w:rsidR="00E237B0" w:rsidRPr="00EC2CB3" w:rsidRDefault="00ED344A" w:rsidP="00BF5E51">
            <w:pPr>
              <w:pStyle w:val="Akapitzlist1"/>
              <w:ind w:left="0"/>
              <w:jc w:val="center"/>
              <w:rPr>
                <w:rFonts w:ascii="Tahoma" w:hAnsi="Tahoma" w:cs="Tahoma"/>
                <w:sz w:val="20"/>
                <w:szCs w:val="20"/>
              </w:rPr>
            </w:pPr>
            <w:r w:rsidRPr="00EC2CB3">
              <w:rPr>
                <w:rFonts w:ascii="Tahoma" w:hAnsi="Tahoma" w:cs="Tahoma"/>
                <w:sz w:val="20"/>
                <w:szCs w:val="20"/>
              </w:rPr>
              <w:t>69</w:t>
            </w:r>
          </w:p>
        </w:tc>
        <w:tc>
          <w:tcPr>
            <w:tcW w:w="5249" w:type="dxa"/>
            <w:gridSpan w:val="2"/>
            <w:vAlign w:val="center"/>
          </w:tcPr>
          <w:p w14:paraId="66900319" w14:textId="77777777" w:rsidR="00E237B0" w:rsidRPr="00EC2CB3" w:rsidRDefault="00ED344A" w:rsidP="00BF5E51">
            <w:pPr>
              <w:pStyle w:val="Akapitzlist1"/>
              <w:ind w:left="0"/>
              <w:jc w:val="center"/>
              <w:rPr>
                <w:rFonts w:ascii="Tahoma" w:hAnsi="Tahoma" w:cs="Tahoma"/>
                <w:sz w:val="20"/>
                <w:szCs w:val="20"/>
              </w:rPr>
            </w:pPr>
            <w:r w:rsidRPr="00EC2CB3">
              <w:rPr>
                <w:rFonts w:ascii="Tahoma" w:hAnsi="Tahoma" w:cs="Tahoma"/>
                <w:sz w:val="20"/>
                <w:szCs w:val="20"/>
              </w:rPr>
              <w:t>oczekiwany spadek wielkości</w:t>
            </w:r>
          </w:p>
        </w:tc>
      </w:tr>
      <w:tr w:rsidR="00ED344A" w:rsidRPr="00EC2CB3" w14:paraId="29C364F1" w14:textId="77777777" w:rsidTr="00A1076E">
        <w:trPr>
          <w:trHeight w:val="653"/>
          <w:jc w:val="center"/>
        </w:trPr>
        <w:tc>
          <w:tcPr>
            <w:tcW w:w="567" w:type="dxa"/>
            <w:vAlign w:val="center"/>
          </w:tcPr>
          <w:p w14:paraId="003E4C33" w14:textId="77777777" w:rsidR="00E237B0" w:rsidRPr="00EC2CB3" w:rsidRDefault="00E237B0" w:rsidP="00BF5E51">
            <w:pPr>
              <w:rPr>
                <w:rFonts w:ascii="Tahoma" w:hAnsi="Tahoma" w:cs="Tahoma"/>
                <w:sz w:val="20"/>
              </w:rPr>
            </w:pPr>
            <w:r w:rsidRPr="00EC2CB3">
              <w:rPr>
                <w:rFonts w:ascii="Tahoma" w:hAnsi="Tahoma" w:cs="Tahoma"/>
                <w:sz w:val="20"/>
              </w:rPr>
              <w:t>6.</w:t>
            </w:r>
          </w:p>
        </w:tc>
        <w:tc>
          <w:tcPr>
            <w:tcW w:w="3347" w:type="dxa"/>
            <w:vAlign w:val="center"/>
          </w:tcPr>
          <w:p w14:paraId="70FDDF65" w14:textId="77777777" w:rsidR="00E237B0" w:rsidRPr="00EC2CB3" w:rsidRDefault="00E237B0" w:rsidP="00BF5E51">
            <w:pPr>
              <w:pStyle w:val="Akapitzlist1"/>
              <w:ind w:left="0"/>
              <w:rPr>
                <w:rStyle w:val="markedcontent"/>
                <w:rFonts w:ascii="Tahoma" w:hAnsi="Tahoma" w:cs="Tahoma"/>
                <w:sz w:val="20"/>
                <w:szCs w:val="20"/>
              </w:rPr>
            </w:pPr>
            <w:r w:rsidRPr="00EC2CB3">
              <w:rPr>
                <w:rStyle w:val="markedcontent"/>
                <w:rFonts w:ascii="Tahoma" w:hAnsi="Tahoma" w:cs="Tahoma"/>
                <w:sz w:val="20"/>
                <w:szCs w:val="20"/>
              </w:rPr>
              <w:t>Emisja zanieczyszczeń gazowych z zakładów szczególnie uciążliwych z terenu Powiatu Olkuskiego</w:t>
            </w:r>
          </w:p>
        </w:tc>
        <w:tc>
          <w:tcPr>
            <w:tcW w:w="1667" w:type="dxa"/>
            <w:vAlign w:val="center"/>
          </w:tcPr>
          <w:p w14:paraId="56701F9A" w14:textId="77777777" w:rsidR="00E237B0" w:rsidRPr="00EC2CB3" w:rsidRDefault="00E237B0" w:rsidP="005E2A9F">
            <w:pPr>
              <w:jc w:val="center"/>
              <w:rPr>
                <w:rStyle w:val="markedcontent"/>
                <w:rFonts w:ascii="Tahoma" w:hAnsi="Tahoma" w:cs="Tahoma"/>
                <w:sz w:val="20"/>
              </w:rPr>
            </w:pPr>
            <w:r w:rsidRPr="00EC2CB3">
              <w:rPr>
                <w:rStyle w:val="markedcontent"/>
                <w:rFonts w:ascii="Tahoma" w:hAnsi="Tahoma" w:cs="Tahoma"/>
                <w:sz w:val="20"/>
              </w:rPr>
              <w:t>Mg/rok</w:t>
            </w:r>
          </w:p>
        </w:tc>
        <w:tc>
          <w:tcPr>
            <w:tcW w:w="4028" w:type="dxa"/>
            <w:vAlign w:val="center"/>
          </w:tcPr>
          <w:p w14:paraId="26792D31" w14:textId="77777777" w:rsidR="00E237B0" w:rsidRPr="00EC2CB3" w:rsidRDefault="00ED344A" w:rsidP="00BF5E51">
            <w:pPr>
              <w:pStyle w:val="Akapitzlist1"/>
              <w:ind w:left="0"/>
              <w:jc w:val="center"/>
              <w:rPr>
                <w:rFonts w:ascii="Tahoma" w:hAnsi="Tahoma" w:cs="Tahoma"/>
                <w:sz w:val="20"/>
                <w:szCs w:val="20"/>
              </w:rPr>
            </w:pPr>
            <w:r w:rsidRPr="00EC2CB3">
              <w:rPr>
                <w:rFonts w:ascii="Tahoma" w:hAnsi="Tahoma" w:cs="Tahoma"/>
                <w:sz w:val="20"/>
                <w:szCs w:val="20"/>
              </w:rPr>
              <w:t>340 261</w:t>
            </w:r>
          </w:p>
        </w:tc>
        <w:tc>
          <w:tcPr>
            <w:tcW w:w="5249" w:type="dxa"/>
            <w:gridSpan w:val="2"/>
            <w:vAlign w:val="center"/>
          </w:tcPr>
          <w:p w14:paraId="11C766E7" w14:textId="77777777" w:rsidR="00E237B0" w:rsidRPr="00EC2CB3" w:rsidRDefault="00ED344A" w:rsidP="00BF5E51">
            <w:pPr>
              <w:pStyle w:val="Akapitzlist1"/>
              <w:ind w:left="0"/>
              <w:jc w:val="center"/>
              <w:rPr>
                <w:rFonts w:ascii="Tahoma" w:hAnsi="Tahoma" w:cs="Tahoma"/>
                <w:sz w:val="20"/>
                <w:szCs w:val="20"/>
              </w:rPr>
            </w:pPr>
            <w:r w:rsidRPr="00EC2CB3">
              <w:rPr>
                <w:rFonts w:ascii="Tahoma" w:hAnsi="Tahoma" w:cs="Tahoma"/>
                <w:sz w:val="20"/>
                <w:szCs w:val="20"/>
              </w:rPr>
              <w:t>oczekiwany spadek wielkości</w:t>
            </w:r>
          </w:p>
        </w:tc>
      </w:tr>
      <w:tr w:rsidR="00E237B0" w:rsidRPr="00EC2CB3" w14:paraId="635DA015" w14:textId="77777777" w:rsidTr="00A1076E">
        <w:trPr>
          <w:trHeight w:val="589"/>
          <w:jc w:val="center"/>
        </w:trPr>
        <w:tc>
          <w:tcPr>
            <w:tcW w:w="14858" w:type="dxa"/>
            <w:gridSpan w:val="6"/>
            <w:vAlign w:val="center"/>
          </w:tcPr>
          <w:p w14:paraId="48042DCB" w14:textId="77777777" w:rsidR="00E237B0" w:rsidRPr="00EC2CB3" w:rsidRDefault="00E237B0" w:rsidP="00BF5E51">
            <w:pPr>
              <w:rPr>
                <w:rFonts w:ascii="Tahoma" w:hAnsi="Tahoma" w:cs="Tahoma"/>
                <w:b/>
                <w:sz w:val="20"/>
              </w:rPr>
            </w:pPr>
            <w:r w:rsidRPr="00EC2CB3">
              <w:rPr>
                <w:rFonts w:ascii="Tahoma" w:hAnsi="Tahoma" w:cs="Tahoma"/>
                <w:b/>
                <w:sz w:val="20"/>
              </w:rPr>
              <w:t>Klimat akustyczny</w:t>
            </w:r>
          </w:p>
        </w:tc>
      </w:tr>
      <w:tr w:rsidR="00ED344A" w:rsidRPr="00EC2CB3" w14:paraId="12C7FC2D" w14:textId="77777777" w:rsidTr="00A1076E">
        <w:trPr>
          <w:jc w:val="center"/>
        </w:trPr>
        <w:tc>
          <w:tcPr>
            <w:tcW w:w="567" w:type="dxa"/>
            <w:vAlign w:val="center"/>
          </w:tcPr>
          <w:p w14:paraId="19D32F95" w14:textId="77777777" w:rsidR="00E237B0" w:rsidRPr="00EC2CB3" w:rsidRDefault="00E237B0" w:rsidP="00BF5E51">
            <w:pPr>
              <w:rPr>
                <w:rFonts w:ascii="Tahoma" w:hAnsi="Tahoma" w:cs="Tahoma"/>
                <w:sz w:val="20"/>
              </w:rPr>
            </w:pPr>
            <w:r w:rsidRPr="00EC2CB3">
              <w:rPr>
                <w:rFonts w:ascii="Tahoma" w:hAnsi="Tahoma" w:cs="Tahoma"/>
                <w:sz w:val="20"/>
              </w:rPr>
              <w:t>7.</w:t>
            </w:r>
          </w:p>
        </w:tc>
        <w:tc>
          <w:tcPr>
            <w:tcW w:w="3347" w:type="dxa"/>
            <w:vAlign w:val="center"/>
          </w:tcPr>
          <w:p w14:paraId="55D51476"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 xml:space="preserve">Zakres naruszeń dopuszczalnych wartości poziomów hałasu na terenie </w:t>
            </w:r>
            <w:r w:rsidR="00FF6892" w:rsidRPr="00EC2CB3">
              <w:rPr>
                <w:rFonts w:ascii="Tahoma" w:hAnsi="Tahoma" w:cs="Tahoma"/>
                <w:sz w:val="20"/>
                <w:szCs w:val="20"/>
              </w:rPr>
              <w:t>powiatu</w:t>
            </w:r>
            <w:r w:rsidRPr="00EC2CB3">
              <w:rPr>
                <w:rFonts w:ascii="Tahoma" w:hAnsi="Tahoma" w:cs="Tahoma"/>
                <w:sz w:val="20"/>
                <w:szCs w:val="20"/>
              </w:rPr>
              <w:t xml:space="preserve"> wg POŚPH</w:t>
            </w:r>
          </w:p>
        </w:tc>
        <w:tc>
          <w:tcPr>
            <w:tcW w:w="1667" w:type="dxa"/>
            <w:vAlign w:val="center"/>
          </w:tcPr>
          <w:p w14:paraId="6A7EC895" w14:textId="77777777" w:rsidR="00E237B0" w:rsidRPr="00EC2CB3" w:rsidRDefault="00E237B0" w:rsidP="005E2A9F">
            <w:pPr>
              <w:jc w:val="center"/>
              <w:rPr>
                <w:rFonts w:ascii="Tahoma" w:hAnsi="Tahoma" w:cs="Tahoma"/>
                <w:sz w:val="20"/>
              </w:rPr>
            </w:pPr>
            <w:proofErr w:type="spellStart"/>
            <w:r w:rsidRPr="00EC2CB3">
              <w:rPr>
                <w:rFonts w:ascii="Tahoma" w:hAnsi="Tahoma" w:cs="Tahoma"/>
                <w:sz w:val="20"/>
              </w:rPr>
              <w:t>dB</w:t>
            </w:r>
            <w:proofErr w:type="spellEnd"/>
          </w:p>
        </w:tc>
        <w:tc>
          <w:tcPr>
            <w:tcW w:w="4028" w:type="dxa"/>
            <w:vAlign w:val="center"/>
          </w:tcPr>
          <w:p w14:paraId="1CE1F48B" w14:textId="77777777" w:rsidR="00E237B0" w:rsidRPr="00EC2CB3" w:rsidRDefault="00E237B0" w:rsidP="00BF5E51">
            <w:pPr>
              <w:pStyle w:val="Akapitzlist1"/>
              <w:ind w:left="0"/>
              <w:jc w:val="center"/>
              <w:rPr>
                <w:rFonts w:ascii="Tahoma" w:hAnsi="Tahoma" w:cs="Tahoma"/>
                <w:sz w:val="20"/>
                <w:szCs w:val="20"/>
              </w:rPr>
            </w:pPr>
            <w:r w:rsidRPr="00EC2CB3">
              <w:rPr>
                <w:rFonts w:ascii="Tahoma" w:hAnsi="Tahoma" w:cs="Tahoma"/>
                <w:sz w:val="20"/>
                <w:szCs w:val="20"/>
              </w:rPr>
              <w:t>L</w:t>
            </w:r>
            <w:r w:rsidRPr="00EC2CB3">
              <w:rPr>
                <w:rFonts w:ascii="Tahoma" w:hAnsi="Tahoma" w:cs="Tahoma"/>
                <w:sz w:val="20"/>
                <w:szCs w:val="20"/>
                <w:vertAlign w:val="subscript"/>
              </w:rPr>
              <w:t>DWN</w:t>
            </w:r>
            <w:r w:rsidR="00ED344A" w:rsidRPr="00EC2CB3">
              <w:rPr>
                <w:rFonts w:ascii="Tahoma" w:hAnsi="Tahoma" w:cs="Tahoma"/>
                <w:sz w:val="20"/>
                <w:szCs w:val="20"/>
              </w:rPr>
              <w:t>: 5</w:t>
            </w:r>
            <w:r w:rsidRPr="00EC2CB3">
              <w:rPr>
                <w:rFonts w:ascii="Tahoma" w:hAnsi="Tahoma" w:cs="Tahoma"/>
                <w:sz w:val="20"/>
                <w:szCs w:val="20"/>
              </w:rPr>
              <w:t xml:space="preserve">-20 </w:t>
            </w:r>
            <w:proofErr w:type="spellStart"/>
            <w:r w:rsidRPr="00EC2CB3">
              <w:rPr>
                <w:rFonts w:ascii="Tahoma" w:hAnsi="Tahoma" w:cs="Tahoma"/>
                <w:sz w:val="20"/>
                <w:szCs w:val="20"/>
              </w:rPr>
              <w:t>dB</w:t>
            </w:r>
            <w:proofErr w:type="spellEnd"/>
          </w:p>
          <w:p w14:paraId="236F2801" w14:textId="77777777" w:rsidR="00E237B0" w:rsidRPr="00EC2CB3" w:rsidRDefault="00E237B0" w:rsidP="00BF5E51">
            <w:pPr>
              <w:pStyle w:val="Akapitzlist1"/>
              <w:ind w:left="0"/>
              <w:jc w:val="center"/>
              <w:rPr>
                <w:rFonts w:ascii="Tahoma" w:hAnsi="Tahoma" w:cs="Tahoma"/>
                <w:sz w:val="20"/>
                <w:szCs w:val="20"/>
              </w:rPr>
            </w:pPr>
            <w:r w:rsidRPr="00EC2CB3">
              <w:rPr>
                <w:rFonts w:ascii="Tahoma" w:hAnsi="Tahoma" w:cs="Tahoma"/>
                <w:sz w:val="20"/>
                <w:szCs w:val="20"/>
              </w:rPr>
              <w:t>L</w:t>
            </w:r>
            <w:r w:rsidRPr="00EC2CB3">
              <w:rPr>
                <w:rFonts w:ascii="Tahoma" w:hAnsi="Tahoma" w:cs="Tahoma"/>
                <w:sz w:val="20"/>
                <w:szCs w:val="20"/>
                <w:vertAlign w:val="subscript"/>
              </w:rPr>
              <w:t>N</w:t>
            </w:r>
            <w:r w:rsidR="00ED344A" w:rsidRPr="00EC2CB3">
              <w:rPr>
                <w:rFonts w:ascii="Tahoma" w:hAnsi="Tahoma" w:cs="Tahoma"/>
                <w:sz w:val="20"/>
                <w:szCs w:val="20"/>
              </w:rPr>
              <w:t>:</w:t>
            </w:r>
            <w:r w:rsidRPr="00EC2CB3">
              <w:rPr>
                <w:rFonts w:ascii="Tahoma" w:hAnsi="Tahoma" w:cs="Tahoma"/>
                <w:sz w:val="20"/>
                <w:szCs w:val="20"/>
              </w:rPr>
              <w:t xml:space="preserve">0-15 </w:t>
            </w:r>
            <w:proofErr w:type="spellStart"/>
            <w:r w:rsidRPr="00EC2CB3">
              <w:rPr>
                <w:rFonts w:ascii="Tahoma" w:hAnsi="Tahoma" w:cs="Tahoma"/>
                <w:sz w:val="20"/>
                <w:szCs w:val="20"/>
              </w:rPr>
              <w:t>dB</w:t>
            </w:r>
            <w:proofErr w:type="spellEnd"/>
          </w:p>
        </w:tc>
        <w:tc>
          <w:tcPr>
            <w:tcW w:w="5249" w:type="dxa"/>
            <w:gridSpan w:val="2"/>
            <w:vAlign w:val="center"/>
          </w:tcPr>
          <w:p w14:paraId="7A5E67FB" w14:textId="77777777" w:rsidR="00E237B0" w:rsidRPr="00EC2CB3" w:rsidRDefault="00E237B0" w:rsidP="00BF5E51">
            <w:pPr>
              <w:pStyle w:val="Akapitzlist1"/>
              <w:ind w:left="0"/>
              <w:jc w:val="center"/>
              <w:rPr>
                <w:rFonts w:ascii="Tahoma" w:hAnsi="Tahoma" w:cs="Tahoma"/>
                <w:sz w:val="20"/>
                <w:szCs w:val="20"/>
              </w:rPr>
            </w:pPr>
            <w:r w:rsidRPr="00EC2CB3">
              <w:rPr>
                <w:rFonts w:ascii="Tahoma" w:hAnsi="Tahoma" w:cs="Tahoma"/>
                <w:sz w:val="20"/>
                <w:szCs w:val="20"/>
              </w:rPr>
              <w:t>określone w POŚPH</w:t>
            </w:r>
          </w:p>
        </w:tc>
      </w:tr>
      <w:tr w:rsidR="00ED344A" w:rsidRPr="00EC2CB3" w14:paraId="6964F0BC" w14:textId="77777777" w:rsidTr="00A1076E">
        <w:trPr>
          <w:jc w:val="center"/>
        </w:trPr>
        <w:tc>
          <w:tcPr>
            <w:tcW w:w="567" w:type="dxa"/>
            <w:vAlign w:val="center"/>
          </w:tcPr>
          <w:p w14:paraId="1D2204B8" w14:textId="77777777" w:rsidR="00E237B0" w:rsidRPr="00EC2CB3" w:rsidRDefault="00E237B0" w:rsidP="00BF5E51">
            <w:pPr>
              <w:rPr>
                <w:rFonts w:ascii="Tahoma" w:hAnsi="Tahoma" w:cs="Tahoma"/>
                <w:sz w:val="20"/>
              </w:rPr>
            </w:pPr>
            <w:r w:rsidRPr="00EC2CB3">
              <w:rPr>
                <w:rFonts w:ascii="Tahoma" w:hAnsi="Tahoma" w:cs="Tahoma"/>
                <w:sz w:val="20"/>
              </w:rPr>
              <w:t>8.</w:t>
            </w:r>
          </w:p>
        </w:tc>
        <w:tc>
          <w:tcPr>
            <w:tcW w:w="3347" w:type="dxa"/>
            <w:vAlign w:val="center"/>
          </w:tcPr>
          <w:p w14:paraId="3D1BCD6D"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Długość dróg dla rowerów na terenie powiatu</w:t>
            </w:r>
          </w:p>
        </w:tc>
        <w:tc>
          <w:tcPr>
            <w:tcW w:w="1667" w:type="dxa"/>
            <w:vAlign w:val="center"/>
          </w:tcPr>
          <w:p w14:paraId="6EA4AC7B" w14:textId="77777777" w:rsidR="00E237B0" w:rsidRPr="00EC2CB3" w:rsidRDefault="00E237B0" w:rsidP="005E2A9F">
            <w:pPr>
              <w:jc w:val="center"/>
              <w:rPr>
                <w:rFonts w:ascii="Tahoma" w:hAnsi="Tahoma" w:cs="Tahoma"/>
                <w:sz w:val="20"/>
              </w:rPr>
            </w:pPr>
            <w:r w:rsidRPr="00EC2CB3">
              <w:rPr>
                <w:rFonts w:ascii="Tahoma" w:hAnsi="Tahoma" w:cs="Tahoma"/>
                <w:sz w:val="20"/>
              </w:rPr>
              <w:t>km</w:t>
            </w:r>
          </w:p>
        </w:tc>
        <w:tc>
          <w:tcPr>
            <w:tcW w:w="4028" w:type="dxa"/>
            <w:vAlign w:val="center"/>
          </w:tcPr>
          <w:p w14:paraId="3E79DB60" w14:textId="77777777" w:rsidR="00E237B0" w:rsidRPr="00EC2CB3" w:rsidRDefault="00ED344A" w:rsidP="00BF5E51">
            <w:pPr>
              <w:pStyle w:val="Akapitzlist1"/>
              <w:ind w:left="0"/>
              <w:jc w:val="center"/>
              <w:rPr>
                <w:rFonts w:ascii="Tahoma" w:hAnsi="Tahoma" w:cs="Tahoma"/>
                <w:sz w:val="20"/>
                <w:szCs w:val="20"/>
              </w:rPr>
            </w:pPr>
            <w:r w:rsidRPr="00EC2CB3">
              <w:rPr>
                <w:rFonts w:ascii="Tahoma" w:hAnsi="Tahoma" w:cs="Tahoma"/>
                <w:sz w:val="20"/>
                <w:szCs w:val="20"/>
              </w:rPr>
              <w:t>8</w:t>
            </w:r>
            <w:r w:rsidR="00E237B0" w:rsidRPr="00EC2CB3">
              <w:rPr>
                <w:rFonts w:ascii="Tahoma" w:hAnsi="Tahoma" w:cs="Tahoma"/>
                <w:sz w:val="20"/>
                <w:szCs w:val="20"/>
              </w:rPr>
              <w:t>,</w:t>
            </w:r>
            <w:r w:rsidRPr="00EC2CB3">
              <w:rPr>
                <w:rFonts w:ascii="Tahoma" w:hAnsi="Tahoma" w:cs="Tahoma"/>
                <w:sz w:val="20"/>
                <w:szCs w:val="20"/>
              </w:rPr>
              <w:t>9</w:t>
            </w:r>
          </w:p>
        </w:tc>
        <w:tc>
          <w:tcPr>
            <w:tcW w:w="5249" w:type="dxa"/>
            <w:gridSpan w:val="2"/>
            <w:vAlign w:val="center"/>
          </w:tcPr>
          <w:p w14:paraId="63E1D2E8" w14:textId="77777777" w:rsidR="00E237B0" w:rsidRPr="00EC2CB3" w:rsidRDefault="00E237B0" w:rsidP="00BF5E51">
            <w:pPr>
              <w:pStyle w:val="Akapitzlist1"/>
              <w:ind w:left="0"/>
              <w:jc w:val="center"/>
              <w:rPr>
                <w:rFonts w:ascii="Tahoma" w:hAnsi="Tahoma" w:cs="Tahoma"/>
                <w:sz w:val="20"/>
                <w:szCs w:val="20"/>
              </w:rPr>
            </w:pPr>
            <w:r w:rsidRPr="00EC2CB3">
              <w:rPr>
                <w:rFonts w:ascii="Tahoma" w:hAnsi="Tahoma" w:cs="Tahoma"/>
                <w:sz w:val="20"/>
                <w:szCs w:val="20"/>
              </w:rPr>
              <w:t>oczekiwany wzrost</w:t>
            </w:r>
          </w:p>
        </w:tc>
      </w:tr>
      <w:tr w:rsidR="00E237B0" w:rsidRPr="00EC2CB3" w14:paraId="693041A3" w14:textId="77777777" w:rsidTr="00A1076E">
        <w:trPr>
          <w:trHeight w:val="568"/>
          <w:jc w:val="center"/>
        </w:trPr>
        <w:tc>
          <w:tcPr>
            <w:tcW w:w="14858" w:type="dxa"/>
            <w:gridSpan w:val="6"/>
            <w:vAlign w:val="center"/>
          </w:tcPr>
          <w:p w14:paraId="6074500F" w14:textId="77777777" w:rsidR="00E237B0" w:rsidRPr="00EC2CB3" w:rsidRDefault="00E237B0" w:rsidP="00BF5E51">
            <w:pPr>
              <w:rPr>
                <w:rFonts w:ascii="Tahoma" w:hAnsi="Tahoma" w:cs="Tahoma"/>
                <w:b/>
                <w:sz w:val="20"/>
              </w:rPr>
            </w:pPr>
            <w:r w:rsidRPr="00EC2CB3">
              <w:rPr>
                <w:rFonts w:ascii="Tahoma" w:hAnsi="Tahoma" w:cs="Tahoma"/>
                <w:b/>
                <w:sz w:val="20"/>
              </w:rPr>
              <w:t>Pola elektromagnetyczne</w:t>
            </w:r>
          </w:p>
        </w:tc>
      </w:tr>
      <w:tr w:rsidR="00ED344A" w:rsidRPr="00EC2CB3" w14:paraId="7CD4D107" w14:textId="77777777" w:rsidTr="00ED344A">
        <w:trPr>
          <w:jc w:val="center"/>
        </w:trPr>
        <w:tc>
          <w:tcPr>
            <w:tcW w:w="567" w:type="dxa"/>
            <w:vAlign w:val="center"/>
          </w:tcPr>
          <w:p w14:paraId="7B530385" w14:textId="77777777" w:rsidR="00E237B0" w:rsidRPr="00EC2CB3" w:rsidRDefault="00E237B0" w:rsidP="00BF5E51">
            <w:pPr>
              <w:rPr>
                <w:rFonts w:ascii="Tahoma" w:hAnsi="Tahoma" w:cs="Tahoma"/>
                <w:sz w:val="20"/>
              </w:rPr>
            </w:pPr>
            <w:r w:rsidRPr="00EC2CB3">
              <w:rPr>
                <w:rFonts w:ascii="Tahoma" w:hAnsi="Tahoma" w:cs="Tahoma"/>
                <w:sz w:val="20"/>
              </w:rPr>
              <w:t>9.</w:t>
            </w:r>
          </w:p>
        </w:tc>
        <w:tc>
          <w:tcPr>
            <w:tcW w:w="3347" w:type="dxa"/>
            <w:vAlign w:val="center"/>
          </w:tcPr>
          <w:p w14:paraId="3ABB0871"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Zmierzona wartość PEM na terenie powiatu</w:t>
            </w:r>
          </w:p>
        </w:tc>
        <w:tc>
          <w:tcPr>
            <w:tcW w:w="1667" w:type="dxa"/>
            <w:vAlign w:val="center"/>
          </w:tcPr>
          <w:p w14:paraId="343FAC18"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V/m</w:t>
            </w:r>
          </w:p>
        </w:tc>
        <w:tc>
          <w:tcPr>
            <w:tcW w:w="4028" w:type="dxa"/>
            <w:vAlign w:val="center"/>
          </w:tcPr>
          <w:p w14:paraId="09B9F4C8" w14:textId="77777777" w:rsidR="00E237B0" w:rsidRPr="00EC2CB3" w:rsidRDefault="00ED344A" w:rsidP="00BF5E51">
            <w:pPr>
              <w:pStyle w:val="Akapitzlist1"/>
              <w:ind w:left="0"/>
              <w:jc w:val="center"/>
              <w:rPr>
                <w:rFonts w:ascii="Tahoma" w:hAnsi="Tahoma" w:cs="Tahoma"/>
                <w:sz w:val="20"/>
                <w:szCs w:val="20"/>
              </w:rPr>
            </w:pPr>
            <w:r w:rsidRPr="00EC2CB3">
              <w:rPr>
                <w:rFonts w:ascii="Tahoma" w:hAnsi="Tahoma" w:cs="Tahoma"/>
                <w:sz w:val="20"/>
                <w:szCs w:val="20"/>
              </w:rPr>
              <w:t>Olkusz, Rynek: 1,27 V/m,</w:t>
            </w:r>
          </w:p>
          <w:p w14:paraId="3DF04AE3" w14:textId="77777777" w:rsidR="00E237B0" w:rsidRPr="00EC2CB3" w:rsidRDefault="00ED344A" w:rsidP="00BF5E51">
            <w:pPr>
              <w:pStyle w:val="Akapitzlist1"/>
              <w:ind w:left="0"/>
              <w:jc w:val="center"/>
              <w:rPr>
                <w:rFonts w:ascii="Tahoma" w:hAnsi="Tahoma" w:cs="Tahoma"/>
                <w:sz w:val="20"/>
                <w:szCs w:val="20"/>
              </w:rPr>
            </w:pPr>
            <w:r w:rsidRPr="00EC2CB3">
              <w:rPr>
                <w:rFonts w:ascii="Tahoma" w:hAnsi="Tahoma" w:cs="Tahoma"/>
                <w:sz w:val="20"/>
                <w:szCs w:val="20"/>
              </w:rPr>
              <w:t xml:space="preserve">Olkusz, ul. Kapitana Hardego: </w:t>
            </w:r>
            <w:r w:rsidR="00E237B0" w:rsidRPr="00EC2CB3">
              <w:rPr>
                <w:rFonts w:ascii="Tahoma" w:hAnsi="Tahoma" w:cs="Tahoma"/>
                <w:sz w:val="20"/>
                <w:szCs w:val="20"/>
              </w:rPr>
              <w:t>0,39 V/m</w:t>
            </w:r>
            <w:r w:rsidRPr="00EC2CB3">
              <w:rPr>
                <w:rFonts w:ascii="Tahoma" w:hAnsi="Tahoma" w:cs="Tahoma"/>
                <w:sz w:val="20"/>
                <w:szCs w:val="20"/>
              </w:rPr>
              <w:t>,</w:t>
            </w:r>
          </w:p>
          <w:p w14:paraId="4675C313" w14:textId="77777777" w:rsidR="00ED344A" w:rsidRPr="00EC2CB3" w:rsidRDefault="00ED344A" w:rsidP="00BF5E51">
            <w:pPr>
              <w:pStyle w:val="Akapitzlist1"/>
              <w:ind w:left="0"/>
              <w:jc w:val="center"/>
              <w:rPr>
                <w:rFonts w:ascii="Tahoma" w:hAnsi="Tahoma" w:cs="Tahoma"/>
                <w:sz w:val="20"/>
                <w:szCs w:val="20"/>
              </w:rPr>
            </w:pPr>
            <w:r w:rsidRPr="00EC2CB3">
              <w:rPr>
                <w:rFonts w:ascii="Tahoma" w:hAnsi="Tahoma" w:cs="Tahoma"/>
                <w:sz w:val="20"/>
                <w:szCs w:val="20"/>
              </w:rPr>
              <w:t>Wolbrom, ul. Leśna: 0,34 V/m,</w:t>
            </w:r>
          </w:p>
          <w:p w14:paraId="2EC99D39" w14:textId="77777777" w:rsidR="00ED344A" w:rsidRPr="00EC2CB3" w:rsidRDefault="00ED344A" w:rsidP="00BF5E51">
            <w:pPr>
              <w:pStyle w:val="Akapitzlist1"/>
              <w:ind w:left="0"/>
              <w:jc w:val="center"/>
              <w:rPr>
                <w:rFonts w:ascii="Tahoma" w:hAnsi="Tahoma" w:cs="Tahoma"/>
                <w:sz w:val="20"/>
                <w:szCs w:val="20"/>
              </w:rPr>
            </w:pPr>
            <w:r w:rsidRPr="00EC2CB3">
              <w:rPr>
                <w:rFonts w:ascii="Tahoma" w:hAnsi="Tahoma" w:cs="Tahoma"/>
                <w:sz w:val="20"/>
                <w:szCs w:val="20"/>
              </w:rPr>
              <w:lastRenderedPageBreak/>
              <w:t>Wolbrom, ul. Mariacka: zmierzona wartość poniżej dolnego progu oznaczalności sondy</w:t>
            </w:r>
          </w:p>
        </w:tc>
        <w:tc>
          <w:tcPr>
            <w:tcW w:w="2634" w:type="dxa"/>
            <w:vAlign w:val="center"/>
          </w:tcPr>
          <w:p w14:paraId="07A16E13" w14:textId="77777777" w:rsidR="00E237B0" w:rsidRPr="00EC2CB3" w:rsidRDefault="00E237B0" w:rsidP="00BF5E51">
            <w:pPr>
              <w:pStyle w:val="Akapitzlist1"/>
              <w:ind w:left="0"/>
              <w:jc w:val="center"/>
              <w:rPr>
                <w:rFonts w:ascii="Tahoma" w:hAnsi="Tahoma" w:cs="Tahoma"/>
                <w:sz w:val="20"/>
                <w:szCs w:val="20"/>
              </w:rPr>
            </w:pPr>
            <w:r w:rsidRPr="00EC2CB3">
              <w:rPr>
                <w:rFonts w:ascii="Tahoma" w:hAnsi="Tahoma" w:cs="Tahoma"/>
                <w:sz w:val="20"/>
                <w:szCs w:val="20"/>
              </w:rPr>
              <w:lastRenderedPageBreak/>
              <w:t>brak przekroczeń</w:t>
            </w:r>
          </w:p>
        </w:tc>
        <w:tc>
          <w:tcPr>
            <w:tcW w:w="2615" w:type="dxa"/>
            <w:vAlign w:val="center"/>
          </w:tcPr>
          <w:p w14:paraId="570884A0" w14:textId="77777777" w:rsidR="00E237B0" w:rsidRPr="00EC2CB3" w:rsidRDefault="00E237B0" w:rsidP="00BF5E51">
            <w:pPr>
              <w:pStyle w:val="Akapitzlist1"/>
              <w:ind w:left="0"/>
              <w:jc w:val="center"/>
              <w:rPr>
                <w:rFonts w:ascii="Tahoma" w:hAnsi="Tahoma" w:cs="Tahoma"/>
                <w:sz w:val="20"/>
                <w:szCs w:val="20"/>
              </w:rPr>
            </w:pPr>
            <w:r w:rsidRPr="00EC2CB3">
              <w:rPr>
                <w:rFonts w:ascii="Tahoma" w:hAnsi="Tahoma" w:cs="Tahoma"/>
                <w:sz w:val="20"/>
                <w:szCs w:val="20"/>
              </w:rPr>
              <w:t>brak przekroczeń</w:t>
            </w:r>
          </w:p>
        </w:tc>
      </w:tr>
      <w:tr w:rsidR="00ED344A" w:rsidRPr="00EC2CB3" w14:paraId="7CAF3628" w14:textId="77777777" w:rsidTr="00ED344A">
        <w:trPr>
          <w:jc w:val="center"/>
        </w:trPr>
        <w:tc>
          <w:tcPr>
            <w:tcW w:w="567" w:type="dxa"/>
            <w:vAlign w:val="center"/>
          </w:tcPr>
          <w:p w14:paraId="0B63F0C2" w14:textId="77777777" w:rsidR="00E237B0" w:rsidRPr="00EC2CB3" w:rsidRDefault="00E237B0" w:rsidP="00BF5E51">
            <w:pPr>
              <w:rPr>
                <w:rFonts w:ascii="Tahoma" w:hAnsi="Tahoma" w:cs="Tahoma"/>
                <w:sz w:val="20"/>
              </w:rPr>
            </w:pPr>
            <w:r w:rsidRPr="00EC2CB3">
              <w:rPr>
                <w:rFonts w:ascii="Tahoma" w:hAnsi="Tahoma" w:cs="Tahoma"/>
                <w:sz w:val="20"/>
              </w:rPr>
              <w:t>10.</w:t>
            </w:r>
          </w:p>
        </w:tc>
        <w:tc>
          <w:tcPr>
            <w:tcW w:w="3347" w:type="dxa"/>
            <w:vAlign w:val="center"/>
          </w:tcPr>
          <w:p w14:paraId="1417F5A8"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Średnia wartość PEM dla województwa małopolskiego</w:t>
            </w:r>
          </w:p>
        </w:tc>
        <w:tc>
          <w:tcPr>
            <w:tcW w:w="1667" w:type="dxa"/>
            <w:vAlign w:val="center"/>
          </w:tcPr>
          <w:p w14:paraId="7637E3D4"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V/m</w:t>
            </w:r>
          </w:p>
        </w:tc>
        <w:tc>
          <w:tcPr>
            <w:tcW w:w="4028" w:type="dxa"/>
            <w:vAlign w:val="center"/>
          </w:tcPr>
          <w:p w14:paraId="592C25E3" w14:textId="77777777" w:rsidR="00E237B0" w:rsidRPr="00EC2CB3" w:rsidRDefault="00E237B0" w:rsidP="00BF5E51">
            <w:pPr>
              <w:pStyle w:val="Akapitzlist1"/>
              <w:ind w:left="0"/>
              <w:jc w:val="center"/>
              <w:rPr>
                <w:rFonts w:ascii="Tahoma" w:hAnsi="Tahoma" w:cs="Tahoma"/>
                <w:sz w:val="20"/>
                <w:szCs w:val="20"/>
              </w:rPr>
            </w:pPr>
            <w:r w:rsidRPr="00EC2CB3">
              <w:rPr>
                <w:rFonts w:ascii="Tahoma" w:hAnsi="Tahoma" w:cs="Tahoma"/>
                <w:sz w:val="20"/>
                <w:szCs w:val="20"/>
              </w:rPr>
              <w:t>0,696</w:t>
            </w:r>
          </w:p>
        </w:tc>
        <w:tc>
          <w:tcPr>
            <w:tcW w:w="2634" w:type="dxa"/>
            <w:vAlign w:val="center"/>
          </w:tcPr>
          <w:p w14:paraId="0DB668A2" w14:textId="77777777" w:rsidR="00E237B0" w:rsidRPr="00EC2CB3" w:rsidRDefault="00E237B0" w:rsidP="00BF5E51">
            <w:pPr>
              <w:pStyle w:val="Akapitzlist1"/>
              <w:ind w:left="0"/>
              <w:jc w:val="center"/>
              <w:rPr>
                <w:rFonts w:ascii="Tahoma" w:hAnsi="Tahoma" w:cs="Tahoma"/>
                <w:sz w:val="20"/>
                <w:szCs w:val="20"/>
              </w:rPr>
            </w:pPr>
            <w:r w:rsidRPr="00EC2CB3">
              <w:rPr>
                <w:rFonts w:ascii="Tahoma" w:hAnsi="Tahoma" w:cs="Tahoma"/>
                <w:sz w:val="20"/>
                <w:szCs w:val="20"/>
              </w:rPr>
              <w:t>brak przekroczeń</w:t>
            </w:r>
          </w:p>
        </w:tc>
        <w:tc>
          <w:tcPr>
            <w:tcW w:w="2615" w:type="dxa"/>
            <w:vAlign w:val="center"/>
          </w:tcPr>
          <w:p w14:paraId="29D8C94C" w14:textId="77777777" w:rsidR="00E237B0" w:rsidRPr="00EC2CB3" w:rsidRDefault="00E237B0" w:rsidP="00BF5E51">
            <w:pPr>
              <w:pStyle w:val="Akapitzlist1"/>
              <w:ind w:left="0"/>
              <w:jc w:val="center"/>
              <w:rPr>
                <w:rFonts w:ascii="Tahoma" w:hAnsi="Tahoma" w:cs="Tahoma"/>
                <w:sz w:val="20"/>
                <w:szCs w:val="20"/>
              </w:rPr>
            </w:pPr>
            <w:r w:rsidRPr="00EC2CB3">
              <w:rPr>
                <w:rFonts w:ascii="Tahoma" w:hAnsi="Tahoma" w:cs="Tahoma"/>
                <w:sz w:val="20"/>
                <w:szCs w:val="20"/>
              </w:rPr>
              <w:t>brak przekroczeń</w:t>
            </w:r>
          </w:p>
        </w:tc>
      </w:tr>
      <w:tr w:rsidR="00E237B0" w:rsidRPr="00EC2CB3" w14:paraId="4D2FCA3F" w14:textId="77777777" w:rsidTr="00A1076E">
        <w:trPr>
          <w:trHeight w:val="534"/>
          <w:jc w:val="center"/>
        </w:trPr>
        <w:tc>
          <w:tcPr>
            <w:tcW w:w="14858" w:type="dxa"/>
            <w:gridSpan w:val="6"/>
            <w:vAlign w:val="center"/>
          </w:tcPr>
          <w:p w14:paraId="68BD9CA8" w14:textId="77777777" w:rsidR="00E237B0" w:rsidRPr="00EC2CB3" w:rsidRDefault="00E237B0" w:rsidP="00BF5E51">
            <w:pPr>
              <w:pStyle w:val="Akapitzlist1"/>
              <w:ind w:left="0"/>
              <w:rPr>
                <w:rFonts w:ascii="Tahoma" w:hAnsi="Tahoma" w:cs="Tahoma"/>
                <w:b/>
                <w:sz w:val="20"/>
                <w:szCs w:val="20"/>
              </w:rPr>
            </w:pPr>
            <w:r w:rsidRPr="00EC2CB3">
              <w:rPr>
                <w:rFonts w:ascii="Tahoma" w:hAnsi="Tahoma" w:cs="Tahoma"/>
                <w:b/>
                <w:sz w:val="20"/>
                <w:szCs w:val="20"/>
              </w:rPr>
              <w:t>Zasoby i jakość wód</w:t>
            </w:r>
          </w:p>
        </w:tc>
      </w:tr>
      <w:tr w:rsidR="00E237B0" w:rsidRPr="00EC2CB3" w14:paraId="3B1ACD36" w14:textId="77777777" w:rsidTr="00A1076E">
        <w:trPr>
          <w:trHeight w:val="621"/>
          <w:jc w:val="center"/>
        </w:trPr>
        <w:tc>
          <w:tcPr>
            <w:tcW w:w="567" w:type="dxa"/>
            <w:tcBorders>
              <w:bottom w:val="single" w:sz="4" w:space="0" w:color="auto"/>
            </w:tcBorders>
            <w:vAlign w:val="center"/>
          </w:tcPr>
          <w:p w14:paraId="3D6EBE56"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11.</w:t>
            </w:r>
          </w:p>
        </w:tc>
        <w:tc>
          <w:tcPr>
            <w:tcW w:w="3347" w:type="dxa"/>
            <w:tcBorders>
              <w:bottom w:val="single" w:sz="4" w:space="0" w:color="auto"/>
            </w:tcBorders>
            <w:vAlign w:val="center"/>
          </w:tcPr>
          <w:p w14:paraId="5C88AED9"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Jakość wód podziemnych</w:t>
            </w:r>
          </w:p>
        </w:tc>
        <w:tc>
          <w:tcPr>
            <w:tcW w:w="1667" w:type="dxa"/>
            <w:tcBorders>
              <w:bottom w:val="single" w:sz="4" w:space="0" w:color="auto"/>
            </w:tcBorders>
            <w:vAlign w:val="center"/>
          </w:tcPr>
          <w:p w14:paraId="02A8B139"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wg obowiązującej klasyfikacji</w:t>
            </w:r>
          </w:p>
        </w:tc>
        <w:tc>
          <w:tcPr>
            <w:tcW w:w="4028" w:type="dxa"/>
            <w:tcBorders>
              <w:bottom w:val="single" w:sz="4" w:space="0" w:color="auto"/>
            </w:tcBorders>
            <w:vAlign w:val="center"/>
          </w:tcPr>
          <w:p w14:paraId="1CA38AE3" w14:textId="77777777" w:rsidR="00E237B0" w:rsidRPr="00EC2CB3" w:rsidRDefault="00E237B0" w:rsidP="00BF5E51">
            <w:pPr>
              <w:autoSpaceDE w:val="0"/>
              <w:autoSpaceDN w:val="0"/>
              <w:adjustRightInd w:val="0"/>
              <w:jc w:val="center"/>
              <w:rPr>
                <w:rFonts w:ascii="Tahoma" w:hAnsi="Tahoma" w:cs="Tahoma"/>
                <w:sz w:val="20"/>
              </w:rPr>
            </w:pPr>
            <w:proofErr w:type="spellStart"/>
            <w:r w:rsidRPr="00EC2CB3">
              <w:rPr>
                <w:rFonts w:ascii="Tahoma" w:hAnsi="Tahoma" w:cs="Tahoma"/>
                <w:sz w:val="20"/>
              </w:rPr>
              <w:t>ppk</w:t>
            </w:r>
            <w:proofErr w:type="spellEnd"/>
            <w:r w:rsidRPr="00EC2CB3">
              <w:rPr>
                <w:rFonts w:ascii="Tahoma" w:hAnsi="Tahoma" w:cs="Tahoma"/>
                <w:sz w:val="20"/>
              </w:rPr>
              <w:t xml:space="preserve"> </w:t>
            </w:r>
            <w:r w:rsidR="00627618" w:rsidRPr="00EC2CB3">
              <w:rPr>
                <w:rFonts w:ascii="Tahoma" w:hAnsi="Tahoma" w:cs="Tahoma"/>
                <w:sz w:val="20"/>
              </w:rPr>
              <w:t>Wolbrom</w:t>
            </w:r>
            <w:r w:rsidRPr="00EC2CB3">
              <w:rPr>
                <w:rFonts w:ascii="Tahoma" w:hAnsi="Tahoma" w:cs="Tahoma"/>
                <w:sz w:val="20"/>
              </w:rPr>
              <w:t>: III klasa jakości</w:t>
            </w:r>
            <w:r w:rsidR="00627618" w:rsidRPr="00EC2CB3">
              <w:rPr>
                <w:rFonts w:ascii="Tahoma" w:hAnsi="Tahoma" w:cs="Tahoma"/>
                <w:sz w:val="20"/>
              </w:rPr>
              <w:t>,</w:t>
            </w:r>
          </w:p>
          <w:p w14:paraId="4913DC44" w14:textId="77777777" w:rsidR="00627618" w:rsidRPr="00EC2CB3" w:rsidRDefault="00627618" w:rsidP="00BF5E51">
            <w:pPr>
              <w:autoSpaceDE w:val="0"/>
              <w:autoSpaceDN w:val="0"/>
              <w:adjustRightInd w:val="0"/>
              <w:jc w:val="center"/>
              <w:rPr>
                <w:rFonts w:ascii="Tahoma" w:hAnsi="Tahoma" w:cs="Tahoma"/>
                <w:sz w:val="20"/>
              </w:rPr>
            </w:pPr>
            <w:proofErr w:type="spellStart"/>
            <w:r w:rsidRPr="00EC2CB3">
              <w:rPr>
                <w:rFonts w:ascii="Tahoma" w:hAnsi="Tahoma" w:cs="Tahoma"/>
                <w:sz w:val="20"/>
              </w:rPr>
              <w:t>ppk</w:t>
            </w:r>
            <w:proofErr w:type="spellEnd"/>
            <w:r w:rsidRPr="00EC2CB3">
              <w:rPr>
                <w:rFonts w:ascii="Tahoma" w:hAnsi="Tahoma" w:cs="Tahoma"/>
                <w:sz w:val="20"/>
              </w:rPr>
              <w:t xml:space="preserve"> Bukowno: III klasa jakości,</w:t>
            </w:r>
          </w:p>
          <w:p w14:paraId="19F5F738" w14:textId="77777777" w:rsidR="00627618" w:rsidRPr="00EC2CB3" w:rsidRDefault="00627618" w:rsidP="00BF5E51">
            <w:pPr>
              <w:autoSpaceDE w:val="0"/>
              <w:autoSpaceDN w:val="0"/>
              <w:adjustRightInd w:val="0"/>
              <w:jc w:val="center"/>
              <w:rPr>
                <w:rFonts w:ascii="Tahoma" w:hAnsi="Tahoma" w:cs="Tahoma"/>
                <w:sz w:val="20"/>
              </w:rPr>
            </w:pPr>
            <w:proofErr w:type="spellStart"/>
            <w:r w:rsidRPr="00EC2CB3">
              <w:rPr>
                <w:rFonts w:ascii="Tahoma" w:hAnsi="Tahoma" w:cs="Tahoma"/>
                <w:sz w:val="20"/>
              </w:rPr>
              <w:t>ppk</w:t>
            </w:r>
            <w:proofErr w:type="spellEnd"/>
            <w:r w:rsidRPr="00EC2CB3">
              <w:rPr>
                <w:rFonts w:ascii="Tahoma" w:hAnsi="Tahoma" w:cs="Tahoma"/>
                <w:sz w:val="20"/>
              </w:rPr>
              <w:t xml:space="preserve"> Bór Biskupi: I klasa jakości,</w:t>
            </w:r>
          </w:p>
          <w:p w14:paraId="0C19E302" w14:textId="77777777" w:rsidR="00627618" w:rsidRPr="00EC2CB3" w:rsidRDefault="00627618" w:rsidP="00BF5E51">
            <w:pPr>
              <w:autoSpaceDE w:val="0"/>
              <w:autoSpaceDN w:val="0"/>
              <w:adjustRightInd w:val="0"/>
              <w:jc w:val="center"/>
              <w:rPr>
                <w:rFonts w:ascii="Tahoma" w:hAnsi="Tahoma" w:cs="Tahoma"/>
                <w:sz w:val="20"/>
              </w:rPr>
            </w:pPr>
            <w:proofErr w:type="spellStart"/>
            <w:r w:rsidRPr="00EC2CB3">
              <w:rPr>
                <w:rFonts w:ascii="Tahoma" w:hAnsi="Tahoma" w:cs="Tahoma"/>
                <w:sz w:val="20"/>
              </w:rPr>
              <w:t>ppk</w:t>
            </w:r>
            <w:proofErr w:type="spellEnd"/>
            <w:r w:rsidRPr="00EC2CB3">
              <w:rPr>
                <w:rFonts w:ascii="Tahoma" w:hAnsi="Tahoma" w:cs="Tahoma"/>
                <w:sz w:val="20"/>
              </w:rPr>
              <w:t xml:space="preserve"> Bukowno: I klasa jakości,</w:t>
            </w:r>
          </w:p>
          <w:p w14:paraId="58267806" w14:textId="77777777" w:rsidR="00627618" w:rsidRPr="00EC2CB3" w:rsidRDefault="00627618" w:rsidP="00BF5E51">
            <w:pPr>
              <w:autoSpaceDE w:val="0"/>
              <w:autoSpaceDN w:val="0"/>
              <w:adjustRightInd w:val="0"/>
              <w:jc w:val="center"/>
              <w:rPr>
                <w:rFonts w:ascii="Tahoma" w:hAnsi="Tahoma" w:cs="Tahoma"/>
                <w:sz w:val="20"/>
              </w:rPr>
            </w:pPr>
            <w:proofErr w:type="spellStart"/>
            <w:r w:rsidRPr="00EC2CB3">
              <w:rPr>
                <w:rFonts w:ascii="Tahoma" w:hAnsi="Tahoma" w:cs="Tahoma"/>
                <w:sz w:val="20"/>
              </w:rPr>
              <w:t>ppk</w:t>
            </w:r>
            <w:proofErr w:type="spellEnd"/>
            <w:r w:rsidRPr="00EC2CB3">
              <w:rPr>
                <w:rFonts w:ascii="Tahoma" w:hAnsi="Tahoma" w:cs="Tahoma"/>
                <w:sz w:val="20"/>
              </w:rPr>
              <w:t xml:space="preserve"> </w:t>
            </w:r>
            <w:proofErr w:type="spellStart"/>
            <w:r w:rsidRPr="00EC2CB3">
              <w:rPr>
                <w:rFonts w:ascii="Tahoma" w:hAnsi="Tahoma" w:cs="Tahoma"/>
                <w:sz w:val="20"/>
              </w:rPr>
              <w:t>Krzywopłoty</w:t>
            </w:r>
            <w:proofErr w:type="spellEnd"/>
            <w:r w:rsidRPr="00EC2CB3">
              <w:rPr>
                <w:rFonts w:ascii="Tahoma" w:hAnsi="Tahoma" w:cs="Tahoma"/>
                <w:sz w:val="20"/>
              </w:rPr>
              <w:t>: II klasa jakości,</w:t>
            </w:r>
          </w:p>
          <w:p w14:paraId="56D77624" w14:textId="77777777" w:rsidR="00627618" w:rsidRPr="00EC2CB3" w:rsidRDefault="00627618" w:rsidP="00BF5E51">
            <w:pPr>
              <w:autoSpaceDE w:val="0"/>
              <w:autoSpaceDN w:val="0"/>
              <w:adjustRightInd w:val="0"/>
              <w:jc w:val="center"/>
              <w:rPr>
                <w:rFonts w:ascii="Tahoma" w:hAnsi="Tahoma" w:cs="Tahoma"/>
                <w:sz w:val="20"/>
              </w:rPr>
            </w:pPr>
            <w:proofErr w:type="spellStart"/>
            <w:r w:rsidRPr="00EC2CB3">
              <w:rPr>
                <w:rFonts w:ascii="Tahoma" w:hAnsi="Tahoma" w:cs="Tahoma"/>
                <w:sz w:val="20"/>
              </w:rPr>
              <w:t>ppk</w:t>
            </w:r>
            <w:proofErr w:type="spellEnd"/>
            <w:r w:rsidRPr="00EC2CB3">
              <w:rPr>
                <w:rFonts w:ascii="Tahoma" w:hAnsi="Tahoma" w:cs="Tahoma"/>
                <w:sz w:val="20"/>
              </w:rPr>
              <w:t xml:space="preserve"> Chrząstowice: III klasa jakości</w:t>
            </w:r>
          </w:p>
        </w:tc>
        <w:tc>
          <w:tcPr>
            <w:tcW w:w="2634" w:type="dxa"/>
            <w:tcBorders>
              <w:bottom w:val="single" w:sz="4" w:space="0" w:color="auto"/>
            </w:tcBorders>
            <w:vAlign w:val="center"/>
          </w:tcPr>
          <w:p w14:paraId="22DC1580" w14:textId="77777777" w:rsidR="00E237B0" w:rsidRPr="00EC2CB3" w:rsidRDefault="00E237B0" w:rsidP="00BF5E51">
            <w:pPr>
              <w:pStyle w:val="Akapitzlist1"/>
              <w:ind w:left="0"/>
              <w:jc w:val="center"/>
              <w:rPr>
                <w:rFonts w:ascii="Tahoma" w:hAnsi="Tahoma" w:cs="Tahoma"/>
                <w:sz w:val="20"/>
                <w:szCs w:val="20"/>
              </w:rPr>
            </w:pPr>
            <w:r w:rsidRPr="00EC2CB3">
              <w:rPr>
                <w:rFonts w:ascii="Tahoma" w:hAnsi="Tahoma" w:cs="Tahoma"/>
                <w:sz w:val="20"/>
                <w:szCs w:val="20"/>
              </w:rPr>
              <w:t>co najmniej dobry stan wód</w:t>
            </w:r>
          </w:p>
        </w:tc>
        <w:tc>
          <w:tcPr>
            <w:tcW w:w="2615" w:type="dxa"/>
            <w:vMerge w:val="restart"/>
            <w:tcBorders>
              <w:bottom w:val="single" w:sz="4" w:space="0" w:color="auto"/>
            </w:tcBorders>
            <w:vAlign w:val="center"/>
          </w:tcPr>
          <w:p w14:paraId="7031A1D8" w14:textId="77777777" w:rsidR="00E237B0" w:rsidRPr="00EC2CB3" w:rsidRDefault="00E237B0" w:rsidP="00BF5E51">
            <w:pPr>
              <w:pStyle w:val="Akapitzlist1"/>
              <w:ind w:left="0"/>
              <w:jc w:val="center"/>
              <w:rPr>
                <w:rFonts w:ascii="Tahoma" w:hAnsi="Tahoma" w:cs="Tahoma"/>
                <w:sz w:val="20"/>
                <w:szCs w:val="20"/>
              </w:rPr>
            </w:pPr>
            <w:r w:rsidRPr="00EC2CB3">
              <w:rPr>
                <w:rFonts w:ascii="Tahoma" w:hAnsi="Tahoma" w:cs="Tahoma"/>
                <w:sz w:val="20"/>
                <w:szCs w:val="20"/>
              </w:rPr>
              <w:t>Osiągnięcie dobrego stanu wód i dobrego potencjału – cele środowiskowe wg planów zagospodarowania wodami dla obszarów dorzeczy w zakresie Ramowej Dyrektywy Wodnej</w:t>
            </w:r>
          </w:p>
        </w:tc>
      </w:tr>
      <w:tr w:rsidR="00ED344A" w:rsidRPr="00EC2CB3" w14:paraId="699E6054" w14:textId="77777777" w:rsidTr="00A1076E">
        <w:trPr>
          <w:trHeight w:val="621"/>
          <w:jc w:val="center"/>
        </w:trPr>
        <w:tc>
          <w:tcPr>
            <w:tcW w:w="567" w:type="dxa"/>
            <w:tcBorders>
              <w:bottom w:val="single" w:sz="4" w:space="0" w:color="auto"/>
            </w:tcBorders>
            <w:vAlign w:val="center"/>
          </w:tcPr>
          <w:p w14:paraId="0E3F6045"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12.</w:t>
            </w:r>
          </w:p>
        </w:tc>
        <w:tc>
          <w:tcPr>
            <w:tcW w:w="3347" w:type="dxa"/>
            <w:tcBorders>
              <w:bottom w:val="single" w:sz="4" w:space="0" w:color="auto"/>
            </w:tcBorders>
            <w:vAlign w:val="center"/>
          </w:tcPr>
          <w:p w14:paraId="305CEDC4"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Jakość wód powierzchniowych</w:t>
            </w:r>
          </w:p>
        </w:tc>
        <w:tc>
          <w:tcPr>
            <w:tcW w:w="1667" w:type="dxa"/>
            <w:tcBorders>
              <w:bottom w:val="single" w:sz="4" w:space="0" w:color="auto"/>
            </w:tcBorders>
            <w:vAlign w:val="center"/>
          </w:tcPr>
          <w:p w14:paraId="781A429B" w14:textId="77777777" w:rsidR="00E237B0" w:rsidRPr="00EC2CB3" w:rsidRDefault="00E237B0" w:rsidP="005E2A9F">
            <w:pPr>
              <w:autoSpaceDE w:val="0"/>
              <w:autoSpaceDN w:val="0"/>
              <w:adjustRightInd w:val="0"/>
              <w:jc w:val="center"/>
              <w:rPr>
                <w:rFonts w:ascii="Tahoma" w:hAnsi="Tahoma" w:cs="Tahoma"/>
                <w:sz w:val="20"/>
              </w:rPr>
            </w:pPr>
            <w:r w:rsidRPr="00EC2CB3">
              <w:rPr>
                <w:rFonts w:ascii="Tahoma" w:hAnsi="Tahoma" w:cs="Tahoma"/>
                <w:sz w:val="20"/>
              </w:rPr>
              <w:t>wg obowiązującej klasyfikacji</w:t>
            </w:r>
          </w:p>
        </w:tc>
        <w:tc>
          <w:tcPr>
            <w:tcW w:w="4028" w:type="dxa"/>
            <w:tcBorders>
              <w:bottom w:val="single" w:sz="4" w:space="0" w:color="auto"/>
            </w:tcBorders>
            <w:vAlign w:val="center"/>
          </w:tcPr>
          <w:p w14:paraId="227A1C50" w14:textId="77777777" w:rsidR="00E237B0" w:rsidRPr="00EC2CB3" w:rsidRDefault="00ED344A" w:rsidP="00BF5E51">
            <w:pPr>
              <w:autoSpaceDE w:val="0"/>
              <w:autoSpaceDN w:val="0"/>
              <w:adjustRightInd w:val="0"/>
              <w:ind w:left="175"/>
              <w:jc w:val="center"/>
              <w:rPr>
                <w:rFonts w:ascii="Tahoma" w:hAnsi="Tahoma" w:cs="Tahoma"/>
                <w:sz w:val="20"/>
              </w:rPr>
            </w:pPr>
            <w:r w:rsidRPr="00EC2CB3">
              <w:rPr>
                <w:rFonts w:ascii="Tahoma" w:hAnsi="Tahoma" w:cs="Tahoma"/>
                <w:sz w:val="20"/>
              </w:rPr>
              <w:t>Stan/potencjał ekologiczny</w:t>
            </w:r>
            <w:r w:rsidR="00E237B0" w:rsidRPr="00EC2CB3">
              <w:rPr>
                <w:rFonts w:ascii="Tahoma" w:hAnsi="Tahoma" w:cs="Tahoma"/>
                <w:sz w:val="20"/>
              </w:rPr>
              <w:t>*:</w:t>
            </w:r>
          </w:p>
          <w:p w14:paraId="419CE109" w14:textId="77777777" w:rsidR="00E237B0" w:rsidRPr="00EC2CB3" w:rsidRDefault="00E237B0" w:rsidP="00BF5E51">
            <w:pPr>
              <w:autoSpaceDE w:val="0"/>
              <w:autoSpaceDN w:val="0"/>
              <w:adjustRightInd w:val="0"/>
              <w:ind w:left="175"/>
              <w:jc w:val="center"/>
              <w:rPr>
                <w:rFonts w:ascii="Tahoma" w:hAnsi="Tahoma" w:cs="Tahoma"/>
                <w:sz w:val="20"/>
              </w:rPr>
            </w:pPr>
            <w:r w:rsidRPr="00EC2CB3">
              <w:rPr>
                <w:rFonts w:ascii="Tahoma" w:hAnsi="Tahoma" w:cs="Tahoma"/>
                <w:sz w:val="20"/>
              </w:rPr>
              <w:t xml:space="preserve">JCWP </w:t>
            </w:r>
            <w:r w:rsidR="00ED344A" w:rsidRPr="00EC2CB3">
              <w:rPr>
                <w:rFonts w:ascii="Tahoma" w:hAnsi="Tahoma" w:cs="Tahoma"/>
                <w:sz w:val="20"/>
              </w:rPr>
              <w:t>Biała Przemsza do Ryczówka włącznie</w:t>
            </w:r>
            <w:r w:rsidRPr="00EC2CB3">
              <w:rPr>
                <w:rFonts w:ascii="Tahoma" w:hAnsi="Tahoma" w:cs="Tahoma"/>
                <w:sz w:val="20"/>
              </w:rPr>
              <w:t xml:space="preserve">: </w:t>
            </w:r>
            <w:r w:rsidR="00ED344A" w:rsidRPr="00EC2CB3">
              <w:rPr>
                <w:rFonts w:ascii="Tahoma" w:hAnsi="Tahoma" w:cs="Tahoma"/>
                <w:sz w:val="20"/>
              </w:rPr>
              <w:t>umiarkowany</w:t>
            </w:r>
            <w:r w:rsidRPr="00EC2CB3">
              <w:rPr>
                <w:rFonts w:ascii="Tahoma" w:hAnsi="Tahoma" w:cs="Tahoma"/>
                <w:sz w:val="20"/>
              </w:rPr>
              <w:t>,</w:t>
            </w:r>
          </w:p>
          <w:p w14:paraId="3A71E40C" w14:textId="77777777" w:rsidR="00E237B0" w:rsidRPr="00EC2CB3" w:rsidRDefault="00E237B0" w:rsidP="00BF5E51">
            <w:pPr>
              <w:autoSpaceDE w:val="0"/>
              <w:autoSpaceDN w:val="0"/>
              <w:adjustRightInd w:val="0"/>
              <w:ind w:left="175"/>
              <w:jc w:val="center"/>
              <w:rPr>
                <w:rFonts w:ascii="Tahoma" w:hAnsi="Tahoma" w:cs="Tahoma"/>
                <w:sz w:val="20"/>
              </w:rPr>
            </w:pPr>
            <w:r w:rsidRPr="00EC2CB3">
              <w:rPr>
                <w:rFonts w:ascii="Tahoma" w:hAnsi="Tahoma" w:cs="Tahoma"/>
                <w:sz w:val="20"/>
              </w:rPr>
              <w:t xml:space="preserve">JCWP </w:t>
            </w:r>
            <w:r w:rsidR="00ED344A" w:rsidRPr="00EC2CB3">
              <w:rPr>
                <w:rFonts w:ascii="Tahoma" w:hAnsi="Tahoma" w:cs="Tahoma"/>
                <w:sz w:val="20"/>
              </w:rPr>
              <w:t>Sztolnia</w:t>
            </w:r>
            <w:r w:rsidRPr="00EC2CB3">
              <w:rPr>
                <w:rFonts w:ascii="Tahoma" w:hAnsi="Tahoma" w:cs="Tahoma"/>
                <w:sz w:val="20"/>
              </w:rPr>
              <w:t xml:space="preserve">: </w:t>
            </w:r>
            <w:r w:rsidR="00ED344A" w:rsidRPr="00EC2CB3">
              <w:rPr>
                <w:rFonts w:ascii="Tahoma" w:hAnsi="Tahoma" w:cs="Tahoma"/>
                <w:sz w:val="20"/>
              </w:rPr>
              <w:t>brak możliwości klasyfikacji</w:t>
            </w:r>
            <w:r w:rsidRPr="00EC2CB3">
              <w:rPr>
                <w:rFonts w:ascii="Tahoma" w:hAnsi="Tahoma" w:cs="Tahoma"/>
                <w:sz w:val="20"/>
              </w:rPr>
              <w:t>,</w:t>
            </w:r>
          </w:p>
          <w:p w14:paraId="3E4668AA" w14:textId="77777777" w:rsidR="00E237B0" w:rsidRPr="00EC2CB3" w:rsidRDefault="00E237B0" w:rsidP="00BF5E51">
            <w:pPr>
              <w:autoSpaceDE w:val="0"/>
              <w:autoSpaceDN w:val="0"/>
              <w:adjustRightInd w:val="0"/>
              <w:ind w:left="175"/>
              <w:jc w:val="center"/>
              <w:rPr>
                <w:rFonts w:ascii="Tahoma" w:hAnsi="Tahoma" w:cs="Tahoma"/>
                <w:sz w:val="20"/>
              </w:rPr>
            </w:pPr>
            <w:r w:rsidRPr="00EC2CB3">
              <w:rPr>
                <w:rFonts w:ascii="Tahoma" w:hAnsi="Tahoma" w:cs="Tahoma"/>
                <w:sz w:val="20"/>
              </w:rPr>
              <w:t xml:space="preserve">JCWP </w:t>
            </w:r>
            <w:r w:rsidR="00ED344A" w:rsidRPr="00EC2CB3">
              <w:rPr>
                <w:rFonts w:ascii="Tahoma" w:hAnsi="Tahoma" w:cs="Tahoma"/>
                <w:sz w:val="20"/>
              </w:rPr>
              <w:t>Baba</w:t>
            </w:r>
            <w:r w:rsidRPr="00EC2CB3">
              <w:rPr>
                <w:rFonts w:ascii="Tahoma" w:hAnsi="Tahoma" w:cs="Tahoma"/>
                <w:sz w:val="20"/>
              </w:rPr>
              <w:t xml:space="preserve">: </w:t>
            </w:r>
            <w:r w:rsidR="00ED344A" w:rsidRPr="00EC2CB3">
              <w:rPr>
                <w:rFonts w:ascii="Tahoma" w:hAnsi="Tahoma" w:cs="Tahoma"/>
                <w:sz w:val="20"/>
              </w:rPr>
              <w:t>umiarkowany</w:t>
            </w:r>
            <w:r w:rsidRPr="00EC2CB3">
              <w:rPr>
                <w:rFonts w:ascii="Tahoma" w:hAnsi="Tahoma" w:cs="Tahoma"/>
                <w:sz w:val="20"/>
              </w:rPr>
              <w:t>,</w:t>
            </w:r>
          </w:p>
          <w:p w14:paraId="2E2A2676" w14:textId="77777777" w:rsidR="00E237B0" w:rsidRPr="00EC2CB3" w:rsidRDefault="00E237B0" w:rsidP="00BF5E51">
            <w:pPr>
              <w:autoSpaceDE w:val="0"/>
              <w:autoSpaceDN w:val="0"/>
              <w:adjustRightInd w:val="0"/>
              <w:ind w:left="175"/>
              <w:jc w:val="center"/>
              <w:rPr>
                <w:rFonts w:ascii="Tahoma" w:hAnsi="Tahoma" w:cs="Tahoma"/>
                <w:sz w:val="20"/>
              </w:rPr>
            </w:pPr>
            <w:r w:rsidRPr="00EC2CB3">
              <w:rPr>
                <w:rFonts w:ascii="Tahoma" w:hAnsi="Tahoma" w:cs="Tahoma"/>
                <w:sz w:val="20"/>
              </w:rPr>
              <w:t xml:space="preserve">JCWP </w:t>
            </w:r>
            <w:r w:rsidR="00ED344A" w:rsidRPr="00EC2CB3">
              <w:rPr>
                <w:rFonts w:ascii="Tahoma" w:hAnsi="Tahoma" w:cs="Tahoma"/>
                <w:sz w:val="20"/>
              </w:rPr>
              <w:t>Prądnik do Garliczki</w:t>
            </w:r>
            <w:r w:rsidRPr="00EC2CB3">
              <w:rPr>
                <w:rFonts w:ascii="Tahoma" w:hAnsi="Tahoma" w:cs="Tahoma"/>
                <w:sz w:val="20"/>
              </w:rPr>
              <w:t xml:space="preserve">: </w:t>
            </w:r>
            <w:r w:rsidR="00ED344A" w:rsidRPr="00EC2CB3">
              <w:rPr>
                <w:rFonts w:ascii="Tahoma" w:hAnsi="Tahoma" w:cs="Tahoma"/>
                <w:sz w:val="20"/>
              </w:rPr>
              <w:t>słaby</w:t>
            </w:r>
            <w:r w:rsidRPr="00EC2CB3">
              <w:rPr>
                <w:rFonts w:ascii="Tahoma" w:hAnsi="Tahoma" w:cs="Tahoma"/>
                <w:sz w:val="20"/>
              </w:rPr>
              <w:t>,</w:t>
            </w:r>
          </w:p>
          <w:p w14:paraId="22125B81" w14:textId="77777777" w:rsidR="00E237B0" w:rsidRPr="00EC2CB3" w:rsidRDefault="00ED344A" w:rsidP="00BF5E51">
            <w:pPr>
              <w:autoSpaceDE w:val="0"/>
              <w:autoSpaceDN w:val="0"/>
              <w:adjustRightInd w:val="0"/>
              <w:ind w:left="175"/>
              <w:jc w:val="center"/>
              <w:rPr>
                <w:rFonts w:ascii="Tahoma" w:hAnsi="Tahoma" w:cs="Tahoma"/>
                <w:sz w:val="20"/>
              </w:rPr>
            </w:pPr>
            <w:r w:rsidRPr="00EC2CB3">
              <w:rPr>
                <w:rFonts w:ascii="Tahoma" w:hAnsi="Tahoma" w:cs="Tahoma"/>
                <w:sz w:val="20"/>
              </w:rPr>
              <w:t>JCWP Dąbrówka</w:t>
            </w:r>
            <w:r w:rsidR="00E237B0" w:rsidRPr="00EC2CB3">
              <w:rPr>
                <w:rFonts w:ascii="Tahoma" w:hAnsi="Tahoma" w:cs="Tahoma"/>
                <w:sz w:val="20"/>
              </w:rPr>
              <w:t>:</w:t>
            </w:r>
            <w:r w:rsidRPr="00EC2CB3">
              <w:rPr>
                <w:rFonts w:ascii="Tahoma" w:hAnsi="Tahoma" w:cs="Tahoma"/>
                <w:sz w:val="20"/>
              </w:rPr>
              <w:t xml:space="preserve"> umiarkowany,</w:t>
            </w:r>
          </w:p>
          <w:p w14:paraId="354D2726" w14:textId="77777777" w:rsidR="00ED344A" w:rsidRPr="00EC2CB3" w:rsidRDefault="00ED344A" w:rsidP="00BF5E51">
            <w:pPr>
              <w:autoSpaceDE w:val="0"/>
              <w:autoSpaceDN w:val="0"/>
              <w:adjustRightInd w:val="0"/>
              <w:ind w:left="175"/>
              <w:jc w:val="center"/>
              <w:rPr>
                <w:rFonts w:ascii="Tahoma" w:hAnsi="Tahoma" w:cs="Tahoma"/>
                <w:sz w:val="20"/>
              </w:rPr>
            </w:pPr>
            <w:r w:rsidRPr="00EC2CB3">
              <w:rPr>
                <w:rFonts w:ascii="Tahoma" w:hAnsi="Tahoma" w:cs="Tahoma"/>
                <w:sz w:val="20"/>
              </w:rPr>
              <w:t>JCWP Rudawa do Racławki: umiarkowany,</w:t>
            </w:r>
          </w:p>
          <w:p w14:paraId="6BE3BAFD" w14:textId="77777777" w:rsidR="00ED344A" w:rsidRPr="00EC2CB3" w:rsidRDefault="00ED344A" w:rsidP="00BF5E51">
            <w:pPr>
              <w:autoSpaceDE w:val="0"/>
              <w:autoSpaceDN w:val="0"/>
              <w:adjustRightInd w:val="0"/>
              <w:ind w:left="175"/>
              <w:jc w:val="center"/>
              <w:rPr>
                <w:rFonts w:ascii="Tahoma" w:hAnsi="Tahoma" w:cs="Tahoma"/>
                <w:sz w:val="20"/>
              </w:rPr>
            </w:pPr>
            <w:r w:rsidRPr="00EC2CB3">
              <w:rPr>
                <w:rFonts w:ascii="Tahoma" w:hAnsi="Tahoma" w:cs="Tahoma"/>
                <w:sz w:val="20"/>
              </w:rPr>
              <w:t xml:space="preserve">JCWP </w:t>
            </w:r>
            <w:proofErr w:type="spellStart"/>
            <w:r w:rsidRPr="00EC2CB3">
              <w:rPr>
                <w:rFonts w:ascii="Tahoma" w:hAnsi="Tahoma" w:cs="Tahoma"/>
                <w:sz w:val="20"/>
              </w:rPr>
              <w:t>Sztoła</w:t>
            </w:r>
            <w:proofErr w:type="spellEnd"/>
            <w:r w:rsidRPr="00EC2CB3">
              <w:rPr>
                <w:rFonts w:ascii="Tahoma" w:hAnsi="Tahoma" w:cs="Tahoma"/>
                <w:sz w:val="20"/>
              </w:rPr>
              <w:t>: umiarkowany,</w:t>
            </w:r>
          </w:p>
          <w:p w14:paraId="1A89621D" w14:textId="77777777" w:rsidR="00ED344A" w:rsidRPr="00EC2CB3" w:rsidRDefault="00ED344A" w:rsidP="00BF5E51">
            <w:pPr>
              <w:autoSpaceDE w:val="0"/>
              <w:autoSpaceDN w:val="0"/>
              <w:adjustRightInd w:val="0"/>
              <w:ind w:left="175"/>
              <w:jc w:val="center"/>
              <w:rPr>
                <w:rFonts w:ascii="Tahoma" w:hAnsi="Tahoma" w:cs="Tahoma"/>
                <w:sz w:val="20"/>
              </w:rPr>
            </w:pPr>
            <w:r w:rsidRPr="00EC2CB3">
              <w:rPr>
                <w:rFonts w:ascii="Tahoma" w:hAnsi="Tahoma" w:cs="Tahoma"/>
                <w:sz w:val="20"/>
              </w:rPr>
              <w:t xml:space="preserve">JCWP </w:t>
            </w:r>
            <w:proofErr w:type="spellStart"/>
            <w:r w:rsidRPr="00EC2CB3">
              <w:rPr>
                <w:rFonts w:ascii="Tahoma" w:hAnsi="Tahoma" w:cs="Tahoma"/>
                <w:sz w:val="20"/>
              </w:rPr>
              <w:t>Dłubnia</w:t>
            </w:r>
            <w:proofErr w:type="spellEnd"/>
            <w:r w:rsidRPr="00EC2CB3">
              <w:rPr>
                <w:rFonts w:ascii="Tahoma" w:hAnsi="Tahoma" w:cs="Tahoma"/>
                <w:sz w:val="20"/>
              </w:rPr>
              <w:t xml:space="preserve"> do </w:t>
            </w:r>
            <w:proofErr w:type="spellStart"/>
            <w:r w:rsidRPr="00EC2CB3">
              <w:rPr>
                <w:rFonts w:ascii="Tahoma" w:hAnsi="Tahoma" w:cs="Tahoma"/>
                <w:sz w:val="20"/>
              </w:rPr>
              <w:t>Minóżki</w:t>
            </w:r>
            <w:proofErr w:type="spellEnd"/>
            <w:r w:rsidRPr="00EC2CB3">
              <w:rPr>
                <w:rFonts w:ascii="Tahoma" w:hAnsi="Tahoma" w:cs="Tahoma"/>
                <w:sz w:val="20"/>
              </w:rPr>
              <w:t>: umiarkowany,</w:t>
            </w:r>
          </w:p>
          <w:p w14:paraId="2385C316" w14:textId="77777777" w:rsidR="00ED344A" w:rsidRPr="00EC2CB3" w:rsidRDefault="00ED344A" w:rsidP="00BF5E51">
            <w:pPr>
              <w:autoSpaceDE w:val="0"/>
              <w:autoSpaceDN w:val="0"/>
              <w:adjustRightInd w:val="0"/>
              <w:ind w:left="175"/>
              <w:jc w:val="center"/>
              <w:rPr>
                <w:rFonts w:ascii="Tahoma" w:eastAsia="TimesNewRoman" w:hAnsi="Tahoma" w:cs="Tahoma"/>
                <w:sz w:val="20"/>
              </w:rPr>
            </w:pPr>
            <w:r w:rsidRPr="00EC2CB3">
              <w:rPr>
                <w:rFonts w:ascii="Tahoma" w:hAnsi="Tahoma" w:cs="Tahoma"/>
                <w:sz w:val="20"/>
              </w:rPr>
              <w:t>JCWP Szreniawa: słaby</w:t>
            </w:r>
          </w:p>
        </w:tc>
        <w:tc>
          <w:tcPr>
            <w:tcW w:w="2634" w:type="dxa"/>
            <w:tcBorders>
              <w:bottom w:val="single" w:sz="4" w:space="0" w:color="auto"/>
            </w:tcBorders>
            <w:vAlign w:val="center"/>
          </w:tcPr>
          <w:p w14:paraId="5D99E095" w14:textId="77777777" w:rsidR="00E237B0" w:rsidRPr="00EC2CB3" w:rsidRDefault="00E237B0" w:rsidP="00BF5E51">
            <w:pPr>
              <w:autoSpaceDE w:val="0"/>
              <w:autoSpaceDN w:val="0"/>
              <w:adjustRightInd w:val="0"/>
              <w:jc w:val="center"/>
              <w:rPr>
                <w:rFonts w:ascii="Tahoma" w:eastAsia="TimesNewRoman" w:hAnsi="Tahoma" w:cs="Tahoma"/>
                <w:sz w:val="20"/>
              </w:rPr>
            </w:pPr>
            <w:r w:rsidRPr="00EC2CB3">
              <w:rPr>
                <w:rFonts w:ascii="Tahoma" w:hAnsi="Tahoma" w:cs="Tahoma"/>
                <w:sz w:val="20"/>
              </w:rPr>
              <w:t>co najmniej dobry stan wód</w:t>
            </w:r>
          </w:p>
        </w:tc>
        <w:tc>
          <w:tcPr>
            <w:tcW w:w="2615" w:type="dxa"/>
            <w:vMerge/>
            <w:tcBorders>
              <w:bottom w:val="single" w:sz="4" w:space="0" w:color="auto"/>
            </w:tcBorders>
          </w:tcPr>
          <w:p w14:paraId="734999CE" w14:textId="77777777" w:rsidR="00E237B0" w:rsidRPr="00EC2CB3" w:rsidRDefault="00E237B0" w:rsidP="00BF5E51">
            <w:pPr>
              <w:autoSpaceDE w:val="0"/>
              <w:autoSpaceDN w:val="0"/>
              <w:adjustRightInd w:val="0"/>
              <w:jc w:val="center"/>
              <w:rPr>
                <w:rFonts w:ascii="Tahoma" w:eastAsia="TimesNewRoman" w:hAnsi="Tahoma" w:cs="Tahoma"/>
                <w:sz w:val="20"/>
              </w:rPr>
            </w:pPr>
          </w:p>
        </w:tc>
      </w:tr>
      <w:tr w:rsidR="00E237B0" w:rsidRPr="00EC2CB3" w14:paraId="3A08417B" w14:textId="77777777" w:rsidTr="00A1076E">
        <w:trPr>
          <w:trHeight w:val="574"/>
          <w:jc w:val="center"/>
        </w:trPr>
        <w:tc>
          <w:tcPr>
            <w:tcW w:w="14858" w:type="dxa"/>
            <w:gridSpan w:val="6"/>
            <w:vAlign w:val="center"/>
          </w:tcPr>
          <w:p w14:paraId="7BE27750" w14:textId="77777777" w:rsidR="00E237B0" w:rsidRPr="00EC2CB3" w:rsidRDefault="00E237B0" w:rsidP="00BF5E51">
            <w:pPr>
              <w:pStyle w:val="Akapitzlist1"/>
              <w:ind w:left="0"/>
              <w:rPr>
                <w:rFonts w:ascii="Tahoma" w:hAnsi="Tahoma" w:cs="Tahoma"/>
                <w:b/>
                <w:sz w:val="20"/>
                <w:szCs w:val="20"/>
              </w:rPr>
            </w:pPr>
            <w:r w:rsidRPr="00EC2CB3">
              <w:rPr>
                <w:rFonts w:ascii="Tahoma" w:hAnsi="Tahoma" w:cs="Tahoma"/>
                <w:b/>
                <w:sz w:val="20"/>
                <w:szCs w:val="20"/>
              </w:rPr>
              <w:t>Gospodarka wodno-ściekowa</w:t>
            </w:r>
          </w:p>
        </w:tc>
      </w:tr>
      <w:tr w:rsidR="00E237B0" w:rsidRPr="00EC2CB3" w14:paraId="23709FB3" w14:textId="77777777" w:rsidTr="001A3438">
        <w:trPr>
          <w:trHeight w:val="319"/>
          <w:jc w:val="center"/>
        </w:trPr>
        <w:tc>
          <w:tcPr>
            <w:tcW w:w="567" w:type="dxa"/>
            <w:vAlign w:val="center"/>
          </w:tcPr>
          <w:p w14:paraId="69C4EA9E"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13.</w:t>
            </w:r>
          </w:p>
        </w:tc>
        <w:tc>
          <w:tcPr>
            <w:tcW w:w="3347" w:type="dxa"/>
            <w:vAlign w:val="center"/>
          </w:tcPr>
          <w:p w14:paraId="42698E8F"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Zwodociągowanie powiatu</w:t>
            </w:r>
          </w:p>
        </w:tc>
        <w:tc>
          <w:tcPr>
            <w:tcW w:w="1667" w:type="dxa"/>
          </w:tcPr>
          <w:p w14:paraId="668ED1A6"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w:t>
            </w:r>
          </w:p>
        </w:tc>
        <w:tc>
          <w:tcPr>
            <w:tcW w:w="4028" w:type="dxa"/>
            <w:vAlign w:val="center"/>
          </w:tcPr>
          <w:p w14:paraId="100DB502" w14:textId="77777777" w:rsidR="00E237B0" w:rsidRPr="00EC2CB3" w:rsidRDefault="00BA17A4" w:rsidP="00BF5E51">
            <w:pPr>
              <w:pStyle w:val="Akapitzlist1"/>
              <w:ind w:left="0"/>
              <w:jc w:val="center"/>
              <w:rPr>
                <w:rFonts w:ascii="Tahoma" w:hAnsi="Tahoma" w:cs="Tahoma"/>
                <w:sz w:val="20"/>
                <w:szCs w:val="20"/>
              </w:rPr>
            </w:pPr>
            <w:r w:rsidRPr="00EC2CB3">
              <w:rPr>
                <w:rFonts w:ascii="Tahoma" w:hAnsi="Tahoma" w:cs="Tahoma"/>
                <w:sz w:val="20"/>
                <w:szCs w:val="20"/>
              </w:rPr>
              <w:t>98,5</w:t>
            </w:r>
            <w:r w:rsidR="00E237B0" w:rsidRPr="00EC2CB3">
              <w:rPr>
                <w:rFonts w:ascii="Tahoma" w:hAnsi="Tahoma" w:cs="Tahoma"/>
                <w:sz w:val="20"/>
                <w:szCs w:val="20"/>
              </w:rPr>
              <w:t>*</w:t>
            </w:r>
          </w:p>
        </w:tc>
        <w:tc>
          <w:tcPr>
            <w:tcW w:w="5249" w:type="dxa"/>
            <w:gridSpan w:val="2"/>
            <w:vMerge w:val="restart"/>
            <w:vAlign w:val="center"/>
          </w:tcPr>
          <w:p w14:paraId="78E5D02F" w14:textId="77777777" w:rsidR="00E237B0" w:rsidRPr="00EC2CB3" w:rsidRDefault="00E237B0" w:rsidP="00BF5E51">
            <w:pPr>
              <w:pStyle w:val="Akapitzlist1"/>
              <w:ind w:left="0"/>
              <w:jc w:val="center"/>
              <w:rPr>
                <w:rFonts w:ascii="Tahoma" w:hAnsi="Tahoma" w:cs="Tahoma"/>
                <w:sz w:val="20"/>
                <w:szCs w:val="20"/>
              </w:rPr>
            </w:pPr>
            <w:r w:rsidRPr="00EC2CB3">
              <w:rPr>
                <w:rFonts w:ascii="Tahoma" w:hAnsi="Tahoma" w:cs="Tahoma"/>
                <w:sz w:val="20"/>
                <w:szCs w:val="20"/>
              </w:rPr>
              <w:t>wg potrzeb, z zachowaniem zasady oszczędności i minimalizacji strat</w:t>
            </w:r>
          </w:p>
        </w:tc>
      </w:tr>
      <w:tr w:rsidR="00E237B0" w:rsidRPr="00EC2CB3" w14:paraId="3CBCFADE" w14:textId="77777777" w:rsidTr="00A1076E">
        <w:trPr>
          <w:jc w:val="center"/>
        </w:trPr>
        <w:tc>
          <w:tcPr>
            <w:tcW w:w="567" w:type="dxa"/>
            <w:vAlign w:val="center"/>
          </w:tcPr>
          <w:p w14:paraId="32AB5CFC"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14.</w:t>
            </w:r>
          </w:p>
        </w:tc>
        <w:tc>
          <w:tcPr>
            <w:tcW w:w="3347" w:type="dxa"/>
            <w:vAlign w:val="center"/>
          </w:tcPr>
          <w:p w14:paraId="731B09E8"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Długość sieci wodociągowej rozdzielczej</w:t>
            </w:r>
          </w:p>
        </w:tc>
        <w:tc>
          <w:tcPr>
            <w:tcW w:w="1667" w:type="dxa"/>
            <w:vAlign w:val="center"/>
          </w:tcPr>
          <w:p w14:paraId="6F580BBB"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km</w:t>
            </w:r>
          </w:p>
        </w:tc>
        <w:tc>
          <w:tcPr>
            <w:tcW w:w="4028" w:type="dxa"/>
            <w:vAlign w:val="center"/>
          </w:tcPr>
          <w:p w14:paraId="1FC6E7EB" w14:textId="77777777" w:rsidR="00E237B0" w:rsidRPr="00EC2CB3" w:rsidRDefault="00BA17A4" w:rsidP="00BF5E51">
            <w:pPr>
              <w:pStyle w:val="Akapitzlist1"/>
              <w:ind w:left="0"/>
              <w:jc w:val="center"/>
              <w:rPr>
                <w:rFonts w:ascii="Tahoma" w:hAnsi="Tahoma" w:cs="Tahoma"/>
                <w:sz w:val="20"/>
                <w:szCs w:val="20"/>
              </w:rPr>
            </w:pPr>
            <w:r w:rsidRPr="00EC2CB3">
              <w:rPr>
                <w:rFonts w:ascii="Tahoma" w:hAnsi="Tahoma" w:cs="Tahoma"/>
                <w:sz w:val="20"/>
                <w:szCs w:val="20"/>
              </w:rPr>
              <w:t>7</w:t>
            </w:r>
            <w:r w:rsidR="00E237B0" w:rsidRPr="00EC2CB3">
              <w:rPr>
                <w:rFonts w:ascii="Tahoma" w:hAnsi="Tahoma" w:cs="Tahoma"/>
                <w:sz w:val="20"/>
                <w:szCs w:val="20"/>
              </w:rPr>
              <w:t>6</w:t>
            </w:r>
            <w:r w:rsidRPr="00EC2CB3">
              <w:rPr>
                <w:rFonts w:ascii="Tahoma" w:hAnsi="Tahoma" w:cs="Tahoma"/>
                <w:sz w:val="20"/>
                <w:szCs w:val="20"/>
              </w:rPr>
              <w:t>4</w:t>
            </w:r>
            <w:r w:rsidR="00E237B0" w:rsidRPr="00EC2CB3">
              <w:rPr>
                <w:rFonts w:ascii="Tahoma" w:hAnsi="Tahoma" w:cs="Tahoma"/>
                <w:sz w:val="20"/>
                <w:szCs w:val="20"/>
              </w:rPr>
              <w:t>,</w:t>
            </w:r>
            <w:r w:rsidRPr="00EC2CB3">
              <w:rPr>
                <w:rFonts w:ascii="Tahoma" w:hAnsi="Tahoma" w:cs="Tahoma"/>
                <w:sz w:val="20"/>
                <w:szCs w:val="20"/>
              </w:rPr>
              <w:t>6</w:t>
            </w:r>
            <w:r w:rsidR="00E237B0" w:rsidRPr="00EC2CB3">
              <w:rPr>
                <w:rFonts w:ascii="Tahoma" w:hAnsi="Tahoma" w:cs="Tahoma"/>
                <w:sz w:val="20"/>
                <w:szCs w:val="20"/>
              </w:rPr>
              <w:t>*</w:t>
            </w:r>
          </w:p>
        </w:tc>
        <w:tc>
          <w:tcPr>
            <w:tcW w:w="5249" w:type="dxa"/>
            <w:gridSpan w:val="2"/>
            <w:vMerge/>
            <w:vAlign w:val="center"/>
          </w:tcPr>
          <w:p w14:paraId="2CBBD3E6" w14:textId="77777777" w:rsidR="00E237B0" w:rsidRPr="00EC2CB3" w:rsidRDefault="00E237B0" w:rsidP="00BF5E51">
            <w:pPr>
              <w:pStyle w:val="Akapitzlist1"/>
              <w:ind w:left="0"/>
              <w:jc w:val="center"/>
              <w:rPr>
                <w:rFonts w:ascii="Tahoma" w:hAnsi="Tahoma" w:cs="Tahoma"/>
                <w:sz w:val="20"/>
                <w:szCs w:val="20"/>
              </w:rPr>
            </w:pPr>
          </w:p>
        </w:tc>
      </w:tr>
      <w:tr w:rsidR="00E237B0" w:rsidRPr="00EC2CB3" w14:paraId="0A3F1F36" w14:textId="77777777" w:rsidTr="00A1076E">
        <w:trPr>
          <w:jc w:val="center"/>
        </w:trPr>
        <w:tc>
          <w:tcPr>
            <w:tcW w:w="567" w:type="dxa"/>
            <w:vAlign w:val="center"/>
          </w:tcPr>
          <w:p w14:paraId="38F0E819"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15.</w:t>
            </w:r>
          </w:p>
        </w:tc>
        <w:tc>
          <w:tcPr>
            <w:tcW w:w="3347" w:type="dxa"/>
            <w:vAlign w:val="center"/>
          </w:tcPr>
          <w:p w14:paraId="0D04CB92"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Liczba przyłączy wodociągowych prowadzących do budynków mieszkalnych</w:t>
            </w:r>
          </w:p>
        </w:tc>
        <w:tc>
          <w:tcPr>
            <w:tcW w:w="1667" w:type="dxa"/>
            <w:vAlign w:val="center"/>
          </w:tcPr>
          <w:p w14:paraId="0C025445"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szt.</w:t>
            </w:r>
          </w:p>
        </w:tc>
        <w:tc>
          <w:tcPr>
            <w:tcW w:w="4028" w:type="dxa"/>
            <w:vAlign w:val="center"/>
          </w:tcPr>
          <w:p w14:paraId="50677F55" w14:textId="77777777" w:rsidR="00E237B0" w:rsidRPr="00EC2CB3" w:rsidRDefault="00BA17A4" w:rsidP="00BF5E51">
            <w:pPr>
              <w:pStyle w:val="Akapitzlist1"/>
              <w:ind w:left="0"/>
              <w:jc w:val="center"/>
              <w:rPr>
                <w:rFonts w:ascii="Tahoma" w:hAnsi="Tahoma" w:cs="Tahoma"/>
                <w:sz w:val="20"/>
                <w:szCs w:val="20"/>
              </w:rPr>
            </w:pPr>
            <w:r w:rsidRPr="00EC2CB3">
              <w:rPr>
                <w:rFonts w:ascii="Tahoma" w:hAnsi="Tahoma" w:cs="Tahoma"/>
                <w:sz w:val="20"/>
                <w:szCs w:val="20"/>
              </w:rPr>
              <w:t>24</w:t>
            </w:r>
            <w:r w:rsidR="00E237B0" w:rsidRPr="00EC2CB3">
              <w:rPr>
                <w:rFonts w:ascii="Tahoma" w:hAnsi="Tahoma" w:cs="Tahoma"/>
                <w:sz w:val="20"/>
                <w:szCs w:val="20"/>
              </w:rPr>
              <w:t> </w:t>
            </w:r>
            <w:r w:rsidRPr="00EC2CB3">
              <w:rPr>
                <w:rFonts w:ascii="Tahoma" w:hAnsi="Tahoma" w:cs="Tahoma"/>
                <w:sz w:val="20"/>
                <w:szCs w:val="20"/>
              </w:rPr>
              <w:t>8</w:t>
            </w:r>
            <w:r w:rsidR="00E237B0" w:rsidRPr="00EC2CB3">
              <w:rPr>
                <w:rFonts w:ascii="Tahoma" w:hAnsi="Tahoma" w:cs="Tahoma"/>
                <w:sz w:val="20"/>
                <w:szCs w:val="20"/>
              </w:rPr>
              <w:t>6</w:t>
            </w:r>
            <w:r w:rsidRPr="00EC2CB3">
              <w:rPr>
                <w:rFonts w:ascii="Tahoma" w:hAnsi="Tahoma" w:cs="Tahoma"/>
                <w:sz w:val="20"/>
                <w:szCs w:val="20"/>
              </w:rPr>
              <w:t>9</w:t>
            </w:r>
          </w:p>
        </w:tc>
        <w:tc>
          <w:tcPr>
            <w:tcW w:w="5249" w:type="dxa"/>
            <w:gridSpan w:val="2"/>
            <w:vMerge/>
            <w:vAlign w:val="center"/>
          </w:tcPr>
          <w:p w14:paraId="2D8CB66C" w14:textId="77777777" w:rsidR="00E237B0" w:rsidRPr="00EC2CB3" w:rsidRDefault="00E237B0" w:rsidP="00BF5E51">
            <w:pPr>
              <w:pStyle w:val="Akapitzlist1"/>
              <w:ind w:left="0"/>
              <w:jc w:val="center"/>
              <w:rPr>
                <w:rFonts w:ascii="Tahoma" w:hAnsi="Tahoma" w:cs="Tahoma"/>
                <w:sz w:val="20"/>
                <w:szCs w:val="20"/>
              </w:rPr>
            </w:pPr>
          </w:p>
        </w:tc>
      </w:tr>
      <w:tr w:rsidR="00E237B0" w:rsidRPr="00EC2CB3" w14:paraId="711978E1" w14:textId="77777777" w:rsidTr="00A1076E">
        <w:trPr>
          <w:jc w:val="center"/>
        </w:trPr>
        <w:tc>
          <w:tcPr>
            <w:tcW w:w="567" w:type="dxa"/>
            <w:vAlign w:val="center"/>
          </w:tcPr>
          <w:p w14:paraId="329D0328"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16.</w:t>
            </w:r>
          </w:p>
        </w:tc>
        <w:tc>
          <w:tcPr>
            <w:tcW w:w="3347" w:type="dxa"/>
            <w:vAlign w:val="center"/>
          </w:tcPr>
          <w:p w14:paraId="4C8ED346"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Woda dostarczona gospodarstwom domowym</w:t>
            </w:r>
          </w:p>
        </w:tc>
        <w:tc>
          <w:tcPr>
            <w:tcW w:w="1667" w:type="dxa"/>
            <w:vAlign w:val="center"/>
          </w:tcPr>
          <w:p w14:paraId="1E4BF1AF"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tys.m</w:t>
            </w:r>
            <w:r w:rsidRPr="00EC2CB3">
              <w:rPr>
                <w:rFonts w:ascii="Tahoma" w:hAnsi="Tahoma" w:cs="Tahoma"/>
                <w:sz w:val="20"/>
                <w:szCs w:val="20"/>
                <w:vertAlign w:val="superscript"/>
              </w:rPr>
              <w:t>3</w:t>
            </w:r>
          </w:p>
        </w:tc>
        <w:tc>
          <w:tcPr>
            <w:tcW w:w="4028" w:type="dxa"/>
            <w:vAlign w:val="center"/>
          </w:tcPr>
          <w:p w14:paraId="62838477" w14:textId="77777777" w:rsidR="00E237B0" w:rsidRPr="00EC2CB3" w:rsidRDefault="00BA17A4" w:rsidP="00BF5E51">
            <w:pPr>
              <w:pStyle w:val="Akapitzlist1"/>
              <w:ind w:left="0"/>
              <w:jc w:val="center"/>
              <w:rPr>
                <w:rFonts w:ascii="Tahoma" w:hAnsi="Tahoma" w:cs="Tahoma"/>
                <w:sz w:val="20"/>
                <w:szCs w:val="20"/>
              </w:rPr>
            </w:pPr>
            <w:r w:rsidRPr="00EC2CB3">
              <w:rPr>
                <w:rFonts w:ascii="Tahoma" w:hAnsi="Tahoma" w:cs="Tahoma"/>
                <w:sz w:val="20"/>
                <w:szCs w:val="20"/>
              </w:rPr>
              <w:t>2</w:t>
            </w:r>
            <w:r w:rsidR="00E237B0" w:rsidRPr="00EC2CB3">
              <w:rPr>
                <w:rFonts w:ascii="Tahoma" w:hAnsi="Tahoma" w:cs="Tahoma"/>
                <w:sz w:val="20"/>
                <w:szCs w:val="20"/>
              </w:rPr>
              <w:t> </w:t>
            </w:r>
            <w:r w:rsidRPr="00EC2CB3">
              <w:rPr>
                <w:rFonts w:ascii="Tahoma" w:hAnsi="Tahoma" w:cs="Tahoma"/>
                <w:sz w:val="20"/>
                <w:szCs w:val="20"/>
              </w:rPr>
              <w:t>972</w:t>
            </w:r>
            <w:r w:rsidR="00E237B0" w:rsidRPr="00EC2CB3">
              <w:rPr>
                <w:rFonts w:ascii="Tahoma" w:hAnsi="Tahoma" w:cs="Tahoma"/>
                <w:sz w:val="20"/>
                <w:szCs w:val="20"/>
              </w:rPr>
              <w:t>,</w:t>
            </w:r>
            <w:r w:rsidRPr="00EC2CB3">
              <w:rPr>
                <w:rFonts w:ascii="Tahoma" w:hAnsi="Tahoma" w:cs="Tahoma"/>
                <w:sz w:val="20"/>
                <w:szCs w:val="20"/>
              </w:rPr>
              <w:t>8</w:t>
            </w:r>
          </w:p>
        </w:tc>
        <w:tc>
          <w:tcPr>
            <w:tcW w:w="5249" w:type="dxa"/>
            <w:gridSpan w:val="2"/>
            <w:vMerge/>
            <w:vAlign w:val="center"/>
          </w:tcPr>
          <w:p w14:paraId="6A7DA46A" w14:textId="77777777" w:rsidR="00E237B0" w:rsidRPr="00EC2CB3" w:rsidRDefault="00E237B0" w:rsidP="00BF5E51">
            <w:pPr>
              <w:pStyle w:val="Akapitzlist1"/>
              <w:ind w:left="0"/>
              <w:jc w:val="center"/>
              <w:rPr>
                <w:rFonts w:ascii="Tahoma" w:hAnsi="Tahoma" w:cs="Tahoma"/>
                <w:sz w:val="20"/>
                <w:szCs w:val="20"/>
              </w:rPr>
            </w:pPr>
          </w:p>
        </w:tc>
      </w:tr>
      <w:tr w:rsidR="00E237B0" w:rsidRPr="00EC2CB3" w14:paraId="17986C13" w14:textId="77777777" w:rsidTr="00A1076E">
        <w:trPr>
          <w:jc w:val="center"/>
        </w:trPr>
        <w:tc>
          <w:tcPr>
            <w:tcW w:w="567" w:type="dxa"/>
            <w:vAlign w:val="center"/>
          </w:tcPr>
          <w:p w14:paraId="793F5209"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lastRenderedPageBreak/>
              <w:t>17.</w:t>
            </w:r>
          </w:p>
        </w:tc>
        <w:tc>
          <w:tcPr>
            <w:tcW w:w="3347" w:type="dxa"/>
            <w:vAlign w:val="center"/>
          </w:tcPr>
          <w:p w14:paraId="0D3B1EAE"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Średnie zużycie wody na 1 mieszkańca/rok</w:t>
            </w:r>
          </w:p>
        </w:tc>
        <w:tc>
          <w:tcPr>
            <w:tcW w:w="1667" w:type="dxa"/>
            <w:vAlign w:val="center"/>
          </w:tcPr>
          <w:p w14:paraId="3014B2FB"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szt.</w:t>
            </w:r>
          </w:p>
        </w:tc>
        <w:tc>
          <w:tcPr>
            <w:tcW w:w="4028" w:type="dxa"/>
            <w:vAlign w:val="center"/>
          </w:tcPr>
          <w:p w14:paraId="252322BF" w14:textId="77777777" w:rsidR="00E237B0" w:rsidRPr="00EC2CB3" w:rsidRDefault="00BA17A4" w:rsidP="005E2A9F">
            <w:pPr>
              <w:pStyle w:val="Akapitzlist1"/>
              <w:ind w:left="0"/>
              <w:jc w:val="center"/>
              <w:rPr>
                <w:rFonts w:ascii="Tahoma" w:hAnsi="Tahoma" w:cs="Tahoma"/>
                <w:sz w:val="20"/>
                <w:szCs w:val="20"/>
              </w:rPr>
            </w:pPr>
            <w:r w:rsidRPr="00EC2CB3">
              <w:rPr>
                <w:rFonts w:ascii="Tahoma" w:hAnsi="Tahoma" w:cs="Tahoma"/>
                <w:sz w:val="20"/>
                <w:szCs w:val="20"/>
              </w:rPr>
              <w:t>27,7</w:t>
            </w:r>
          </w:p>
        </w:tc>
        <w:tc>
          <w:tcPr>
            <w:tcW w:w="5249" w:type="dxa"/>
            <w:gridSpan w:val="2"/>
            <w:vMerge/>
            <w:vAlign w:val="center"/>
          </w:tcPr>
          <w:p w14:paraId="4FF8D1E0" w14:textId="77777777" w:rsidR="00E237B0" w:rsidRPr="00EC2CB3" w:rsidRDefault="00E237B0" w:rsidP="00BF5E51">
            <w:pPr>
              <w:pStyle w:val="Akapitzlist1"/>
              <w:ind w:left="0"/>
              <w:rPr>
                <w:rFonts w:ascii="Tahoma" w:hAnsi="Tahoma" w:cs="Tahoma"/>
                <w:sz w:val="20"/>
                <w:szCs w:val="20"/>
              </w:rPr>
            </w:pPr>
          </w:p>
        </w:tc>
      </w:tr>
      <w:tr w:rsidR="00E237B0" w:rsidRPr="00EC2CB3" w14:paraId="526E3E8C" w14:textId="77777777" w:rsidTr="00A1076E">
        <w:trPr>
          <w:jc w:val="center"/>
        </w:trPr>
        <w:tc>
          <w:tcPr>
            <w:tcW w:w="567" w:type="dxa"/>
            <w:vAlign w:val="center"/>
          </w:tcPr>
          <w:p w14:paraId="4D76C561"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18.</w:t>
            </w:r>
          </w:p>
        </w:tc>
        <w:tc>
          <w:tcPr>
            <w:tcW w:w="3347" w:type="dxa"/>
            <w:vAlign w:val="center"/>
          </w:tcPr>
          <w:p w14:paraId="607F0815"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Skanalizowanie powiatu</w:t>
            </w:r>
          </w:p>
        </w:tc>
        <w:tc>
          <w:tcPr>
            <w:tcW w:w="1667" w:type="dxa"/>
            <w:vAlign w:val="center"/>
          </w:tcPr>
          <w:p w14:paraId="0465F269"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w:t>
            </w:r>
          </w:p>
        </w:tc>
        <w:tc>
          <w:tcPr>
            <w:tcW w:w="4028" w:type="dxa"/>
            <w:vAlign w:val="center"/>
          </w:tcPr>
          <w:p w14:paraId="56116562" w14:textId="77777777" w:rsidR="00E237B0" w:rsidRPr="00EC2CB3" w:rsidRDefault="00BA17A4" w:rsidP="005E2A9F">
            <w:pPr>
              <w:pStyle w:val="Akapitzlist1"/>
              <w:ind w:left="0"/>
              <w:jc w:val="center"/>
              <w:rPr>
                <w:rFonts w:ascii="Tahoma" w:hAnsi="Tahoma" w:cs="Tahoma"/>
                <w:sz w:val="20"/>
                <w:szCs w:val="20"/>
              </w:rPr>
            </w:pPr>
            <w:r w:rsidRPr="00EC2CB3">
              <w:rPr>
                <w:rFonts w:ascii="Tahoma" w:hAnsi="Tahoma" w:cs="Tahoma"/>
                <w:sz w:val="20"/>
                <w:szCs w:val="20"/>
              </w:rPr>
              <w:t>57,4</w:t>
            </w:r>
            <w:r w:rsidR="00E237B0" w:rsidRPr="00EC2CB3">
              <w:rPr>
                <w:rFonts w:ascii="Tahoma" w:hAnsi="Tahoma" w:cs="Tahoma"/>
                <w:sz w:val="20"/>
                <w:szCs w:val="20"/>
              </w:rPr>
              <w:t>*</w:t>
            </w:r>
          </w:p>
        </w:tc>
        <w:tc>
          <w:tcPr>
            <w:tcW w:w="5249" w:type="dxa"/>
            <w:gridSpan w:val="2"/>
            <w:vMerge/>
            <w:vAlign w:val="center"/>
          </w:tcPr>
          <w:p w14:paraId="746B4620" w14:textId="77777777" w:rsidR="00E237B0" w:rsidRPr="00EC2CB3" w:rsidRDefault="00E237B0" w:rsidP="00BF5E51">
            <w:pPr>
              <w:pStyle w:val="Akapitzlist1"/>
              <w:ind w:left="0"/>
              <w:rPr>
                <w:rFonts w:ascii="Tahoma" w:hAnsi="Tahoma" w:cs="Tahoma"/>
                <w:sz w:val="20"/>
                <w:szCs w:val="20"/>
              </w:rPr>
            </w:pPr>
          </w:p>
        </w:tc>
      </w:tr>
      <w:tr w:rsidR="00E237B0" w:rsidRPr="00EC2CB3" w14:paraId="1D9EBD92" w14:textId="77777777" w:rsidTr="00A1076E">
        <w:trPr>
          <w:jc w:val="center"/>
        </w:trPr>
        <w:tc>
          <w:tcPr>
            <w:tcW w:w="567" w:type="dxa"/>
            <w:vAlign w:val="center"/>
          </w:tcPr>
          <w:p w14:paraId="6A6263B0"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19.</w:t>
            </w:r>
          </w:p>
        </w:tc>
        <w:tc>
          <w:tcPr>
            <w:tcW w:w="3347" w:type="dxa"/>
            <w:vAlign w:val="center"/>
          </w:tcPr>
          <w:p w14:paraId="5B97472E"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Długość sieci kanalizacyjnej</w:t>
            </w:r>
          </w:p>
        </w:tc>
        <w:tc>
          <w:tcPr>
            <w:tcW w:w="1667" w:type="dxa"/>
            <w:vAlign w:val="center"/>
          </w:tcPr>
          <w:p w14:paraId="55928D4C"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km</w:t>
            </w:r>
          </w:p>
        </w:tc>
        <w:tc>
          <w:tcPr>
            <w:tcW w:w="4028" w:type="dxa"/>
            <w:vAlign w:val="center"/>
          </w:tcPr>
          <w:p w14:paraId="7243716D"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2</w:t>
            </w:r>
            <w:r w:rsidR="00BA17A4" w:rsidRPr="00EC2CB3">
              <w:rPr>
                <w:rFonts w:ascii="Tahoma" w:hAnsi="Tahoma" w:cs="Tahoma"/>
                <w:sz w:val="20"/>
                <w:szCs w:val="20"/>
              </w:rPr>
              <w:t>91</w:t>
            </w:r>
            <w:r w:rsidRPr="00EC2CB3">
              <w:rPr>
                <w:rFonts w:ascii="Tahoma" w:hAnsi="Tahoma" w:cs="Tahoma"/>
                <w:sz w:val="20"/>
                <w:szCs w:val="20"/>
              </w:rPr>
              <w:t>,</w:t>
            </w:r>
            <w:r w:rsidR="00BA17A4" w:rsidRPr="00EC2CB3">
              <w:rPr>
                <w:rFonts w:ascii="Tahoma" w:hAnsi="Tahoma" w:cs="Tahoma"/>
                <w:sz w:val="20"/>
                <w:szCs w:val="20"/>
              </w:rPr>
              <w:t>7</w:t>
            </w:r>
          </w:p>
        </w:tc>
        <w:tc>
          <w:tcPr>
            <w:tcW w:w="5249" w:type="dxa"/>
            <w:gridSpan w:val="2"/>
            <w:vMerge/>
            <w:vAlign w:val="center"/>
          </w:tcPr>
          <w:p w14:paraId="2063541E" w14:textId="77777777" w:rsidR="00E237B0" w:rsidRPr="00EC2CB3" w:rsidRDefault="00E237B0" w:rsidP="00BF5E51">
            <w:pPr>
              <w:pStyle w:val="Akapitzlist1"/>
              <w:ind w:left="0"/>
              <w:rPr>
                <w:rFonts w:ascii="Tahoma" w:hAnsi="Tahoma" w:cs="Tahoma"/>
                <w:sz w:val="20"/>
                <w:szCs w:val="20"/>
              </w:rPr>
            </w:pPr>
          </w:p>
        </w:tc>
      </w:tr>
      <w:tr w:rsidR="00E237B0" w:rsidRPr="00EC2CB3" w14:paraId="6F7536A6" w14:textId="77777777" w:rsidTr="00A1076E">
        <w:trPr>
          <w:trHeight w:val="137"/>
          <w:jc w:val="center"/>
        </w:trPr>
        <w:tc>
          <w:tcPr>
            <w:tcW w:w="567" w:type="dxa"/>
            <w:vAlign w:val="center"/>
          </w:tcPr>
          <w:p w14:paraId="6DDB4621"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20.</w:t>
            </w:r>
          </w:p>
        </w:tc>
        <w:tc>
          <w:tcPr>
            <w:tcW w:w="3347" w:type="dxa"/>
            <w:vAlign w:val="center"/>
          </w:tcPr>
          <w:p w14:paraId="101E53C1"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Liczba przyłączy kanalizacyjnych prowadzących do budynków mieszkalnych</w:t>
            </w:r>
          </w:p>
        </w:tc>
        <w:tc>
          <w:tcPr>
            <w:tcW w:w="1667" w:type="dxa"/>
            <w:vAlign w:val="center"/>
          </w:tcPr>
          <w:p w14:paraId="767FDF03"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szt.</w:t>
            </w:r>
          </w:p>
        </w:tc>
        <w:tc>
          <w:tcPr>
            <w:tcW w:w="4028" w:type="dxa"/>
            <w:vAlign w:val="center"/>
          </w:tcPr>
          <w:p w14:paraId="229B765F" w14:textId="77777777" w:rsidR="00E237B0" w:rsidRPr="00EC2CB3" w:rsidRDefault="00BA17A4" w:rsidP="005E2A9F">
            <w:pPr>
              <w:pStyle w:val="Akapitzlist1"/>
              <w:ind w:left="0"/>
              <w:jc w:val="center"/>
              <w:rPr>
                <w:rFonts w:ascii="Tahoma" w:hAnsi="Tahoma" w:cs="Tahoma"/>
                <w:sz w:val="20"/>
                <w:szCs w:val="20"/>
              </w:rPr>
            </w:pPr>
            <w:r w:rsidRPr="00EC2CB3">
              <w:rPr>
                <w:rFonts w:ascii="Tahoma" w:hAnsi="Tahoma" w:cs="Tahoma"/>
                <w:sz w:val="20"/>
                <w:szCs w:val="20"/>
              </w:rPr>
              <w:t>9</w:t>
            </w:r>
            <w:r w:rsidR="00E237B0" w:rsidRPr="00EC2CB3">
              <w:rPr>
                <w:rFonts w:ascii="Tahoma" w:hAnsi="Tahoma" w:cs="Tahoma"/>
                <w:sz w:val="20"/>
                <w:szCs w:val="20"/>
              </w:rPr>
              <w:t> </w:t>
            </w:r>
            <w:r w:rsidRPr="00EC2CB3">
              <w:rPr>
                <w:rFonts w:ascii="Tahoma" w:hAnsi="Tahoma" w:cs="Tahoma"/>
                <w:sz w:val="20"/>
                <w:szCs w:val="20"/>
              </w:rPr>
              <w:t>751</w:t>
            </w:r>
          </w:p>
        </w:tc>
        <w:tc>
          <w:tcPr>
            <w:tcW w:w="5249" w:type="dxa"/>
            <w:gridSpan w:val="2"/>
            <w:vMerge/>
            <w:vAlign w:val="center"/>
          </w:tcPr>
          <w:p w14:paraId="4118CCCA" w14:textId="77777777" w:rsidR="00E237B0" w:rsidRPr="00EC2CB3" w:rsidRDefault="00E237B0" w:rsidP="00BF5E51">
            <w:pPr>
              <w:pStyle w:val="Akapitzlist1"/>
              <w:ind w:left="0"/>
              <w:rPr>
                <w:rFonts w:ascii="Tahoma" w:hAnsi="Tahoma" w:cs="Tahoma"/>
                <w:sz w:val="20"/>
                <w:szCs w:val="20"/>
              </w:rPr>
            </w:pPr>
          </w:p>
        </w:tc>
      </w:tr>
      <w:tr w:rsidR="00E237B0" w:rsidRPr="00EC2CB3" w14:paraId="6B58E65F" w14:textId="77777777" w:rsidTr="00A1076E">
        <w:trPr>
          <w:trHeight w:val="609"/>
          <w:jc w:val="center"/>
        </w:trPr>
        <w:tc>
          <w:tcPr>
            <w:tcW w:w="14858" w:type="dxa"/>
            <w:gridSpan w:val="6"/>
            <w:vAlign w:val="center"/>
          </w:tcPr>
          <w:p w14:paraId="7EBE7344" w14:textId="77777777" w:rsidR="00E237B0" w:rsidRPr="00EC2CB3" w:rsidRDefault="00E237B0" w:rsidP="00BF5E51">
            <w:pPr>
              <w:rPr>
                <w:rFonts w:ascii="Tahoma" w:hAnsi="Tahoma" w:cs="Tahoma"/>
                <w:b/>
                <w:sz w:val="20"/>
              </w:rPr>
            </w:pPr>
            <w:r w:rsidRPr="00EC2CB3">
              <w:rPr>
                <w:rFonts w:ascii="Tahoma" w:hAnsi="Tahoma" w:cs="Tahoma"/>
                <w:b/>
                <w:sz w:val="20"/>
              </w:rPr>
              <w:t>Zasoby geologiczne</w:t>
            </w:r>
          </w:p>
        </w:tc>
      </w:tr>
      <w:tr w:rsidR="00E237B0" w:rsidRPr="00EC2CB3" w14:paraId="6A873408" w14:textId="77777777" w:rsidTr="00A1076E">
        <w:trPr>
          <w:jc w:val="center"/>
        </w:trPr>
        <w:tc>
          <w:tcPr>
            <w:tcW w:w="567" w:type="dxa"/>
            <w:vAlign w:val="center"/>
          </w:tcPr>
          <w:p w14:paraId="4C8AAF4A" w14:textId="77777777" w:rsidR="00E237B0" w:rsidRPr="00EC2CB3" w:rsidRDefault="007F64F0" w:rsidP="00BF5E51">
            <w:pPr>
              <w:rPr>
                <w:rFonts w:ascii="Tahoma" w:hAnsi="Tahoma" w:cs="Tahoma"/>
                <w:sz w:val="20"/>
              </w:rPr>
            </w:pPr>
            <w:r w:rsidRPr="00EC2CB3">
              <w:rPr>
                <w:rFonts w:ascii="Tahoma" w:hAnsi="Tahoma" w:cs="Tahoma"/>
                <w:sz w:val="20"/>
              </w:rPr>
              <w:t>21</w:t>
            </w:r>
            <w:r w:rsidR="00E237B0" w:rsidRPr="00EC2CB3">
              <w:rPr>
                <w:rFonts w:ascii="Tahoma" w:hAnsi="Tahoma" w:cs="Tahoma"/>
                <w:sz w:val="20"/>
              </w:rPr>
              <w:t>.</w:t>
            </w:r>
          </w:p>
        </w:tc>
        <w:tc>
          <w:tcPr>
            <w:tcW w:w="3347" w:type="dxa"/>
            <w:vAlign w:val="center"/>
          </w:tcPr>
          <w:p w14:paraId="7F738F8F"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 xml:space="preserve">Zasoby i wydobycie surowców mineralnych na terenie </w:t>
            </w:r>
            <w:r w:rsidR="00FF6892" w:rsidRPr="00EC2CB3">
              <w:rPr>
                <w:rFonts w:ascii="Tahoma" w:hAnsi="Tahoma" w:cs="Tahoma"/>
                <w:sz w:val="20"/>
                <w:szCs w:val="20"/>
              </w:rPr>
              <w:t>powiatu</w:t>
            </w:r>
          </w:p>
        </w:tc>
        <w:tc>
          <w:tcPr>
            <w:tcW w:w="1667" w:type="dxa"/>
            <w:vAlign w:val="center"/>
          </w:tcPr>
          <w:p w14:paraId="0F574D73"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tys. ton</w:t>
            </w:r>
          </w:p>
        </w:tc>
        <w:tc>
          <w:tcPr>
            <w:tcW w:w="4028" w:type="dxa"/>
            <w:vAlign w:val="center"/>
          </w:tcPr>
          <w:p w14:paraId="2342E8DB"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wg tabeli nr 22</w:t>
            </w:r>
          </w:p>
        </w:tc>
        <w:tc>
          <w:tcPr>
            <w:tcW w:w="5249" w:type="dxa"/>
            <w:gridSpan w:val="2"/>
            <w:vAlign w:val="center"/>
          </w:tcPr>
          <w:p w14:paraId="58EBD640"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wg potrzeb</w:t>
            </w:r>
          </w:p>
        </w:tc>
      </w:tr>
      <w:tr w:rsidR="00E237B0" w:rsidRPr="00EC2CB3" w14:paraId="4B0CCDB7" w14:textId="77777777" w:rsidTr="00A1076E">
        <w:trPr>
          <w:trHeight w:val="522"/>
          <w:jc w:val="center"/>
        </w:trPr>
        <w:tc>
          <w:tcPr>
            <w:tcW w:w="14858" w:type="dxa"/>
            <w:gridSpan w:val="6"/>
            <w:vAlign w:val="center"/>
          </w:tcPr>
          <w:p w14:paraId="5FE40E7D" w14:textId="77777777" w:rsidR="00E237B0" w:rsidRPr="00EC2CB3" w:rsidRDefault="00E237B0" w:rsidP="00BF5E51">
            <w:pPr>
              <w:rPr>
                <w:rFonts w:ascii="Tahoma" w:hAnsi="Tahoma" w:cs="Tahoma"/>
                <w:b/>
                <w:sz w:val="20"/>
              </w:rPr>
            </w:pPr>
            <w:r w:rsidRPr="00EC2CB3">
              <w:rPr>
                <w:rFonts w:ascii="Tahoma" w:hAnsi="Tahoma" w:cs="Tahoma"/>
                <w:b/>
                <w:sz w:val="20"/>
              </w:rPr>
              <w:t>Gleby</w:t>
            </w:r>
          </w:p>
        </w:tc>
      </w:tr>
      <w:tr w:rsidR="00E237B0" w:rsidRPr="00EC2CB3" w14:paraId="6CBD08B1" w14:textId="77777777" w:rsidTr="00A1076E">
        <w:trPr>
          <w:jc w:val="center"/>
        </w:trPr>
        <w:tc>
          <w:tcPr>
            <w:tcW w:w="567" w:type="dxa"/>
            <w:vAlign w:val="center"/>
          </w:tcPr>
          <w:p w14:paraId="453CCC6F" w14:textId="77777777" w:rsidR="00E237B0" w:rsidRPr="00EC2CB3" w:rsidRDefault="007F64F0" w:rsidP="00BF5E51">
            <w:pPr>
              <w:rPr>
                <w:rFonts w:ascii="Tahoma" w:hAnsi="Tahoma" w:cs="Tahoma"/>
                <w:sz w:val="20"/>
              </w:rPr>
            </w:pPr>
            <w:r w:rsidRPr="00EC2CB3">
              <w:rPr>
                <w:rFonts w:ascii="Tahoma" w:hAnsi="Tahoma" w:cs="Tahoma"/>
                <w:sz w:val="20"/>
              </w:rPr>
              <w:t>22</w:t>
            </w:r>
            <w:r w:rsidR="00E237B0" w:rsidRPr="00EC2CB3">
              <w:rPr>
                <w:rFonts w:ascii="Tahoma" w:hAnsi="Tahoma" w:cs="Tahoma"/>
                <w:sz w:val="20"/>
              </w:rPr>
              <w:t>.</w:t>
            </w:r>
          </w:p>
        </w:tc>
        <w:tc>
          <w:tcPr>
            <w:tcW w:w="3347" w:type="dxa"/>
            <w:vAlign w:val="center"/>
          </w:tcPr>
          <w:p w14:paraId="487B87D4"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Powierzchnia gruntów wymagających rekultywacji ogółem</w:t>
            </w:r>
          </w:p>
        </w:tc>
        <w:tc>
          <w:tcPr>
            <w:tcW w:w="1667" w:type="dxa"/>
            <w:vAlign w:val="center"/>
          </w:tcPr>
          <w:p w14:paraId="4616B11F"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ha</w:t>
            </w:r>
          </w:p>
        </w:tc>
        <w:tc>
          <w:tcPr>
            <w:tcW w:w="4028" w:type="dxa"/>
            <w:vAlign w:val="center"/>
          </w:tcPr>
          <w:p w14:paraId="6F95DBAF" w14:textId="77777777" w:rsidR="00E237B0" w:rsidRPr="00EC2CB3" w:rsidRDefault="00BA17A4" w:rsidP="005E2A9F">
            <w:pPr>
              <w:pStyle w:val="Akapitzlist1"/>
              <w:ind w:left="0"/>
              <w:jc w:val="center"/>
              <w:rPr>
                <w:rFonts w:ascii="Tahoma" w:hAnsi="Tahoma" w:cs="Tahoma"/>
                <w:sz w:val="20"/>
                <w:szCs w:val="20"/>
              </w:rPr>
            </w:pPr>
            <w:r w:rsidRPr="00EC2CB3">
              <w:rPr>
                <w:rFonts w:ascii="Tahoma" w:hAnsi="Tahoma" w:cs="Tahoma"/>
                <w:sz w:val="20"/>
                <w:szCs w:val="20"/>
              </w:rPr>
              <w:t>225,17</w:t>
            </w:r>
          </w:p>
        </w:tc>
        <w:tc>
          <w:tcPr>
            <w:tcW w:w="5249" w:type="dxa"/>
            <w:gridSpan w:val="2"/>
            <w:vAlign w:val="center"/>
          </w:tcPr>
          <w:p w14:paraId="6319B837"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rekultywacja całości gruntów przewidzianych do rekultywacji w danym roku.</w:t>
            </w:r>
          </w:p>
        </w:tc>
      </w:tr>
      <w:tr w:rsidR="00E237B0" w:rsidRPr="00EC2CB3" w14:paraId="6965F5C5" w14:textId="77777777" w:rsidTr="00A1076E">
        <w:trPr>
          <w:jc w:val="center"/>
        </w:trPr>
        <w:tc>
          <w:tcPr>
            <w:tcW w:w="567" w:type="dxa"/>
            <w:vAlign w:val="center"/>
          </w:tcPr>
          <w:p w14:paraId="2B037207" w14:textId="77777777" w:rsidR="00E237B0" w:rsidRPr="00EC2CB3" w:rsidRDefault="007F64F0" w:rsidP="00BF5E51">
            <w:pPr>
              <w:rPr>
                <w:rFonts w:ascii="Tahoma" w:hAnsi="Tahoma" w:cs="Tahoma"/>
                <w:sz w:val="20"/>
              </w:rPr>
            </w:pPr>
            <w:r w:rsidRPr="00EC2CB3">
              <w:rPr>
                <w:rFonts w:ascii="Tahoma" w:hAnsi="Tahoma" w:cs="Tahoma"/>
                <w:sz w:val="20"/>
              </w:rPr>
              <w:t>23</w:t>
            </w:r>
            <w:r w:rsidR="00E237B0" w:rsidRPr="00EC2CB3">
              <w:rPr>
                <w:rFonts w:ascii="Tahoma" w:hAnsi="Tahoma" w:cs="Tahoma"/>
                <w:sz w:val="20"/>
              </w:rPr>
              <w:t>.</w:t>
            </w:r>
          </w:p>
        </w:tc>
        <w:tc>
          <w:tcPr>
            <w:tcW w:w="3347" w:type="dxa"/>
            <w:vAlign w:val="center"/>
          </w:tcPr>
          <w:p w14:paraId="3E3A369B"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Powierzchnia gruntów zrekultywowanych w ciągu roku ogółem</w:t>
            </w:r>
          </w:p>
        </w:tc>
        <w:tc>
          <w:tcPr>
            <w:tcW w:w="1667" w:type="dxa"/>
            <w:vAlign w:val="center"/>
          </w:tcPr>
          <w:p w14:paraId="5A4DBDC3"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ha</w:t>
            </w:r>
          </w:p>
        </w:tc>
        <w:tc>
          <w:tcPr>
            <w:tcW w:w="4028" w:type="dxa"/>
            <w:vAlign w:val="center"/>
          </w:tcPr>
          <w:p w14:paraId="7375B96E" w14:textId="77777777" w:rsidR="00E237B0" w:rsidRPr="00EC2CB3" w:rsidRDefault="00BA17A4" w:rsidP="005E2A9F">
            <w:pPr>
              <w:pStyle w:val="Akapitzlist1"/>
              <w:ind w:left="0"/>
              <w:jc w:val="center"/>
              <w:rPr>
                <w:rFonts w:ascii="Tahoma" w:hAnsi="Tahoma" w:cs="Tahoma"/>
                <w:sz w:val="20"/>
                <w:szCs w:val="20"/>
              </w:rPr>
            </w:pPr>
            <w:r w:rsidRPr="00EC2CB3">
              <w:rPr>
                <w:rFonts w:ascii="Tahoma" w:hAnsi="Tahoma" w:cs="Tahoma"/>
                <w:sz w:val="20"/>
                <w:szCs w:val="20"/>
              </w:rPr>
              <w:t>3,63</w:t>
            </w:r>
          </w:p>
        </w:tc>
        <w:tc>
          <w:tcPr>
            <w:tcW w:w="5249" w:type="dxa"/>
            <w:gridSpan w:val="2"/>
            <w:vAlign w:val="center"/>
          </w:tcPr>
          <w:p w14:paraId="065797C4"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wg potrzeb</w:t>
            </w:r>
          </w:p>
        </w:tc>
      </w:tr>
      <w:tr w:rsidR="00E237B0" w:rsidRPr="00EC2CB3" w14:paraId="17DC4CAF" w14:textId="77777777" w:rsidTr="00A1076E">
        <w:trPr>
          <w:cantSplit/>
          <w:trHeight w:val="532"/>
          <w:jc w:val="center"/>
        </w:trPr>
        <w:tc>
          <w:tcPr>
            <w:tcW w:w="14858" w:type="dxa"/>
            <w:gridSpan w:val="6"/>
            <w:vAlign w:val="center"/>
          </w:tcPr>
          <w:p w14:paraId="07926FEB" w14:textId="77777777" w:rsidR="00E237B0" w:rsidRPr="00EC2CB3" w:rsidRDefault="00E237B0" w:rsidP="00BF5E51">
            <w:pPr>
              <w:pStyle w:val="Akapitzlist1"/>
              <w:ind w:left="0"/>
              <w:rPr>
                <w:rFonts w:ascii="Tahoma" w:hAnsi="Tahoma" w:cs="Tahoma"/>
                <w:b/>
                <w:sz w:val="20"/>
                <w:szCs w:val="20"/>
              </w:rPr>
            </w:pPr>
            <w:r w:rsidRPr="00EC2CB3">
              <w:rPr>
                <w:rFonts w:ascii="Tahoma" w:hAnsi="Tahoma" w:cs="Tahoma"/>
                <w:b/>
                <w:sz w:val="20"/>
                <w:szCs w:val="20"/>
              </w:rPr>
              <w:t>Gospodarka odpadami i zapobieganie powstawaniu odpadów</w:t>
            </w:r>
          </w:p>
        </w:tc>
      </w:tr>
      <w:tr w:rsidR="00E237B0" w:rsidRPr="00EC2CB3" w14:paraId="35AB5139" w14:textId="77777777" w:rsidTr="00A1076E">
        <w:trPr>
          <w:cantSplit/>
          <w:trHeight w:val="872"/>
          <w:jc w:val="center"/>
        </w:trPr>
        <w:tc>
          <w:tcPr>
            <w:tcW w:w="567" w:type="dxa"/>
            <w:tcBorders>
              <w:left w:val="single" w:sz="4" w:space="0" w:color="auto"/>
              <w:right w:val="single" w:sz="4" w:space="0" w:color="auto"/>
            </w:tcBorders>
            <w:vAlign w:val="center"/>
          </w:tcPr>
          <w:p w14:paraId="7976A5E5" w14:textId="77777777" w:rsidR="00E237B0" w:rsidRPr="00EC2CB3" w:rsidRDefault="007F64F0" w:rsidP="00BF5E51">
            <w:pPr>
              <w:rPr>
                <w:rFonts w:ascii="Tahoma" w:hAnsi="Tahoma" w:cs="Tahoma"/>
                <w:sz w:val="20"/>
              </w:rPr>
            </w:pPr>
            <w:r w:rsidRPr="00EC2CB3">
              <w:rPr>
                <w:rFonts w:ascii="Tahoma" w:hAnsi="Tahoma" w:cs="Tahoma"/>
                <w:sz w:val="20"/>
              </w:rPr>
              <w:t>24</w:t>
            </w:r>
            <w:r w:rsidR="00E237B0" w:rsidRPr="00EC2CB3">
              <w:rPr>
                <w:rFonts w:ascii="Tahoma" w:hAnsi="Tahoma" w:cs="Tahoma"/>
                <w:sz w:val="20"/>
              </w:rPr>
              <w:t>.</w:t>
            </w:r>
          </w:p>
        </w:tc>
        <w:tc>
          <w:tcPr>
            <w:tcW w:w="3347" w:type="dxa"/>
            <w:tcBorders>
              <w:left w:val="single" w:sz="4" w:space="0" w:color="auto"/>
              <w:right w:val="single" w:sz="4" w:space="0" w:color="auto"/>
            </w:tcBorders>
            <w:vAlign w:val="center"/>
          </w:tcPr>
          <w:p w14:paraId="57C7379A" w14:textId="77777777" w:rsidR="00E237B0" w:rsidRPr="00EC2CB3" w:rsidRDefault="00E237B0" w:rsidP="00BF5E51">
            <w:pPr>
              <w:rPr>
                <w:rFonts w:ascii="Tahoma" w:eastAsia="BookmanOldStyle" w:hAnsi="Tahoma" w:cs="Tahoma"/>
                <w:sz w:val="20"/>
              </w:rPr>
            </w:pPr>
            <w:r w:rsidRPr="00EC2CB3">
              <w:rPr>
                <w:rFonts w:ascii="Tahoma" w:hAnsi="Tahoma" w:cs="Tahoma"/>
                <w:sz w:val="20"/>
              </w:rPr>
              <w:t>Masa zebranych odpadów komunalnych (ogółem)</w:t>
            </w:r>
          </w:p>
        </w:tc>
        <w:tc>
          <w:tcPr>
            <w:tcW w:w="1667" w:type="dxa"/>
            <w:tcBorders>
              <w:left w:val="single" w:sz="4" w:space="0" w:color="auto"/>
              <w:right w:val="single" w:sz="4" w:space="0" w:color="auto"/>
            </w:tcBorders>
            <w:vAlign w:val="center"/>
          </w:tcPr>
          <w:p w14:paraId="10AD0110" w14:textId="77777777" w:rsidR="00E237B0" w:rsidRPr="00EC2CB3" w:rsidRDefault="00E237B0" w:rsidP="005E2A9F">
            <w:pPr>
              <w:jc w:val="center"/>
              <w:rPr>
                <w:rFonts w:ascii="Tahoma" w:hAnsi="Tahoma" w:cs="Tahoma"/>
                <w:sz w:val="20"/>
              </w:rPr>
            </w:pPr>
            <w:r w:rsidRPr="00EC2CB3">
              <w:rPr>
                <w:rFonts w:ascii="Tahoma" w:hAnsi="Tahoma" w:cs="Tahoma"/>
                <w:sz w:val="20"/>
              </w:rPr>
              <w:t>Mg</w:t>
            </w:r>
          </w:p>
        </w:tc>
        <w:tc>
          <w:tcPr>
            <w:tcW w:w="4028" w:type="dxa"/>
            <w:tcBorders>
              <w:left w:val="single" w:sz="4" w:space="0" w:color="auto"/>
              <w:right w:val="single" w:sz="4" w:space="0" w:color="auto"/>
            </w:tcBorders>
            <w:vAlign w:val="center"/>
          </w:tcPr>
          <w:p w14:paraId="580E8ECA" w14:textId="77777777" w:rsidR="00E237B0" w:rsidRPr="00EC2CB3" w:rsidRDefault="00A96190" w:rsidP="005E2A9F">
            <w:pPr>
              <w:autoSpaceDE w:val="0"/>
              <w:autoSpaceDN w:val="0"/>
              <w:adjustRightInd w:val="0"/>
              <w:jc w:val="center"/>
              <w:rPr>
                <w:rFonts w:ascii="Tahoma" w:hAnsi="Tahoma" w:cs="Tahoma"/>
                <w:sz w:val="20"/>
              </w:rPr>
            </w:pPr>
            <w:r w:rsidRPr="00EC2CB3">
              <w:rPr>
                <w:rFonts w:ascii="Tahoma" w:hAnsi="Tahoma" w:cs="Tahoma"/>
                <w:sz w:val="20"/>
              </w:rPr>
              <w:t>38 170,81</w:t>
            </w:r>
          </w:p>
        </w:tc>
        <w:tc>
          <w:tcPr>
            <w:tcW w:w="5249" w:type="dxa"/>
            <w:gridSpan w:val="2"/>
            <w:tcBorders>
              <w:left w:val="single" w:sz="4" w:space="0" w:color="auto"/>
              <w:right w:val="single" w:sz="4" w:space="0" w:color="auto"/>
            </w:tcBorders>
            <w:shd w:val="clear" w:color="auto" w:fill="auto"/>
            <w:vAlign w:val="center"/>
          </w:tcPr>
          <w:p w14:paraId="4188BC44" w14:textId="77777777" w:rsidR="00E237B0" w:rsidRPr="00EC2CB3" w:rsidRDefault="00E237B0" w:rsidP="005E2A9F">
            <w:pPr>
              <w:autoSpaceDE w:val="0"/>
              <w:autoSpaceDN w:val="0"/>
              <w:adjustRightInd w:val="0"/>
              <w:jc w:val="center"/>
              <w:rPr>
                <w:rFonts w:ascii="Tahoma" w:hAnsi="Tahoma" w:cs="Tahoma"/>
                <w:sz w:val="20"/>
              </w:rPr>
            </w:pPr>
            <w:r w:rsidRPr="00EC2CB3">
              <w:rPr>
                <w:rFonts w:ascii="Tahoma" w:hAnsi="Tahoma" w:cs="Tahoma"/>
                <w:sz w:val="20"/>
              </w:rPr>
              <w:t>zmniejszenie ilości zebranych odpadów ogółem</w:t>
            </w:r>
          </w:p>
        </w:tc>
      </w:tr>
      <w:tr w:rsidR="00E237B0" w:rsidRPr="00EC2CB3" w14:paraId="375520DB" w14:textId="77777777" w:rsidTr="00A1076E">
        <w:trPr>
          <w:cantSplit/>
          <w:trHeight w:val="563"/>
          <w:jc w:val="center"/>
        </w:trPr>
        <w:tc>
          <w:tcPr>
            <w:tcW w:w="567" w:type="dxa"/>
            <w:tcBorders>
              <w:left w:val="single" w:sz="4" w:space="0" w:color="auto"/>
              <w:right w:val="single" w:sz="4" w:space="0" w:color="auto"/>
            </w:tcBorders>
            <w:vAlign w:val="center"/>
          </w:tcPr>
          <w:p w14:paraId="0857CD5B" w14:textId="77777777" w:rsidR="00E237B0" w:rsidRPr="00EC2CB3" w:rsidRDefault="007F64F0" w:rsidP="00BF5E51">
            <w:pPr>
              <w:rPr>
                <w:rFonts w:ascii="Tahoma" w:hAnsi="Tahoma" w:cs="Tahoma"/>
                <w:sz w:val="20"/>
              </w:rPr>
            </w:pPr>
            <w:r w:rsidRPr="00EC2CB3">
              <w:rPr>
                <w:rFonts w:ascii="Tahoma" w:hAnsi="Tahoma" w:cs="Tahoma"/>
                <w:sz w:val="20"/>
              </w:rPr>
              <w:t>25</w:t>
            </w:r>
            <w:r w:rsidR="00E237B0" w:rsidRPr="00EC2CB3">
              <w:rPr>
                <w:rFonts w:ascii="Tahoma" w:hAnsi="Tahoma" w:cs="Tahoma"/>
                <w:sz w:val="20"/>
              </w:rPr>
              <w:t>.</w:t>
            </w:r>
          </w:p>
        </w:tc>
        <w:tc>
          <w:tcPr>
            <w:tcW w:w="3347" w:type="dxa"/>
            <w:tcBorders>
              <w:left w:val="single" w:sz="4" w:space="0" w:color="auto"/>
              <w:right w:val="single" w:sz="4" w:space="0" w:color="auto"/>
            </w:tcBorders>
            <w:vAlign w:val="center"/>
          </w:tcPr>
          <w:p w14:paraId="2B6DC0C6" w14:textId="77777777" w:rsidR="00E237B0" w:rsidRPr="00EC2CB3" w:rsidRDefault="00E237B0" w:rsidP="00BF5E51">
            <w:pPr>
              <w:pStyle w:val="Default"/>
              <w:rPr>
                <w:rFonts w:ascii="Tahoma" w:eastAsia="BookmanOldStyle" w:hAnsi="Tahoma" w:cs="Tahoma"/>
                <w:color w:val="auto"/>
                <w:sz w:val="20"/>
                <w:szCs w:val="20"/>
              </w:rPr>
            </w:pPr>
            <w:r w:rsidRPr="00EC2CB3">
              <w:rPr>
                <w:rFonts w:ascii="Tahoma" w:hAnsi="Tahoma" w:cs="Tahoma"/>
                <w:color w:val="auto"/>
                <w:sz w:val="20"/>
                <w:szCs w:val="20"/>
              </w:rPr>
              <w:t>Masa odpadów komunalnych zebranych selektywnie</w:t>
            </w:r>
          </w:p>
        </w:tc>
        <w:tc>
          <w:tcPr>
            <w:tcW w:w="1667" w:type="dxa"/>
            <w:tcBorders>
              <w:left w:val="single" w:sz="4" w:space="0" w:color="auto"/>
              <w:right w:val="single" w:sz="4" w:space="0" w:color="auto"/>
            </w:tcBorders>
            <w:vAlign w:val="center"/>
          </w:tcPr>
          <w:p w14:paraId="2C8945EC" w14:textId="77777777" w:rsidR="00E237B0" w:rsidRPr="00EC2CB3" w:rsidRDefault="00E237B0" w:rsidP="005E2A9F">
            <w:pPr>
              <w:jc w:val="center"/>
              <w:rPr>
                <w:rFonts w:ascii="Tahoma" w:hAnsi="Tahoma" w:cs="Tahoma"/>
                <w:sz w:val="20"/>
              </w:rPr>
            </w:pPr>
            <w:r w:rsidRPr="00EC2CB3">
              <w:rPr>
                <w:rFonts w:ascii="Tahoma" w:hAnsi="Tahoma" w:cs="Tahoma"/>
                <w:sz w:val="20"/>
              </w:rPr>
              <w:t>Mg</w:t>
            </w:r>
          </w:p>
        </w:tc>
        <w:tc>
          <w:tcPr>
            <w:tcW w:w="4028" w:type="dxa"/>
            <w:tcBorders>
              <w:left w:val="single" w:sz="4" w:space="0" w:color="auto"/>
              <w:right w:val="single" w:sz="4" w:space="0" w:color="auto"/>
            </w:tcBorders>
            <w:vAlign w:val="center"/>
          </w:tcPr>
          <w:p w14:paraId="294C27FB" w14:textId="77777777" w:rsidR="00E237B0" w:rsidRPr="00EC2CB3" w:rsidRDefault="00A96190" w:rsidP="005E2A9F">
            <w:pPr>
              <w:autoSpaceDE w:val="0"/>
              <w:autoSpaceDN w:val="0"/>
              <w:adjustRightInd w:val="0"/>
              <w:jc w:val="center"/>
              <w:rPr>
                <w:rFonts w:ascii="Tahoma" w:hAnsi="Tahoma" w:cs="Tahoma"/>
                <w:sz w:val="20"/>
              </w:rPr>
            </w:pPr>
            <w:r w:rsidRPr="00EC2CB3">
              <w:rPr>
                <w:rFonts w:ascii="Tahoma" w:hAnsi="Tahoma" w:cs="Tahoma"/>
                <w:sz w:val="20"/>
              </w:rPr>
              <w:t>13 333,30</w:t>
            </w:r>
          </w:p>
        </w:tc>
        <w:tc>
          <w:tcPr>
            <w:tcW w:w="5249" w:type="dxa"/>
            <w:gridSpan w:val="2"/>
            <w:tcBorders>
              <w:left w:val="single" w:sz="4" w:space="0" w:color="auto"/>
              <w:right w:val="single" w:sz="4" w:space="0" w:color="auto"/>
            </w:tcBorders>
            <w:shd w:val="clear" w:color="auto" w:fill="auto"/>
            <w:vAlign w:val="center"/>
          </w:tcPr>
          <w:p w14:paraId="69A69954" w14:textId="77777777" w:rsidR="00E237B0" w:rsidRPr="00EC2CB3" w:rsidRDefault="00E237B0" w:rsidP="005E2A9F">
            <w:pPr>
              <w:autoSpaceDE w:val="0"/>
              <w:autoSpaceDN w:val="0"/>
              <w:adjustRightInd w:val="0"/>
              <w:jc w:val="center"/>
              <w:rPr>
                <w:rFonts w:ascii="Tahoma" w:hAnsi="Tahoma" w:cs="Tahoma"/>
                <w:sz w:val="20"/>
              </w:rPr>
            </w:pPr>
            <w:r w:rsidRPr="00EC2CB3">
              <w:rPr>
                <w:rFonts w:ascii="Tahoma" w:hAnsi="Tahoma" w:cs="Tahoma"/>
                <w:sz w:val="20"/>
              </w:rPr>
              <w:t>Zwiększenie ilości zebranych odpadów w sposób selektywny</w:t>
            </w:r>
          </w:p>
        </w:tc>
      </w:tr>
      <w:tr w:rsidR="00E237B0" w:rsidRPr="00EC2CB3" w14:paraId="6680F6D1" w14:textId="77777777" w:rsidTr="00A1076E">
        <w:trPr>
          <w:cantSplit/>
          <w:trHeight w:val="872"/>
          <w:jc w:val="center"/>
        </w:trPr>
        <w:tc>
          <w:tcPr>
            <w:tcW w:w="567" w:type="dxa"/>
            <w:tcBorders>
              <w:left w:val="single" w:sz="4" w:space="0" w:color="auto"/>
              <w:right w:val="single" w:sz="4" w:space="0" w:color="auto"/>
            </w:tcBorders>
            <w:vAlign w:val="center"/>
          </w:tcPr>
          <w:p w14:paraId="57DA3644" w14:textId="77777777" w:rsidR="00E237B0" w:rsidRPr="00EC2CB3" w:rsidRDefault="007F64F0" w:rsidP="00BF5E51">
            <w:pPr>
              <w:pStyle w:val="Akapitzlist1"/>
              <w:ind w:left="0"/>
              <w:rPr>
                <w:rFonts w:ascii="Tahoma" w:hAnsi="Tahoma" w:cs="Tahoma"/>
                <w:sz w:val="20"/>
                <w:szCs w:val="20"/>
              </w:rPr>
            </w:pPr>
            <w:r w:rsidRPr="00EC2CB3">
              <w:rPr>
                <w:rFonts w:ascii="Tahoma" w:hAnsi="Tahoma" w:cs="Tahoma"/>
                <w:sz w:val="20"/>
                <w:szCs w:val="20"/>
              </w:rPr>
              <w:t>26</w:t>
            </w:r>
            <w:r w:rsidR="00E237B0" w:rsidRPr="00EC2CB3">
              <w:rPr>
                <w:rFonts w:ascii="Tahoma" w:hAnsi="Tahoma" w:cs="Tahoma"/>
                <w:sz w:val="20"/>
                <w:szCs w:val="20"/>
              </w:rPr>
              <w:t>.</w:t>
            </w:r>
          </w:p>
        </w:tc>
        <w:tc>
          <w:tcPr>
            <w:tcW w:w="3347" w:type="dxa"/>
            <w:tcBorders>
              <w:left w:val="single" w:sz="4" w:space="0" w:color="auto"/>
              <w:right w:val="single" w:sz="4" w:space="0" w:color="auto"/>
            </w:tcBorders>
            <w:vAlign w:val="center"/>
          </w:tcPr>
          <w:p w14:paraId="6960BE32" w14:textId="77777777" w:rsidR="00E237B0" w:rsidRPr="00EC2CB3" w:rsidRDefault="00E237B0" w:rsidP="00BF5E51">
            <w:pPr>
              <w:pStyle w:val="Default"/>
              <w:rPr>
                <w:rFonts w:ascii="Tahoma" w:eastAsia="BookmanOldStyle" w:hAnsi="Tahoma" w:cs="Tahoma"/>
                <w:color w:val="auto"/>
                <w:sz w:val="20"/>
                <w:szCs w:val="20"/>
              </w:rPr>
            </w:pPr>
            <w:r w:rsidRPr="00EC2CB3">
              <w:rPr>
                <w:rFonts w:ascii="Tahoma" w:hAnsi="Tahoma" w:cs="Tahoma"/>
                <w:color w:val="auto"/>
                <w:sz w:val="20"/>
                <w:szCs w:val="20"/>
              </w:rPr>
              <w:t>Udział odpadów komunalnych zebranych selektywnie w ogólnej masie zebranych odpadów</w:t>
            </w:r>
          </w:p>
        </w:tc>
        <w:tc>
          <w:tcPr>
            <w:tcW w:w="1667" w:type="dxa"/>
            <w:tcBorders>
              <w:left w:val="single" w:sz="4" w:space="0" w:color="auto"/>
              <w:right w:val="single" w:sz="4" w:space="0" w:color="auto"/>
            </w:tcBorders>
            <w:vAlign w:val="center"/>
          </w:tcPr>
          <w:p w14:paraId="3F6D68CB" w14:textId="77777777" w:rsidR="00E237B0" w:rsidRPr="00EC2CB3" w:rsidRDefault="00E237B0" w:rsidP="005E2A9F">
            <w:pPr>
              <w:jc w:val="center"/>
              <w:rPr>
                <w:rFonts w:ascii="Tahoma" w:hAnsi="Tahoma" w:cs="Tahoma"/>
                <w:sz w:val="20"/>
              </w:rPr>
            </w:pPr>
            <w:r w:rsidRPr="00EC2CB3">
              <w:rPr>
                <w:rFonts w:ascii="Tahoma" w:hAnsi="Tahoma" w:cs="Tahoma"/>
                <w:sz w:val="20"/>
              </w:rPr>
              <w:t>%</w:t>
            </w:r>
          </w:p>
        </w:tc>
        <w:tc>
          <w:tcPr>
            <w:tcW w:w="4028" w:type="dxa"/>
            <w:tcBorders>
              <w:left w:val="single" w:sz="4" w:space="0" w:color="auto"/>
              <w:right w:val="single" w:sz="4" w:space="0" w:color="auto"/>
            </w:tcBorders>
            <w:vAlign w:val="center"/>
          </w:tcPr>
          <w:p w14:paraId="635A0B69" w14:textId="77777777" w:rsidR="00E237B0" w:rsidRPr="00EC2CB3" w:rsidRDefault="00A96190" w:rsidP="005E2A9F">
            <w:pPr>
              <w:autoSpaceDE w:val="0"/>
              <w:autoSpaceDN w:val="0"/>
              <w:adjustRightInd w:val="0"/>
              <w:jc w:val="center"/>
              <w:rPr>
                <w:rStyle w:val="markedcontent"/>
                <w:rFonts w:ascii="Tahoma" w:hAnsi="Tahoma" w:cs="Tahoma"/>
                <w:sz w:val="20"/>
              </w:rPr>
            </w:pPr>
            <w:r w:rsidRPr="00EC2CB3">
              <w:rPr>
                <w:rStyle w:val="markedcontent"/>
                <w:rFonts w:ascii="Tahoma" w:hAnsi="Tahoma" w:cs="Tahoma"/>
                <w:sz w:val="20"/>
              </w:rPr>
              <w:t>34,9</w:t>
            </w:r>
          </w:p>
        </w:tc>
        <w:tc>
          <w:tcPr>
            <w:tcW w:w="5249" w:type="dxa"/>
            <w:gridSpan w:val="2"/>
            <w:tcBorders>
              <w:left w:val="single" w:sz="4" w:space="0" w:color="auto"/>
              <w:right w:val="single" w:sz="4" w:space="0" w:color="auto"/>
            </w:tcBorders>
            <w:shd w:val="clear" w:color="auto" w:fill="auto"/>
            <w:vAlign w:val="center"/>
          </w:tcPr>
          <w:p w14:paraId="1074A8EB" w14:textId="77777777" w:rsidR="00E237B0" w:rsidRPr="00EC2CB3" w:rsidRDefault="00E237B0" w:rsidP="005E2A9F">
            <w:pPr>
              <w:autoSpaceDE w:val="0"/>
              <w:autoSpaceDN w:val="0"/>
              <w:adjustRightInd w:val="0"/>
              <w:jc w:val="center"/>
              <w:rPr>
                <w:rStyle w:val="markedcontent"/>
                <w:rFonts w:ascii="Tahoma" w:hAnsi="Tahoma" w:cs="Tahoma"/>
                <w:sz w:val="20"/>
              </w:rPr>
            </w:pPr>
            <w:r w:rsidRPr="00EC2CB3">
              <w:rPr>
                <w:rStyle w:val="markedcontent"/>
                <w:rFonts w:ascii="Tahoma" w:hAnsi="Tahoma" w:cs="Tahoma"/>
                <w:sz w:val="20"/>
              </w:rPr>
              <w:t xml:space="preserve">Zwiększenie udziału </w:t>
            </w:r>
            <w:r w:rsidRPr="00EC2CB3">
              <w:rPr>
                <w:rFonts w:ascii="Tahoma" w:hAnsi="Tahoma" w:cs="Tahoma"/>
                <w:sz w:val="20"/>
              </w:rPr>
              <w:t>odpadów komunalnych zebranych selektywnie w ogólnej masie zebranych odpadów</w:t>
            </w:r>
          </w:p>
        </w:tc>
      </w:tr>
      <w:tr w:rsidR="00E237B0" w:rsidRPr="00EC2CB3" w14:paraId="0C5C7808" w14:textId="77777777" w:rsidTr="00A1076E">
        <w:trPr>
          <w:cantSplit/>
          <w:trHeight w:val="840"/>
          <w:jc w:val="center"/>
        </w:trPr>
        <w:tc>
          <w:tcPr>
            <w:tcW w:w="567" w:type="dxa"/>
            <w:tcBorders>
              <w:left w:val="single" w:sz="4" w:space="0" w:color="auto"/>
              <w:right w:val="single" w:sz="4" w:space="0" w:color="auto"/>
            </w:tcBorders>
            <w:vAlign w:val="center"/>
          </w:tcPr>
          <w:p w14:paraId="7C8999A5" w14:textId="77777777" w:rsidR="00E237B0" w:rsidRPr="00EC2CB3" w:rsidRDefault="007F64F0" w:rsidP="00BF5E51">
            <w:pPr>
              <w:pStyle w:val="Akapitzlist1"/>
              <w:ind w:left="0"/>
              <w:rPr>
                <w:rFonts w:ascii="Tahoma" w:hAnsi="Tahoma" w:cs="Tahoma"/>
                <w:sz w:val="20"/>
                <w:szCs w:val="20"/>
              </w:rPr>
            </w:pPr>
            <w:r w:rsidRPr="00EC2CB3">
              <w:rPr>
                <w:rFonts w:ascii="Tahoma" w:hAnsi="Tahoma" w:cs="Tahoma"/>
                <w:sz w:val="20"/>
                <w:szCs w:val="20"/>
              </w:rPr>
              <w:t>27</w:t>
            </w:r>
            <w:r w:rsidR="00E237B0" w:rsidRPr="00EC2CB3">
              <w:rPr>
                <w:rFonts w:ascii="Tahoma" w:hAnsi="Tahoma" w:cs="Tahoma"/>
                <w:sz w:val="20"/>
                <w:szCs w:val="20"/>
              </w:rPr>
              <w:t>.</w:t>
            </w:r>
          </w:p>
        </w:tc>
        <w:tc>
          <w:tcPr>
            <w:tcW w:w="3347" w:type="dxa"/>
            <w:tcBorders>
              <w:left w:val="single" w:sz="4" w:space="0" w:color="auto"/>
              <w:right w:val="single" w:sz="4" w:space="0" w:color="auto"/>
            </w:tcBorders>
            <w:vAlign w:val="center"/>
          </w:tcPr>
          <w:p w14:paraId="45D85A75" w14:textId="77777777" w:rsidR="00E237B0" w:rsidRPr="00EC2CB3" w:rsidRDefault="00E237B0" w:rsidP="00BF5E51">
            <w:pPr>
              <w:pStyle w:val="Default"/>
              <w:rPr>
                <w:rFonts w:ascii="Tahoma" w:hAnsi="Tahoma" w:cs="Tahoma"/>
                <w:color w:val="auto"/>
                <w:sz w:val="20"/>
                <w:szCs w:val="20"/>
              </w:rPr>
            </w:pPr>
            <w:r w:rsidRPr="00EC2CB3">
              <w:rPr>
                <w:rStyle w:val="markedcontent"/>
                <w:rFonts w:ascii="Tahoma" w:hAnsi="Tahoma" w:cs="Tahoma"/>
                <w:color w:val="auto"/>
                <w:sz w:val="20"/>
                <w:szCs w:val="20"/>
              </w:rPr>
              <w:t xml:space="preserve">Ilość  wyrobów zawierających </w:t>
            </w:r>
            <w:r w:rsidRPr="00EC2CB3">
              <w:rPr>
                <w:rFonts w:ascii="Tahoma" w:hAnsi="Tahoma" w:cs="Tahoma"/>
                <w:color w:val="auto"/>
                <w:sz w:val="20"/>
                <w:szCs w:val="20"/>
              </w:rPr>
              <w:br/>
            </w:r>
            <w:r w:rsidRPr="00EC2CB3">
              <w:rPr>
                <w:rStyle w:val="markedcontent"/>
                <w:rFonts w:ascii="Tahoma" w:hAnsi="Tahoma" w:cs="Tahoma"/>
                <w:color w:val="auto"/>
                <w:sz w:val="20"/>
                <w:szCs w:val="20"/>
              </w:rPr>
              <w:t>azbest pozostałych do unieszkodliwienia</w:t>
            </w:r>
          </w:p>
        </w:tc>
        <w:tc>
          <w:tcPr>
            <w:tcW w:w="1667" w:type="dxa"/>
            <w:tcBorders>
              <w:left w:val="single" w:sz="4" w:space="0" w:color="auto"/>
              <w:right w:val="single" w:sz="4" w:space="0" w:color="auto"/>
            </w:tcBorders>
            <w:vAlign w:val="center"/>
          </w:tcPr>
          <w:p w14:paraId="18131CBD" w14:textId="77777777" w:rsidR="00E237B0" w:rsidRPr="00EC2CB3" w:rsidRDefault="00E237B0" w:rsidP="005E2A9F">
            <w:pPr>
              <w:jc w:val="center"/>
              <w:rPr>
                <w:rFonts w:ascii="Tahoma" w:hAnsi="Tahoma" w:cs="Tahoma"/>
                <w:sz w:val="20"/>
              </w:rPr>
            </w:pPr>
            <w:r w:rsidRPr="00EC2CB3">
              <w:rPr>
                <w:rFonts w:ascii="Tahoma" w:hAnsi="Tahoma" w:cs="Tahoma"/>
                <w:sz w:val="20"/>
              </w:rPr>
              <w:t>Mg</w:t>
            </w:r>
          </w:p>
        </w:tc>
        <w:tc>
          <w:tcPr>
            <w:tcW w:w="4028" w:type="dxa"/>
            <w:tcBorders>
              <w:left w:val="single" w:sz="4" w:space="0" w:color="auto"/>
              <w:right w:val="single" w:sz="4" w:space="0" w:color="auto"/>
            </w:tcBorders>
            <w:vAlign w:val="center"/>
          </w:tcPr>
          <w:p w14:paraId="30423728" w14:textId="77777777" w:rsidR="00E237B0" w:rsidRPr="00EC2CB3" w:rsidRDefault="00A96190" w:rsidP="005E2A9F">
            <w:pPr>
              <w:autoSpaceDE w:val="0"/>
              <w:autoSpaceDN w:val="0"/>
              <w:adjustRightInd w:val="0"/>
              <w:jc w:val="center"/>
              <w:rPr>
                <w:rFonts w:ascii="Tahoma" w:hAnsi="Tahoma" w:cs="Tahoma"/>
                <w:sz w:val="20"/>
              </w:rPr>
            </w:pPr>
            <w:r w:rsidRPr="00EC2CB3">
              <w:rPr>
                <w:rFonts w:ascii="Tahoma" w:hAnsi="Tahoma" w:cs="Tahoma"/>
                <w:sz w:val="20"/>
              </w:rPr>
              <w:t>27 197,347</w:t>
            </w:r>
          </w:p>
        </w:tc>
        <w:tc>
          <w:tcPr>
            <w:tcW w:w="5249" w:type="dxa"/>
            <w:gridSpan w:val="2"/>
            <w:tcBorders>
              <w:left w:val="single" w:sz="4" w:space="0" w:color="auto"/>
              <w:right w:val="single" w:sz="4" w:space="0" w:color="auto"/>
            </w:tcBorders>
            <w:vAlign w:val="center"/>
          </w:tcPr>
          <w:p w14:paraId="774AD1B8" w14:textId="77777777" w:rsidR="00E237B0" w:rsidRPr="00EC2CB3" w:rsidRDefault="00E237B0" w:rsidP="005E2A9F">
            <w:pPr>
              <w:pStyle w:val="Akapitzlist11"/>
              <w:ind w:left="0"/>
              <w:jc w:val="center"/>
              <w:rPr>
                <w:rFonts w:ascii="Tahoma" w:hAnsi="Tahoma" w:cs="Tahoma"/>
                <w:sz w:val="20"/>
                <w:szCs w:val="20"/>
              </w:rPr>
            </w:pPr>
            <w:r w:rsidRPr="00EC2CB3">
              <w:rPr>
                <w:rFonts w:ascii="Tahoma" w:hAnsi="Tahoma" w:cs="Tahoma"/>
                <w:sz w:val="20"/>
                <w:szCs w:val="20"/>
              </w:rPr>
              <w:t>Likwidacja wyrobów zawierających azbest do końca 2032 r.</w:t>
            </w:r>
          </w:p>
        </w:tc>
      </w:tr>
      <w:tr w:rsidR="00E237B0" w:rsidRPr="00EC2CB3" w14:paraId="0283B000" w14:textId="77777777" w:rsidTr="00A1076E">
        <w:trPr>
          <w:trHeight w:val="549"/>
          <w:jc w:val="center"/>
        </w:trPr>
        <w:tc>
          <w:tcPr>
            <w:tcW w:w="14858" w:type="dxa"/>
            <w:gridSpan w:val="6"/>
            <w:vAlign w:val="center"/>
          </w:tcPr>
          <w:p w14:paraId="52758BDE" w14:textId="77777777" w:rsidR="00E237B0" w:rsidRPr="00EC2CB3" w:rsidRDefault="00E237B0" w:rsidP="00BF5E51">
            <w:pPr>
              <w:pStyle w:val="Akapitzlist1"/>
              <w:ind w:left="0"/>
              <w:rPr>
                <w:rFonts w:ascii="Tahoma" w:hAnsi="Tahoma" w:cs="Tahoma"/>
                <w:b/>
                <w:sz w:val="20"/>
                <w:szCs w:val="20"/>
              </w:rPr>
            </w:pPr>
            <w:r w:rsidRPr="00EC2CB3">
              <w:rPr>
                <w:rFonts w:ascii="Tahoma" w:hAnsi="Tahoma" w:cs="Tahoma"/>
                <w:b/>
                <w:sz w:val="20"/>
                <w:szCs w:val="20"/>
              </w:rPr>
              <w:lastRenderedPageBreak/>
              <w:t>Zasoby przyrodnicze</w:t>
            </w:r>
          </w:p>
        </w:tc>
      </w:tr>
      <w:tr w:rsidR="00E237B0" w:rsidRPr="00EC2CB3" w14:paraId="7E1D8DD9" w14:textId="77777777" w:rsidTr="00A1076E">
        <w:trPr>
          <w:trHeight w:val="396"/>
          <w:jc w:val="center"/>
        </w:trPr>
        <w:tc>
          <w:tcPr>
            <w:tcW w:w="567" w:type="dxa"/>
            <w:vAlign w:val="center"/>
          </w:tcPr>
          <w:p w14:paraId="11039624" w14:textId="77777777" w:rsidR="00E237B0" w:rsidRPr="00EC2CB3" w:rsidRDefault="007F64F0" w:rsidP="00BF5E51">
            <w:pPr>
              <w:pStyle w:val="Akapitzlist1"/>
              <w:ind w:left="0"/>
              <w:rPr>
                <w:rFonts w:ascii="Tahoma" w:hAnsi="Tahoma" w:cs="Tahoma"/>
                <w:sz w:val="20"/>
                <w:szCs w:val="20"/>
              </w:rPr>
            </w:pPr>
            <w:r w:rsidRPr="00EC2CB3">
              <w:rPr>
                <w:rFonts w:ascii="Tahoma" w:hAnsi="Tahoma" w:cs="Tahoma"/>
                <w:sz w:val="20"/>
                <w:szCs w:val="20"/>
              </w:rPr>
              <w:t>28</w:t>
            </w:r>
            <w:r w:rsidR="00E237B0" w:rsidRPr="00EC2CB3">
              <w:rPr>
                <w:rFonts w:ascii="Tahoma" w:hAnsi="Tahoma" w:cs="Tahoma"/>
                <w:sz w:val="20"/>
                <w:szCs w:val="20"/>
              </w:rPr>
              <w:t>.</w:t>
            </w:r>
          </w:p>
        </w:tc>
        <w:tc>
          <w:tcPr>
            <w:tcW w:w="3347" w:type="dxa"/>
            <w:vAlign w:val="center"/>
          </w:tcPr>
          <w:p w14:paraId="51A3A804"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 xml:space="preserve">Powierzchnia prawnie chroniona ogółem (bez obszarów Natura 2000) </w:t>
            </w:r>
          </w:p>
        </w:tc>
        <w:tc>
          <w:tcPr>
            <w:tcW w:w="1667" w:type="dxa"/>
            <w:vAlign w:val="center"/>
          </w:tcPr>
          <w:p w14:paraId="0E717022" w14:textId="77777777" w:rsidR="00E237B0" w:rsidRPr="00EC2CB3" w:rsidRDefault="00E237B0" w:rsidP="005E2A9F">
            <w:pPr>
              <w:pStyle w:val="Akapitzlist1"/>
              <w:ind w:left="-108"/>
              <w:jc w:val="center"/>
              <w:rPr>
                <w:rFonts w:ascii="Tahoma" w:hAnsi="Tahoma" w:cs="Tahoma"/>
                <w:sz w:val="20"/>
                <w:szCs w:val="20"/>
              </w:rPr>
            </w:pPr>
            <w:r w:rsidRPr="00EC2CB3">
              <w:rPr>
                <w:rFonts w:ascii="Tahoma" w:hAnsi="Tahoma" w:cs="Tahoma"/>
                <w:sz w:val="20"/>
                <w:szCs w:val="20"/>
              </w:rPr>
              <w:t>ha</w:t>
            </w:r>
          </w:p>
        </w:tc>
        <w:tc>
          <w:tcPr>
            <w:tcW w:w="4028" w:type="dxa"/>
            <w:vAlign w:val="center"/>
          </w:tcPr>
          <w:p w14:paraId="30E77130" w14:textId="77777777" w:rsidR="00E237B0" w:rsidRPr="00EC2CB3" w:rsidRDefault="00BA17A4" w:rsidP="005E2A9F">
            <w:pPr>
              <w:pStyle w:val="Akapitzlist1"/>
              <w:ind w:left="0"/>
              <w:jc w:val="center"/>
              <w:rPr>
                <w:rFonts w:ascii="Tahoma" w:hAnsi="Tahoma" w:cs="Tahoma"/>
                <w:sz w:val="20"/>
                <w:szCs w:val="20"/>
              </w:rPr>
            </w:pPr>
            <w:r w:rsidRPr="00EC2CB3">
              <w:rPr>
                <w:rFonts w:ascii="Tahoma" w:hAnsi="Tahoma" w:cs="Tahoma"/>
                <w:sz w:val="20"/>
                <w:szCs w:val="20"/>
              </w:rPr>
              <w:t>20</w:t>
            </w:r>
            <w:r w:rsidR="00E237B0" w:rsidRPr="00EC2CB3">
              <w:rPr>
                <w:rFonts w:ascii="Tahoma" w:hAnsi="Tahoma" w:cs="Tahoma"/>
                <w:sz w:val="20"/>
                <w:szCs w:val="20"/>
              </w:rPr>
              <w:t> 39</w:t>
            </w:r>
            <w:r w:rsidRPr="00EC2CB3">
              <w:rPr>
                <w:rFonts w:ascii="Tahoma" w:hAnsi="Tahoma" w:cs="Tahoma"/>
                <w:sz w:val="20"/>
                <w:szCs w:val="20"/>
              </w:rPr>
              <w:t>1</w:t>
            </w:r>
            <w:r w:rsidR="00E237B0" w:rsidRPr="00EC2CB3">
              <w:rPr>
                <w:rFonts w:ascii="Tahoma" w:hAnsi="Tahoma" w:cs="Tahoma"/>
                <w:sz w:val="20"/>
                <w:szCs w:val="20"/>
              </w:rPr>
              <w:t>,</w:t>
            </w:r>
            <w:r w:rsidRPr="00EC2CB3">
              <w:rPr>
                <w:rFonts w:ascii="Tahoma" w:hAnsi="Tahoma" w:cs="Tahoma"/>
                <w:sz w:val="20"/>
                <w:szCs w:val="20"/>
              </w:rPr>
              <w:t>06</w:t>
            </w:r>
          </w:p>
        </w:tc>
        <w:tc>
          <w:tcPr>
            <w:tcW w:w="5249" w:type="dxa"/>
            <w:gridSpan w:val="2"/>
            <w:vMerge w:val="restart"/>
            <w:vAlign w:val="center"/>
          </w:tcPr>
          <w:p w14:paraId="39EE180D" w14:textId="77777777" w:rsidR="00E237B0" w:rsidRPr="00EC2CB3" w:rsidRDefault="00E237B0" w:rsidP="005E2A9F">
            <w:pPr>
              <w:pStyle w:val="Akapitzlist1"/>
              <w:keepNext/>
              <w:widowControl w:val="0"/>
              <w:tabs>
                <w:tab w:val="num" w:pos="420"/>
              </w:tabs>
              <w:autoSpaceDE w:val="0"/>
              <w:autoSpaceDN w:val="0"/>
              <w:ind w:left="0" w:hanging="420"/>
              <w:jc w:val="center"/>
              <w:outlineLvl w:val="0"/>
              <w:rPr>
                <w:rFonts w:ascii="Tahoma" w:hAnsi="Tahoma" w:cs="Tahoma"/>
                <w:sz w:val="20"/>
                <w:szCs w:val="20"/>
              </w:rPr>
            </w:pPr>
            <w:bookmarkStart w:id="937" w:name="_Toc90885377"/>
            <w:bookmarkStart w:id="938" w:name="_Toc140060342"/>
            <w:bookmarkStart w:id="939" w:name="_Toc148700031"/>
            <w:r w:rsidRPr="00EC2CB3">
              <w:rPr>
                <w:rFonts w:ascii="Tahoma" w:hAnsi="Tahoma" w:cs="Tahoma"/>
                <w:sz w:val="20"/>
                <w:szCs w:val="20"/>
              </w:rPr>
              <w:t>Utrzymanie lub zwiększenie stanu istniejącego -  obejmowanie ochroną ważnych obiektów w postaci np. pomników przyrody, użytków ekologicznych)</w:t>
            </w:r>
            <w:bookmarkEnd w:id="937"/>
            <w:bookmarkEnd w:id="938"/>
            <w:bookmarkEnd w:id="939"/>
          </w:p>
        </w:tc>
      </w:tr>
      <w:tr w:rsidR="00E237B0" w:rsidRPr="00EC2CB3" w14:paraId="428B9C12" w14:textId="77777777" w:rsidTr="00A1076E">
        <w:trPr>
          <w:jc w:val="center"/>
        </w:trPr>
        <w:tc>
          <w:tcPr>
            <w:tcW w:w="567" w:type="dxa"/>
            <w:vAlign w:val="center"/>
          </w:tcPr>
          <w:p w14:paraId="4ED7C9F3" w14:textId="77777777" w:rsidR="00E237B0" w:rsidRPr="00EC2CB3" w:rsidRDefault="007F64F0" w:rsidP="00BF5E51">
            <w:pPr>
              <w:pStyle w:val="Akapitzlist1"/>
              <w:ind w:left="0"/>
              <w:rPr>
                <w:rFonts w:ascii="Tahoma" w:hAnsi="Tahoma" w:cs="Tahoma"/>
                <w:sz w:val="20"/>
                <w:szCs w:val="20"/>
              </w:rPr>
            </w:pPr>
            <w:r w:rsidRPr="00EC2CB3">
              <w:rPr>
                <w:rFonts w:ascii="Tahoma" w:hAnsi="Tahoma" w:cs="Tahoma"/>
                <w:sz w:val="20"/>
                <w:szCs w:val="20"/>
              </w:rPr>
              <w:t>29</w:t>
            </w:r>
            <w:r w:rsidR="00E237B0" w:rsidRPr="00EC2CB3">
              <w:rPr>
                <w:rFonts w:ascii="Tahoma" w:hAnsi="Tahoma" w:cs="Tahoma"/>
                <w:sz w:val="20"/>
                <w:szCs w:val="20"/>
              </w:rPr>
              <w:t>.</w:t>
            </w:r>
          </w:p>
        </w:tc>
        <w:tc>
          <w:tcPr>
            <w:tcW w:w="3347" w:type="dxa"/>
            <w:vAlign w:val="center"/>
          </w:tcPr>
          <w:p w14:paraId="476B3C87" w14:textId="77777777" w:rsidR="00E237B0" w:rsidRPr="00EC2CB3" w:rsidRDefault="00E237B0" w:rsidP="00BF5E51">
            <w:pPr>
              <w:pStyle w:val="Akapitzlist1"/>
              <w:ind w:left="795" w:hanging="795"/>
              <w:rPr>
                <w:rFonts w:ascii="Tahoma" w:hAnsi="Tahoma" w:cs="Tahoma"/>
                <w:sz w:val="20"/>
                <w:szCs w:val="20"/>
              </w:rPr>
            </w:pPr>
            <w:r w:rsidRPr="00EC2CB3">
              <w:rPr>
                <w:rFonts w:ascii="Tahoma" w:hAnsi="Tahoma" w:cs="Tahoma"/>
                <w:sz w:val="20"/>
                <w:szCs w:val="20"/>
              </w:rPr>
              <w:t>Obszary NATURA 2000</w:t>
            </w:r>
          </w:p>
        </w:tc>
        <w:tc>
          <w:tcPr>
            <w:tcW w:w="1667" w:type="dxa"/>
          </w:tcPr>
          <w:p w14:paraId="77FDEB4B" w14:textId="77777777" w:rsidR="00E237B0" w:rsidRPr="00EC2CB3" w:rsidRDefault="00E237B0" w:rsidP="005E2A9F">
            <w:pPr>
              <w:pStyle w:val="Akapitzlist"/>
              <w:ind w:left="0"/>
              <w:jc w:val="center"/>
              <w:rPr>
                <w:rFonts w:ascii="Tahoma" w:hAnsi="Tahoma" w:cs="Tahoma"/>
                <w:sz w:val="20"/>
              </w:rPr>
            </w:pPr>
            <w:r w:rsidRPr="00EC2CB3">
              <w:rPr>
                <w:rFonts w:ascii="Tahoma" w:hAnsi="Tahoma" w:cs="Tahoma"/>
                <w:sz w:val="20"/>
              </w:rPr>
              <w:t>szt.</w:t>
            </w:r>
          </w:p>
        </w:tc>
        <w:tc>
          <w:tcPr>
            <w:tcW w:w="4028" w:type="dxa"/>
          </w:tcPr>
          <w:p w14:paraId="63389DCC" w14:textId="77777777" w:rsidR="00E237B0" w:rsidRPr="00EC2CB3" w:rsidRDefault="00A96190" w:rsidP="005E2A9F">
            <w:pPr>
              <w:jc w:val="center"/>
              <w:rPr>
                <w:rFonts w:ascii="Tahoma" w:hAnsi="Tahoma" w:cs="Tahoma"/>
                <w:sz w:val="20"/>
              </w:rPr>
            </w:pPr>
            <w:r w:rsidRPr="00EC2CB3">
              <w:rPr>
                <w:rFonts w:ascii="Tahoma" w:hAnsi="Tahoma" w:cs="Tahoma"/>
                <w:sz w:val="20"/>
              </w:rPr>
              <w:t>7</w:t>
            </w:r>
          </w:p>
        </w:tc>
        <w:tc>
          <w:tcPr>
            <w:tcW w:w="5249" w:type="dxa"/>
            <w:gridSpan w:val="2"/>
            <w:vMerge/>
          </w:tcPr>
          <w:p w14:paraId="0E0A7733" w14:textId="77777777" w:rsidR="00E237B0" w:rsidRPr="00EC2CB3" w:rsidRDefault="00E237B0" w:rsidP="005E2A9F">
            <w:pPr>
              <w:pStyle w:val="Akapitzlist1"/>
              <w:ind w:left="0"/>
              <w:jc w:val="center"/>
              <w:rPr>
                <w:rFonts w:ascii="Tahoma" w:hAnsi="Tahoma" w:cs="Tahoma"/>
                <w:sz w:val="20"/>
                <w:szCs w:val="20"/>
              </w:rPr>
            </w:pPr>
          </w:p>
        </w:tc>
      </w:tr>
      <w:tr w:rsidR="00E237B0" w:rsidRPr="00EC2CB3" w14:paraId="2FDE02F5" w14:textId="77777777" w:rsidTr="00A1076E">
        <w:trPr>
          <w:jc w:val="center"/>
        </w:trPr>
        <w:tc>
          <w:tcPr>
            <w:tcW w:w="567" w:type="dxa"/>
            <w:vAlign w:val="center"/>
          </w:tcPr>
          <w:p w14:paraId="00EF2F64" w14:textId="77777777" w:rsidR="00E237B0" w:rsidRPr="00EC2CB3" w:rsidRDefault="007F64F0" w:rsidP="00BF5E51">
            <w:pPr>
              <w:pStyle w:val="Akapitzlist1"/>
              <w:ind w:left="0"/>
              <w:rPr>
                <w:rFonts w:ascii="Tahoma" w:hAnsi="Tahoma" w:cs="Tahoma"/>
                <w:sz w:val="20"/>
                <w:szCs w:val="20"/>
              </w:rPr>
            </w:pPr>
            <w:r w:rsidRPr="00EC2CB3">
              <w:rPr>
                <w:rFonts w:ascii="Tahoma" w:hAnsi="Tahoma" w:cs="Tahoma"/>
                <w:sz w:val="20"/>
                <w:szCs w:val="20"/>
              </w:rPr>
              <w:t>30</w:t>
            </w:r>
            <w:r w:rsidR="00E237B0" w:rsidRPr="00EC2CB3">
              <w:rPr>
                <w:rFonts w:ascii="Tahoma" w:hAnsi="Tahoma" w:cs="Tahoma"/>
                <w:sz w:val="20"/>
                <w:szCs w:val="20"/>
              </w:rPr>
              <w:t>.</w:t>
            </w:r>
          </w:p>
        </w:tc>
        <w:tc>
          <w:tcPr>
            <w:tcW w:w="3347" w:type="dxa"/>
            <w:vAlign w:val="center"/>
          </w:tcPr>
          <w:p w14:paraId="72F9C26D"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Parki Krajobrazowe</w:t>
            </w:r>
          </w:p>
        </w:tc>
        <w:tc>
          <w:tcPr>
            <w:tcW w:w="1667" w:type="dxa"/>
          </w:tcPr>
          <w:p w14:paraId="72A4CB27" w14:textId="77777777" w:rsidR="00E237B0" w:rsidRPr="00EC2CB3" w:rsidRDefault="00E237B0" w:rsidP="005E2A9F">
            <w:pPr>
              <w:jc w:val="center"/>
              <w:rPr>
                <w:rFonts w:ascii="Tahoma" w:hAnsi="Tahoma" w:cs="Tahoma"/>
                <w:sz w:val="20"/>
              </w:rPr>
            </w:pPr>
            <w:r w:rsidRPr="00EC2CB3">
              <w:rPr>
                <w:rFonts w:ascii="Tahoma" w:hAnsi="Tahoma" w:cs="Tahoma"/>
                <w:sz w:val="20"/>
              </w:rPr>
              <w:t>ha</w:t>
            </w:r>
          </w:p>
        </w:tc>
        <w:tc>
          <w:tcPr>
            <w:tcW w:w="4028" w:type="dxa"/>
          </w:tcPr>
          <w:p w14:paraId="371290C7" w14:textId="77777777" w:rsidR="00E237B0" w:rsidRPr="00EC2CB3" w:rsidRDefault="00BA17A4" w:rsidP="005E2A9F">
            <w:pPr>
              <w:pStyle w:val="Akapitzlist1"/>
              <w:ind w:left="0"/>
              <w:jc w:val="center"/>
              <w:rPr>
                <w:rFonts w:ascii="Tahoma" w:hAnsi="Tahoma" w:cs="Tahoma"/>
                <w:sz w:val="20"/>
                <w:szCs w:val="20"/>
              </w:rPr>
            </w:pPr>
            <w:r w:rsidRPr="00EC2CB3">
              <w:rPr>
                <w:rFonts w:ascii="Tahoma" w:hAnsi="Tahoma" w:cs="Tahoma"/>
                <w:sz w:val="20"/>
                <w:szCs w:val="20"/>
              </w:rPr>
              <w:t>20</w:t>
            </w:r>
            <w:r w:rsidR="00E237B0" w:rsidRPr="00EC2CB3">
              <w:rPr>
                <w:rFonts w:ascii="Tahoma" w:hAnsi="Tahoma" w:cs="Tahoma"/>
                <w:sz w:val="20"/>
                <w:szCs w:val="20"/>
              </w:rPr>
              <w:t> </w:t>
            </w:r>
            <w:r w:rsidRPr="00EC2CB3">
              <w:rPr>
                <w:rFonts w:ascii="Tahoma" w:hAnsi="Tahoma" w:cs="Tahoma"/>
                <w:sz w:val="20"/>
                <w:szCs w:val="20"/>
              </w:rPr>
              <w:t>070</w:t>
            </w:r>
            <w:r w:rsidR="00E237B0" w:rsidRPr="00EC2CB3">
              <w:rPr>
                <w:rFonts w:ascii="Tahoma" w:hAnsi="Tahoma" w:cs="Tahoma"/>
                <w:sz w:val="20"/>
                <w:szCs w:val="20"/>
              </w:rPr>
              <w:t>,</w:t>
            </w:r>
            <w:r w:rsidRPr="00EC2CB3">
              <w:rPr>
                <w:rFonts w:ascii="Tahoma" w:hAnsi="Tahoma" w:cs="Tahoma"/>
                <w:sz w:val="20"/>
                <w:szCs w:val="20"/>
              </w:rPr>
              <w:t>21</w:t>
            </w:r>
          </w:p>
        </w:tc>
        <w:tc>
          <w:tcPr>
            <w:tcW w:w="5249" w:type="dxa"/>
            <w:gridSpan w:val="2"/>
            <w:vMerge/>
          </w:tcPr>
          <w:p w14:paraId="5E48F4A3" w14:textId="77777777" w:rsidR="00E237B0" w:rsidRPr="00EC2CB3" w:rsidRDefault="00E237B0" w:rsidP="005E2A9F">
            <w:pPr>
              <w:pStyle w:val="Akapitzlist1"/>
              <w:ind w:left="0"/>
              <w:jc w:val="center"/>
              <w:rPr>
                <w:rFonts w:ascii="Tahoma" w:hAnsi="Tahoma" w:cs="Tahoma"/>
                <w:sz w:val="20"/>
                <w:szCs w:val="20"/>
              </w:rPr>
            </w:pPr>
          </w:p>
        </w:tc>
      </w:tr>
      <w:tr w:rsidR="00E237B0" w:rsidRPr="00EC2CB3" w14:paraId="4C9BCDF6" w14:textId="77777777" w:rsidTr="00A1076E">
        <w:trPr>
          <w:trHeight w:val="70"/>
          <w:jc w:val="center"/>
        </w:trPr>
        <w:tc>
          <w:tcPr>
            <w:tcW w:w="567" w:type="dxa"/>
            <w:vAlign w:val="center"/>
          </w:tcPr>
          <w:p w14:paraId="73244080" w14:textId="77777777" w:rsidR="00E237B0" w:rsidRPr="00EC2CB3" w:rsidRDefault="007F64F0" w:rsidP="00BF5E51">
            <w:pPr>
              <w:pStyle w:val="Akapitzlist1"/>
              <w:ind w:left="0"/>
              <w:rPr>
                <w:rFonts w:ascii="Tahoma" w:hAnsi="Tahoma" w:cs="Tahoma"/>
                <w:sz w:val="20"/>
                <w:szCs w:val="20"/>
              </w:rPr>
            </w:pPr>
            <w:r w:rsidRPr="00EC2CB3">
              <w:rPr>
                <w:rFonts w:ascii="Tahoma" w:hAnsi="Tahoma" w:cs="Tahoma"/>
                <w:sz w:val="20"/>
                <w:szCs w:val="20"/>
              </w:rPr>
              <w:t>31</w:t>
            </w:r>
            <w:r w:rsidR="00E237B0" w:rsidRPr="00EC2CB3">
              <w:rPr>
                <w:rFonts w:ascii="Tahoma" w:hAnsi="Tahoma" w:cs="Tahoma"/>
                <w:sz w:val="20"/>
                <w:szCs w:val="20"/>
              </w:rPr>
              <w:t>.</w:t>
            </w:r>
          </w:p>
        </w:tc>
        <w:tc>
          <w:tcPr>
            <w:tcW w:w="3347" w:type="dxa"/>
            <w:vAlign w:val="center"/>
          </w:tcPr>
          <w:p w14:paraId="50CB63FD"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Rezerwaty</w:t>
            </w:r>
          </w:p>
        </w:tc>
        <w:tc>
          <w:tcPr>
            <w:tcW w:w="1667" w:type="dxa"/>
          </w:tcPr>
          <w:p w14:paraId="25C7B38F" w14:textId="77777777" w:rsidR="00E237B0" w:rsidRPr="00EC2CB3" w:rsidRDefault="00E237B0" w:rsidP="005E2A9F">
            <w:pPr>
              <w:jc w:val="center"/>
              <w:rPr>
                <w:rFonts w:ascii="Tahoma" w:hAnsi="Tahoma" w:cs="Tahoma"/>
                <w:sz w:val="20"/>
              </w:rPr>
            </w:pPr>
            <w:r w:rsidRPr="00EC2CB3">
              <w:rPr>
                <w:rFonts w:ascii="Tahoma" w:hAnsi="Tahoma" w:cs="Tahoma"/>
                <w:sz w:val="20"/>
              </w:rPr>
              <w:t>ha</w:t>
            </w:r>
          </w:p>
        </w:tc>
        <w:tc>
          <w:tcPr>
            <w:tcW w:w="4028" w:type="dxa"/>
          </w:tcPr>
          <w:p w14:paraId="794035D5" w14:textId="77777777" w:rsidR="00E237B0" w:rsidRPr="00EC2CB3" w:rsidRDefault="00BA17A4" w:rsidP="005E2A9F">
            <w:pPr>
              <w:jc w:val="center"/>
              <w:rPr>
                <w:rFonts w:ascii="Tahoma" w:hAnsi="Tahoma" w:cs="Tahoma"/>
                <w:sz w:val="20"/>
              </w:rPr>
            </w:pPr>
            <w:r w:rsidRPr="00EC2CB3">
              <w:rPr>
                <w:rFonts w:ascii="Tahoma" w:hAnsi="Tahoma" w:cs="Tahoma"/>
                <w:sz w:val="20"/>
              </w:rPr>
              <w:t>2</w:t>
            </w:r>
            <w:r w:rsidR="00E237B0" w:rsidRPr="00EC2CB3">
              <w:rPr>
                <w:rFonts w:ascii="Tahoma" w:hAnsi="Tahoma" w:cs="Tahoma"/>
                <w:sz w:val="20"/>
              </w:rPr>
              <w:t>9</w:t>
            </w:r>
            <w:r w:rsidRPr="00EC2CB3">
              <w:rPr>
                <w:rFonts w:ascii="Tahoma" w:hAnsi="Tahoma" w:cs="Tahoma"/>
                <w:sz w:val="20"/>
              </w:rPr>
              <w:t>6,12</w:t>
            </w:r>
          </w:p>
        </w:tc>
        <w:tc>
          <w:tcPr>
            <w:tcW w:w="5249" w:type="dxa"/>
            <w:gridSpan w:val="2"/>
            <w:vMerge/>
          </w:tcPr>
          <w:p w14:paraId="2F5E381F" w14:textId="77777777" w:rsidR="00E237B0" w:rsidRPr="00EC2CB3" w:rsidRDefault="00E237B0" w:rsidP="005E2A9F">
            <w:pPr>
              <w:jc w:val="center"/>
              <w:rPr>
                <w:rFonts w:ascii="Tahoma" w:hAnsi="Tahoma" w:cs="Tahoma"/>
                <w:sz w:val="20"/>
              </w:rPr>
            </w:pPr>
          </w:p>
        </w:tc>
      </w:tr>
      <w:tr w:rsidR="00E237B0" w:rsidRPr="00EC2CB3" w14:paraId="72FB6AB8" w14:textId="77777777" w:rsidTr="00A1076E">
        <w:trPr>
          <w:trHeight w:val="70"/>
          <w:jc w:val="center"/>
        </w:trPr>
        <w:tc>
          <w:tcPr>
            <w:tcW w:w="567" w:type="dxa"/>
            <w:vAlign w:val="center"/>
          </w:tcPr>
          <w:p w14:paraId="103921E6" w14:textId="77777777" w:rsidR="00E237B0" w:rsidRPr="00EC2CB3" w:rsidRDefault="007F64F0" w:rsidP="00BF5E51">
            <w:pPr>
              <w:pStyle w:val="Akapitzlist1"/>
              <w:ind w:left="0"/>
              <w:rPr>
                <w:rFonts w:ascii="Tahoma" w:hAnsi="Tahoma" w:cs="Tahoma"/>
                <w:sz w:val="20"/>
                <w:szCs w:val="20"/>
              </w:rPr>
            </w:pPr>
            <w:r w:rsidRPr="00EC2CB3">
              <w:rPr>
                <w:rFonts w:ascii="Tahoma" w:hAnsi="Tahoma" w:cs="Tahoma"/>
                <w:sz w:val="20"/>
                <w:szCs w:val="20"/>
              </w:rPr>
              <w:t>32</w:t>
            </w:r>
            <w:r w:rsidR="00E237B0" w:rsidRPr="00EC2CB3">
              <w:rPr>
                <w:rFonts w:ascii="Tahoma" w:hAnsi="Tahoma" w:cs="Tahoma"/>
                <w:sz w:val="20"/>
                <w:szCs w:val="20"/>
              </w:rPr>
              <w:t>.</w:t>
            </w:r>
          </w:p>
        </w:tc>
        <w:tc>
          <w:tcPr>
            <w:tcW w:w="3347" w:type="dxa"/>
            <w:vAlign w:val="center"/>
          </w:tcPr>
          <w:p w14:paraId="7AD62BA0"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Obszary chronionego krajobrazu</w:t>
            </w:r>
          </w:p>
        </w:tc>
        <w:tc>
          <w:tcPr>
            <w:tcW w:w="1667" w:type="dxa"/>
          </w:tcPr>
          <w:p w14:paraId="05548660" w14:textId="77777777" w:rsidR="00E237B0" w:rsidRPr="00EC2CB3" w:rsidRDefault="00E237B0" w:rsidP="005E2A9F">
            <w:pPr>
              <w:jc w:val="center"/>
              <w:rPr>
                <w:rFonts w:ascii="Tahoma" w:hAnsi="Tahoma" w:cs="Tahoma"/>
                <w:sz w:val="20"/>
              </w:rPr>
            </w:pPr>
            <w:r w:rsidRPr="00EC2CB3">
              <w:rPr>
                <w:rFonts w:ascii="Tahoma" w:hAnsi="Tahoma" w:cs="Tahoma"/>
                <w:sz w:val="20"/>
              </w:rPr>
              <w:t>ha</w:t>
            </w:r>
          </w:p>
        </w:tc>
        <w:tc>
          <w:tcPr>
            <w:tcW w:w="4028" w:type="dxa"/>
          </w:tcPr>
          <w:p w14:paraId="16B3BE0F" w14:textId="77777777" w:rsidR="00E237B0" w:rsidRPr="00EC2CB3" w:rsidRDefault="00E237B0" w:rsidP="005E2A9F">
            <w:pPr>
              <w:jc w:val="center"/>
              <w:rPr>
                <w:rFonts w:ascii="Tahoma" w:hAnsi="Tahoma" w:cs="Tahoma"/>
                <w:sz w:val="20"/>
              </w:rPr>
            </w:pPr>
            <w:r w:rsidRPr="00EC2CB3">
              <w:rPr>
                <w:rFonts w:ascii="Tahoma" w:hAnsi="Tahoma" w:cs="Tahoma"/>
                <w:sz w:val="20"/>
              </w:rPr>
              <w:t>0,00</w:t>
            </w:r>
          </w:p>
        </w:tc>
        <w:tc>
          <w:tcPr>
            <w:tcW w:w="5249" w:type="dxa"/>
            <w:gridSpan w:val="2"/>
            <w:vMerge/>
          </w:tcPr>
          <w:p w14:paraId="088F0D3C" w14:textId="77777777" w:rsidR="00E237B0" w:rsidRPr="00EC2CB3" w:rsidRDefault="00E237B0" w:rsidP="005E2A9F">
            <w:pPr>
              <w:jc w:val="center"/>
              <w:rPr>
                <w:rFonts w:ascii="Tahoma" w:hAnsi="Tahoma" w:cs="Tahoma"/>
                <w:sz w:val="20"/>
              </w:rPr>
            </w:pPr>
          </w:p>
        </w:tc>
      </w:tr>
      <w:tr w:rsidR="00E237B0" w:rsidRPr="00EC2CB3" w14:paraId="6A237DA8" w14:textId="77777777" w:rsidTr="0014357E">
        <w:trPr>
          <w:jc w:val="center"/>
        </w:trPr>
        <w:tc>
          <w:tcPr>
            <w:tcW w:w="567" w:type="dxa"/>
            <w:vAlign w:val="center"/>
          </w:tcPr>
          <w:p w14:paraId="323A1054" w14:textId="77777777" w:rsidR="00E237B0" w:rsidRPr="00EC2CB3" w:rsidRDefault="007F64F0" w:rsidP="00BF5E51">
            <w:pPr>
              <w:pStyle w:val="Akapitzlist1"/>
              <w:ind w:left="0"/>
              <w:rPr>
                <w:rFonts w:ascii="Tahoma" w:hAnsi="Tahoma" w:cs="Tahoma"/>
                <w:sz w:val="20"/>
                <w:szCs w:val="20"/>
              </w:rPr>
            </w:pPr>
            <w:r w:rsidRPr="00EC2CB3">
              <w:rPr>
                <w:rFonts w:ascii="Tahoma" w:hAnsi="Tahoma" w:cs="Tahoma"/>
                <w:sz w:val="20"/>
                <w:szCs w:val="20"/>
              </w:rPr>
              <w:t>33</w:t>
            </w:r>
            <w:r w:rsidR="00E237B0" w:rsidRPr="00EC2CB3">
              <w:rPr>
                <w:rFonts w:ascii="Tahoma" w:hAnsi="Tahoma" w:cs="Tahoma"/>
                <w:sz w:val="20"/>
                <w:szCs w:val="20"/>
              </w:rPr>
              <w:t>.</w:t>
            </w:r>
          </w:p>
        </w:tc>
        <w:tc>
          <w:tcPr>
            <w:tcW w:w="3347" w:type="dxa"/>
            <w:vAlign w:val="center"/>
          </w:tcPr>
          <w:p w14:paraId="7891272D"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Zespoły przyrodniczo-krajobrazowe</w:t>
            </w:r>
          </w:p>
        </w:tc>
        <w:tc>
          <w:tcPr>
            <w:tcW w:w="1667" w:type="dxa"/>
          </w:tcPr>
          <w:p w14:paraId="7398E02E" w14:textId="77777777" w:rsidR="00E237B0" w:rsidRPr="00EC2CB3" w:rsidRDefault="00E237B0" w:rsidP="005E2A9F">
            <w:pPr>
              <w:jc w:val="center"/>
              <w:rPr>
                <w:rFonts w:ascii="Tahoma" w:hAnsi="Tahoma" w:cs="Tahoma"/>
                <w:sz w:val="20"/>
              </w:rPr>
            </w:pPr>
            <w:r w:rsidRPr="00EC2CB3">
              <w:rPr>
                <w:rFonts w:ascii="Tahoma" w:hAnsi="Tahoma" w:cs="Tahoma"/>
                <w:sz w:val="20"/>
              </w:rPr>
              <w:t>ha</w:t>
            </w:r>
          </w:p>
        </w:tc>
        <w:tc>
          <w:tcPr>
            <w:tcW w:w="4028" w:type="dxa"/>
            <w:vAlign w:val="center"/>
          </w:tcPr>
          <w:p w14:paraId="4ADD4836"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0,00</w:t>
            </w:r>
          </w:p>
        </w:tc>
        <w:tc>
          <w:tcPr>
            <w:tcW w:w="5249" w:type="dxa"/>
            <w:gridSpan w:val="2"/>
            <w:vMerge w:val="restart"/>
          </w:tcPr>
          <w:p w14:paraId="26281111"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Utrzymanie i zachowanie stanu istniejącego -  obejmowanie ochroną ważnych obiektów w postaci np. pomników przyrody, użytków ekologicznych)</w:t>
            </w:r>
          </w:p>
        </w:tc>
      </w:tr>
      <w:tr w:rsidR="00E237B0" w:rsidRPr="00EC2CB3" w14:paraId="6A0021A7" w14:textId="77777777" w:rsidTr="0014357E">
        <w:trPr>
          <w:jc w:val="center"/>
        </w:trPr>
        <w:tc>
          <w:tcPr>
            <w:tcW w:w="567" w:type="dxa"/>
            <w:vAlign w:val="center"/>
          </w:tcPr>
          <w:p w14:paraId="6E9896FB" w14:textId="77777777" w:rsidR="00E237B0" w:rsidRPr="00EC2CB3" w:rsidRDefault="007F64F0" w:rsidP="00BF5E51">
            <w:pPr>
              <w:pStyle w:val="Akapitzlist1"/>
              <w:ind w:left="0"/>
              <w:rPr>
                <w:rFonts w:ascii="Tahoma" w:hAnsi="Tahoma" w:cs="Tahoma"/>
                <w:sz w:val="20"/>
                <w:szCs w:val="20"/>
              </w:rPr>
            </w:pPr>
            <w:r w:rsidRPr="00EC2CB3">
              <w:rPr>
                <w:rFonts w:ascii="Tahoma" w:hAnsi="Tahoma" w:cs="Tahoma"/>
                <w:sz w:val="20"/>
                <w:szCs w:val="20"/>
              </w:rPr>
              <w:t>34</w:t>
            </w:r>
            <w:r w:rsidR="00E237B0" w:rsidRPr="00EC2CB3">
              <w:rPr>
                <w:rFonts w:ascii="Tahoma" w:hAnsi="Tahoma" w:cs="Tahoma"/>
                <w:sz w:val="20"/>
                <w:szCs w:val="20"/>
              </w:rPr>
              <w:t>.</w:t>
            </w:r>
          </w:p>
        </w:tc>
        <w:tc>
          <w:tcPr>
            <w:tcW w:w="3347" w:type="dxa"/>
            <w:vAlign w:val="center"/>
          </w:tcPr>
          <w:p w14:paraId="6EE50C2C"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Użytki ekologiczne</w:t>
            </w:r>
          </w:p>
        </w:tc>
        <w:tc>
          <w:tcPr>
            <w:tcW w:w="1667" w:type="dxa"/>
          </w:tcPr>
          <w:p w14:paraId="6410F0E3" w14:textId="77777777" w:rsidR="00E237B0" w:rsidRPr="00EC2CB3" w:rsidRDefault="00E237B0" w:rsidP="005E2A9F">
            <w:pPr>
              <w:jc w:val="center"/>
              <w:rPr>
                <w:rFonts w:ascii="Tahoma" w:hAnsi="Tahoma" w:cs="Tahoma"/>
                <w:sz w:val="20"/>
              </w:rPr>
            </w:pPr>
            <w:r w:rsidRPr="00EC2CB3">
              <w:rPr>
                <w:rFonts w:ascii="Tahoma" w:hAnsi="Tahoma" w:cs="Tahoma"/>
                <w:sz w:val="20"/>
              </w:rPr>
              <w:t>ha</w:t>
            </w:r>
          </w:p>
        </w:tc>
        <w:tc>
          <w:tcPr>
            <w:tcW w:w="4028" w:type="dxa"/>
            <w:vAlign w:val="center"/>
          </w:tcPr>
          <w:p w14:paraId="78F62CDF"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8</w:t>
            </w:r>
            <w:r w:rsidR="00BA17A4" w:rsidRPr="00EC2CB3">
              <w:rPr>
                <w:rFonts w:ascii="Tahoma" w:hAnsi="Tahoma" w:cs="Tahoma"/>
                <w:sz w:val="20"/>
                <w:szCs w:val="20"/>
              </w:rPr>
              <w:t>28</w:t>
            </w:r>
            <w:r w:rsidRPr="00EC2CB3">
              <w:rPr>
                <w:rFonts w:ascii="Tahoma" w:hAnsi="Tahoma" w:cs="Tahoma"/>
                <w:sz w:val="20"/>
                <w:szCs w:val="20"/>
              </w:rPr>
              <w:t>,</w:t>
            </w:r>
            <w:r w:rsidR="00BA17A4" w:rsidRPr="00EC2CB3">
              <w:rPr>
                <w:rFonts w:ascii="Tahoma" w:hAnsi="Tahoma" w:cs="Tahoma"/>
                <w:sz w:val="20"/>
                <w:szCs w:val="20"/>
              </w:rPr>
              <w:t>99</w:t>
            </w:r>
          </w:p>
        </w:tc>
        <w:tc>
          <w:tcPr>
            <w:tcW w:w="5249" w:type="dxa"/>
            <w:gridSpan w:val="2"/>
            <w:vMerge/>
          </w:tcPr>
          <w:p w14:paraId="1724633F" w14:textId="77777777" w:rsidR="00E237B0" w:rsidRPr="00EC2CB3" w:rsidRDefault="00E237B0" w:rsidP="005E2A9F">
            <w:pPr>
              <w:pStyle w:val="Akapitzlist1"/>
              <w:ind w:left="0"/>
              <w:jc w:val="center"/>
              <w:rPr>
                <w:rFonts w:ascii="Tahoma" w:hAnsi="Tahoma" w:cs="Tahoma"/>
                <w:sz w:val="20"/>
                <w:szCs w:val="20"/>
              </w:rPr>
            </w:pPr>
          </w:p>
        </w:tc>
      </w:tr>
      <w:tr w:rsidR="00E237B0" w:rsidRPr="00EC2CB3" w14:paraId="5234312C" w14:textId="77777777" w:rsidTr="0014357E">
        <w:trPr>
          <w:jc w:val="center"/>
        </w:trPr>
        <w:tc>
          <w:tcPr>
            <w:tcW w:w="567" w:type="dxa"/>
            <w:vAlign w:val="center"/>
          </w:tcPr>
          <w:p w14:paraId="22180599" w14:textId="77777777" w:rsidR="00E237B0" w:rsidRPr="00EC2CB3" w:rsidRDefault="007F64F0" w:rsidP="00BF5E51">
            <w:pPr>
              <w:pStyle w:val="Akapitzlist1"/>
              <w:ind w:left="0"/>
              <w:rPr>
                <w:rFonts w:ascii="Tahoma" w:hAnsi="Tahoma" w:cs="Tahoma"/>
                <w:sz w:val="20"/>
                <w:szCs w:val="20"/>
              </w:rPr>
            </w:pPr>
            <w:r w:rsidRPr="00EC2CB3">
              <w:rPr>
                <w:rFonts w:ascii="Tahoma" w:hAnsi="Tahoma" w:cs="Tahoma"/>
                <w:sz w:val="20"/>
                <w:szCs w:val="20"/>
              </w:rPr>
              <w:t>35</w:t>
            </w:r>
            <w:r w:rsidR="00E237B0" w:rsidRPr="00EC2CB3">
              <w:rPr>
                <w:rFonts w:ascii="Tahoma" w:hAnsi="Tahoma" w:cs="Tahoma"/>
                <w:sz w:val="20"/>
                <w:szCs w:val="20"/>
              </w:rPr>
              <w:t>.</w:t>
            </w:r>
          </w:p>
        </w:tc>
        <w:tc>
          <w:tcPr>
            <w:tcW w:w="3347" w:type="dxa"/>
            <w:vAlign w:val="center"/>
          </w:tcPr>
          <w:p w14:paraId="0E9B70B6"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Pomniki przyrody</w:t>
            </w:r>
          </w:p>
        </w:tc>
        <w:tc>
          <w:tcPr>
            <w:tcW w:w="1667" w:type="dxa"/>
            <w:vAlign w:val="center"/>
          </w:tcPr>
          <w:p w14:paraId="7C3FBD72"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szt.</w:t>
            </w:r>
          </w:p>
        </w:tc>
        <w:tc>
          <w:tcPr>
            <w:tcW w:w="4028" w:type="dxa"/>
            <w:vAlign w:val="center"/>
          </w:tcPr>
          <w:p w14:paraId="3453BB9F" w14:textId="77777777" w:rsidR="00E237B0" w:rsidRPr="00EC2CB3" w:rsidRDefault="00BA17A4" w:rsidP="005E2A9F">
            <w:pPr>
              <w:pStyle w:val="Akapitzlist1"/>
              <w:ind w:left="0"/>
              <w:jc w:val="center"/>
              <w:rPr>
                <w:rFonts w:ascii="Tahoma" w:hAnsi="Tahoma" w:cs="Tahoma"/>
                <w:sz w:val="20"/>
                <w:szCs w:val="20"/>
              </w:rPr>
            </w:pPr>
            <w:r w:rsidRPr="00EC2CB3">
              <w:rPr>
                <w:rFonts w:ascii="Tahoma" w:hAnsi="Tahoma" w:cs="Tahoma"/>
                <w:sz w:val="20"/>
                <w:szCs w:val="20"/>
              </w:rPr>
              <w:t>76</w:t>
            </w:r>
          </w:p>
        </w:tc>
        <w:tc>
          <w:tcPr>
            <w:tcW w:w="5249" w:type="dxa"/>
            <w:gridSpan w:val="2"/>
            <w:vMerge/>
          </w:tcPr>
          <w:p w14:paraId="0B518A52" w14:textId="77777777" w:rsidR="00E237B0" w:rsidRPr="00EC2CB3" w:rsidRDefault="00E237B0" w:rsidP="005E2A9F">
            <w:pPr>
              <w:pStyle w:val="Akapitzlist1"/>
              <w:ind w:left="0"/>
              <w:jc w:val="center"/>
              <w:rPr>
                <w:rFonts w:ascii="Tahoma" w:hAnsi="Tahoma" w:cs="Tahoma"/>
                <w:sz w:val="20"/>
                <w:szCs w:val="20"/>
              </w:rPr>
            </w:pPr>
          </w:p>
        </w:tc>
      </w:tr>
      <w:tr w:rsidR="00E237B0" w:rsidRPr="00EC2CB3" w14:paraId="514B24B1" w14:textId="77777777" w:rsidTr="0014357E">
        <w:trPr>
          <w:jc w:val="center"/>
        </w:trPr>
        <w:tc>
          <w:tcPr>
            <w:tcW w:w="567" w:type="dxa"/>
            <w:vAlign w:val="center"/>
          </w:tcPr>
          <w:p w14:paraId="374F4678" w14:textId="77777777" w:rsidR="00E237B0" w:rsidRPr="00EC2CB3" w:rsidRDefault="007F64F0" w:rsidP="00BF5E51">
            <w:pPr>
              <w:pStyle w:val="Akapitzlist1"/>
              <w:ind w:left="0"/>
              <w:rPr>
                <w:rFonts w:ascii="Tahoma" w:hAnsi="Tahoma" w:cs="Tahoma"/>
                <w:sz w:val="20"/>
                <w:szCs w:val="20"/>
              </w:rPr>
            </w:pPr>
            <w:r w:rsidRPr="00EC2CB3">
              <w:rPr>
                <w:rFonts w:ascii="Tahoma" w:hAnsi="Tahoma" w:cs="Tahoma"/>
                <w:sz w:val="20"/>
                <w:szCs w:val="20"/>
              </w:rPr>
              <w:t>36</w:t>
            </w:r>
            <w:r w:rsidR="00E237B0" w:rsidRPr="00EC2CB3">
              <w:rPr>
                <w:rFonts w:ascii="Tahoma" w:hAnsi="Tahoma" w:cs="Tahoma"/>
                <w:sz w:val="20"/>
                <w:szCs w:val="20"/>
              </w:rPr>
              <w:t>.</w:t>
            </w:r>
          </w:p>
        </w:tc>
        <w:tc>
          <w:tcPr>
            <w:tcW w:w="3347" w:type="dxa"/>
            <w:vAlign w:val="center"/>
          </w:tcPr>
          <w:p w14:paraId="774F2921"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Wskaźnik lesistości</w:t>
            </w:r>
          </w:p>
        </w:tc>
        <w:tc>
          <w:tcPr>
            <w:tcW w:w="1667" w:type="dxa"/>
            <w:vAlign w:val="center"/>
          </w:tcPr>
          <w:p w14:paraId="32E9D864"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w:t>
            </w:r>
          </w:p>
        </w:tc>
        <w:tc>
          <w:tcPr>
            <w:tcW w:w="4028" w:type="dxa"/>
            <w:vAlign w:val="center"/>
          </w:tcPr>
          <w:p w14:paraId="501F427A" w14:textId="77777777" w:rsidR="00E237B0" w:rsidRPr="00EC2CB3" w:rsidRDefault="00BA17A4" w:rsidP="005E2A9F">
            <w:pPr>
              <w:pStyle w:val="Akapitzlist1"/>
              <w:ind w:left="0"/>
              <w:jc w:val="center"/>
              <w:rPr>
                <w:rFonts w:ascii="Tahoma" w:hAnsi="Tahoma" w:cs="Tahoma"/>
                <w:sz w:val="20"/>
                <w:szCs w:val="20"/>
              </w:rPr>
            </w:pPr>
            <w:r w:rsidRPr="00EC2CB3">
              <w:rPr>
                <w:rFonts w:ascii="Tahoma" w:hAnsi="Tahoma" w:cs="Tahoma"/>
                <w:sz w:val="20"/>
                <w:szCs w:val="20"/>
              </w:rPr>
              <w:t>3</w:t>
            </w:r>
            <w:r w:rsidR="00E237B0" w:rsidRPr="00EC2CB3">
              <w:rPr>
                <w:rFonts w:ascii="Tahoma" w:hAnsi="Tahoma" w:cs="Tahoma"/>
                <w:sz w:val="20"/>
                <w:szCs w:val="20"/>
              </w:rPr>
              <w:t>6</w:t>
            </w:r>
            <w:r w:rsidRPr="00EC2CB3">
              <w:rPr>
                <w:rFonts w:ascii="Tahoma" w:hAnsi="Tahoma" w:cs="Tahoma"/>
                <w:sz w:val="20"/>
                <w:szCs w:val="20"/>
              </w:rPr>
              <w:t>,3</w:t>
            </w:r>
          </w:p>
        </w:tc>
        <w:tc>
          <w:tcPr>
            <w:tcW w:w="5249" w:type="dxa"/>
            <w:gridSpan w:val="2"/>
            <w:vMerge w:val="restart"/>
            <w:vAlign w:val="center"/>
          </w:tcPr>
          <w:p w14:paraId="5A462D77"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Wg Krajowego Programu Zwiększania lesistości oraz miejscowych planów zagospodarowania przestrzennego</w:t>
            </w:r>
          </w:p>
        </w:tc>
      </w:tr>
      <w:tr w:rsidR="00E237B0" w:rsidRPr="00EC2CB3" w14:paraId="2195E0A9" w14:textId="77777777" w:rsidTr="0014357E">
        <w:trPr>
          <w:jc w:val="center"/>
        </w:trPr>
        <w:tc>
          <w:tcPr>
            <w:tcW w:w="567" w:type="dxa"/>
            <w:vAlign w:val="center"/>
          </w:tcPr>
          <w:p w14:paraId="4ACB7ACF" w14:textId="77777777" w:rsidR="00E237B0" w:rsidRPr="00EC2CB3" w:rsidRDefault="007F64F0" w:rsidP="00BF5E51">
            <w:pPr>
              <w:pStyle w:val="Akapitzlist1"/>
              <w:ind w:left="0"/>
              <w:rPr>
                <w:rFonts w:ascii="Tahoma" w:hAnsi="Tahoma" w:cs="Tahoma"/>
                <w:sz w:val="20"/>
                <w:szCs w:val="20"/>
              </w:rPr>
            </w:pPr>
            <w:r w:rsidRPr="00EC2CB3">
              <w:rPr>
                <w:rFonts w:ascii="Tahoma" w:hAnsi="Tahoma" w:cs="Tahoma"/>
                <w:sz w:val="20"/>
                <w:szCs w:val="20"/>
              </w:rPr>
              <w:t>37</w:t>
            </w:r>
            <w:r w:rsidR="00E237B0" w:rsidRPr="00EC2CB3">
              <w:rPr>
                <w:rFonts w:ascii="Tahoma" w:hAnsi="Tahoma" w:cs="Tahoma"/>
                <w:sz w:val="20"/>
                <w:szCs w:val="20"/>
              </w:rPr>
              <w:t>.</w:t>
            </w:r>
          </w:p>
        </w:tc>
        <w:tc>
          <w:tcPr>
            <w:tcW w:w="3347" w:type="dxa"/>
            <w:vAlign w:val="center"/>
          </w:tcPr>
          <w:p w14:paraId="7B332F3D"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Powierzchnia lasów</w:t>
            </w:r>
          </w:p>
        </w:tc>
        <w:tc>
          <w:tcPr>
            <w:tcW w:w="1667" w:type="dxa"/>
            <w:vAlign w:val="center"/>
          </w:tcPr>
          <w:p w14:paraId="75A82168"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ha</w:t>
            </w:r>
          </w:p>
        </w:tc>
        <w:tc>
          <w:tcPr>
            <w:tcW w:w="4028" w:type="dxa"/>
            <w:vAlign w:val="center"/>
          </w:tcPr>
          <w:p w14:paraId="4E168280" w14:textId="77777777" w:rsidR="00E237B0" w:rsidRPr="00EC2CB3" w:rsidRDefault="00BA17A4" w:rsidP="005E2A9F">
            <w:pPr>
              <w:pStyle w:val="Akapitzlist1"/>
              <w:ind w:left="0"/>
              <w:jc w:val="center"/>
              <w:rPr>
                <w:rFonts w:ascii="Tahoma" w:hAnsi="Tahoma" w:cs="Tahoma"/>
                <w:sz w:val="20"/>
                <w:szCs w:val="20"/>
              </w:rPr>
            </w:pPr>
            <w:r w:rsidRPr="00EC2CB3">
              <w:rPr>
                <w:rFonts w:ascii="Tahoma" w:hAnsi="Tahoma" w:cs="Tahoma"/>
                <w:sz w:val="20"/>
                <w:szCs w:val="20"/>
              </w:rPr>
              <w:t>22</w:t>
            </w:r>
            <w:r w:rsidR="00E237B0" w:rsidRPr="00EC2CB3">
              <w:rPr>
                <w:rFonts w:ascii="Tahoma" w:hAnsi="Tahoma" w:cs="Tahoma"/>
                <w:sz w:val="20"/>
                <w:szCs w:val="20"/>
              </w:rPr>
              <w:t> </w:t>
            </w:r>
            <w:r w:rsidRPr="00EC2CB3">
              <w:rPr>
                <w:rFonts w:ascii="Tahoma" w:hAnsi="Tahoma" w:cs="Tahoma"/>
                <w:sz w:val="20"/>
                <w:szCs w:val="20"/>
              </w:rPr>
              <w:t>44</w:t>
            </w:r>
            <w:r w:rsidR="00E237B0" w:rsidRPr="00EC2CB3">
              <w:rPr>
                <w:rFonts w:ascii="Tahoma" w:hAnsi="Tahoma" w:cs="Tahoma"/>
                <w:sz w:val="20"/>
                <w:szCs w:val="20"/>
              </w:rPr>
              <w:t>2,</w:t>
            </w:r>
            <w:r w:rsidRPr="00EC2CB3">
              <w:rPr>
                <w:rFonts w:ascii="Tahoma" w:hAnsi="Tahoma" w:cs="Tahoma"/>
                <w:sz w:val="20"/>
                <w:szCs w:val="20"/>
              </w:rPr>
              <w:t>11</w:t>
            </w:r>
          </w:p>
        </w:tc>
        <w:tc>
          <w:tcPr>
            <w:tcW w:w="5249" w:type="dxa"/>
            <w:gridSpan w:val="2"/>
            <w:vMerge/>
          </w:tcPr>
          <w:p w14:paraId="50993BBF" w14:textId="77777777" w:rsidR="00E237B0" w:rsidRPr="00EC2CB3" w:rsidRDefault="00E237B0" w:rsidP="00BF5E51">
            <w:pPr>
              <w:pStyle w:val="Akapitzlist1"/>
              <w:ind w:left="0"/>
              <w:rPr>
                <w:rFonts w:ascii="Tahoma" w:hAnsi="Tahoma" w:cs="Tahoma"/>
                <w:sz w:val="20"/>
                <w:szCs w:val="20"/>
              </w:rPr>
            </w:pPr>
          </w:p>
        </w:tc>
      </w:tr>
      <w:tr w:rsidR="00E237B0" w:rsidRPr="00EC2CB3" w14:paraId="0F1DC60E" w14:textId="77777777" w:rsidTr="0014357E">
        <w:trPr>
          <w:jc w:val="center"/>
        </w:trPr>
        <w:tc>
          <w:tcPr>
            <w:tcW w:w="567" w:type="dxa"/>
            <w:vAlign w:val="center"/>
          </w:tcPr>
          <w:p w14:paraId="0DD877CF" w14:textId="77777777" w:rsidR="00E237B0" w:rsidRPr="00EC2CB3" w:rsidRDefault="007F64F0" w:rsidP="00BF5E51">
            <w:pPr>
              <w:pStyle w:val="Akapitzlist1"/>
              <w:ind w:left="0"/>
              <w:rPr>
                <w:rFonts w:ascii="Tahoma" w:hAnsi="Tahoma" w:cs="Tahoma"/>
                <w:sz w:val="20"/>
                <w:szCs w:val="20"/>
              </w:rPr>
            </w:pPr>
            <w:r w:rsidRPr="00EC2CB3">
              <w:rPr>
                <w:rFonts w:ascii="Tahoma" w:hAnsi="Tahoma" w:cs="Tahoma"/>
                <w:sz w:val="20"/>
                <w:szCs w:val="20"/>
              </w:rPr>
              <w:t>38</w:t>
            </w:r>
            <w:r w:rsidR="00E237B0" w:rsidRPr="00EC2CB3">
              <w:rPr>
                <w:rFonts w:ascii="Tahoma" w:hAnsi="Tahoma" w:cs="Tahoma"/>
                <w:sz w:val="20"/>
                <w:szCs w:val="20"/>
              </w:rPr>
              <w:t>.</w:t>
            </w:r>
          </w:p>
        </w:tc>
        <w:tc>
          <w:tcPr>
            <w:tcW w:w="3347" w:type="dxa"/>
            <w:vAlign w:val="center"/>
          </w:tcPr>
          <w:p w14:paraId="4478ED75"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Powierzchnia gruntów leśnych</w:t>
            </w:r>
          </w:p>
        </w:tc>
        <w:tc>
          <w:tcPr>
            <w:tcW w:w="1667" w:type="dxa"/>
            <w:vAlign w:val="center"/>
          </w:tcPr>
          <w:p w14:paraId="6E3A7040"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ha</w:t>
            </w:r>
          </w:p>
        </w:tc>
        <w:tc>
          <w:tcPr>
            <w:tcW w:w="4028" w:type="dxa"/>
            <w:vAlign w:val="center"/>
          </w:tcPr>
          <w:p w14:paraId="52F143C8" w14:textId="77777777" w:rsidR="00E237B0" w:rsidRPr="00EC2CB3" w:rsidRDefault="00BA17A4" w:rsidP="005E2A9F">
            <w:pPr>
              <w:pStyle w:val="Akapitzlist1"/>
              <w:ind w:left="0"/>
              <w:jc w:val="center"/>
              <w:rPr>
                <w:rFonts w:ascii="Tahoma" w:hAnsi="Tahoma" w:cs="Tahoma"/>
                <w:sz w:val="20"/>
                <w:szCs w:val="20"/>
              </w:rPr>
            </w:pPr>
            <w:r w:rsidRPr="00EC2CB3">
              <w:rPr>
                <w:rFonts w:ascii="Tahoma" w:hAnsi="Tahoma" w:cs="Tahoma"/>
                <w:sz w:val="20"/>
                <w:szCs w:val="20"/>
              </w:rPr>
              <w:t>22 </w:t>
            </w:r>
            <w:r w:rsidR="00E237B0" w:rsidRPr="00EC2CB3">
              <w:rPr>
                <w:rFonts w:ascii="Tahoma" w:hAnsi="Tahoma" w:cs="Tahoma"/>
                <w:sz w:val="20"/>
                <w:szCs w:val="20"/>
              </w:rPr>
              <w:t>9</w:t>
            </w:r>
            <w:r w:rsidRPr="00EC2CB3">
              <w:rPr>
                <w:rFonts w:ascii="Tahoma" w:hAnsi="Tahoma" w:cs="Tahoma"/>
                <w:sz w:val="20"/>
                <w:szCs w:val="20"/>
              </w:rPr>
              <w:t>11,</w:t>
            </w:r>
            <w:r w:rsidR="00E237B0" w:rsidRPr="00EC2CB3">
              <w:rPr>
                <w:rFonts w:ascii="Tahoma" w:hAnsi="Tahoma" w:cs="Tahoma"/>
                <w:sz w:val="20"/>
                <w:szCs w:val="20"/>
              </w:rPr>
              <w:t>9</w:t>
            </w:r>
            <w:r w:rsidRPr="00EC2CB3">
              <w:rPr>
                <w:rFonts w:ascii="Tahoma" w:hAnsi="Tahoma" w:cs="Tahoma"/>
                <w:sz w:val="20"/>
                <w:szCs w:val="20"/>
              </w:rPr>
              <w:t>2</w:t>
            </w:r>
          </w:p>
        </w:tc>
        <w:tc>
          <w:tcPr>
            <w:tcW w:w="5249" w:type="dxa"/>
            <w:gridSpan w:val="2"/>
            <w:vMerge/>
          </w:tcPr>
          <w:p w14:paraId="0CC2254E" w14:textId="77777777" w:rsidR="00E237B0" w:rsidRPr="00EC2CB3" w:rsidRDefault="00E237B0" w:rsidP="00BF5E51">
            <w:pPr>
              <w:pStyle w:val="Akapitzlist1"/>
              <w:ind w:left="0"/>
              <w:rPr>
                <w:rFonts w:ascii="Tahoma" w:hAnsi="Tahoma" w:cs="Tahoma"/>
                <w:sz w:val="20"/>
                <w:szCs w:val="20"/>
              </w:rPr>
            </w:pPr>
          </w:p>
        </w:tc>
      </w:tr>
      <w:tr w:rsidR="00E237B0" w:rsidRPr="00EC2CB3" w14:paraId="355EB7BA" w14:textId="77777777" w:rsidTr="00A1076E">
        <w:trPr>
          <w:trHeight w:val="477"/>
          <w:jc w:val="center"/>
        </w:trPr>
        <w:tc>
          <w:tcPr>
            <w:tcW w:w="14858" w:type="dxa"/>
            <w:gridSpan w:val="6"/>
            <w:vAlign w:val="center"/>
          </w:tcPr>
          <w:p w14:paraId="0443BAB7" w14:textId="77777777" w:rsidR="00E237B0" w:rsidRPr="00EC2CB3" w:rsidRDefault="00E237B0" w:rsidP="00BF5E51">
            <w:pPr>
              <w:pStyle w:val="Akapitzlist1"/>
              <w:ind w:left="0"/>
              <w:rPr>
                <w:rFonts w:ascii="Tahoma" w:hAnsi="Tahoma" w:cs="Tahoma"/>
                <w:b/>
                <w:sz w:val="20"/>
                <w:szCs w:val="20"/>
              </w:rPr>
            </w:pPr>
            <w:r w:rsidRPr="00EC2CB3">
              <w:rPr>
                <w:rFonts w:ascii="Tahoma" w:hAnsi="Tahoma" w:cs="Tahoma"/>
                <w:b/>
                <w:sz w:val="20"/>
                <w:szCs w:val="20"/>
              </w:rPr>
              <w:t>Adaptacje do zmian klimatu i nadzwyczajne zagrożenia środowiska</w:t>
            </w:r>
          </w:p>
        </w:tc>
      </w:tr>
      <w:tr w:rsidR="00E237B0" w:rsidRPr="00EC2CB3" w14:paraId="14E385E7" w14:textId="77777777" w:rsidTr="00A1076E">
        <w:trPr>
          <w:trHeight w:val="1083"/>
          <w:jc w:val="center"/>
        </w:trPr>
        <w:tc>
          <w:tcPr>
            <w:tcW w:w="567" w:type="dxa"/>
            <w:vAlign w:val="center"/>
          </w:tcPr>
          <w:p w14:paraId="0DBB2BB9" w14:textId="77777777" w:rsidR="00E237B0" w:rsidRPr="00EC2CB3" w:rsidRDefault="007F64F0" w:rsidP="00BF5E51">
            <w:pPr>
              <w:pStyle w:val="Akapitzlist1"/>
              <w:ind w:left="0"/>
              <w:rPr>
                <w:rFonts w:ascii="Tahoma" w:hAnsi="Tahoma" w:cs="Tahoma"/>
                <w:sz w:val="20"/>
                <w:szCs w:val="20"/>
              </w:rPr>
            </w:pPr>
            <w:r w:rsidRPr="00EC2CB3">
              <w:rPr>
                <w:rFonts w:ascii="Tahoma" w:hAnsi="Tahoma" w:cs="Tahoma"/>
                <w:sz w:val="20"/>
                <w:szCs w:val="20"/>
              </w:rPr>
              <w:t>39</w:t>
            </w:r>
            <w:r w:rsidR="00E237B0" w:rsidRPr="00EC2CB3">
              <w:rPr>
                <w:rFonts w:ascii="Tahoma" w:hAnsi="Tahoma" w:cs="Tahoma"/>
                <w:sz w:val="20"/>
                <w:szCs w:val="20"/>
              </w:rPr>
              <w:t>.</w:t>
            </w:r>
          </w:p>
        </w:tc>
        <w:tc>
          <w:tcPr>
            <w:tcW w:w="3347" w:type="dxa"/>
            <w:vAlign w:val="center"/>
          </w:tcPr>
          <w:p w14:paraId="608900D1" w14:textId="77777777" w:rsidR="00E237B0" w:rsidRPr="00EC2CB3" w:rsidRDefault="00E237B0" w:rsidP="00BF5E51">
            <w:pPr>
              <w:pStyle w:val="Akapitzlist1"/>
              <w:tabs>
                <w:tab w:val="right" w:pos="3044"/>
              </w:tabs>
              <w:ind w:left="0"/>
              <w:rPr>
                <w:rFonts w:ascii="Tahoma" w:hAnsi="Tahoma" w:cs="Tahoma"/>
                <w:sz w:val="20"/>
                <w:szCs w:val="20"/>
              </w:rPr>
            </w:pPr>
            <w:r w:rsidRPr="00EC2CB3">
              <w:rPr>
                <w:rFonts w:ascii="Tahoma" w:hAnsi="Tahoma" w:cs="Tahoma"/>
                <w:sz w:val="20"/>
                <w:szCs w:val="20"/>
              </w:rPr>
              <w:t>Liczba miejscowych zagrożeń w ciągu roku:</w:t>
            </w:r>
          </w:p>
          <w:p w14:paraId="02F13D01" w14:textId="77777777" w:rsidR="001A3438" w:rsidRPr="00EC2CB3" w:rsidRDefault="001A3438" w:rsidP="00BF5E51">
            <w:pPr>
              <w:pStyle w:val="Akapitzlist1"/>
              <w:tabs>
                <w:tab w:val="right" w:pos="3044"/>
              </w:tabs>
              <w:ind w:left="0"/>
              <w:rPr>
                <w:rFonts w:ascii="Tahoma" w:hAnsi="Tahoma" w:cs="Tahoma"/>
                <w:sz w:val="20"/>
                <w:szCs w:val="20"/>
              </w:rPr>
            </w:pPr>
          </w:p>
          <w:p w14:paraId="7BBDF220" w14:textId="77777777" w:rsidR="00E237B0" w:rsidRPr="00EC2CB3" w:rsidRDefault="00E237B0" w:rsidP="00BF5E51">
            <w:pPr>
              <w:pStyle w:val="Akapitzlist1"/>
              <w:tabs>
                <w:tab w:val="right" w:pos="3044"/>
              </w:tabs>
              <w:ind w:left="389"/>
              <w:rPr>
                <w:rFonts w:ascii="Tahoma" w:hAnsi="Tahoma" w:cs="Tahoma"/>
                <w:sz w:val="20"/>
                <w:szCs w:val="20"/>
              </w:rPr>
            </w:pPr>
            <w:r w:rsidRPr="00EC2CB3">
              <w:rPr>
                <w:rFonts w:ascii="Tahoma" w:hAnsi="Tahoma" w:cs="Tahoma"/>
                <w:sz w:val="20"/>
                <w:szCs w:val="20"/>
              </w:rPr>
              <w:t>- silne wiatry:</w:t>
            </w:r>
          </w:p>
          <w:p w14:paraId="40FEC09F" w14:textId="77777777" w:rsidR="00E237B0" w:rsidRPr="00EC2CB3" w:rsidRDefault="00E237B0" w:rsidP="00BF5E51">
            <w:pPr>
              <w:pStyle w:val="Akapitzlist1"/>
              <w:tabs>
                <w:tab w:val="right" w:pos="3044"/>
              </w:tabs>
              <w:ind w:left="389"/>
              <w:rPr>
                <w:rFonts w:ascii="Tahoma" w:hAnsi="Tahoma" w:cs="Tahoma"/>
                <w:sz w:val="20"/>
                <w:szCs w:val="20"/>
              </w:rPr>
            </w:pPr>
            <w:r w:rsidRPr="00EC2CB3">
              <w:rPr>
                <w:rFonts w:ascii="Tahoma" w:hAnsi="Tahoma" w:cs="Tahoma"/>
                <w:sz w:val="20"/>
                <w:szCs w:val="20"/>
              </w:rPr>
              <w:t>- przybory wód:</w:t>
            </w:r>
          </w:p>
          <w:p w14:paraId="08305C12" w14:textId="77777777" w:rsidR="00E237B0" w:rsidRPr="00EC2CB3" w:rsidRDefault="00E237B0" w:rsidP="00BF5E51">
            <w:pPr>
              <w:pStyle w:val="Akapitzlist1"/>
              <w:tabs>
                <w:tab w:val="right" w:pos="3044"/>
              </w:tabs>
              <w:ind w:left="389"/>
              <w:rPr>
                <w:rFonts w:ascii="Tahoma" w:hAnsi="Tahoma" w:cs="Tahoma"/>
                <w:sz w:val="20"/>
                <w:szCs w:val="20"/>
              </w:rPr>
            </w:pPr>
            <w:r w:rsidRPr="00EC2CB3">
              <w:rPr>
                <w:rFonts w:ascii="Tahoma" w:hAnsi="Tahoma" w:cs="Tahoma"/>
                <w:sz w:val="20"/>
                <w:szCs w:val="20"/>
              </w:rPr>
              <w:t>- opady śniegu:</w:t>
            </w:r>
          </w:p>
          <w:p w14:paraId="4248DCE1" w14:textId="77777777" w:rsidR="00E237B0" w:rsidRPr="00EC2CB3" w:rsidRDefault="00E237B0" w:rsidP="00BF5E51">
            <w:pPr>
              <w:pStyle w:val="Akapitzlist1"/>
              <w:tabs>
                <w:tab w:val="right" w:pos="3044"/>
              </w:tabs>
              <w:ind w:left="389"/>
              <w:rPr>
                <w:rFonts w:ascii="Tahoma" w:hAnsi="Tahoma" w:cs="Tahoma"/>
                <w:sz w:val="20"/>
                <w:szCs w:val="20"/>
              </w:rPr>
            </w:pPr>
            <w:r w:rsidRPr="00EC2CB3">
              <w:rPr>
                <w:rFonts w:ascii="Tahoma" w:hAnsi="Tahoma" w:cs="Tahoma"/>
                <w:sz w:val="20"/>
                <w:szCs w:val="20"/>
              </w:rPr>
              <w:t>- opady deszczu:</w:t>
            </w:r>
          </w:p>
          <w:p w14:paraId="004E8260" w14:textId="77777777" w:rsidR="00E237B0" w:rsidRPr="00EC2CB3" w:rsidRDefault="00E237B0" w:rsidP="00BF5E51">
            <w:pPr>
              <w:pStyle w:val="Akapitzlist1"/>
              <w:tabs>
                <w:tab w:val="right" w:pos="3044"/>
              </w:tabs>
              <w:ind w:left="389"/>
              <w:rPr>
                <w:rFonts w:ascii="Tahoma" w:hAnsi="Tahoma" w:cs="Tahoma"/>
                <w:sz w:val="20"/>
                <w:szCs w:val="20"/>
              </w:rPr>
            </w:pPr>
            <w:r w:rsidRPr="00EC2CB3">
              <w:rPr>
                <w:rFonts w:ascii="Tahoma" w:hAnsi="Tahoma" w:cs="Tahoma"/>
                <w:sz w:val="20"/>
                <w:szCs w:val="20"/>
              </w:rPr>
              <w:t>- chemiczne:</w:t>
            </w:r>
          </w:p>
          <w:p w14:paraId="5EEC6029" w14:textId="77777777" w:rsidR="00E237B0" w:rsidRPr="00EC2CB3" w:rsidRDefault="00E237B0" w:rsidP="00BF5E51">
            <w:pPr>
              <w:pStyle w:val="Akapitzlist1"/>
              <w:tabs>
                <w:tab w:val="right" w:pos="3044"/>
              </w:tabs>
              <w:ind w:left="389"/>
              <w:rPr>
                <w:rFonts w:ascii="Tahoma" w:hAnsi="Tahoma" w:cs="Tahoma"/>
                <w:sz w:val="20"/>
                <w:szCs w:val="20"/>
              </w:rPr>
            </w:pPr>
            <w:r w:rsidRPr="00EC2CB3">
              <w:rPr>
                <w:rFonts w:ascii="Tahoma" w:hAnsi="Tahoma" w:cs="Tahoma"/>
                <w:sz w:val="20"/>
                <w:szCs w:val="20"/>
              </w:rPr>
              <w:t>- ekologiczne:</w:t>
            </w:r>
          </w:p>
          <w:p w14:paraId="2D31E315" w14:textId="77777777" w:rsidR="00E237B0" w:rsidRPr="00EC2CB3" w:rsidRDefault="00E237B0" w:rsidP="00BF5E51">
            <w:pPr>
              <w:pStyle w:val="Akapitzlist1"/>
              <w:tabs>
                <w:tab w:val="right" w:pos="3044"/>
              </w:tabs>
              <w:ind w:left="389"/>
              <w:rPr>
                <w:rFonts w:ascii="Tahoma" w:hAnsi="Tahoma" w:cs="Tahoma"/>
                <w:sz w:val="20"/>
                <w:szCs w:val="20"/>
              </w:rPr>
            </w:pPr>
            <w:r w:rsidRPr="00EC2CB3">
              <w:rPr>
                <w:rFonts w:ascii="Tahoma" w:hAnsi="Tahoma" w:cs="Tahoma"/>
                <w:sz w:val="20"/>
                <w:szCs w:val="20"/>
              </w:rPr>
              <w:t>- budowlane:</w:t>
            </w:r>
          </w:p>
          <w:p w14:paraId="6DE16ADA" w14:textId="77777777" w:rsidR="00E237B0" w:rsidRPr="00EC2CB3" w:rsidRDefault="00E237B0" w:rsidP="00BF5E51">
            <w:pPr>
              <w:pStyle w:val="Akapitzlist1"/>
              <w:tabs>
                <w:tab w:val="right" w:pos="3044"/>
              </w:tabs>
              <w:ind w:left="389"/>
              <w:rPr>
                <w:rFonts w:ascii="Tahoma" w:hAnsi="Tahoma" w:cs="Tahoma"/>
                <w:sz w:val="20"/>
                <w:szCs w:val="20"/>
              </w:rPr>
            </w:pPr>
            <w:r w:rsidRPr="00EC2CB3">
              <w:rPr>
                <w:rFonts w:ascii="Tahoma" w:hAnsi="Tahoma" w:cs="Tahoma"/>
                <w:sz w:val="20"/>
                <w:szCs w:val="20"/>
              </w:rPr>
              <w:t>- infrastruktury komunalnej:</w:t>
            </w:r>
          </w:p>
          <w:p w14:paraId="7BCD1F4F" w14:textId="77777777" w:rsidR="00E237B0" w:rsidRPr="00EC2CB3" w:rsidRDefault="00E237B0" w:rsidP="00BF5E51">
            <w:pPr>
              <w:pStyle w:val="Akapitzlist1"/>
              <w:tabs>
                <w:tab w:val="right" w:pos="3044"/>
              </w:tabs>
              <w:ind w:left="389"/>
              <w:rPr>
                <w:rFonts w:ascii="Tahoma" w:hAnsi="Tahoma" w:cs="Tahoma"/>
                <w:sz w:val="20"/>
                <w:szCs w:val="20"/>
              </w:rPr>
            </w:pPr>
            <w:r w:rsidRPr="00EC2CB3">
              <w:rPr>
                <w:rFonts w:ascii="Tahoma" w:hAnsi="Tahoma" w:cs="Tahoma"/>
                <w:sz w:val="20"/>
                <w:szCs w:val="20"/>
              </w:rPr>
              <w:t>- w transporcie drogowym:</w:t>
            </w:r>
          </w:p>
          <w:p w14:paraId="07370C1E" w14:textId="77777777" w:rsidR="00E237B0" w:rsidRPr="00EC2CB3" w:rsidRDefault="00E237B0" w:rsidP="00BF5E51">
            <w:pPr>
              <w:pStyle w:val="Akapitzlist1"/>
              <w:tabs>
                <w:tab w:val="right" w:pos="3044"/>
              </w:tabs>
              <w:ind w:left="389"/>
              <w:rPr>
                <w:rFonts w:ascii="Tahoma" w:hAnsi="Tahoma" w:cs="Tahoma"/>
                <w:sz w:val="20"/>
                <w:szCs w:val="20"/>
              </w:rPr>
            </w:pPr>
            <w:r w:rsidRPr="00EC2CB3">
              <w:rPr>
                <w:rFonts w:ascii="Tahoma" w:hAnsi="Tahoma" w:cs="Tahoma"/>
                <w:sz w:val="20"/>
                <w:szCs w:val="20"/>
              </w:rPr>
              <w:t>- w transporcie kolejowym:</w:t>
            </w:r>
          </w:p>
          <w:p w14:paraId="65D89C75" w14:textId="77777777" w:rsidR="00E237B0" w:rsidRPr="00EC2CB3" w:rsidRDefault="00E237B0" w:rsidP="00BF5E51">
            <w:pPr>
              <w:pStyle w:val="Akapitzlist1"/>
              <w:tabs>
                <w:tab w:val="right" w:pos="3044"/>
              </w:tabs>
              <w:ind w:left="389"/>
              <w:rPr>
                <w:rFonts w:ascii="Tahoma" w:hAnsi="Tahoma" w:cs="Tahoma"/>
                <w:sz w:val="20"/>
                <w:szCs w:val="20"/>
              </w:rPr>
            </w:pPr>
            <w:r w:rsidRPr="00EC2CB3">
              <w:rPr>
                <w:rFonts w:ascii="Tahoma" w:hAnsi="Tahoma" w:cs="Tahoma"/>
                <w:sz w:val="20"/>
                <w:szCs w:val="20"/>
              </w:rPr>
              <w:t>- na obszarach wodnych:</w:t>
            </w:r>
          </w:p>
          <w:p w14:paraId="41F7323C" w14:textId="77777777" w:rsidR="001A3438" w:rsidRPr="00EC2CB3" w:rsidRDefault="001A3438" w:rsidP="00BF5E51">
            <w:pPr>
              <w:pStyle w:val="Akapitzlist1"/>
              <w:tabs>
                <w:tab w:val="right" w:pos="3044"/>
              </w:tabs>
              <w:ind w:left="389"/>
              <w:rPr>
                <w:rFonts w:ascii="Tahoma" w:hAnsi="Tahoma" w:cs="Tahoma"/>
                <w:sz w:val="20"/>
                <w:szCs w:val="20"/>
              </w:rPr>
            </w:pPr>
          </w:p>
          <w:p w14:paraId="434EF9B2" w14:textId="77777777" w:rsidR="001A3438" w:rsidRPr="00EC2CB3" w:rsidRDefault="001A3438" w:rsidP="00BF5E51">
            <w:pPr>
              <w:pStyle w:val="Akapitzlist1"/>
              <w:tabs>
                <w:tab w:val="right" w:pos="3044"/>
              </w:tabs>
              <w:ind w:left="389"/>
              <w:rPr>
                <w:rFonts w:ascii="Tahoma" w:hAnsi="Tahoma" w:cs="Tahoma"/>
                <w:sz w:val="20"/>
                <w:szCs w:val="20"/>
              </w:rPr>
            </w:pPr>
          </w:p>
          <w:p w14:paraId="47CDE998" w14:textId="77777777" w:rsidR="001A3438" w:rsidRPr="00EC2CB3" w:rsidRDefault="001A3438" w:rsidP="00BF5E51">
            <w:pPr>
              <w:pStyle w:val="Akapitzlist1"/>
              <w:tabs>
                <w:tab w:val="right" w:pos="3044"/>
              </w:tabs>
              <w:ind w:left="389"/>
              <w:rPr>
                <w:rFonts w:ascii="Tahoma" w:hAnsi="Tahoma" w:cs="Tahoma"/>
                <w:sz w:val="20"/>
                <w:szCs w:val="20"/>
              </w:rPr>
            </w:pPr>
          </w:p>
          <w:p w14:paraId="41875472" w14:textId="77777777" w:rsidR="001A3438" w:rsidRPr="00EC2CB3" w:rsidRDefault="001A3438" w:rsidP="00BF5E51">
            <w:pPr>
              <w:pStyle w:val="Akapitzlist1"/>
              <w:tabs>
                <w:tab w:val="right" w:pos="3044"/>
              </w:tabs>
              <w:ind w:left="389"/>
              <w:rPr>
                <w:rFonts w:ascii="Tahoma" w:hAnsi="Tahoma" w:cs="Tahoma"/>
                <w:sz w:val="20"/>
                <w:szCs w:val="20"/>
              </w:rPr>
            </w:pPr>
          </w:p>
          <w:p w14:paraId="7FBF6649" w14:textId="77777777" w:rsidR="001A3438" w:rsidRPr="00EC2CB3" w:rsidRDefault="001A3438" w:rsidP="00BF5E51">
            <w:pPr>
              <w:pStyle w:val="Akapitzlist1"/>
              <w:tabs>
                <w:tab w:val="right" w:pos="3044"/>
              </w:tabs>
              <w:ind w:left="389"/>
              <w:rPr>
                <w:rFonts w:ascii="Tahoma" w:hAnsi="Tahoma" w:cs="Tahoma"/>
                <w:sz w:val="20"/>
                <w:szCs w:val="20"/>
              </w:rPr>
            </w:pPr>
          </w:p>
        </w:tc>
        <w:tc>
          <w:tcPr>
            <w:tcW w:w="1667" w:type="dxa"/>
            <w:vAlign w:val="center"/>
          </w:tcPr>
          <w:p w14:paraId="6CC40CA8"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lastRenderedPageBreak/>
              <w:t>szt.</w:t>
            </w:r>
          </w:p>
        </w:tc>
        <w:tc>
          <w:tcPr>
            <w:tcW w:w="4028" w:type="dxa"/>
            <w:vAlign w:val="center"/>
          </w:tcPr>
          <w:p w14:paraId="382678E6" w14:textId="77777777" w:rsidR="00E237B0" w:rsidRPr="00EC2CB3" w:rsidRDefault="00824FA3" w:rsidP="005E2A9F">
            <w:pPr>
              <w:pStyle w:val="Akapitzlist1"/>
              <w:ind w:left="0"/>
              <w:jc w:val="center"/>
              <w:rPr>
                <w:rFonts w:ascii="Tahoma" w:hAnsi="Tahoma" w:cs="Tahoma"/>
                <w:sz w:val="20"/>
                <w:szCs w:val="20"/>
              </w:rPr>
            </w:pPr>
            <w:r w:rsidRPr="00EC2CB3">
              <w:rPr>
                <w:rFonts w:ascii="Tahoma" w:hAnsi="Tahoma" w:cs="Tahoma"/>
                <w:sz w:val="20"/>
                <w:szCs w:val="20"/>
              </w:rPr>
              <w:t>164</w:t>
            </w:r>
          </w:p>
          <w:p w14:paraId="36F8F0BD" w14:textId="77777777" w:rsidR="00E237B0" w:rsidRPr="00EC2CB3" w:rsidRDefault="00824FA3" w:rsidP="005E2A9F">
            <w:pPr>
              <w:pStyle w:val="Akapitzlist1"/>
              <w:ind w:left="0"/>
              <w:jc w:val="center"/>
              <w:rPr>
                <w:rFonts w:ascii="Tahoma" w:hAnsi="Tahoma" w:cs="Tahoma"/>
                <w:sz w:val="20"/>
                <w:szCs w:val="20"/>
              </w:rPr>
            </w:pPr>
            <w:r w:rsidRPr="00EC2CB3">
              <w:rPr>
                <w:rFonts w:ascii="Tahoma" w:hAnsi="Tahoma" w:cs="Tahoma"/>
                <w:sz w:val="20"/>
                <w:szCs w:val="20"/>
              </w:rPr>
              <w:t>1</w:t>
            </w:r>
          </w:p>
          <w:p w14:paraId="07384CB1" w14:textId="77777777" w:rsidR="00E237B0" w:rsidRPr="00EC2CB3" w:rsidRDefault="00824FA3" w:rsidP="005E2A9F">
            <w:pPr>
              <w:pStyle w:val="Akapitzlist1"/>
              <w:ind w:left="0"/>
              <w:jc w:val="center"/>
              <w:rPr>
                <w:rFonts w:ascii="Tahoma" w:hAnsi="Tahoma" w:cs="Tahoma"/>
                <w:sz w:val="20"/>
                <w:szCs w:val="20"/>
              </w:rPr>
            </w:pPr>
            <w:r w:rsidRPr="00EC2CB3">
              <w:rPr>
                <w:rFonts w:ascii="Tahoma" w:hAnsi="Tahoma" w:cs="Tahoma"/>
                <w:sz w:val="20"/>
                <w:szCs w:val="20"/>
              </w:rPr>
              <w:t>287</w:t>
            </w:r>
          </w:p>
          <w:p w14:paraId="15E2E776"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6</w:t>
            </w:r>
            <w:r w:rsidR="00824FA3" w:rsidRPr="00EC2CB3">
              <w:rPr>
                <w:rFonts w:ascii="Tahoma" w:hAnsi="Tahoma" w:cs="Tahoma"/>
                <w:sz w:val="20"/>
                <w:szCs w:val="20"/>
              </w:rPr>
              <w:t>1</w:t>
            </w:r>
          </w:p>
          <w:p w14:paraId="3CD66672" w14:textId="77777777" w:rsidR="00E237B0" w:rsidRPr="00EC2CB3" w:rsidRDefault="00824FA3" w:rsidP="005E2A9F">
            <w:pPr>
              <w:pStyle w:val="Akapitzlist1"/>
              <w:ind w:left="0"/>
              <w:jc w:val="center"/>
              <w:rPr>
                <w:rFonts w:ascii="Tahoma" w:hAnsi="Tahoma" w:cs="Tahoma"/>
                <w:sz w:val="20"/>
                <w:szCs w:val="20"/>
              </w:rPr>
            </w:pPr>
            <w:r w:rsidRPr="00EC2CB3">
              <w:rPr>
                <w:rFonts w:ascii="Tahoma" w:hAnsi="Tahoma" w:cs="Tahoma"/>
                <w:sz w:val="20"/>
                <w:szCs w:val="20"/>
              </w:rPr>
              <w:t>18</w:t>
            </w:r>
          </w:p>
          <w:p w14:paraId="0824EF52"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0</w:t>
            </w:r>
          </w:p>
          <w:p w14:paraId="0BFDD058" w14:textId="77777777" w:rsidR="00E237B0" w:rsidRPr="00EC2CB3" w:rsidRDefault="00824FA3" w:rsidP="005E2A9F">
            <w:pPr>
              <w:pStyle w:val="Akapitzlist1"/>
              <w:ind w:left="0"/>
              <w:jc w:val="center"/>
              <w:rPr>
                <w:rFonts w:ascii="Tahoma" w:hAnsi="Tahoma" w:cs="Tahoma"/>
                <w:sz w:val="20"/>
                <w:szCs w:val="20"/>
              </w:rPr>
            </w:pPr>
            <w:r w:rsidRPr="00EC2CB3">
              <w:rPr>
                <w:rFonts w:ascii="Tahoma" w:hAnsi="Tahoma" w:cs="Tahoma"/>
                <w:sz w:val="20"/>
                <w:szCs w:val="20"/>
              </w:rPr>
              <w:t>8</w:t>
            </w:r>
          </w:p>
          <w:p w14:paraId="232E723F" w14:textId="77777777" w:rsidR="00E237B0" w:rsidRPr="00EC2CB3" w:rsidRDefault="00824FA3" w:rsidP="005E2A9F">
            <w:pPr>
              <w:pStyle w:val="Akapitzlist1"/>
              <w:ind w:left="0"/>
              <w:jc w:val="center"/>
              <w:rPr>
                <w:rFonts w:ascii="Tahoma" w:hAnsi="Tahoma" w:cs="Tahoma"/>
                <w:sz w:val="20"/>
                <w:szCs w:val="20"/>
              </w:rPr>
            </w:pPr>
            <w:r w:rsidRPr="00EC2CB3">
              <w:rPr>
                <w:rFonts w:ascii="Tahoma" w:hAnsi="Tahoma" w:cs="Tahoma"/>
                <w:sz w:val="20"/>
                <w:szCs w:val="20"/>
              </w:rPr>
              <w:t>7</w:t>
            </w:r>
          </w:p>
          <w:p w14:paraId="47E1B028" w14:textId="77777777" w:rsidR="00E237B0" w:rsidRPr="00EC2CB3" w:rsidRDefault="00824FA3" w:rsidP="005E2A9F">
            <w:pPr>
              <w:pStyle w:val="Akapitzlist1"/>
              <w:ind w:left="0"/>
              <w:jc w:val="center"/>
              <w:rPr>
                <w:rFonts w:ascii="Tahoma" w:hAnsi="Tahoma" w:cs="Tahoma"/>
                <w:sz w:val="20"/>
                <w:szCs w:val="20"/>
              </w:rPr>
            </w:pPr>
            <w:r w:rsidRPr="00EC2CB3">
              <w:rPr>
                <w:rFonts w:ascii="Tahoma" w:hAnsi="Tahoma" w:cs="Tahoma"/>
                <w:sz w:val="20"/>
                <w:szCs w:val="20"/>
              </w:rPr>
              <w:t>184</w:t>
            </w:r>
          </w:p>
          <w:p w14:paraId="382FBD22"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0</w:t>
            </w:r>
          </w:p>
          <w:p w14:paraId="1A778996" w14:textId="77777777" w:rsidR="00E237B0" w:rsidRPr="00EC2CB3" w:rsidRDefault="00824FA3" w:rsidP="005E2A9F">
            <w:pPr>
              <w:pStyle w:val="Akapitzlist1"/>
              <w:ind w:left="0"/>
              <w:jc w:val="center"/>
              <w:rPr>
                <w:rFonts w:ascii="Tahoma" w:hAnsi="Tahoma" w:cs="Tahoma"/>
                <w:sz w:val="20"/>
                <w:szCs w:val="20"/>
              </w:rPr>
            </w:pPr>
            <w:r w:rsidRPr="00EC2CB3">
              <w:rPr>
                <w:rFonts w:ascii="Tahoma" w:hAnsi="Tahoma" w:cs="Tahoma"/>
                <w:sz w:val="20"/>
                <w:szCs w:val="20"/>
              </w:rPr>
              <w:t>5</w:t>
            </w:r>
          </w:p>
          <w:p w14:paraId="76E5F6DC" w14:textId="77777777" w:rsidR="001A3438" w:rsidRPr="00EC2CB3" w:rsidRDefault="001A3438" w:rsidP="005E2A9F">
            <w:pPr>
              <w:pStyle w:val="Akapitzlist1"/>
              <w:ind w:left="0"/>
              <w:jc w:val="center"/>
              <w:rPr>
                <w:rFonts w:ascii="Tahoma" w:hAnsi="Tahoma" w:cs="Tahoma"/>
                <w:sz w:val="20"/>
                <w:szCs w:val="20"/>
              </w:rPr>
            </w:pPr>
          </w:p>
        </w:tc>
        <w:tc>
          <w:tcPr>
            <w:tcW w:w="5249" w:type="dxa"/>
            <w:gridSpan w:val="2"/>
            <w:vAlign w:val="center"/>
          </w:tcPr>
          <w:p w14:paraId="6F3C5F0A" w14:textId="77777777" w:rsidR="00E237B0" w:rsidRPr="00EC2CB3" w:rsidRDefault="00E237B0" w:rsidP="005E2A9F">
            <w:pPr>
              <w:pStyle w:val="Akapitzlist1"/>
              <w:ind w:left="0"/>
              <w:jc w:val="center"/>
              <w:rPr>
                <w:rFonts w:ascii="Tahoma" w:hAnsi="Tahoma" w:cs="Tahoma"/>
                <w:sz w:val="20"/>
                <w:szCs w:val="20"/>
              </w:rPr>
            </w:pPr>
          </w:p>
          <w:p w14:paraId="7A16EC0E" w14:textId="77777777" w:rsidR="00E237B0" w:rsidRPr="00EC2CB3" w:rsidRDefault="00E237B0" w:rsidP="005E2A9F">
            <w:pPr>
              <w:pStyle w:val="Akapitzlist1"/>
              <w:ind w:left="0"/>
              <w:jc w:val="center"/>
              <w:rPr>
                <w:rFonts w:ascii="Tahoma" w:hAnsi="Tahoma" w:cs="Tahoma"/>
                <w:sz w:val="20"/>
                <w:szCs w:val="20"/>
              </w:rPr>
            </w:pPr>
          </w:p>
          <w:p w14:paraId="5C6AC4CD" w14:textId="77777777" w:rsidR="00E237B0" w:rsidRPr="00EC2CB3" w:rsidRDefault="00E237B0" w:rsidP="005E2A9F">
            <w:pPr>
              <w:pStyle w:val="Akapitzlist1"/>
              <w:ind w:left="0"/>
              <w:jc w:val="center"/>
              <w:rPr>
                <w:rFonts w:ascii="Tahoma" w:hAnsi="Tahoma" w:cs="Tahoma"/>
                <w:sz w:val="20"/>
                <w:szCs w:val="20"/>
              </w:rPr>
            </w:pPr>
          </w:p>
          <w:p w14:paraId="070CE616"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minimalizacja liczby poważnych awarii i miejscowych zagrożeń</w:t>
            </w:r>
          </w:p>
        </w:tc>
      </w:tr>
      <w:tr w:rsidR="00E237B0" w:rsidRPr="00EC2CB3" w14:paraId="1EB07123" w14:textId="77777777" w:rsidTr="00A1076E">
        <w:trPr>
          <w:cantSplit/>
          <w:trHeight w:val="454"/>
          <w:jc w:val="center"/>
        </w:trPr>
        <w:tc>
          <w:tcPr>
            <w:tcW w:w="14858" w:type="dxa"/>
            <w:gridSpan w:val="6"/>
            <w:vAlign w:val="center"/>
          </w:tcPr>
          <w:p w14:paraId="7794B353" w14:textId="77777777" w:rsidR="00E237B0" w:rsidRPr="00EC2CB3" w:rsidRDefault="00E237B0" w:rsidP="00BF5E51">
            <w:pPr>
              <w:pStyle w:val="Akapitzlist1"/>
              <w:ind w:left="0"/>
              <w:rPr>
                <w:rFonts w:ascii="Tahoma" w:hAnsi="Tahoma" w:cs="Tahoma"/>
                <w:b/>
                <w:sz w:val="20"/>
                <w:szCs w:val="20"/>
              </w:rPr>
            </w:pPr>
            <w:r w:rsidRPr="00EC2CB3">
              <w:rPr>
                <w:rFonts w:ascii="Tahoma" w:hAnsi="Tahoma" w:cs="Tahoma"/>
                <w:b/>
                <w:sz w:val="20"/>
                <w:szCs w:val="20"/>
              </w:rPr>
              <w:t>Monitoring i zarządzanie środowiskiem</w:t>
            </w:r>
          </w:p>
        </w:tc>
      </w:tr>
      <w:tr w:rsidR="00E237B0" w:rsidRPr="00EC2CB3" w14:paraId="312DF3B8" w14:textId="77777777" w:rsidTr="00A1076E">
        <w:trPr>
          <w:trHeight w:val="997"/>
          <w:jc w:val="center"/>
        </w:trPr>
        <w:tc>
          <w:tcPr>
            <w:tcW w:w="567" w:type="dxa"/>
            <w:vAlign w:val="center"/>
          </w:tcPr>
          <w:p w14:paraId="71F11A76" w14:textId="77777777" w:rsidR="00E237B0" w:rsidRPr="00EC2CB3" w:rsidRDefault="007F64F0" w:rsidP="00BF5E51">
            <w:pPr>
              <w:rPr>
                <w:rFonts w:ascii="Tahoma" w:hAnsi="Tahoma" w:cs="Tahoma"/>
                <w:sz w:val="20"/>
              </w:rPr>
            </w:pPr>
            <w:r w:rsidRPr="00EC2CB3">
              <w:rPr>
                <w:rFonts w:ascii="Tahoma" w:hAnsi="Tahoma" w:cs="Tahoma"/>
                <w:sz w:val="20"/>
              </w:rPr>
              <w:t>40</w:t>
            </w:r>
            <w:r w:rsidR="00E237B0" w:rsidRPr="00EC2CB3">
              <w:rPr>
                <w:rFonts w:ascii="Tahoma" w:hAnsi="Tahoma" w:cs="Tahoma"/>
                <w:sz w:val="20"/>
              </w:rPr>
              <w:t>.</w:t>
            </w:r>
          </w:p>
        </w:tc>
        <w:tc>
          <w:tcPr>
            <w:tcW w:w="3347" w:type="dxa"/>
            <w:vAlign w:val="center"/>
          </w:tcPr>
          <w:p w14:paraId="49911D66" w14:textId="77777777" w:rsidR="00E237B0" w:rsidRPr="00EC2CB3" w:rsidRDefault="00E237B0" w:rsidP="00BF5E51">
            <w:pPr>
              <w:pStyle w:val="Akapitzlist1"/>
              <w:ind w:left="0"/>
              <w:rPr>
                <w:rFonts w:ascii="Tahoma" w:hAnsi="Tahoma" w:cs="Tahoma"/>
                <w:sz w:val="20"/>
                <w:szCs w:val="20"/>
              </w:rPr>
            </w:pPr>
            <w:r w:rsidRPr="00EC2CB3">
              <w:rPr>
                <w:rFonts w:ascii="Tahoma" w:hAnsi="Tahoma" w:cs="Tahoma"/>
                <w:sz w:val="20"/>
                <w:szCs w:val="20"/>
              </w:rPr>
              <w:t>Nakłady na gospodarkę komunalną i ochronę środowiska</w:t>
            </w:r>
            <w:r w:rsidR="00824FA3" w:rsidRPr="00EC2CB3">
              <w:rPr>
                <w:rFonts w:ascii="Tahoma" w:hAnsi="Tahoma" w:cs="Tahoma"/>
                <w:sz w:val="20"/>
                <w:szCs w:val="20"/>
              </w:rPr>
              <w:t xml:space="preserve"> (majątkowe)</w:t>
            </w:r>
            <w:r w:rsidRPr="00EC2CB3">
              <w:rPr>
                <w:rFonts w:ascii="Tahoma" w:hAnsi="Tahoma" w:cs="Tahoma"/>
                <w:sz w:val="20"/>
                <w:szCs w:val="20"/>
              </w:rPr>
              <w:t xml:space="preserve"> ogółem </w:t>
            </w:r>
          </w:p>
        </w:tc>
        <w:tc>
          <w:tcPr>
            <w:tcW w:w="1667" w:type="dxa"/>
            <w:vAlign w:val="center"/>
          </w:tcPr>
          <w:p w14:paraId="5F21A7B2" w14:textId="77777777" w:rsidR="00E237B0" w:rsidRPr="00EC2CB3" w:rsidRDefault="00E237B0" w:rsidP="005E2A9F">
            <w:pPr>
              <w:pStyle w:val="Akapitzlist1"/>
              <w:ind w:left="0"/>
              <w:jc w:val="center"/>
              <w:rPr>
                <w:rFonts w:ascii="Tahoma" w:hAnsi="Tahoma" w:cs="Tahoma"/>
                <w:sz w:val="20"/>
                <w:szCs w:val="20"/>
              </w:rPr>
            </w:pPr>
            <w:r w:rsidRPr="00EC2CB3">
              <w:rPr>
                <w:rFonts w:ascii="Tahoma" w:hAnsi="Tahoma" w:cs="Tahoma"/>
                <w:sz w:val="20"/>
                <w:szCs w:val="20"/>
              </w:rPr>
              <w:t>zł</w:t>
            </w:r>
          </w:p>
        </w:tc>
        <w:tc>
          <w:tcPr>
            <w:tcW w:w="4028" w:type="dxa"/>
            <w:vAlign w:val="center"/>
          </w:tcPr>
          <w:p w14:paraId="292B491B" w14:textId="77777777" w:rsidR="00E237B0" w:rsidRPr="00EC2CB3" w:rsidRDefault="00824FA3" w:rsidP="005E2A9F">
            <w:pPr>
              <w:pStyle w:val="Akapitzlist1"/>
              <w:ind w:left="0"/>
              <w:jc w:val="center"/>
              <w:rPr>
                <w:rFonts w:ascii="Tahoma" w:hAnsi="Tahoma" w:cs="Tahoma"/>
                <w:sz w:val="20"/>
                <w:szCs w:val="20"/>
              </w:rPr>
            </w:pPr>
            <w:r w:rsidRPr="00EC2CB3">
              <w:rPr>
                <w:rFonts w:ascii="Tahoma" w:hAnsi="Tahoma" w:cs="Tahoma"/>
                <w:sz w:val="20"/>
                <w:szCs w:val="20"/>
              </w:rPr>
              <w:t>1 147 07</w:t>
            </w:r>
            <w:r w:rsidR="00E237B0" w:rsidRPr="00EC2CB3">
              <w:rPr>
                <w:rFonts w:ascii="Tahoma" w:hAnsi="Tahoma" w:cs="Tahoma"/>
                <w:sz w:val="20"/>
                <w:szCs w:val="20"/>
              </w:rPr>
              <w:t>8</w:t>
            </w:r>
            <w:r w:rsidRPr="00EC2CB3">
              <w:rPr>
                <w:rFonts w:ascii="Tahoma" w:hAnsi="Tahoma" w:cs="Tahoma"/>
                <w:sz w:val="20"/>
                <w:szCs w:val="20"/>
              </w:rPr>
              <w:t>,84</w:t>
            </w:r>
          </w:p>
        </w:tc>
        <w:tc>
          <w:tcPr>
            <w:tcW w:w="5249" w:type="dxa"/>
            <w:gridSpan w:val="2"/>
            <w:vAlign w:val="center"/>
          </w:tcPr>
          <w:p w14:paraId="7CA06ACB" w14:textId="77777777" w:rsidR="00E237B0" w:rsidRPr="00EC2CB3" w:rsidRDefault="00E237B0" w:rsidP="005E2A9F">
            <w:pPr>
              <w:pStyle w:val="Tekstkomentarza"/>
              <w:jc w:val="center"/>
              <w:rPr>
                <w:rFonts w:ascii="Tahoma" w:hAnsi="Tahoma" w:cs="Tahoma"/>
              </w:rPr>
            </w:pPr>
            <w:r w:rsidRPr="00EC2CB3">
              <w:rPr>
                <w:rFonts w:ascii="Tahoma" w:hAnsi="Tahoma" w:cs="Tahoma"/>
              </w:rPr>
              <w:t xml:space="preserve">poziom nakładów określony w Wieloletniej Prognozie Finansowej dla </w:t>
            </w:r>
            <w:r w:rsidR="001A4D41" w:rsidRPr="00EC2CB3">
              <w:rPr>
                <w:rFonts w:ascii="Tahoma" w:hAnsi="Tahoma" w:cs="Tahoma"/>
              </w:rPr>
              <w:t>Powiatu Olkuskiego</w:t>
            </w:r>
          </w:p>
        </w:tc>
      </w:tr>
    </w:tbl>
    <w:p w14:paraId="4AEBAAFE" w14:textId="77777777" w:rsidR="00042402" w:rsidRPr="00EC2CB3" w:rsidRDefault="00042402" w:rsidP="00907C47">
      <w:pPr>
        <w:rPr>
          <w:rFonts w:ascii="Tahoma" w:hAnsi="Tahoma" w:cs="Tahoma"/>
          <w:sz w:val="18"/>
          <w:szCs w:val="18"/>
        </w:rPr>
      </w:pPr>
      <w:r w:rsidRPr="00EC2CB3">
        <w:rPr>
          <w:rFonts w:ascii="Tahoma" w:hAnsi="Tahoma" w:cs="Tahoma"/>
          <w:sz w:val="18"/>
          <w:szCs w:val="18"/>
        </w:rPr>
        <w:t>Uwagi:</w:t>
      </w:r>
    </w:p>
    <w:p w14:paraId="4E0BA13F" w14:textId="77777777" w:rsidR="00042402" w:rsidRPr="00EC2CB3" w:rsidRDefault="00042402" w:rsidP="00907C47">
      <w:pPr>
        <w:rPr>
          <w:rFonts w:ascii="Tahoma" w:hAnsi="Tahoma" w:cs="Tahoma"/>
          <w:i/>
          <w:sz w:val="18"/>
          <w:szCs w:val="18"/>
        </w:rPr>
      </w:pPr>
      <w:r w:rsidRPr="00EC2CB3">
        <w:rPr>
          <w:rFonts w:ascii="Tahoma" w:hAnsi="Tahoma" w:cs="Tahoma"/>
          <w:i/>
          <w:sz w:val="18"/>
          <w:szCs w:val="18"/>
        </w:rPr>
        <w:t xml:space="preserve">*brak danych GUS lub </w:t>
      </w:r>
      <w:r w:rsidRPr="00EC2CB3">
        <w:rPr>
          <w:rFonts w:ascii="Tahoma" w:eastAsia="Calibri" w:hAnsi="Tahoma" w:cs="Tahoma"/>
          <w:i/>
          <w:spacing w:val="2"/>
          <w:sz w:val="18"/>
          <w:szCs w:val="18"/>
        </w:rPr>
        <w:t>GIOŚ</w:t>
      </w:r>
      <w:r w:rsidRPr="00EC2CB3">
        <w:rPr>
          <w:rFonts w:ascii="Tahoma" w:eastAsia="Calibri" w:hAnsi="Tahoma" w:cs="Tahoma"/>
          <w:spacing w:val="2"/>
          <w:sz w:val="18"/>
          <w:szCs w:val="18"/>
        </w:rPr>
        <w:t>-</w:t>
      </w:r>
      <w:r w:rsidRPr="00EC2CB3">
        <w:rPr>
          <w:rFonts w:ascii="Tahoma" w:hAnsi="Tahoma" w:cs="Tahoma"/>
          <w:i/>
          <w:sz w:val="18"/>
          <w:szCs w:val="18"/>
        </w:rPr>
        <w:t>RWMŚ za 2022 rok, podano dane z lat poprzednich (2021 r. lub wcześniejsze)</w:t>
      </w:r>
    </w:p>
    <w:p w14:paraId="2F35D8F6" w14:textId="77777777" w:rsidR="00AA2E39" w:rsidRPr="00EC2CB3" w:rsidRDefault="00AA2E39" w:rsidP="00547146">
      <w:pPr>
        <w:autoSpaceDE w:val="0"/>
        <w:autoSpaceDN w:val="0"/>
        <w:adjustRightInd w:val="0"/>
        <w:spacing w:line="288" w:lineRule="auto"/>
        <w:rPr>
          <w:rFonts w:ascii="Tahoma" w:hAnsi="Tahoma" w:cs="Tahoma"/>
          <w:sz w:val="22"/>
          <w:szCs w:val="22"/>
        </w:rPr>
      </w:pPr>
    </w:p>
    <w:p w14:paraId="3FD11E7F" w14:textId="77777777" w:rsidR="00CC1EBA" w:rsidRPr="00EC2CB3" w:rsidRDefault="00CC1EBA" w:rsidP="00547146">
      <w:pPr>
        <w:autoSpaceDE w:val="0"/>
        <w:autoSpaceDN w:val="0"/>
        <w:adjustRightInd w:val="0"/>
        <w:spacing w:line="288" w:lineRule="auto"/>
        <w:rPr>
          <w:rFonts w:ascii="Tahoma" w:hAnsi="Tahoma" w:cs="Tahoma"/>
          <w:i/>
          <w:color w:val="FF0000"/>
          <w:sz w:val="22"/>
          <w:szCs w:val="22"/>
        </w:rPr>
      </w:pPr>
    </w:p>
    <w:p w14:paraId="548BD2C4" w14:textId="77777777" w:rsidR="007200B8" w:rsidRPr="00EC2CB3" w:rsidRDefault="007200B8" w:rsidP="00547146">
      <w:pPr>
        <w:autoSpaceDE w:val="0"/>
        <w:autoSpaceDN w:val="0"/>
        <w:adjustRightInd w:val="0"/>
        <w:spacing w:line="288" w:lineRule="auto"/>
        <w:rPr>
          <w:rFonts w:ascii="Tahoma" w:hAnsi="Tahoma" w:cs="Tahoma"/>
          <w:i/>
          <w:color w:val="FF0000"/>
          <w:sz w:val="22"/>
          <w:szCs w:val="22"/>
        </w:rPr>
        <w:sectPr w:rsidR="007200B8" w:rsidRPr="00EC2CB3" w:rsidSect="007D3E08">
          <w:pgSz w:w="16838" w:h="11906" w:orient="landscape" w:code="9"/>
          <w:pgMar w:top="1134" w:right="1134" w:bottom="1134" w:left="1134" w:header="709" w:footer="709" w:gutter="0"/>
          <w:cols w:space="708"/>
        </w:sectPr>
      </w:pPr>
    </w:p>
    <w:p w14:paraId="132180DF" w14:textId="77777777" w:rsidR="00D676BD" w:rsidRPr="00EC2CB3" w:rsidRDefault="001B2A00" w:rsidP="00547146">
      <w:pPr>
        <w:pStyle w:val="Nagwek1"/>
        <w:spacing w:before="0" w:after="0" w:line="288" w:lineRule="auto"/>
        <w:jc w:val="left"/>
        <w:rPr>
          <w:rFonts w:ascii="Tahoma" w:hAnsi="Tahoma" w:cs="Tahoma"/>
          <w:i w:val="0"/>
          <w:sz w:val="36"/>
          <w:szCs w:val="36"/>
        </w:rPr>
      </w:pPr>
      <w:bookmarkStart w:id="940" w:name="_Toc205012229"/>
      <w:bookmarkStart w:id="941" w:name="_Toc225303135"/>
      <w:bookmarkStart w:id="942" w:name="_Toc148700032"/>
      <w:r w:rsidRPr="00EC2CB3">
        <w:rPr>
          <w:rFonts w:ascii="Tahoma" w:hAnsi="Tahoma" w:cs="Tahoma"/>
          <w:i w:val="0"/>
          <w:sz w:val="36"/>
          <w:szCs w:val="36"/>
        </w:rPr>
        <w:lastRenderedPageBreak/>
        <w:t>10</w:t>
      </w:r>
      <w:r w:rsidR="00D676BD" w:rsidRPr="00EC2CB3">
        <w:rPr>
          <w:rFonts w:ascii="Tahoma" w:hAnsi="Tahoma" w:cs="Tahoma"/>
          <w:i w:val="0"/>
          <w:sz w:val="36"/>
          <w:szCs w:val="36"/>
        </w:rPr>
        <w:t>. ASPEKTY FINANSOWE REALIZACJI PROGRAMU</w:t>
      </w:r>
      <w:bookmarkEnd w:id="940"/>
      <w:bookmarkEnd w:id="941"/>
      <w:bookmarkEnd w:id="942"/>
    </w:p>
    <w:p w14:paraId="0759B26C" w14:textId="77777777" w:rsidR="00FF6D24" w:rsidRPr="00EC2CB3" w:rsidRDefault="00FF6D24" w:rsidP="00547146">
      <w:pPr>
        <w:pStyle w:val="Akapitzlist"/>
        <w:spacing w:line="288" w:lineRule="auto"/>
        <w:ind w:left="0" w:right="-426"/>
        <w:rPr>
          <w:rFonts w:ascii="Tahoma" w:hAnsi="Tahoma" w:cs="Tahoma"/>
          <w:sz w:val="22"/>
          <w:szCs w:val="22"/>
        </w:rPr>
      </w:pPr>
      <w:r w:rsidRPr="00EC2CB3">
        <w:rPr>
          <w:rFonts w:ascii="Tahoma" w:hAnsi="Tahoma" w:cs="Tahoma"/>
          <w:sz w:val="22"/>
          <w:szCs w:val="22"/>
        </w:rPr>
        <w:t>Realizacja programu wdrażania wymagań ochrony środowiska Unii Europejskiej jest zadaniem trudnym i kosztownym. Trudności wynikać będą nie tylko z problemów technicznych i organizacyjnych, ale także ograniczonej płynności finansowej polskich przedsiębiorstw, co utrudniać będzie pozyskiwanie środków finansowych na niezbędne inwestycje. Znaczna część kosztów dostosowania obciąży samorządy, reszta będzie musiała być poniesiona przez podmioty gospodarcze. W rozdziale tym wskazano możliwości finansowania wskazanych w</w:t>
      </w:r>
      <w:r w:rsidR="001B2A00" w:rsidRPr="00EC2CB3">
        <w:rPr>
          <w:rFonts w:ascii="Tahoma" w:hAnsi="Tahoma" w:cs="Tahoma"/>
          <w:sz w:val="22"/>
          <w:szCs w:val="22"/>
        </w:rPr>
        <w:t> Programie</w:t>
      </w:r>
      <w:r w:rsidRPr="00EC2CB3">
        <w:rPr>
          <w:rFonts w:ascii="Tahoma" w:hAnsi="Tahoma" w:cs="Tahoma"/>
          <w:sz w:val="22"/>
          <w:szCs w:val="22"/>
        </w:rPr>
        <w:t xml:space="preserve"> działań.</w:t>
      </w:r>
    </w:p>
    <w:p w14:paraId="171E90AF" w14:textId="77777777" w:rsidR="00FF6D24" w:rsidRPr="00EC2CB3" w:rsidRDefault="00FF6D24" w:rsidP="00547146">
      <w:pPr>
        <w:pStyle w:val="Akapitzlist"/>
        <w:spacing w:line="288" w:lineRule="auto"/>
        <w:ind w:left="0" w:right="-426"/>
        <w:rPr>
          <w:rFonts w:ascii="Tahoma" w:hAnsi="Tahoma" w:cs="Tahoma"/>
          <w:sz w:val="22"/>
          <w:szCs w:val="22"/>
        </w:rPr>
      </w:pPr>
      <w:r w:rsidRPr="00EC2CB3">
        <w:rPr>
          <w:rFonts w:ascii="Tahoma" w:hAnsi="Tahoma" w:cs="Tahoma"/>
          <w:sz w:val="22"/>
          <w:szCs w:val="22"/>
        </w:rPr>
        <w:t>Źródła finansowania Programu będą zróżnicowane, w zależności od rodzaju i okresu przewidywanego działania, a przede wszystkim możliwości stosowania instrumentów finansowo – ekonomicznych, zapewnionych na poziomie krajowym, regionalnym i lokalnym.</w:t>
      </w:r>
    </w:p>
    <w:p w14:paraId="0AA14CF0" w14:textId="77777777" w:rsidR="00FF6D24" w:rsidRPr="00EC2CB3" w:rsidRDefault="00FF6D24" w:rsidP="00547146">
      <w:pPr>
        <w:pStyle w:val="Akapitzlist"/>
        <w:spacing w:line="288" w:lineRule="auto"/>
        <w:ind w:left="0" w:right="-426"/>
        <w:rPr>
          <w:rFonts w:ascii="Tahoma" w:hAnsi="Tahoma" w:cs="Tahoma"/>
          <w:sz w:val="22"/>
          <w:szCs w:val="22"/>
        </w:rPr>
      </w:pPr>
      <w:r w:rsidRPr="00EC2CB3">
        <w:rPr>
          <w:rFonts w:ascii="Tahoma" w:hAnsi="Tahoma" w:cs="Tahoma"/>
          <w:sz w:val="22"/>
          <w:szCs w:val="22"/>
        </w:rPr>
        <w:t>Dostępne na rynku polskim źródła finansowania przedsięwzięć z zakresu ochrony środowiska można podzielić na:</w:t>
      </w:r>
    </w:p>
    <w:p w14:paraId="691151FA" w14:textId="035A394D" w:rsidR="00FF6D24" w:rsidRPr="00EC2CB3" w:rsidRDefault="00FF6D24" w:rsidP="00547146">
      <w:pPr>
        <w:pStyle w:val="Akapitzlist"/>
        <w:numPr>
          <w:ilvl w:val="0"/>
          <w:numId w:val="6"/>
        </w:numPr>
        <w:spacing w:line="288" w:lineRule="auto"/>
        <w:ind w:right="-426"/>
        <w:rPr>
          <w:rFonts w:ascii="Tahoma" w:hAnsi="Tahoma" w:cs="Tahoma"/>
          <w:sz w:val="22"/>
          <w:szCs w:val="22"/>
        </w:rPr>
      </w:pPr>
      <w:r w:rsidRPr="00EC2CB3">
        <w:rPr>
          <w:rFonts w:ascii="Tahoma" w:hAnsi="Tahoma" w:cs="Tahoma"/>
          <w:sz w:val="22"/>
          <w:szCs w:val="22"/>
        </w:rPr>
        <w:t xml:space="preserve">krajowe – pochodzące z budżetu państwa, </w:t>
      </w:r>
      <w:r w:rsidR="00445949" w:rsidRPr="00EC2CB3">
        <w:rPr>
          <w:rFonts w:ascii="Tahoma" w:hAnsi="Tahoma" w:cs="Tahoma"/>
          <w:sz w:val="22"/>
          <w:szCs w:val="22"/>
        </w:rPr>
        <w:t>budżetu powiatu, budżetów gmin</w:t>
      </w:r>
      <w:r w:rsidRPr="00EC2CB3">
        <w:rPr>
          <w:rFonts w:ascii="Tahoma" w:hAnsi="Tahoma" w:cs="Tahoma"/>
          <w:sz w:val="22"/>
          <w:szCs w:val="22"/>
        </w:rPr>
        <w:t xml:space="preserve">, pozabudżetowych instytucji publicznych, udzielane w formie dotacji, grantów i subwencji (np. NFOŚiGW, </w:t>
      </w:r>
      <w:proofErr w:type="spellStart"/>
      <w:r w:rsidRPr="00EC2CB3">
        <w:rPr>
          <w:rFonts w:ascii="Tahoma" w:hAnsi="Tahoma" w:cs="Tahoma"/>
          <w:sz w:val="22"/>
          <w:szCs w:val="22"/>
        </w:rPr>
        <w:t>WFOŚiGW</w:t>
      </w:r>
      <w:proofErr w:type="spellEnd"/>
      <w:r w:rsidRPr="00EC2CB3">
        <w:rPr>
          <w:rFonts w:ascii="Tahoma" w:hAnsi="Tahoma" w:cs="Tahoma"/>
          <w:sz w:val="22"/>
          <w:szCs w:val="22"/>
        </w:rPr>
        <w:t>, RPO W</w:t>
      </w:r>
      <w:r w:rsidR="008D1D0C" w:rsidRPr="00EC2CB3">
        <w:rPr>
          <w:rFonts w:ascii="Tahoma" w:hAnsi="Tahoma" w:cs="Tahoma"/>
          <w:sz w:val="22"/>
          <w:szCs w:val="22"/>
        </w:rPr>
        <w:t>M</w:t>
      </w:r>
      <w:r w:rsidRPr="00EC2CB3">
        <w:rPr>
          <w:rFonts w:ascii="Tahoma" w:hAnsi="Tahoma" w:cs="Tahoma"/>
          <w:sz w:val="22"/>
          <w:szCs w:val="22"/>
        </w:rPr>
        <w:t>, środki WIOŚ, Projekt GDOŚ, Program Operacyjny Infrastruktura i</w:t>
      </w:r>
      <w:r w:rsidR="00803397" w:rsidRPr="00EC2CB3">
        <w:rPr>
          <w:rFonts w:ascii="Tahoma" w:hAnsi="Tahoma" w:cs="Tahoma"/>
          <w:sz w:val="22"/>
          <w:szCs w:val="22"/>
        </w:rPr>
        <w:t> </w:t>
      </w:r>
      <w:r w:rsidRPr="00EC2CB3">
        <w:rPr>
          <w:rFonts w:ascii="Tahoma" w:hAnsi="Tahoma" w:cs="Tahoma"/>
          <w:sz w:val="22"/>
          <w:szCs w:val="22"/>
        </w:rPr>
        <w:t>Środowisko, Program Priorytetowy Ochrona i Zrównoważony Rozwój Lasów)</w:t>
      </w:r>
    </w:p>
    <w:p w14:paraId="5882C5E6" w14:textId="77777777" w:rsidR="00FF6D24" w:rsidRPr="00EC2CB3" w:rsidRDefault="00FF6D24" w:rsidP="00547146">
      <w:pPr>
        <w:pStyle w:val="Akapitzlist"/>
        <w:numPr>
          <w:ilvl w:val="0"/>
          <w:numId w:val="6"/>
        </w:numPr>
        <w:spacing w:line="288" w:lineRule="auto"/>
        <w:ind w:right="-426"/>
        <w:rPr>
          <w:rFonts w:ascii="Tahoma" w:hAnsi="Tahoma" w:cs="Tahoma"/>
          <w:sz w:val="22"/>
          <w:szCs w:val="22"/>
        </w:rPr>
      </w:pPr>
      <w:r w:rsidRPr="00EC2CB3">
        <w:rPr>
          <w:rFonts w:ascii="Tahoma" w:hAnsi="Tahoma" w:cs="Tahoma"/>
          <w:sz w:val="22"/>
          <w:szCs w:val="22"/>
        </w:rPr>
        <w:t xml:space="preserve">pomocy zagranicznej – Fundusz Spójności, fundusze strukturalne, EFRR, Program </w:t>
      </w:r>
      <w:proofErr w:type="spellStart"/>
      <w:r w:rsidRPr="00EC2CB3">
        <w:rPr>
          <w:rFonts w:ascii="Tahoma" w:hAnsi="Tahoma" w:cs="Tahoma"/>
          <w:sz w:val="22"/>
          <w:szCs w:val="22"/>
        </w:rPr>
        <w:t>Intelligent</w:t>
      </w:r>
      <w:proofErr w:type="spellEnd"/>
      <w:r w:rsidRPr="00EC2CB3">
        <w:rPr>
          <w:rFonts w:ascii="Tahoma" w:hAnsi="Tahoma" w:cs="Tahoma"/>
          <w:sz w:val="22"/>
          <w:szCs w:val="22"/>
        </w:rPr>
        <w:t xml:space="preserve"> Energy Europe.</w:t>
      </w:r>
    </w:p>
    <w:p w14:paraId="2BEEFFD8" w14:textId="77777777" w:rsidR="00FF6D24" w:rsidRPr="00EC2CB3" w:rsidRDefault="00FF6D24" w:rsidP="00547146">
      <w:pPr>
        <w:pStyle w:val="Akapitzlist"/>
        <w:spacing w:line="288" w:lineRule="auto"/>
        <w:ind w:left="0" w:right="-426"/>
        <w:rPr>
          <w:rFonts w:ascii="Tahoma" w:hAnsi="Tahoma" w:cs="Tahoma"/>
          <w:sz w:val="22"/>
          <w:szCs w:val="22"/>
        </w:rPr>
      </w:pPr>
      <w:r w:rsidRPr="00EC2CB3">
        <w:rPr>
          <w:rFonts w:ascii="Tahoma" w:hAnsi="Tahoma" w:cs="Tahoma"/>
          <w:sz w:val="22"/>
          <w:szCs w:val="22"/>
        </w:rPr>
        <w:t xml:space="preserve">Specyfiką systemu finansowania ochrony środowiska w Polsce jest to, że większą część wydatków ponoszą przedsiębiorstwa, fundusze ekologiczne i samorządy terytorialne, natomiast udział środków budżetu </w:t>
      </w:r>
      <w:r w:rsidR="009E2CFB" w:rsidRPr="00EC2CB3">
        <w:rPr>
          <w:rFonts w:ascii="Tahoma" w:hAnsi="Tahoma" w:cs="Tahoma"/>
          <w:sz w:val="22"/>
          <w:szCs w:val="22"/>
        </w:rPr>
        <w:t xml:space="preserve">państwa </w:t>
      </w:r>
      <w:r w:rsidRPr="00EC2CB3">
        <w:rPr>
          <w:rFonts w:ascii="Tahoma" w:hAnsi="Tahoma" w:cs="Tahoma"/>
          <w:sz w:val="22"/>
          <w:szCs w:val="22"/>
        </w:rPr>
        <w:t>jest mały.</w:t>
      </w:r>
    </w:p>
    <w:p w14:paraId="0AD9BB8B" w14:textId="77777777" w:rsidR="00FF6D24" w:rsidRPr="00EC2CB3" w:rsidRDefault="00FF6D24" w:rsidP="00547146">
      <w:pPr>
        <w:pStyle w:val="NormalnyWeb"/>
        <w:spacing w:before="0" w:beforeAutospacing="0" w:after="0" w:afterAutospacing="0" w:line="288" w:lineRule="auto"/>
        <w:ind w:right="-426"/>
        <w:jc w:val="left"/>
        <w:rPr>
          <w:rFonts w:ascii="Tahoma" w:hAnsi="Tahoma" w:cs="Tahoma"/>
          <w:color w:val="auto"/>
          <w:sz w:val="22"/>
          <w:szCs w:val="22"/>
        </w:rPr>
      </w:pPr>
    </w:p>
    <w:p w14:paraId="5DFC6E34" w14:textId="77777777" w:rsidR="0088695C" w:rsidRPr="00EC2CB3" w:rsidRDefault="0088695C" w:rsidP="00547146">
      <w:pPr>
        <w:pStyle w:val="Nagwek2"/>
        <w:spacing w:before="0" w:after="0" w:line="288" w:lineRule="auto"/>
        <w:ind w:right="-426"/>
        <w:rPr>
          <w:rFonts w:ascii="Tahoma" w:hAnsi="Tahoma" w:cs="Tahoma"/>
          <w:sz w:val="22"/>
          <w:szCs w:val="22"/>
        </w:rPr>
      </w:pPr>
      <w:bookmarkStart w:id="943" w:name="_Toc52261144"/>
      <w:bookmarkStart w:id="944" w:name="_Toc55217639"/>
      <w:bookmarkStart w:id="945" w:name="_Toc55892109"/>
      <w:bookmarkStart w:id="946" w:name="_Toc85630791"/>
      <w:bookmarkStart w:id="947" w:name="_Toc89079830"/>
      <w:bookmarkStart w:id="948" w:name="_Toc90885380"/>
      <w:bookmarkStart w:id="949" w:name="_Toc140060344"/>
      <w:bookmarkStart w:id="950" w:name="_Toc148700033"/>
      <w:r w:rsidRPr="00EC2CB3">
        <w:rPr>
          <w:rFonts w:ascii="Tahoma" w:hAnsi="Tahoma" w:cs="Tahoma"/>
          <w:sz w:val="22"/>
          <w:szCs w:val="22"/>
        </w:rPr>
        <w:t>Umowa Partnerstwa.</w:t>
      </w:r>
      <w:bookmarkEnd w:id="943"/>
      <w:bookmarkEnd w:id="944"/>
      <w:bookmarkEnd w:id="945"/>
      <w:bookmarkEnd w:id="946"/>
      <w:bookmarkEnd w:id="947"/>
      <w:bookmarkEnd w:id="948"/>
      <w:bookmarkEnd w:id="949"/>
      <w:bookmarkEnd w:id="950"/>
      <w:r w:rsidRPr="00EC2CB3">
        <w:rPr>
          <w:rFonts w:ascii="Tahoma" w:hAnsi="Tahoma" w:cs="Tahoma"/>
          <w:sz w:val="22"/>
          <w:szCs w:val="22"/>
        </w:rPr>
        <w:t xml:space="preserve">  </w:t>
      </w:r>
    </w:p>
    <w:p w14:paraId="381CAF43" w14:textId="77777777" w:rsidR="0088695C" w:rsidRPr="00EC2CB3" w:rsidRDefault="0088695C" w:rsidP="00547146">
      <w:pPr>
        <w:autoSpaceDE w:val="0"/>
        <w:autoSpaceDN w:val="0"/>
        <w:adjustRightInd w:val="0"/>
        <w:spacing w:line="288" w:lineRule="auto"/>
        <w:ind w:right="-426"/>
        <w:rPr>
          <w:rFonts w:ascii="Tahoma" w:hAnsi="Tahoma" w:cs="Tahoma"/>
          <w:sz w:val="22"/>
          <w:szCs w:val="22"/>
        </w:rPr>
      </w:pPr>
      <w:r w:rsidRPr="00EC2CB3">
        <w:rPr>
          <w:rFonts w:ascii="Tahoma" w:hAnsi="Tahoma" w:cs="Tahoma"/>
          <w:i/>
          <w:iCs/>
          <w:sz w:val="22"/>
          <w:szCs w:val="22"/>
        </w:rPr>
        <w:t xml:space="preserve">Umowa Partnerstwa </w:t>
      </w:r>
      <w:r w:rsidRPr="00EC2CB3">
        <w:rPr>
          <w:rFonts w:ascii="Tahoma" w:hAnsi="Tahoma" w:cs="Tahoma"/>
          <w:sz w:val="22"/>
          <w:szCs w:val="22"/>
        </w:rPr>
        <w:t>(UP) jest dokumentem określającym strategię interwencji funduszy europejskich UP stanowi punkt odniesienia do określania szczegółowej zawartości programów operacyjnych. Programy operacyjne precyzują specyficzne obszary wsparcia i instrumenty realizacji, z poszanowaniem zapisów UP. Wynegocjowana z Komisją Europejską (KE) UP oraz programy operacyjne stanowią podstawę do realizacji nowej perspektywy finansowej w Polsce.</w:t>
      </w:r>
    </w:p>
    <w:p w14:paraId="3F7C662C" w14:textId="77777777" w:rsidR="0088695C" w:rsidRPr="00EC2CB3" w:rsidRDefault="0088695C" w:rsidP="00547146">
      <w:pPr>
        <w:spacing w:line="288" w:lineRule="auto"/>
        <w:ind w:right="-426"/>
        <w:rPr>
          <w:rFonts w:ascii="Tahoma" w:hAnsi="Tahoma" w:cs="Tahoma"/>
          <w:sz w:val="22"/>
          <w:szCs w:val="22"/>
        </w:rPr>
      </w:pPr>
      <w:r w:rsidRPr="00EC2CB3">
        <w:rPr>
          <w:rFonts w:ascii="Tahoma" w:hAnsi="Tahoma" w:cs="Tahoma"/>
          <w:sz w:val="22"/>
          <w:szCs w:val="22"/>
        </w:rPr>
        <w:t>W okresie programowania 2021-2027 możliwe będzie finansowanie przedsię</w:t>
      </w:r>
      <w:r w:rsidR="00ED344A" w:rsidRPr="00EC2CB3">
        <w:rPr>
          <w:rFonts w:ascii="Tahoma" w:hAnsi="Tahoma" w:cs="Tahoma"/>
          <w:sz w:val="22"/>
          <w:szCs w:val="22"/>
        </w:rPr>
        <w:t>wzięć ze środków EFRR, EFS+, FS</w:t>
      </w:r>
      <w:r w:rsidRPr="00EC2CB3">
        <w:rPr>
          <w:rFonts w:ascii="Tahoma" w:hAnsi="Tahoma" w:cs="Tahoma"/>
          <w:sz w:val="22"/>
          <w:szCs w:val="22"/>
        </w:rPr>
        <w:t>.</w:t>
      </w:r>
    </w:p>
    <w:p w14:paraId="22686EBE" w14:textId="77777777" w:rsidR="0088695C" w:rsidRPr="00EC2CB3" w:rsidRDefault="0088695C" w:rsidP="00547146">
      <w:pPr>
        <w:autoSpaceDE w:val="0"/>
        <w:autoSpaceDN w:val="0"/>
        <w:adjustRightInd w:val="0"/>
        <w:spacing w:line="288" w:lineRule="auto"/>
        <w:ind w:right="-426"/>
        <w:rPr>
          <w:rFonts w:ascii="Tahoma" w:hAnsi="Tahoma" w:cs="Tahoma"/>
          <w:b/>
          <w:bCs/>
          <w:color w:val="FF0000"/>
          <w:sz w:val="22"/>
          <w:szCs w:val="22"/>
        </w:rPr>
      </w:pPr>
    </w:p>
    <w:p w14:paraId="1B6D30D0" w14:textId="77777777" w:rsidR="0088695C" w:rsidRPr="00EC2CB3" w:rsidRDefault="0088695C" w:rsidP="00547146">
      <w:pPr>
        <w:autoSpaceDE w:val="0"/>
        <w:autoSpaceDN w:val="0"/>
        <w:adjustRightInd w:val="0"/>
        <w:spacing w:line="288" w:lineRule="auto"/>
        <w:ind w:right="-426"/>
        <w:rPr>
          <w:rFonts w:ascii="Tahoma" w:hAnsi="Tahoma" w:cs="Tahoma"/>
          <w:sz w:val="22"/>
          <w:szCs w:val="22"/>
        </w:rPr>
      </w:pPr>
      <w:r w:rsidRPr="00EC2CB3">
        <w:rPr>
          <w:rFonts w:ascii="Tahoma" w:hAnsi="Tahoma" w:cs="Tahoma"/>
          <w:b/>
          <w:bCs/>
          <w:sz w:val="22"/>
          <w:szCs w:val="22"/>
        </w:rPr>
        <w:t xml:space="preserve">Polityka Spójności na lata 2021-2027 </w:t>
      </w:r>
    </w:p>
    <w:p w14:paraId="46F66178" w14:textId="77777777" w:rsidR="0088695C" w:rsidRPr="00EC2CB3" w:rsidRDefault="0088695C" w:rsidP="00547146">
      <w:pPr>
        <w:pStyle w:val="NormalnyWeb"/>
        <w:spacing w:before="0" w:beforeAutospacing="0" w:after="0" w:afterAutospacing="0" w:line="288" w:lineRule="auto"/>
        <w:ind w:right="-426"/>
        <w:jc w:val="left"/>
        <w:rPr>
          <w:rFonts w:ascii="Tahoma" w:hAnsi="Tahoma" w:cs="Tahoma"/>
          <w:color w:val="auto"/>
          <w:sz w:val="22"/>
          <w:szCs w:val="22"/>
        </w:rPr>
      </w:pPr>
      <w:r w:rsidRPr="00EC2CB3">
        <w:rPr>
          <w:rStyle w:val="Pogrubienie"/>
          <w:rFonts w:ascii="Tahoma" w:hAnsi="Tahoma" w:cs="Tahoma"/>
          <w:b w:val="0"/>
          <w:color w:val="auto"/>
          <w:sz w:val="22"/>
          <w:szCs w:val="22"/>
        </w:rPr>
        <w:t>4 stycznia 2020 roku Komisja Europejska opublikowała projekt utworzenia nowego instrumentu - Funduszu na rzecz Sprawiedliwej Transformacji (FST) – COM (2020) 22.</w:t>
      </w:r>
      <w:r w:rsidRPr="00EC2CB3">
        <w:rPr>
          <w:rFonts w:ascii="Tahoma" w:hAnsi="Tahoma" w:cs="Tahoma"/>
          <w:color w:val="auto"/>
          <w:sz w:val="22"/>
          <w:szCs w:val="22"/>
        </w:rPr>
        <w:t xml:space="preserve"> Projekt tego rozporządzenia został dołączony do pakietu legislacyjnego polityki spójności. Tego samego dnia Komisja Europejska przedstawiła </w:t>
      </w:r>
      <w:r w:rsidRPr="00EC2CB3">
        <w:rPr>
          <w:rStyle w:val="Pogrubienie"/>
          <w:rFonts w:ascii="Tahoma" w:hAnsi="Tahoma" w:cs="Tahoma"/>
          <w:b w:val="0"/>
          <w:color w:val="auto"/>
          <w:sz w:val="22"/>
          <w:szCs w:val="22"/>
        </w:rPr>
        <w:t>zmiany do projektu rozporządzenia ogólnego COM (2020) 23</w:t>
      </w:r>
      <w:r w:rsidRPr="00EC2CB3">
        <w:rPr>
          <w:rFonts w:ascii="Tahoma" w:hAnsi="Tahoma" w:cs="Tahoma"/>
          <w:color w:val="auto"/>
          <w:sz w:val="22"/>
          <w:szCs w:val="22"/>
        </w:rPr>
        <w:t>, uwzględniające powiązania wynikające z ustanowienia nowego Funduszu. P</w:t>
      </w:r>
      <w:r w:rsidR="00082940" w:rsidRPr="00EC2CB3">
        <w:rPr>
          <w:rStyle w:val="Pogrubienie"/>
          <w:rFonts w:ascii="Tahoma" w:hAnsi="Tahoma" w:cs="Tahoma"/>
          <w:b w:val="0"/>
          <w:color w:val="auto"/>
          <w:sz w:val="22"/>
          <w:szCs w:val="22"/>
        </w:rPr>
        <w:t>olityka spójności w </w:t>
      </w:r>
      <w:r w:rsidRPr="00EC2CB3">
        <w:rPr>
          <w:rStyle w:val="Pogrubienie"/>
          <w:rFonts w:ascii="Tahoma" w:hAnsi="Tahoma" w:cs="Tahoma"/>
          <w:b w:val="0"/>
          <w:color w:val="auto"/>
          <w:sz w:val="22"/>
          <w:szCs w:val="22"/>
        </w:rPr>
        <w:t>dalszym ciągu będzie inwestować we wszystkich regionach</w:t>
      </w:r>
      <w:r w:rsidRPr="00EC2CB3">
        <w:rPr>
          <w:rFonts w:ascii="Tahoma" w:hAnsi="Tahoma" w:cs="Tahoma"/>
          <w:color w:val="auto"/>
          <w:sz w:val="22"/>
          <w:szCs w:val="22"/>
        </w:rPr>
        <w:t xml:space="preserve"> i nadal będą istnieć 3 kategorie regionów (słabiej rozwinięte; w okresie przejściowym; lepiej rozwinięte).</w:t>
      </w:r>
    </w:p>
    <w:p w14:paraId="7506247D" w14:textId="77777777" w:rsidR="0088695C" w:rsidRPr="00EC2CB3" w:rsidRDefault="0088695C" w:rsidP="00547146">
      <w:pPr>
        <w:pStyle w:val="NormalnyWeb"/>
        <w:spacing w:before="0" w:beforeAutospacing="0" w:after="0" w:afterAutospacing="0" w:line="288" w:lineRule="auto"/>
        <w:ind w:right="-426"/>
        <w:jc w:val="left"/>
        <w:rPr>
          <w:rFonts w:ascii="Tahoma" w:hAnsi="Tahoma" w:cs="Tahoma"/>
          <w:color w:val="auto"/>
          <w:sz w:val="22"/>
          <w:szCs w:val="22"/>
        </w:rPr>
      </w:pPr>
      <w:r w:rsidRPr="00EC2CB3">
        <w:rPr>
          <w:rStyle w:val="Pogrubienie"/>
          <w:rFonts w:ascii="Tahoma" w:hAnsi="Tahoma" w:cs="Tahoma"/>
          <w:b w:val="0"/>
          <w:color w:val="auto"/>
          <w:sz w:val="22"/>
          <w:szCs w:val="22"/>
        </w:rPr>
        <w:t>Metoda przydziału funduszy nadal w dużej mierze opiera się na PKB na mieszkańca. Doszły nowe kryteria</w:t>
      </w:r>
      <w:r w:rsidRPr="00EC2CB3">
        <w:rPr>
          <w:rFonts w:ascii="Tahoma" w:hAnsi="Tahoma" w:cs="Tahoma"/>
          <w:color w:val="auto"/>
          <w:sz w:val="22"/>
          <w:szCs w:val="22"/>
        </w:rPr>
        <w:t xml:space="preserve"> (bezrobocie młodzieży, niski poziom wykształcenia, zmiany</w:t>
      </w:r>
      <w:r w:rsidR="00AF0839" w:rsidRPr="00EC2CB3">
        <w:rPr>
          <w:rFonts w:ascii="Tahoma" w:hAnsi="Tahoma" w:cs="Tahoma"/>
          <w:color w:val="auto"/>
          <w:sz w:val="22"/>
          <w:szCs w:val="22"/>
        </w:rPr>
        <w:t xml:space="preserve"> klimatu i działania związane z </w:t>
      </w:r>
      <w:r w:rsidRPr="00EC2CB3">
        <w:rPr>
          <w:rFonts w:ascii="Tahoma" w:hAnsi="Tahoma" w:cs="Tahoma"/>
          <w:color w:val="auto"/>
          <w:sz w:val="22"/>
          <w:szCs w:val="22"/>
        </w:rPr>
        <w:t xml:space="preserve">przyjmowaniem i integracją migrantów), </w:t>
      </w:r>
      <w:r w:rsidRPr="00EC2CB3">
        <w:rPr>
          <w:rStyle w:val="Pogrubienie"/>
          <w:rFonts w:ascii="Tahoma" w:hAnsi="Tahoma" w:cs="Tahoma"/>
          <w:b w:val="0"/>
          <w:color w:val="auto"/>
          <w:sz w:val="22"/>
          <w:szCs w:val="22"/>
        </w:rPr>
        <w:t>aby lepiej odzwierciedlić sytuację w terenie</w:t>
      </w:r>
      <w:r w:rsidRPr="00EC2CB3">
        <w:rPr>
          <w:rFonts w:ascii="Tahoma" w:hAnsi="Tahoma" w:cs="Tahoma"/>
          <w:color w:val="auto"/>
          <w:sz w:val="22"/>
          <w:szCs w:val="22"/>
        </w:rPr>
        <w:t>. Regiony najbardziej oddalone nadal będą korzystać ze szczególnego wsparcia UE.</w:t>
      </w:r>
    </w:p>
    <w:p w14:paraId="07B2BED5" w14:textId="77777777" w:rsidR="0088695C" w:rsidRPr="00EC2CB3" w:rsidRDefault="0088695C" w:rsidP="00547146">
      <w:pPr>
        <w:pStyle w:val="NormalnyWeb"/>
        <w:spacing w:before="0" w:beforeAutospacing="0" w:after="0" w:afterAutospacing="0" w:line="288" w:lineRule="auto"/>
        <w:ind w:right="-426"/>
        <w:jc w:val="left"/>
        <w:rPr>
          <w:rFonts w:ascii="Tahoma" w:hAnsi="Tahoma" w:cs="Tahoma"/>
          <w:color w:val="auto"/>
          <w:sz w:val="22"/>
          <w:szCs w:val="22"/>
        </w:rPr>
      </w:pPr>
      <w:r w:rsidRPr="00EC2CB3">
        <w:rPr>
          <w:rFonts w:ascii="Tahoma" w:hAnsi="Tahoma" w:cs="Tahoma"/>
          <w:color w:val="auto"/>
          <w:sz w:val="22"/>
          <w:szCs w:val="22"/>
        </w:rPr>
        <w:lastRenderedPageBreak/>
        <w:t xml:space="preserve">W ramach polityki spójności w dalszym ciągu </w:t>
      </w:r>
      <w:r w:rsidRPr="00EC2CB3">
        <w:rPr>
          <w:rStyle w:val="Pogrubienie"/>
          <w:rFonts w:ascii="Tahoma" w:hAnsi="Tahoma" w:cs="Tahoma"/>
          <w:b w:val="0"/>
          <w:color w:val="auto"/>
          <w:sz w:val="22"/>
          <w:szCs w:val="22"/>
        </w:rPr>
        <w:t>wspierane będą oddolne strategie rozwoju i wzmacniana będzie pozycja władz lokalnych w zarządzaniu funduszami</w:t>
      </w:r>
      <w:r w:rsidRPr="00EC2CB3">
        <w:rPr>
          <w:rFonts w:ascii="Tahoma" w:hAnsi="Tahoma" w:cs="Tahoma"/>
          <w:color w:val="auto"/>
          <w:sz w:val="22"/>
          <w:szCs w:val="22"/>
        </w:rPr>
        <w:t xml:space="preserve">. </w:t>
      </w:r>
    </w:p>
    <w:p w14:paraId="6F4FA8C0" w14:textId="77777777" w:rsidR="0088695C" w:rsidRPr="00EC2CB3" w:rsidRDefault="0088695C" w:rsidP="00547146">
      <w:pPr>
        <w:pStyle w:val="NormalnyWeb"/>
        <w:spacing w:before="0" w:beforeAutospacing="0" w:after="0" w:afterAutospacing="0" w:line="288" w:lineRule="auto"/>
        <w:ind w:right="-426"/>
        <w:jc w:val="left"/>
        <w:rPr>
          <w:rStyle w:val="Pogrubienie"/>
          <w:rFonts w:ascii="Tahoma" w:hAnsi="Tahoma" w:cs="Tahoma"/>
          <w:b w:val="0"/>
          <w:bCs w:val="0"/>
          <w:color w:val="auto"/>
          <w:sz w:val="22"/>
          <w:szCs w:val="22"/>
        </w:rPr>
      </w:pPr>
      <w:r w:rsidRPr="00EC2CB3">
        <w:rPr>
          <w:rFonts w:ascii="Tahoma" w:hAnsi="Tahoma" w:cs="Tahoma"/>
          <w:color w:val="auto"/>
          <w:sz w:val="22"/>
          <w:szCs w:val="22"/>
        </w:rPr>
        <w:t>Pakiet projektów rozporządzeń dot. polityki spójności na okres perspektywy finansowej 2021-2027 został opublikowany przez Komisję Europejską - Europejski Fundusz Rozwoju Regionalnego, Europejski Fundusz Społeczny Plus, Fundusz Spójności i Europejski Fundusz Morski i Rybacki, a</w:t>
      </w:r>
      <w:r w:rsidR="00AF0839" w:rsidRPr="00EC2CB3">
        <w:rPr>
          <w:rFonts w:ascii="Tahoma" w:hAnsi="Tahoma" w:cs="Tahoma"/>
          <w:color w:val="auto"/>
          <w:sz w:val="22"/>
          <w:szCs w:val="22"/>
        </w:rPr>
        <w:t> </w:t>
      </w:r>
      <w:r w:rsidRPr="00EC2CB3">
        <w:rPr>
          <w:rFonts w:ascii="Tahoma" w:hAnsi="Tahoma" w:cs="Tahoma"/>
          <w:color w:val="auto"/>
          <w:sz w:val="22"/>
          <w:szCs w:val="22"/>
        </w:rPr>
        <w:t xml:space="preserve">także Fundusz Azylu i Migracji, Fundusz Bezpieczeństwa Wewnętrznego i Instrumentu na rzecz Zarządzania Granicami i Wiz. </w:t>
      </w:r>
    </w:p>
    <w:p w14:paraId="5E09B081" w14:textId="50C09921" w:rsidR="0088695C" w:rsidRPr="00EC2CB3" w:rsidRDefault="0088695C" w:rsidP="00547146">
      <w:pPr>
        <w:pStyle w:val="NormalnyWeb"/>
        <w:spacing w:before="0" w:beforeAutospacing="0" w:after="0" w:afterAutospacing="0" w:line="288" w:lineRule="auto"/>
        <w:ind w:right="-426"/>
        <w:jc w:val="left"/>
        <w:rPr>
          <w:rFonts w:ascii="Tahoma" w:hAnsi="Tahoma" w:cs="Tahoma"/>
          <w:b/>
          <w:color w:val="auto"/>
          <w:sz w:val="22"/>
          <w:szCs w:val="22"/>
        </w:rPr>
      </w:pPr>
      <w:r w:rsidRPr="00EC2CB3">
        <w:rPr>
          <w:rStyle w:val="Pogrubienie"/>
          <w:rFonts w:ascii="Tahoma" w:hAnsi="Tahoma" w:cs="Tahoma"/>
          <w:b w:val="0"/>
          <w:color w:val="auto"/>
          <w:sz w:val="22"/>
          <w:szCs w:val="22"/>
        </w:rPr>
        <w:t>Polska w okresie do 2027 r. może otrzymać 159 mld euro, z czego 124 mld euro dostępnyc</w:t>
      </w:r>
      <w:r w:rsidR="00831578" w:rsidRPr="00EC2CB3">
        <w:rPr>
          <w:rStyle w:val="Pogrubienie"/>
          <w:rFonts w:ascii="Tahoma" w:hAnsi="Tahoma" w:cs="Tahoma"/>
          <w:b w:val="0"/>
          <w:color w:val="auto"/>
          <w:sz w:val="22"/>
          <w:szCs w:val="22"/>
        </w:rPr>
        <w:t>h będzie w</w:t>
      </w:r>
      <w:r w:rsidR="00803397" w:rsidRPr="00EC2CB3">
        <w:rPr>
          <w:rStyle w:val="Pogrubienie"/>
          <w:rFonts w:ascii="Tahoma" w:hAnsi="Tahoma" w:cs="Tahoma"/>
          <w:b w:val="0"/>
          <w:color w:val="auto"/>
          <w:sz w:val="22"/>
          <w:szCs w:val="22"/>
        </w:rPr>
        <w:t> </w:t>
      </w:r>
      <w:r w:rsidR="00831578" w:rsidRPr="00EC2CB3">
        <w:rPr>
          <w:rStyle w:val="Pogrubienie"/>
          <w:rFonts w:ascii="Tahoma" w:hAnsi="Tahoma" w:cs="Tahoma"/>
          <w:b w:val="0"/>
          <w:color w:val="auto"/>
          <w:sz w:val="22"/>
          <w:szCs w:val="22"/>
        </w:rPr>
        <w:t>formie dotacji, a 34 </w:t>
      </w:r>
      <w:r w:rsidRPr="00EC2CB3">
        <w:rPr>
          <w:rStyle w:val="Pogrubienie"/>
          <w:rFonts w:ascii="Tahoma" w:hAnsi="Tahoma" w:cs="Tahoma"/>
          <w:b w:val="0"/>
          <w:color w:val="auto"/>
          <w:sz w:val="22"/>
          <w:szCs w:val="22"/>
        </w:rPr>
        <w:t>mld euro w formie pożyczek</w:t>
      </w:r>
      <w:r w:rsidRPr="00EC2CB3">
        <w:rPr>
          <w:rFonts w:ascii="Tahoma" w:hAnsi="Tahoma" w:cs="Tahoma"/>
          <w:color w:val="auto"/>
          <w:sz w:val="22"/>
          <w:szCs w:val="22"/>
        </w:rPr>
        <w:t xml:space="preserve">. </w:t>
      </w:r>
      <w:r w:rsidRPr="00EC2CB3">
        <w:rPr>
          <w:rStyle w:val="Pogrubienie"/>
          <w:rFonts w:ascii="Tahoma" w:hAnsi="Tahoma" w:cs="Tahoma"/>
          <w:b w:val="0"/>
          <w:color w:val="auto"/>
          <w:sz w:val="22"/>
          <w:szCs w:val="22"/>
        </w:rPr>
        <w:t>Uchwalony budżet jest porównywalny z</w:t>
      </w:r>
      <w:r w:rsidR="00082940" w:rsidRPr="00EC2CB3">
        <w:rPr>
          <w:rStyle w:val="Pogrubienie"/>
          <w:rFonts w:ascii="Tahoma" w:hAnsi="Tahoma" w:cs="Tahoma"/>
          <w:b w:val="0"/>
          <w:color w:val="auto"/>
          <w:sz w:val="22"/>
          <w:szCs w:val="22"/>
        </w:rPr>
        <w:t> </w:t>
      </w:r>
      <w:r w:rsidRPr="00EC2CB3">
        <w:rPr>
          <w:rStyle w:val="Pogrubienie"/>
          <w:rFonts w:ascii="Tahoma" w:hAnsi="Tahoma" w:cs="Tahoma"/>
          <w:b w:val="0"/>
          <w:color w:val="auto"/>
          <w:sz w:val="22"/>
          <w:szCs w:val="22"/>
        </w:rPr>
        <w:t>kwotami, które zostały zapisane na lata 2014-2020. Środki przewidziane wówczas na płatności sięgnęły 908 mld euro, z czego Polsce przypadło 105,8 mld euro</w:t>
      </w:r>
      <w:r w:rsidRPr="00EC2CB3">
        <w:rPr>
          <w:rFonts w:ascii="Tahoma" w:hAnsi="Tahoma" w:cs="Tahoma"/>
          <w:b/>
          <w:color w:val="auto"/>
          <w:sz w:val="22"/>
          <w:szCs w:val="22"/>
        </w:rPr>
        <w:t>.</w:t>
      </w:r>
    </w:p>
    <w:p w14:paraId="34C52E4A" w14:textId="77777777" w:rsidR="0088695C" w:rsidRPr="00EC2CB3" w:rsidRDefault="0088695C" w:rsidP="00547146">
      <w:pPr>
        <w:pStyle w:val="NormalnyWeb"/>
        <w:spacing w:before="0" w:beforeAutospacing="0" w:after="0" w:afterAutospacing="0" w:line="288" w:lineRule="auto"/>
        <w:ind w:right="-426"/>
        <w:jc w:val="left"/>
        <w:rPr>
          <w:rFonts w:ascii="Tahoma" w:hAnsi="Tahoma" w:cs="Tahoma"/>
          <w:color w:val="auto"/>
          <w:sz w:val="22"/>
          <w:szCs w:val="22"/>
        </w:rPr>
      </w:pPr>
      <w:r w:rsidRPr="00EC2CB3">
        <w:rPr>
          <w:rFonts w:ascii="Tahoma" w:hAnsi="Tahoma" w:cs="Tahoma"/>
          <w:color w:val="auto"/>
          <w:sz w:val="22"/>
          <w:szCs w:val="22"/>
        </w:rPr>
        <w:t xml:space="preserve">Wieloletnie Ramy Finansowe z budżetem w wysokości 1 074 mld euro obejmą także instrument </w:t>
      </w:r>
      <w:proofErr w:type="spellStart"/>
      <w:r w:rsidRPr="00EC2CB3">
        <w:rPr>
          <w:rFonts w:ascii="Tahoma" w:hAnsi="Tahoma" w:cs="Tahoma"/>
          <w:color w:val="auto"/>
          <w:sz w:val="22"/>
          <w:szCs w:val="22"/>
        </w:rPr>
        <w:t>Next</w:t>
      </w:r>
      <w:proofErr w:type="spellEnd"/>
      <w:r w:rsidRPr="00EC2CB3">
        <w:rPr>
          <w:rFonts w:ascii="Tahoma" w:hAnsi="Tahoma" w:cs="Tahoma"/>
          <w:color w:val="auto"/>
          <w:sz w:val="22"/>
          <w:szCs w:val="22"/>
        </w:rPr>
        <w:t xml:space="preserve"> </w:t>
      </w:r>
      <w:proofErr w:type="spellStart"/>
      <w:r w:rsidRPr="00EC2CB3">
        <w:rPr>
          <w:rFonts w:ascii="Tahoma" w:hAnsi="Tahoma" w:cs="Tahoma"/>
          <w:color w:val="auto"/>
          <w:sz w:val="22"/>
          <w:szCs w:val="22"/>
        </w:rPr>
        <w:t>Generation</w:t>
      </w:r>
      <w:proofErr w:type="spellEnd"/>
      <w:r w:rsidRPr="00EC2CB3">
        <w:rPr>
          <w:rFonts w:ascii="Tahoma" w:hAnsi="Tahoma" w:cs="Tahoma"/>
          <w:color w:val="auto"/>
          <w:sz w:val="22"/>
          <w:szCs w:val="22"/>
        </w:rPr>
        <w:t xml:space="preserve"> EU. Środki z WRF będą przeznaczone na:</w:t>
      </w:r>
    </w:p>
    <w:p w14:paraId="0B8D962B" w14:textId="77777777" w:rsidR="0088695C" w:rsidRPr="00EC2CB3" w:rsidRDefault="0088695C" w:rsidP="00547146">
      <w:pPr>
        <w:pStyle w:val="NormalnyWeb"/>
        <w:spacing w:before="0" w:beforeAutospacing="0" w:after="0" w:afterAutospacing="0" w:line="288" w:lineRule="auto"/>
        <w:ind w:left="284" w:right="-426"/>
        <w:jc w:val="left"/>
        <w:rPr>
          <w:rFonts w:ascii="Tahoma" w:hAnsi="Tahoma" w:cs="Tahoma"/>
          <w:color w:val="auto"/>
          <w:sz w:val="22"/>
          <w:szCs w:val="22"/>
        </w:rPr>
      </w:pPr>
      <w:r w:rsidRPr="00EC2CB3">
        <w:rPr>
          <w:rFonts w:ascii="Tahoma" w:hAnsi="Tahoma" w:cs="Tahoma"/>
          <w:color w:val="auto"/>
          <w:sz w:val="22"/>
          <w:szCs w:val="22"/>
        </w:rPr>
        <w:t>– wspólny rynek, innowacje i technologie cyfrowe – 132,7 mld euro,</w:t>
      </w:r>
    </w:p>
    <w:p w14:paraId="51C69576" w14:textId="77777777" w:rsidR="0088695C" w:rsidRPr="00EC2CB3" w:rsidRDefault="0088695C" w:rsidP="00547146">
      <w:pPr>
        <w:pStyle w:val="NormalnyWeb"/>
        <w:spacing w:before="0" w:beforeAutospacing="0" w:after="0" w:afterAutospacing="0" w:line="288" w:lineRule="auto"/>
        <w:ind w:left="284" w:right="-426"/>
        <w:jc w:val="left"/>
        <w:rPr>
          <w:rFonts w:ascii="Tahoma" w:hAnsi="Tahoma" w:cs="Tahoma"/>
          <w:color w:val="auto"/>
          <w:sz w:val="22"/>
          <w:szCs w:val="22"/>
        </w:rPr>
      </w:pPr>
      <w:r w:rsidRPr="00EC2CB3">
        <w:rPr>
          <w:rFonts w:ascii="Tahoma" w:hAnsi="Tahoma" w:cs="Tahoma"/>
          <w:color w:val="auto"/>
          <w:sz w:val="22"/>
          <w:szCs w:val="22"/>
        </w:rPr>
        <w:t>– spójność, elastyczność i wartości – 377,8 mld euro,</w:t>
      </w:r>
    </w:p>
    <w:p w14:paraId="4A609F4A" w14:textId="77777777" w:rsidR="0088695C" w:rsidRPr="00EC2CB3" w:rsidRDefault="0088695C" w:rsidP="00547146">
      <w:pPr>
        <w:pStyle w:val="NormalnyWeb"/>
        <w:spacing w:before="0" w:beforeAutospacing="0" w:after="0" w:afterAutospacing="0" w:line="288" w:lineRule="auto"/>
        <w:ind w:left="284" w:right="-426"/>
        <w:jc w:val="left"/>
        <w:rPr>
          <w:rFonts w:ascii="Tahoma" w:hAnsi="Tahoma" w:cs="Tahoma"/>
          <w:color w:val="auto"/>
          <w:sz w:val="22"/>
          <w:szCs w:val="22"/>
        </w:rPr>
      </w:pPr>
      <w:r w:rsidRPr="00EC2CB3">
        <w:rPr>
          <w:rFonts w:ascii="Tahoma" w:hAnsi="Tahoma" w:cs="Tahoma"/>
          <w:color w:val="auto"/>
          <w:sz w:val="22"/>
          <w:szCs w:val="22"/>
        </w:rPr>
        <w:t>– zasoby naturalne i środowisko – 356,4 mld euro,</w:t>
      </w:r>
    </w:p>
    <w:p w14:paraId="77CBC866" w14:textId="77777777" w:rsidR="0088695C" w:rsidRPr="00EC2CB3" w:rsidRDefault="0088695C" w:rsidP="00547146">
      <w:pPr>
        <w:pStyle w:val="NormalnyWeb"/>
        <w:spacing w:before="0" w:beforeAutospacing="0" w:after="0" w:afterAutospacing="0" w:line="288" w:lineRule="auto"/>
        <w:ind w:left="284" w:right="-426"/>
        <w:jc w:val="left"/>
        <w:rPr>
          <w:rFonts w:ascii="Tahoma" w:hAnsi="Tahoma" w:cs="Tahoma"/>
          <w:color w:val="auto"/>
          <w:sz w:val="22"/>
          <w:szCs w:val="22"/>
        </w:rPr>
      </w:pPr>
      <w:r w:rsidRPr="00EC2CB3">
        <w:rPr>
          <w:rFonts w:ascii="Tahoma" w:hAnsi="Tahoma" w:cs="Tahoma"/>
          <w:color w:val="auto"/>
          <w:sz w:val="22"/>
          <w:szCs w:val="22"/>
        </w:rPr>
        <w:t>– migrację i zarządzanie granicami – 22,7 mld euro,</w:t>
      </w:r>
    </w:p>
    <w:p w14:paraId="5FD3EE2F" w14:textId="77777777" w:rsidR="0088695C" w:rsidRPr="00EC2CB3" w:rsidRDefault="0088695C" w:rsidP="00547146">
      <w:pPr>
        <w:pStyle w:val="NormalnyWeb"/>
        <w:spacing w:before="0" w:beforeAutospacing="0" w:after="0" w:afterAutospacing="0" w:line="288" w:lineRule="auto"/>
        <w:ind w:left="284" w:right="-426"/>
        <w:jc w:val="left"/>
        <w:rPr>
          <w:rFonts w:ascii="Tahoma" w:hAnsi="Tahoma" w:cs="Tahoma"/>
          <w:color w:val="auto"/>
          <w:sz w:val="22"/>
          <w:szCs w:val="22"/>
        </w:rPr>
      </w:pPr>
      <w:r w:rsidRPr="00EC2CB3">
        <w:rPr>
          <w:rFonts w:ascii="Tahoma" w:hAnsi="Tahoma" w:cs="Tahoma"/>
          <w:color w:val="auto"/>
          <w:sz w:val="22"/>
          <w:szCs w:val="22"/>
        </w:rPr>
        <w:t>– bezpieczeństwo i obronę – 13,2 mld euro,</w:t>
      </w:r>
    </w:p>
    <w:p w14:paraId="60656819" w14:textId="77777777" w:rsidR="0088695C" w:rsidRPr="00EC2CB3" w:rsidRDefault="0088695C" w:rsidP="00547146">
      <w:pPr>
        <w:pStyle w:val="NormalnyWeb"/>
        <w:spacing w:before="0" w:beforeAutospacing="0" w:after="0" w:afterAutospacing="0" w:line="288" w:lineRule="auto"/>
        <w:ind w:left="284" w:right="-426"/>
        <w:jc w:val="left"/>
        <w:rPr>
          <w:rFonts w:ascii="Tahoma" w:hAnsi="Tahoma" w:cs="Tahoma"/>
          <w:color w:val="auto"/>
          <w:sz w:val="22"/>
          <w:szCs w:val="22"/>
        </w:rPr>
      </w:pPr>
      <w:r w:rsidRPr="00EC2CB3">
        <w:rPr>
          <w:rFonts w:ascii="Tahoma" w:hAnsi="Tahoma" w:cs="Tahoma"/>
          <w:color w:val="auto"/>
          <w:sz w:val="22"/>
          <w:szCs w:val="22"/>
        </w:rPr>
        <w:t>– sąsiedztwo i świat – 98,4 mld euro,</w:t>
      </w:r>
    </w:p>
    <w:p w14:paraId="2D577DEB" w14:textId="77777777" w:rsidR="0088695C" w:rsidRPr="00EC2CB3" w:rsidRDefault="0088695C" w:rsidP="00547146">
      <w:pPr>
        <w:pStyle w:val="NormalnyWeb"/>
        <w:spacing w:before="0" w:beforeAutospacing="0" w:after="0" w:afterAutospacing="0" w:line="288" w:lineRule="auto"/>
        <w:ind w:left="284" w:right="-426"/>
        <w:jc w:val="left"/>
        <w:rPr>
          <w:rFonts w:ascii="Tahoma" w:hAnsi="Tahoma" w:cs="Tahoma"/>
          <w:color w:val="auto"/>
          <w:sz w:val="22"/>
          <w:szCs w:val="22"/>
        </w:rPr>
      </w:pPr>
      <w:r w:rsidRPr="00EC2CB3">
        <w:rPr>
          <w:rFonts w:ascii="Tahoma" w:hAnsi="Tahoma" w:cs="Tahoma"/>
          <w:color w:val="auto"/>
          <w:sz w:val="22"/>
          <w:szCs w:val="22"/>
        </w:rPr>
        <w:t>– europejską administrację publiczną – 73,1 mld euro.</w:t>
      </w:r>
    </w:p>
    <w:p w14:paraId="10867D5C" w14:textId="77777777" w:rsidR="0088695C" w:rsidRPr="00EC2CB3" w:rsidRDefault="0088695C" w:rsidP="00547146">
      <w:pPr>
        <w:pStyle w:val="Akapitzlist1"/>
        <w:spacing w:line="288" w:lineRule="auto"/>
        <w:ind w:right="-426" w:hanging="720"/>
        <w:rPr>
          <w:rFonts w:ascii="Tahoma" w:hAnsi="Tahoma" w:cs="Tahoma"/>
          <w:b/>
          <w:sz w:val="22"/>
          <w:szCs w:val="22"/>
        </w:rPr>
      </w:pPr>
    </w:p>
    <w:p w14:paraId="1283F5DC" w14:textId="77777777" w:rsidR="0088695C" w:rsidRPr="00EC2CB3" w:rsidRDefault="0088695C" w:rsidP="00547146">
      <w:pPr>
        <w:pStyle w:val="Akapitzlist1"/>
        <w:spacing w:line="288" w:lineRule="auto"/>
        <w:ind w:left="0" w:right="-426"/>
        <w:rPr>
          <w:rFonts w:ascii="Tahoma" w:hAnsi="Tahoma" w:cs="Tahoma"/>
          <w:sz w:val="22"/>
          <w:szCs w:val="22"/>
        </w:rPr>
      </w:pPr>
      <w:r w:rsidRPr="00EC2CB3">
        <w:rPr>
          <w:rFonts w:ascii="Tahoma" w:hAnsi="Tahoma" w:cs="Tahoma"/>
          <w:sz w:val="22"/>
          <w:szCs w:val="22"/>
        </w:rPr>
        <w:t>W ramach</w:t>
      </w:r>
      <w:r w:rsidRPr="00EC2CB3">
        <w:rPr>
          <w:rFonts w:ascii="Tahoma" w:hAnsi="Tahoma" w:cs="Tahoma"/>
          <w:b/>
          <w:sz w:val="22"/>
          <w:szCs w:val="22"/>
        </w:rPr>
        <w:t xml:space="preserve"> Wojewódzkiego Funduszu Ochrony Środowiska w Krakowie </w:t>
      </w:r>
      <w:r w:rsidRPr="00EC2CB3">
        <w:rPr>
          <w:rFonts w:ascii="Tahoma" w:hAnsi="Tahoma" w:cs="Tahoma"/>
          <w:sz w:val="22"/>
          <w:szCs w:val="22"/>
        </w:rPr>
        <w:t>obecnie funkcjonują następujące programy:</w:t>
      </w:r>
    </w:p>
    <w:p w14:paraId="6B7BBEAE" w14:textId="77777777" w:rsidR="00AE106D" w:rsidRPr="00EC2CB3" w:rsidRDefault="00AE106D" w:rsidP="00547146">
      <w:pPr>
        <w:spacing w:line="288" w:lineRule="auto"/>
        <w:rPr>
          <w:rFonts w:ascii="Tahoma" w:hAnsi="Tahoma" w:cs="Tahoma"/>
          <w:b/>
          <w:bCs/>
          <w:sz w:val="22"/>
          <w:szCs w:val="22"/>
          <w:u w:val="single"/>
        </w:rPr>
      </w:pPr>
      <w:bookmarkStart w:id="951" w:name="_Toc55217642"/>
      <w:bookmarkStart w:id="952" w:name="_Toc55892112"/>
      <w:bookmarkStart w:id="953" w:name="_Toc85630794"/>
      <w:bookmarkStart w:id="954" w:name="_Toc89079833"/>
      <w:bookmarkStart w:id="955" w:name="_Toc90885383"/>
    </w:p>
    <w:p w14:paraId="054EF72D" w14:textId="77777777" w:rsidR="003272C3" w:rsidRPr="00EC2CB3" w:rsidRDefault="003272C3" w:rsidP="00547146">
      <w:pPr>
        <w:spacing w:line="288" w:lineRule="auto"/>
        <w:rPr>
          <w:rFonts w:ascii="Tahoma" w:hAnsi="Tahoma" w:cs="Tahoma"/>
          <w:sz w:val="22"/>
          <w:szCs w:val="22"/>
        </w:rPr>
      </w:pPr>
      <w:r w:rsidRPr="00EC2CB3">
        <w:rPr>
          <w:rFonts w:ascii="Tahoma" w:hAnsi="Tahoma" w:cs="Tahoma"/>
          <w:b/>
          <w:bCs/>
          <w:sz w:val="22"/>
          <w:szCs w:val="22"/>
        </w:rPr>
        <w:t xml:space="preserve">Program </w:t>
      </w:r>
      <w:r w:rsidR="00983ABE" w:rsidRPr="00EC2CB3">
        <w:rPr>
          <w:rFonts w:ascii="Tahoma" w:hAnsi="Tahoma" w:cs="Tahoma"/>
          <w:b/>
          <w:bCs/>
          <w:sz w:val="22"/>
          <w:szCs w:val="22"/>
        </w:rPr>
        <w:t>Czyste Powietrze</w:t>
      </w:r>
      <w:r w:rsidR="00983ABE" w:rsidRPr="00EC2CB3">
        <w:rPr>
          <w:rFonts w:ascii="Tahoma" w:hAnsi="Tahoma" w:cs="Tahoma"/>
          <w:sz w:val="22"/>
          <w:szCs w:val="22"/>
        </w:rPr>
        <w:t> </w:t>
      </w:r>
    </w:p>
    <w:p w14:paraId="416D246F" w14:textId="77777777" w:rsidR="00983ABE" w:rsidRPr="00EC2CB3" w:rsidRDefault="003272C3" w:rsidP="00547146">
      <w:pPr>
        <w:spacing w:line="288" w:lineRule="auto"/>
        <w:rPr>
          <w:rFonts w:ascii="Tahoma" w:hAnsi="Tahoma" w:cs="Tahoma"/>
          <w:sz w:val="22"/>
          <w:szCs w:val="22"/>
        </w:rPr>
      </w:pPr>
      <w:r w:rsidRPr="00EC2CB3">
        <w:rPr>
          <w:rFonts w:ascii="Tahoma" w:hAnsi="Tahoma" w:cs="Tahoma"/>
          <w:sz w:val="22"/>
          <w:szCs w:val="22"/>
        </w:rPr>
        <w:t>T</w:t>
      </w:r>
      <w:r w:rsidR="00983ABE" w:rsidRPr="00EC2CB3">
        <w:rPr>
          <w:rFonts w:ascii="Tahoma" w:hAnsi="Tahoma" w:cs="Tahoma"/>
          <w:sz w:val="22"/>
          <w:szCs w:val="22"/>
        </w:rPr>
        <w:t>o kompleksowy program, którego celem jest poprawa jakości powietrza oraz zmniejszenie emisji gazów cieplarnianych poprzez wymianę źródeł ciepła i poprawę efektywności energetycznej budynków mieszkalnych jednorodzinnych.</w:t>
      </w:r>
    </w:p>
    <w:p w14:paraId="131B7AD0" w14:textId="77777777" w:rsidR="00983ABE" w:rsidRPr="00EC2CB3" w:rsidRDefault="00983ABE" w:rsidP="00547146">
      <w:pPr>
        <w:spacing w:line="288" w:lineRule="auto"/>
        <w:rPr>
          <w:rFonts w:ascii="Tahoma" w:hAnsi="Tahoma" w:cs="Tahoma"/>
          <w:sz w:val="22"/>
          <w:szCs w:val="22"/>
        </w:rPr>
      </w:pPr>
      <w:r w:rsidRPr="00EC2CB3">
        <w:rPr>
          <w:rFonts w:ascii="Tahoma" w:hAnsi="Tahoma" w:cs="Tahoma"/>
          <w:sz w:val="22"/>
          <w:szCs w:val="22"/>
        </w:rPr>
        <w:t>Program skupia się na wymianie starych pieców i kotłów na paliwo stałe oraz termomodernizacji budynków jednorodzinnych by efektywnie zarządzać energią. Działania te nie tylko pomogą chronić środowisko, ale dodatkowo zwiększą domowy budżet, dzięki oszczędnościom finansowym.</w:t>
      </w:r>
    </w:p>
    <w:p w14:paraId="204331CA" w14:textId="77777777" w:rsidR="00983ABE" w:rsidRPr="00EC2CB3" w:rsidRDefault="00983ABE" w:rsidP="00547146">
      <w:pPr>
        <w:pStyle w:val="Nagwek2"/>
        <w:spacing w:before="0" w:after="0" w:line="288" w:lineRule="auto"/>
        <w:ind w:right="-426"/>
        <w:rPr>
          <w:rFonts w:ascii="Tahoma" w:hAnsi="Tahoma" w:cs="Tahoma"/>
          <w:color w:val="FF0000"/>
          <w:sz w:val="22"/>
          <w:szCs w:val="22"/>
          <w:u w:val="single"/>
        </w:rPr>
      </w:pPr>
    </w:p>
    <w:p w14:paraId="4CD9DD03" w14:textId="77777777" w:rsidR="0088695C" w:rsidRPr="00EC2CB3" w:rsidRDefault="0088695C" w:rsidP="00547146">
      <w:pPr>
        <w:pStyle w:val="Nagwek2"/>
        <w:spacing w:before="0" w:after="0" w:line="288" w:lineRule="auto"/>
        <w:ind w:right="-426"/>
        <w:rPr>
          <w:rFonts w:ascii="Tahoma" w:hAnsi="Tahoma" w:cs="Tahoma"/>
          <w:i/>
          <w:sz w:val="22"/>
          <w:szCs w:val="22"/>
        </w:rPr>
      </w:pPr>
      <w:bookmarkStart w:id="956" w:name="_Toc140060347"/>
      <w:bookmarkStart w:id="957" w:name="_Toc148700034"/>
      <w:r w:rsidRPr="00EC2CB3">
        <w:rPr>
          <w:rFonts w:ascii="Tahoma" w:hAnsi="Tahoma" w:cs="Tahoma"/>
          <w:sz w:val="22"/>
          <w:szCs w:val="22"/>
        </w:rPr>
        <w:t>Ogólnopolski program regeneracji środowiskowej gleb poprzez ich wapnowanie</w:t>
      </w:r>
      <w:bookmarkEnd w:id="951"/>
      <w:bookmarkEnd w:id="952"/>
      <w:bookmarkEnd w:id="953"/>
      <w:bookmarkEnd w:id="954"/>
      <w:bookmarkEnd w:id="955"/>
      <w:bookmarkEnd w:id="956"/>
      <w:bookmarkEnd w:id="957"/>
    </w:p>
    <w:p w14:paraId="5D0092A1" w14:textId="77777777" w:rsidR="0088695C" w:rsidRPr="00EC2CB3" w:rsidRDefault="0088695C" w:rsidP="00547146">
      <w:pPr>
        <w:pStyle w:val="NormalnyWeb"/>
        <w:spacing w:before="0" w:beforeAutospacing="0" w:after="0" w:afterAutospacing="0" w:line="288" w:lineRule="auto"/>
        <w:ind w:right="-426"/>
        <w:jc w:val="left"/>
        <w:rPr>
          <w:rFonts w:ascii="Tahoma" w:hAnsi="Tahoma" w:cs="Tahoma"/>
          <w:color w:val="auto"/>
          <w:sz w:val="22"/>
          <w:szCs w:val="22"/>
        </w:rPr>
      </w:pPr>
      <w:r w:rsidRPr="00EC2CB3">
        <w:rPr>
          <w:rFonts w:ascii="Tahoma" w:hAnsi="Tahoma" w:cs="Tahoma"/>
          <w:color w:val="auto"/>
          <w:sz w:val="22"/>
          <w:szCs w:val="22"/>
        </w:rPr>
        <w:t>O dofinansowanie w postaci dotacji, na zakup:</w:t>
      </w:r>
    </w:p>
    <w:p w14:paraId="7A0622D2" w14:textId="77777777" w:rsidR="0088695C" w:rsidRPr="00EC2CB3" w:rsidRDefault="0088695C" w:rsidP="00547146">
      <w:pPr>
        <w:numPr>
          <w:ilvl w:val="1"/>
          <w:numId w:val="85"/>
        </w:numPr>
        <w:tabs>
          <w:tab w:val="clear" w:pos="1440"/>
          <w:tab w:val="num" w:pos="284"/>
        </w:tabs>
        <w:spacing w:line="288" w:lineRule="auto"/>
        <w:ind w:left="284" w:right="-426" w:hanging="284"/>
        <w:rPr>
          <w:rFonts w:ascii="Tahoma" w:hAnsi="Tahoma" w:cs="Tahoma"/>
          <w:i/>
          <w:sz w:val="22"/>
          <w:szCs w:val="22"/>
        </w:rPr>
      </w:pPr>
      <w:r w:rsidRPr="00EC2CB3">
        <w:rPr>
          <w:rFonts w:ascii="Tahoma" w:hAnsi="Tahoma" w:cs="Tahoma"/>
          <w:sz w:val="22"/>
          <w:szCs w:val="22"/>
        </w:rPr>
        <w:t>wapna nawozowego odpowiadającego typom wapna nawozowego, określonego w załączniku nr 6 do rozporządzenia Ministra Go</w:t>
      </w:r>
      <w:r w:rsidR="00A3719A" w:rsidRPr="00EC2CB3">
        <w:rPr>
          <w:rFonts w:ascii="Tahoma" w:hAnsi="Tahoma" w:cs="Tahoma"/>
          <w:sz w:val="22"/>
          <w:szCs w:val="22"/>
        </w:rPr>
        <w:t>spodarki z dnia 8 września 2010 </w:t>
      </w:r>
      <w:r w:rsidRPr="00EC2CB3">
        <w:rPr>
          <w:rFonts w:ascii="Tahoma" w:hAnsi="Tahoma" w:cs="Tahoma"/>
          <w:sz w:val="22"/>
          <w:szCs w:val="22"/>
        </w:rPr>
        <w:t xml:space="preserve">r. </w:t>
      </w:r>
      <w:r w:rsidR="00A3719A" w:rsidRPr="00EC2CB3">
        <w:rPr>
          <w:rStyle w:val="Uwydatnienie"/>
          <w:rFonts w:ascii="Tahoma" w:hAnsi="Tahoma" w:cs="Tahoma"/>
          <w:i w:val="0"/>
          <w:sz w:val="22"/>
          <w:szCs w:val="22"/>
        </w:rPr>
        <w:t>w </w:t>
      </w:r>
      <w:r w:rsidRPr="00EC2CB3">
        <w:rPr>
          <w:rStyle w:val="Uwydatnienie"/>
          <w:rFonts w:ascii="Tahoma" w:hAnsi="Tahoma" w:cs="Tahoma"/>
          <w:i w:val="0"/>
          <w:sz w:val="22"/>
          <w:szCs w:val="22"/>
        </w:rPr>
        <w:t>sprawie sposobu pakowania</w:t>
      </w:r>
      <w:r w:rsidRPr="00EC2CB3">
        <w:rPr>
          <w:rFonts w:ascii="Tahoma" w:hAnsi="Tahoma" w:cs="Tahoma"/>
          <w:i/>
          <w:sz w:val="22"/>
          <w:szCs w:val="22"/>
        </w:rPr>
        <w:t xml:space="preserve"> </w:t>
      </w:r>
      <w:r w:rsidRPr="00EC2CB3">
        <w:rPr>
          <w:rStyle w:val="Uwydatnienie"/>
          <w:rFonts w:ascii="Tahoma" w:hAnsi="Tahoma" w:cs="Tahoma"/>
          <w:i w:val="0"/>
          <w:sz w:val="22"/>
          <w:szCs w:val="22"/>
        </w:rPr>
        <w:t>nawozów mineralnych, umieszczania informacji o składnikach nawozowych na tych opakowaniach, sposobu badania nawozów mineralnych oraz typów wapna nawozowego (Dz. U. Nr 183, poz. 122);</w:t>
      </w:r>
    </w:p>
    <w:p w14:paraId="5872C78D" w14:textId="77777777" w:rsidR="0088695C" w:rsidRPr="00EC2CB3" w:rsidRDefault="0088695C" w:rsidP="00547146">
      <w:pPr>
        <w:numPr>
          <w:ilvl w:val="1"/>
          <w:numId w:val="85"/>
        </w:numPr>
        <w:tabs>
          <w:tab w:val="clear" w:pos="1440"/>
          <w:tab w:val="num" w:pos="284"/>
        </w:tabs>
        <w:spacing w:line="288" w:lineRule="auto"/>
        <w:ind w:left="284" w:right="-426" w:hanging="284"/>
        <w:rPr>
          <w:rFonts w:ascii="Tahoma" w:hAnsi="Tahoma" w:cs="Tahoma"/>
          <w:sz w:val="22"/>
          <w:szCs w:val="22"/>
        </w:rPr>
      </w:pPr>
      <w:r w:rsidRPr="00EC2CB3">
        <w:rPr>
          <w:rFonts w:ascii="Tahoma" w:hAnsi="Tahoma" w:cs="Tahoma"/>
          <w:sz w:val="22"/>
          <w:szCs w:val="22"/>
        </w:rPr>
        <w:t xml:space="preserve">środka wapnującego, o którym mowa w przepisach rozporządzenia (WE) nr 2003/2003 Parlamentu Europejskiego i Rady z dnia 13 października 2003 r. </w:t>
      </w:r>
      <w:r w:rsidRPr="00EC2CB3">
        <w:rPr>
          <w:rStyle w:val="Uwydatnienie"/>
          <w:rFonts w:ascii="Tahoma" w:hAnsi="Tahoma" w:cs="Tahoma"/>
          <w:sz w:val="22"/>
          <w:szCs w:val="22"/>
        </w:rPr>
        <w:t>w sprawie nawozów</w:t>
      </w:r>
    </w:p>
    <w:p w14:paraId="465E5067" w14:textId="77777777" w:rsidR="0088695C" w:rsidRPr="00EC2CB3" w:rsidRDefault="0088695C" w:rsidP="00547146">
      <w:pPr>
        <w:pStyle w:val="NormalnyWeb"/>
        <w:spacing w:before="0" w:beforeAutospacing="0" w:after="0" w:afterAutospacing="0" w:line="288" w:lineRule="auto"/>
        <w:ind w:right="-426"/>
        <w:jc w:val="left"/>
        <w:rPr>
          <w:rFonts w:ascii="Tahoma" w:hAnsi="Tahoma" w:cs="Tahoma"/>
          <w:b/>
          <w:color w:val="auto"/>
          <w:sz w:val="22"/>
          <w:szCs w:val="22"/>
        </w:rPr>
      </w:pPr>
      <w:r w:rsidRPr="00EC2CB3">
        <w:rPr>
          <w:rFonts w:ascii="Tahoma" w:hAnsi="Tahoma" w:cs="Tahoma"/>
          <w:color w:val="auto"/>
          <w:sz w:val="22"/>
          <w:szCs w:val="22"/>
        </w:rPr>
        <w:t xml:space="preserve">mogą ubiegać się </w:t>
      </w:r>
      <w:r w:rsidRPr="00EC2CB3">
        <w:rPr>
          <w:rStyle w:val="Pogrubienie"/>
          <w:rFonts w:ascii="Tahoma" w:hAnsi="Tahoma" w:cs="Tahoma"/>
          <w:b w:val="0"/>
          <w:color w:val="auto"/>
          <w:sz w:val="22"/>
          <w:szCs w:val="22"/>
        </w:rPr>
        <w:t xml:space="preserve">posiadacze użytków rolnych z terenu województwa małopolskiego, o </w:t>
      </w:r>
      <w:proofErr w:type="spellStart"/>
      <w:r w:rsidRPr="00EC2CB3">
        <w:rPr>
          <w:rStyle w:val="Pogrubienie"/>
          <w:rFonts w:ascii="Tahoma" w:hAnsi="Tahoma" w:cs="Tahoma"/>
          <w:b w:val="0"/>
          <w:color w:val="auto"/>
          <w:sz w:val="22"/>
          <w:szCs w:val="22"/>
        </w:rPr>
        <w:t>pH</w:t>
      </w:r>
      <w:proofErr w:type="spellEnd"/>
      <w:r w:rsidRPr="00EC2CB3">
        <w:rPr>
          <w:rStyle w:val="Pogrubienie"/>
          <w:rFonts w:ascii="Tahoma" w:hAnsi="Tahoma" w:cs="Tahoma"/>
          <w:b w:val="0"/>
          <w:color w:val="auto"/>
          <w:sz w:val="22"/>
          <w:szCs w:val="22"/>
        </w:rPr>
        <w:t xml:space="preserve"> gleby poniżej lub równej 5,5 i powierzchni nie przekraczającej 75 ha. </w:t>
      </w:r>
    </w:p>
    <w:p w14:paraId="2B3F53A4" w14:textId="5628BD36" w:rsidR="003272C3" w:rsidRPr="00EC2CB3" w:rsidRDefault="0088695C" w:rsidP="00547146">
      <w:pPr>
        <w:pStyle w:val="NormalnyWeb"/>
        <w:spacing w:before="0" w:beforeAutospacing="0" w:after="0" w:afterAutospacing="0" w:line="288" w:lineRule="auto"/>
        <w:ind w:right="-426"/>
        <w:jc w:val="left"/>
        <w:rPr>
          <w:rFonts w:ascii="Tahoma" w:hAnsi="Tahoma" w:cs="Tahoma"/>
          <w:b/>
          <w:color w:val="auto"/>
          <w:sz w:val="22"/>
          <w:szCs w:val="22"/>
        </w:rPr>
      </w:pPr>
      <w:r w:rsidRPr="00EC2CB3">
        <w:rPr>
          <w:rStyle w:val="Pogrubienie"/>
          <w:rFonts w:ascii="Tahoma" w:hAnsi="Tahoma" w:cs="Tahoma"/>
          <w:b w:val="0"/>
          <w:color w:val="auto"/>
          <w:sz w:val="22"/>
          <w:szCs w:val="22"/>
        </w:rPr>
        <w:t>Kosztami kwalifikowanymi są wyłącznie koszty zakupu wapna nawozowego lub środka wapnującego z</w:t>
      </w:r>
      <w:r w:rsidR="00803397" w:rsidRPr="00EC2CB3">
        <w:rPr>
          <w:rStyle w:val="Pogrubienie"/>
          <w:rFonts w:ascii="Tahoma" w:hAnsi="Tahoma" w:cs="Tahoma"/>
          <w:b w:val="0"/>
          <w:color w:val="auto"/>
          <w:sz w:val="22"/>
          <w:szCs w:val="22"/>
        </w:rPr>
        <w:t> </w:t>
      </w:r>
      <w:r w:rsidRPr="00EC2CB3">
        <w:rPr>
          <w:rStyle w:val="Pogrubienie"/>
          <w:rFonts w:ascii="Tahoma" w:hAnsi="Tahoma" w:cs="Tahoma"/>
          <w:b w:val="0"/>
          <w:color w:val="auto"/>
          <w:sz w:val="22"/>
          <w:szCs w:val="22"/>
        </w:rPr>
        <w:t>wyłączeniem kosztów transportu i rozsiewania</w:t>
      </w:r>
      <w:r w:rsidRPr="00EC2CB3">
        <w:rPr>
          <w:rFonts w:ascii="Tahoma" w:hAnsi="Tahoma" w:cs="Tahoma"/>
          <w:b/>
          <w:color w:val="auto"/>
          <w:sz w:val="22"/>
          <w:szCs w:val="22"/>
        </w:rPr>
        <w:t>.</w:t>
      </w:r>
      <w:bookmarkStart w:id="958" w:name="_Toc55217643"/>
      <w:bookmarkStart w:id="959" w:name="_Toc55892113"/>
      <w:bookmarkStart w:id="960" w:name="_Toc85630795"/>
      <w:bookmarkStart w:id="961" w:name="_Toc89079834"/>
      <w:bookmarkStart w:id="962" w:name="_Toc90885384"/>
    </w:p>
    <w:p w14:paraId="37787459" w14:textId="77777777" w:rsidR="003272C3" w:rsidRPr="00EC2CB3" w:rsidRDefault="003272C3" w:rsidP="00547146">
      <w:pPr>
        <w:pStyle w:val="NormalnyWeb"/>
        <w:spacing w:before="0" w:beforeAutospacing="0" w:after="0" w:afterAutospacing="0" w:line="288" w:lineRule="auto"/>
        <w:ind w:right="-426"/>
        <w:jc w:val="left"/>
        <w:rPr>
          <w:rFonts w:ascii="Tahoma" w:hAnsi="Tahoma" w:cs="Tahoma"/>
          <w:b/>
          <w:color w:val="auto"/>
          <w:sz w:val="22"/>
          <w:szCs w:val="22"/>
        </w:rPr>
      </w:pPr>
    </w:p>
    <w:p w14:paraId="231455E6" w14:textId="77777777" w:rsidR="003272C3" w:rsidRPr="00EC2CB3" w:rsidRDefault="003272C3" w:rsidP="00547146">
      <w:pPr>
        <w:pStyle w:val="NormalnyWeb"/>
        <w:spacing w:before="0" w:beforeAutospacing="0" w:after="0" w:afterAutospacing="0" w:line="288" w:lineRule="auto"/>
        <w:ind w:right="-426"/>
        <w:jc w:val="left"/>
        <w:rPr>
          <w:rFonts w:ascii="Tahoma" w:hAnsi="Tahoma" w:cs="Tahoma"/>
          <w:b/>
          <w:color w:val="auto"/>
          <w:sz w:val="22"/>
          <w:szCs w:val="22"/>
        </w:rPr>
      </w:pPr>
      <w:r w:rsidRPr="00EC2CB3">
        <w:rPr>
          <w:rFonts w:ascii="Tahoma" w:hAnsi="Tahoma" w:cs="Tahoma"/>
          <w:b/>
          <w:color w:val="auto"/>
          <w:sz w:val="22"/>
          <w:szCs w:val="22"/>
        </w:rPr>
        <w:lastRenderedPageBreak/>
        <w:t>Edukacja ekologiczna</w:t>
      </w:r>
    </w:p>
    <w:p w14:paraId="5E300AAE" w14:textId="77777777" w:rsidR="003272C3" w:rsidRPr="00EC2CB3" w:rsidRDefault="003272C3" w:rsidP="00547146">
      <w:pPr>
        <w:pStyle w:val="NormalnyWeb"/>
        <w:spacing w:before="0" w:beforeAutospacing="0" w:after="0" w:afterAutospacing="0" w:line="288" w:lineRule="auto"/>
        <w:ind w:right="-426"/>
        <w:jc w:val="left"/>
        <w:rPr>
          <w:rFonts w:ascii="Tahoma" w:hAnsi="Tahoma" w:cs="Tahoma"/>
          <w:color w:val="auto"/>
          <w:sz w:val="22"/>
          <w:szCs w:val="22"/>
        </w:rPr>
      </w:pPr>
      <w:r w:rsidRPr="00EC2CB3">
        <w:rPr>
          <w:rFonts w:ascii="Tahoma" w:hAnsi="Tahoma" w:cs="Tahoma"/>
          <w:color w:val="auto"/>
          <w:sz w:val="22"/>
          <w:szCs w:val="22"/>
        </w:rPr>
        <w:t>Program skierowany do podmiotów, których celem statutowym jest ochrona środowiska lub edukacja ekologiczna, które nie działają w celu osiągnięcia zysku, przeznaczają całość dochodu na realizację celów statutowych oraz nie przeznaczają zysku do podziału pomiędzy swoich udziałowców, akcjonariuszy i pracowników (m.in. jednostki samorządu terytorialnego i ich jednostki organizacyjne, stowarzyszenia, fundacje). Zadanie realizowane na terenie województwa małopolskiego. Docelowymi odbiorcami zadania powinny być dzieci w wieku przedszkolnym oraz dzieci i młodzież objęte obowiązkiem szkolnym.</w:t>
      </w:r>
    </w:p>
    <w:p w14:paraId="7416A2E7" w14:textId="77777777" w:rsidR="003272C3" w:rsidRPr="00EC2CB3" w:rsidRDefault="003272C3" w:rsidP="00547146">
      <w:pPr>
        <w:pStyle w:val="NormalnyWeb"/>
        <w:spacing w:before="0" w:beforeAutospacing="0" w:after="0" w:afterAutospacing="0" w:line="288" w:lineRule="auto"/>
        <w:ind w:right="-426"/>
        <w:jc w:val="left"/>
        <w:rPr>
          <w:rFonts w:ascii="Tahoma" w:hAnsi="Tahoma" w:cs="Tahoma"/>
          <w:color w:val="auto"/>
          <w:sz w:val="22"/>
          <w:szCs w:val="22"/>
        </w:rPr>
      </w:pPr>
    </w:p>
    <w:p w14:paraId="23747520" w14:textId="77777777" w:rsidR="003272C3" w:rsidRPr="00EC2CB3" w:rsidRDefault="003272C3" w:rsidP="00547146">
      <w:pPr>
        <w:pStyle w:val="NormalnyWeb"/>
        <w:spacing w:before="0" w:beforeAutospacing="0" w:after="0" w:afterAutospacing="0" w:line="288" w:lineRule="auto"/>
        <w:ind w:right="-426"/>
        <w:jc w:val="left"/>
        <w:rPr>
          <w:rFonts w:ascii="Tahoma" w:hAnsi="Tahoma" w:cs="Tahoma"/>
          <w:b/>
          <w:color w:val="auto"/>
          <w:sz w:val="22"/>
          <w:szCs w:val="22"/>
        </w:rPr>
      </w:pPr>
      <w:r w:rsidRPr="00EC2CB3">
        <w:rPr>
          <w:rFonts w:ascii="Tahoma" w:hAnsi="Tahoma" w:cs="Tahoma"/>
          <w:b/>
          <w:color w:val="auto"/>
          <w:sz w:val="22"/>
          <w:szCs w:val="22"/>
        </w:rPr>
        <w:t>Ciepłe mieszkanie</w:t>
      </w:r>
    </w:p>
    <w:p w14:paraId="45BE142E" w14:textId="490577AF" w:rsidR="003272C3" w:rsidRPr="00EC2CB3" w:rsidRDefault="003272C3"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Program „Ciepłe Mieszkanie” ma na celu poprawę jakości powietrza oraz zmniejszenie emisji pyłów oraz gazów cieplarnianych poprzez wymianę źródeł ciepła i poprawę efektywności energetycznej w</w:t>
      </w:r>
      <w:r w:rsidR="00803397" w:rsidRPr="00EC2CB3">
        <w:rPr>
          <w:rFonts w:ascii="Tahoma" w:hAnsi="Tahoma" w:cs="Tahoma"/>
          <w:color w:val="auto"/>
          <w:sz w:val="22"/>
          <w:szCs w:val="22"/>
        </w:rPr>
        <w:t> </w:t>
      </w:r>
      <w:r w:rsidRPr="00EC2CB3">
        <w:rPr>
          <w:rFonts w:ascii="Tahoma" w:hAnsi="Tahoma" w:cs="Tahoma"/>
          <w:color w:val="auto"/>
          <w:sz w:val="22"/>
          <w:szCs w:val="22"/>
        </w:rPr>
        <w:t>lokalach mieszkalnych znajdujących się w budynkach mieszkalnych wielorodzinnych.</w:t>
      </w:r>
    </w:p>
    <w:p w14:paraId="28191476" w14:textId="77777777" w:rsidR="003272C3" w:rsidRPr="00EC2CB3" w:rsidRDefault="003272C3"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Wsparciem objęte będą przedsięwzięcia polegające na wymianie nieefektywnych źródeł ciepła na paliwo stałe i poprawie efektywności energetycznej w lokalach mieszkalnych znajdujących się budynkach mieszkalnych wielorodzinnych.</w:t>
      </w:r>
    </w:p>
    <w:p w14:paraId="6532ADFC" w14:textId="77777777" w:rsidR="003272C3" w:rsidRPr="00EC2CB3" w:rsidRDefault="003272C3" w:rsidP="00547146">
      <w:pPr>
        <w:pStyle w:val="NormalnyWeb"/>
        <w:spacing w:before="0" w:beforeAutospacing="0" w:after="0" w:afterAutospacing="0" w:line="288" w:lineRule="auto"/>
        <w:jc w:val="left"/>
        <w:rPr>
          <w:rFonts w:ascii="Tahoma" w:hAnsi="Tahoma" w:cs="Tahoma"/>
          <w:color w:val="auto"/>
          <w:sz w:val="22"/>
          <w:szCs w:val="22"/>
        </w:rPr>
      </w:pPr>
      <w:r w:rsidRPr="00EC2CB3">
        <w:rPr>
          <w:rFonts w:ascii="Tahoma" w:hAnsi="Tahoma" w:cs="Tahoma"/>
          <w:color w:val="auto"/>
          <w:sz w:val="22"/>
          <w:szCs w:val="22"/>
        </w:rPr>
        <w:t xml:space="preserve">Program realizowany w formie dotacji skierowany jest do gmin, które w ramach Programu mogą uzyskać dotację ze środków udostępnionych </w:t>
      </w:r>
      <w:proofErr w:type="spellStart"/>
      <w:r w:rsidRPr="00EC2CB3">
        <w:rPr>
          <w:rFonts w:ascii="Tahoma" w:hAnsi="Tahoma" w:cs="Tahoma"/>
          <w:color w:val="auto"/>
          <w:sz w:val="22"/>
          <w:szCs w:val="22"/>
        </w:rPr>
        <w:t>WFOŚiGW</w:t>
      </w:r>
      <w:proofErr w:type="spellEnd"/>
      <w:r w:rsidRPr="00EC2CB3">
        <w:rPr>
          <w:rFonts w:ascii="Tahoma" w:hAnsi="Tahoma" w:cs="Tahoma"/>
          <w:color w:val="auto"/>
          <w:sz w:val="22"/>
          <w:szCs w:val="22"/>
        </w:rPr>
        <w:t xml:space="preserve"> przez Narodowy Fundusz Ochrony Środowiska i Gospodarki Wodnej, a następie udzielić dotacji beneficjentom końcowym tj. osobom fizycznym posiadającym tytuł prawny wynikający z prawa własności lub ograniczonego prawa rzeczowego do lokalu mieszkalnego, znajdującego się w budynku mieszkalnym wielorodzinnym, realizującym przedsięwzięcie będące przedmiotem dofinansowania.</w:t>
      </w:r>
    </w:p>
    <w:p w14:paraId="64498273" w14:textId="77777777" w:rsidR="003272C3" w:rsidRPr="00EC2CB3" w:rsidRDefault="003272C3" w:rsidP="00547146">
      <w:pPr>
        <w:pStyle w:val="NormalnyWeb"/>
        <w:spacing w:before="0" w:beforeAutospacing="0" w:after="0" w:afterAutospacing="0" w:line="288" w:lineRule="auto"/>
        <w:ind w:right="-426"/>
        <w:jc w:val="left"/>
        <w:rPr>
          <w:rFonts w:ascii="Tahoma" w:hAnsi="Tahoma" w:cs="Tahoma"/>
          <w:color w:val="auto"/>
          <w:sz w:val="22"/>
          <w:szCs w:val="22"/>
        </w:rPr>
      </w:pPr>
    </w:p>
    <w:p w14:paraId="731E50D0" w14:textId="77777777" w:rsidR="003272C3" w:rsidRPr="00EC2CB3" w:rsidRDefault="003272C3" w:rsidP="00547146">
      <w:pPr>
        <w:pStyle w:val="NormalnyWeb"/>
        <w:spacing w:before="0" w:beforeAutospacing="0" w:after="0" w:afterAutospacing="0" w:line="288" w:lineRule="auto"/>
        <w:ind w:right="-426"/>
        <w:jc w:val="left"/>
        <w:rPr>
          <w:rFonts w:ascii="Tahoma" w:hAnsi="Tahoma" w:cs="Tahoma"/>
          <w:b/>
          <w:color w:val="auto"/>
          <w:sz w:val="22"/>
          <w:szCs w:val="22"/>
        </w:rPr>
      </w:pPr>
      <w:r w:rsidRPr="00EC2CB3">
        <w:rPr>
          <w:rFonts w:ascii="Tahoma" w:hAnsi="Tahoma" w:cs="Tahoma"/>
          <w:b/>
          <w:color w:val="auto"/>
          <w:sz w:val="22"/>
          <w:szCs w:val="22"/>
        </w:rPr>
        <w:t>Azbest</w:t>
      </w:r>
    </w:p>
    <w:p w14:paraId="6D0F3000" w14:textId="77777777" w:rsidR="003272C3" w:rsidRPr="00EC2CB3" w:rsidRDefault="003272C3" w:rsidP="00547146">
      <w:pPr>
        <w:pStyle w:val="NormalnyWeb"/>
        <w:spacing w:before="0" w:beforeAutospacing="0" w:after="0" w:afterAutospacing="0" w:line="288" w:lineRule="auto"/>
        <w:ind w:right="-1"/>
        <w:jc w:val="left"/>
        <w:rPr>
          <w:rFonts w:ascii="Tahoma" w:hAnsi="Tahoma" w:cs="Tahoma"/>
          <w:color w:val="auto"/>
          <w:sz w:val="22"/>
          <w:szCs w:val="22"/>
        </w:rPr>
      </w:pPr>
      <w:r w:rsidRPr="00EC2CB3">
        <w:rPr>
          <w:rFonts w:ascii="Tahoma" w:hAnsi="Tahoma" w:cs="Tahoma"/>
          <w:color w:val="auto"/>
          <w:sz w:val="22"/>
          <w:szCs w:val="22"/>
        </w:rPr>
        <w:t>Wojewódzki Fundusz Ochrony Środowiska i Gospodarki Wodnej w Krakowie prowadzi nabory wniosków na zadania związane z</w:t>
      </w:r>
      <w:r w:rsidRPr="00EC2CB3">
        <w:rPr>
          <w:rFonts w:ascii="Tahoma" w:hAnsi="Tahoma" w:cs="Tahoma"/>
          <w:b/>
          <w:color w:val="auto"/>
          <w:sz w:val="22"/>
          <w:szCs w:val="22"/>
        </w:rPr>
        <w:t xml:space="preserve"> </w:t>
      </w:r>
      <w:r w:rsidRPr="00EC2CB3">
        <w:rPr>
          <w:rStyle w:val="Pogrubienie"/>
          <w:rFonts w:ascii="Tahoma" w:hAnsi="Tahoma" w:cs="Tahoma"/>
          <w:b w:val="0"/>
          <w:color w:val="auto"/>
          <w:sz w:val="22"/>
          <w:szCs w:val="22"/>
        </w:rPr>
        <w:t>demontażem, zbieraniem, transportem i unieszkodliwieniem wyrobów zawierających azbest</w:t>
      </w:r>
      <w:r w:rsidRPr="00EC2CB3">
        <w:rPr>
          <w:rFonts w:ascii="Tahoma" w:hAnsi="Tahoma" w:cs="Tahoma"/>
          <w:b/>
          <w:color w:val="auto"/>
          <w:sz w:val="22"/>
          <w:szCs w:val="22"/>
        </w:rPr>
        <w:t xml:space="preserve"> </w:t>
      </w:r>
      <w:r w:rsidRPr="00EC2CB3">
        <w:rPr>
          <w:rFonts w:ascii="Tahoma" w:hAnsi="Tahoma" w:cs="Tahoma"/>
          <w:color w:val="auto"/>
          <w:sz w:val="22"/>
          <w:szCs w:val="22"/>
        </w:rPr>
        <w:t>w formie dotacji oraz pożyczki.</w:t>
      </w:r>
    </w:p>
    <w:p w14:paraId="7AB15453" w14:textId="77777777" w:rsidR="003272C3" w:rsidRPr="00EC2CB3" w:rsidRDefault="003272C3" w:rsidP="00547146">
      <w:pPr>
        <w:pStyle w:val="NormalnyWeb"/>
        <w:tabs>
          <w:tab w:val="left" w:pos="3930"/>
        </w:tabs>
        <w:spacing w:before="0" w:beforeAutospacing="0" w:after="0" w:afterAutospacing="0" w:line="288" w:lineRule="auto"/>
        <w:ind w:right="-426"/>
        <w:jc w:val="left"/>
        <w:rPr>
          <w:rFonts w:ascii="Tahoma" w:hAnsi="Tahoma" w:cs="Tahoma"/>
          <w:b/>
          <w:color w:val="FF0000"/>
          <w:sz w:val="22"/>
          <w:szCs w:val="22"/>
        </w:rPr>
      </w:pPr>
    </w:p>
    <w:p w14:paraId="7FFCFCBE" w14:textId="77777777" w:rsidR="003272C3" w:rsidRPr="00EC2CB3" w:rsidRDefault="003272C3" w:rsidP="00547146">
      <w:pPr>
        <w:pStyle w:val="NormalnyWeb"/>
        <w:tabs>
          <w:tab w:val="left" w:pos="3930"/>
        </w:tabs>
        <w:spacing w:before="0" w:beforeAutospacing="0" w:after="0" w:afterAutospacing="0" w:line="288" w:lineRule="auto"/>
        <w:ind w:right="-426"/>
        <w:jc w:val="left"/>
        <w:rPr>
          <w:rFonts w:ascii="Tahoma" w:hAnsi="Tahoma" w:cs="Tahoma"/>
          <w:b/>
          <w:color w:val="auto"/>
          <w:sz w:val="22"/>
          <w:szCs w:val="22"/>
        </w:rPr>
      </w:pPr>
      <w:proofErr w:type="spellStart"/>
      <w:r w:rsidRPr="00EC2CB3">
        <w:rPr>
          <w:rFonts w:ascii="Tahoma" w:hAnsi="Tahoma" w:cs="Tahoma"/>
          <w:b/>
          <w:color w:val="auto"/>
          <w:sz w:val="22"/>
          <w:szCs w:val="22"/>
        </w:rPr>
        <w:t>Agroenergia</w:t>
      </w:r>
      <w:proofErr w:type="spellEnd"/>
    </w:p>
    <w:p w14:paraId="27790A53" w14:textId="77777777" w:rsidR="003272C3" w:rsidRPr="00EC2CB3" w:rsidRDefault="003272C3" w:rsidP="00547146">
      <w:pPr>
        <w:spacing w:line="288" w:lineRule="auto"/>
        <w:rPr>
          <w:rFonts w:ascii="Tahoma" w:hAnsi="Tahoma" w:cs="Tahoma"/>
          <w:sz w:val="22"/>
          <w:szCs w:val="22"/>
        </w:rPr>
      </w:pPr>
      <w:r w:rsidRPr="00EC2CB3">
        <w:rPr>
          <w:rFonts w:ascii="Tahoma" w:hAnsi="Tahoma" w:cs="Tahoma"/>
          <w:sz w:val="22"/>
          <w:szCs w:val="22"/>
        </w:rPr>
        <w:t>Celem programu jest zwiększenie produkcji energii ze źródeł odnawialnych w sektorze rolniczym.</w:t>
      </w:r>
    </w:p>
    <w:p w14:paraId="698DCB05" w14:textId="77777777" w:rsidR="003272C3" w:rsidRPr="00EC2CB3" w:rsidRDefault="003272C3" w:rsidP="00547146">
      <w:pPr>
        <w:spacing w:line="288" w:lineRule="auto"/>
        <w:rPr>
          <w:rFonts w:ascii="Tahoma" w:hAnsi="Tahoma" w:cs="Tahoma"/>
          <w:sz w:val="22"/>
          <w:szCs w:val="22"/>
        </w:rPr>
      </w:pPr>
      <w:r w:rsidRPr="00EC2CB3">
        <w:rPr>
          <w:rFonts w:ascii="Tahoma" w:hAnsi="Tahoma" w:cs="Tahoma"/>
          <w:sz w:val="22"/>
          <w:szCs w:val="22"/>
        </w:rPr>
        <w:t>Program skierowany jest do:</w:t>
      </w:r>
    </w:p>
    <w:p w14:paraId="7FB279D8" w14:textId="77777777" w:rsidR="003272C3" w:rsidRPr="00EC2CB3" w:rsidRDefault="003272C3" w:rsidP="00547146">
      <w:pPr>
        <w:spacing w:line="288" w:lineRule="auto"/>
        <w:rPr>
          <w:rFonts w:ascii="Tahoma" w:hAnsi="Tahoma" w:cs="Tahoma"/>
          <w:sz w:val="22"/>
          <w:szCs w:val="22"/>
        </w:rPr>
      </w:pPr>
      <w:r w:rsidRPr="00EC2CB3">
        <w:rPr>
          <w:rFonts w:ascii="Tahoma" w:hAnsi="Tahoma" w:cs="Tahoma"/>
          <w:sz w:val="22"/>
          <w:szCs w:val="22"/>
        </w:rPr>
        <w:t xml:space="preserve">a) </w:t>
      </w:r>
      <w:r w:rsidRPr="00EC2CB3">
        <w:rPr>
          <w:rFonts w:ascii="Tahoma" w:hAnsi="Tahoma" w:cs="Tahoma"/>
          <w:bCs/>
          <w:sz w:val="22"/>
          <w:szCs w:val="22"/>
        </w:rPr>
        <w:t>Osoby fizycznej</w:t>
      </w:r>
      <w:r w:rsidRPr="00EC2CB3">
        <w:rPr>
          <w:rFonts w:ascii="Tahoma" w:hAnsi="Tahoma" w:cs="Tahoma"/>
          <w:sz w:val="22"/>
          <w:szCs w:val="22"/>
        </w:rPr>
        <w:t xml:space="preserve"> będącej </w:t>
      </w:r>
      <w:r w:rsidRPr="00EC2CB3">
        <w:rPr>
          <w:rFonts w:ascii="Tahoma" w:hAnsi="Tahoma" w:cs="Tahoma"/>
          <w:bCs/>
          <w:sz w:val="22"/>
          <w:szCs w:val="22"/>
        </w:rPr>
        <w:t>właścicielem</w:t>
      </w:r>
      <w:r w:rsidRPr="00EC2CB3">
        <w:rPr>
          <w:rFonts w:ascii="Tahoma" w:hAnsi="Tahoma" w:cs="Tahoma"/>
          <w:sz w:val="22"/>
          <w:szCs w:val="22"/>
        </w:rPr>
        <w:t xml:space="preserve"> lub</w:t>
      </w:r>
      <w:r w:rsidRPr="00EC2CB3">
        <w:rPr>
          <w:rFonts w:ascii="Tahoma" w:hAnsi="Tahoma" w:cs="Tahoma"/>
          <w:bCs/>
          <w:sz w:val="22"/>
          <w:szCs w:val="22"/>
        </w:rPr>
        <w:t xml:space="preserve"> dzierżawcą</w:t>
      </w:r>
      <w:r w:rsidRPr="00EC2CB3">
        <w:rPr>
          <w:rFonts w:ascii="Tahoma" w:hAnsi="Tahoma" w:cs="Tahoma"/>
          <w:sz w:val="22"/>
          <w:szCs w:val="22"/>
        </w:rPr>
        <w:t xml:space="preserve"> nieruchomości rolnych, których łączna powierzchnia użytków rolnych zawiera się w przedziale </w:t>
      </w:r>
      <w:r w:rsidRPr="00EC2CB3">
        <w:rPr>
          <w:rFonts w:ascii="Tahoma" w:hAnsi="Tahoma" w:cs="Tahoma"/>
          <w:bCs/>
          <w:sz w:val="22"/>
          <w:szCs w:val="22"/>
        </w:rPr>
        <w:t>od 1 ha do 300 ha</w:t>
      </w:r>
      <w:r w:rsidRPr="00EC2CB3">
        <w:rPr>
          <w:rFonts w:ascii="Tahoma" w:hAnsi="Tahoma" w:cs="Tahoma"/>
          <w:sz w:val="22"/>
          <w:szCs w:val="22"/>
        </w:rPr>
        <w:t xml:space="preserve"> oraz co najmniej </w:t>
      </w:r>
      <w:r w:rsidRPr="00EC2CB3">
        <w:rPr>
          <w:rFonts w:ascii="Tahoma" w:hAnsi="Tahoma" w:cs="Tahoma"/>
          <w:bCs/>
          <w:sz w:val="22"/>
          <w:szCs w:val="22"/>
        </w:rPr>
        <w:t>rok</w:t>
      </w:r>
      <w:r w:rsidRPr="00EC2CB3">
        <w:rPr>
          <w:rFonts w:ascii="Tahoma" w:hAnsi="Tahoma" w:cs="Tahoma"/>
          <w:sz w:val="22"/>
          <w:szCs w:val="22"/>
        </w:rPr>
        <w:t xml:space="preserve"> przed złożeniem wniosku prowadząca osobiście gospodarstwo rolne.</w:t>
      </w:r>
      <w:r w:rsidRPr="00EC2CB3">
        <w:rPr>
          <w:rFonts w:ascii="Tahoma" w:hAnsi="Tahoma" w:cs="Tahoma"/>
          <w:sz w:val="22"/>
          <w:szCs w:val="22"/>
        </w:rPr>
        <w:br/>
        <w:t xml:space="preserve">b) </w:t>
      </w:r>
      <w:r w:rsidRPr="00EC2CB3">
        <w:rPr>
          <w:rFonts w:ascii="Tahoma" w:hAnsi="Tahoma" w:cs="Tahoma"/>
          <w:bCs/>
          <w:sz w:val="22"/>
          <w:szCs w:val="22"/>
        </w:rPr>
        <w:t>Osoby prawnej</w:t>
      </w:r>
      <w:r w:rsidRPr="00EC2CB3">
        <w:rPr>
          <w:rFonts w:ascii="Tahoma" w:hAnsi="Tahoma" w:cs="Tahoma"/>
          <w:sz w:val="22"/>
          <w:szCs w:val="22"/>
        </w:rPr>
        <w:t xml:space="preserve"> będącej </w:t>
      </w:r>
      <w:r w:rsidRPr="00EC2CB3">
        <w:rPr>
          <w:rFonts w:ascii="Tahoma" w:hAnsi="Tahoma" w:cs="Tahoma"/>
          <w:bCs/>
          <w:sz w:val="22"/>
          <w:szCs w:val="22"/>
        </w:rPr>
        <w:t>właścicielem</w:t>
      </w:r>
      <w:r w:rsidRPr="00EC2CB3">
        <w:rPr>
          <w:rFonts w:ascii="Tahoma" w:hAnsi="Tahoma" w:cs="Tahoma"/>
          <w:sz w:val="22"/>
          <w:szCs w:val="22"/>
        </w:rPr>
        <w:t xml:space="preserve"> lub </w:t>
      </w:r>
      <w:r w:rsidRPr="00EC2CB3">
        <w:rPr>
          <w:rFonts w:ascii="Tahoma" w:hAnsi="Tahoma" w:cs="Tahoma"/>
          <w:bCs/>
          <w:sz w:val="22"/>
          <w:szCs w:val="22"/>
        </w:rPr>
        <w:t>dzierżawcą</w:t>
      </w:r>
      <w:r w:rsidRPr="00EC2CB3">
        <w:rPr>
          <w:rFonts w:ascii="Tahoma" w:hAnsi="Tahoma" w:cs="Tahoma"/>
          <w:sz w:val="22"/>
          <w:szCs w:val="22"/>
        </w:rPr>
        <w:t xml:space="preserve"> nieruchomości rolnych, których łączna powierzchnia użytków rolnych zawiera się w przedziale </w:t>
      </w:r>
      <w:r w:rsidRPr="00EC2CB3">
        <w:rPr>
          <w:rFonts w:ascii="Tahoma" w:hAnsi="Tahoma" w:cs="Tahoma"/>
          <w:bCs/>
          <w:sz w:val="22"/>
          <w:szCs w:val="22"/>
        </w:rPr>
        <w:t>od 1 ha do 300 ha</w:t>
      </w:r>
      <w:r w:rsidRPr="00EC2CB3">
        <w:rPr>
          <w:rFonts w:ascii="Tahoma" w:hAnsi="Tahoma" w:cs="Tahoma"/>
          <w:sz w:val="22"/>
          <w:szCs w:val="22"/>
        </w:rPr>
        <w:t xml:space="preserve"> oraz co najmniej </w:t>
      </w:r>
      <w:r w:rsidRPr="00EC2CB3">
        <w:rPr>
          <w:rFonts w:ascii="Tahoma" w:hAnsi="Tahoma" w:cs="Tahoma"/>
          <w:bCs/>
          <w:sz w:val="22"/>
          <w:szCs w:val="22"/>
        </w:rPr>
        <w:t>rok</w:t>
      </w:r>
      <w:r w:rsidRPr="00EC2CB3">
        <w:rPr>
          <w:rFonts w:ascii="Tahoma" w:hAnsi="Tahoma" w:cs="Tahoma"/>
          <w:sz w:val="22"/>
          <w:szCs w:val="22"/>
        </w:rPr>
        <w:t xml:space="preserve"> przed złożeniem wniosku o udzielenie dofinansowania </w:t>
      </w:r>
      <w:r w:rsidRPr="00EC2CB3">
        <w:rPr>
          <w:rFonts w:ascii="Tahoma" w:hAnsi="Tahoma" w:cs="Tahoma"/>
          <w:bCs/>
          <w:sz w:val="22"/>
          <w:szCs w:val="22"/>
        </w:rPr>
        <w:t>prowadząca działalność rolniczą</w:t>
      </w:r>
      <w:r w:rsidRPr="00EC2CB3">
        <w:rPr>
          <w:rFonts w:ascii="Tahoma" w:hAnsi="Tahoma" w:cs="Tahoma"/>
          <w:sz w:val="22"/>
          <w:szCs w:val="22"/>
        </w:rPr>
        <w:t xml:space="preserve"> lub </w:t>
      </w:r>
      <w:r w:rsidRPr="00EC2CB3">
        <w:rPr>
          <w:rFonts w:ascii="Tahoma" w:hAnsi="Tahoma" w:cs="Tahoma"/>
          <w:bCs/>
          <w:sz w:val="22"/>
          <w:szCs w:val="22"/>
        </w:rPr>
        <w:t>działalność gospodarczą w zakresie usług rolniczych</w:t>
      </w:r>
      <w:r w:rsidRPr="00EC2CB3">
        <w:rPr>
          <w:rFonts w:ascii="Tahoma" w:hAnsi="Tahoma" w:cs="Tahoma"/>
          <w:sz w:val="22"/>
          <w:szCs w:val="22"/>
        </w:rPr>
        <w:t>.</w:t>
      </w:r>
    </w:p>
    <w:p w14:paraId="7CF95D69" w14:textId="77777777" w:rsidR="003272C3" w:rsidRPr="00EC2CB3" w:rsidRDefault="003272C3" w:rsidP="00547146">
      <w:pPr>
        <w:spacing w:line="288" w:lineRule="auto"/>
        <w:rPr>
          <w:rFonts w:ascii="Tahoma" w:hAnsi="Tahoma" w:cs="Tahoma"/>
          <w:sz w:val="22"/>
          <w:szCs w:val="22"/>
        </w:rPr>
      </w:pPr>
      <w:r w:rsidRPr="00EC2CB3">
        <w:rPr>
          <w:rFonts w:ascii="Tahoma" w:hAnsi="Tahoma" w:cs="Tahoma"/>
          <w:sz w:val="22"/>
          <w:szCs w:val="22"/>
        </w:rPr>
        <w:t>Finansowanie obejmuje zakup i montaż:</w:t>
      </w:r>
    </w:p>
    <w:p w14:paraId="05816E6C" w14:textId="77777777" w:rsidR="003272C3" w:rsidRPr="00EC2CB3" w:rsidRDefault="003272C3" w:rsidP="00547146">
      <w:pPr>
        <w:numPr>
          <w:ilvl w:val="0"/>
          <w:numId w:val="96"/>
        </w:numPr>
        <w:spacing w:line="288" w:lineRule="auto"/>
        <w:rPr>
          <w:rFonts w:ascii="Tahoma" w:hAnsi="Tahoma" w:cs="Tahoma"/>
          <w:sz w:val="22"/>
          <w:szCs w:val="22"/>
        </w:rPr>
      </w:pPr>
      <w:r w:rsidRPr="00EC2CB3">
        <w:rPr>
          <w:rFonts w:ascii="Tahoma" w:hAnsi="Tahoma" w:cs="Tahoma"/>
          <w:bCs/>
          <w:sz w:val="22"/>
          <w:szCs w:val="22"/>
        </w:rPr>
        <w:t>instalacji fotowoltaicznych</w:t>
      </w:r>
      <w:r w:rsidRPr="00EC2CB3">
        <w:rPr>
          <w:rFonts w:ascii="Tahoma" w:hAnsi="Tahoma" w:cs="Tahoma"/>
          <w:sz w:val="22"/>
          <w:szCs w:val="22"/>
        </w:rPr>
        <w:t xml:space="preserve"> o zainstalowanej mocy elektrycznej </w:t>
      </w:r>
      <w:r w:rsidRPr="00EC2CB3">
        <w:rPr>
          <w:rFonts w:ascii="Tahoma" w:hAnsi="Tahoma" w:cs="Tahoma"/>
          <w:bCs/>
          <w:sz w:val="22"/>
          <w:szCs w:val="22"/>
        </w:rPr>
        <w:t>większej niż 10 kW</w:t>
      </w:r>
      <w:r w:rsidRPr="00EC2CB3">
        <w:rPr>
          <w:rFonts w:ascii="Tahoma" w:hAnsi="Tahoma" w:cs="Tahoma"/>
          <w:sz w:val="22"/>
          <w:szCs w:val="22"/>
        </w:rPr>
        <w:t xml:space="preserve"> oraz </w:t>
      </w:r>
      <w:r w:rsidRPr="00EC2CB3">
        <w:rPr>
          <w:rFonts w:ascii="Tahoma" w:hAnsi="Tahoma" w:cs="Tahoma"/>
          <w:bCs/>
          <w:sz w:val="22"/>
          <w:szCs w:val="22"/>
        </w:rPr>
        <w:t>nie większej niż 50 kW</w:t>
      </w:r>
      <w:r w:rsidRPr="00EC2CB3">
        <w:rPr>
          <w:rFonts w:ascii="Tahoma" w:hAnsi="Tahoma" w:cs="Tahoma"/>
          <w:sz w:val="22"/>
          <w:szCs w:val="22"/>
        </w:rPr>
        <w:t>,</w:t>
      </w:r>
    </w:p>
    <w:p w14:paraId="5175E0A7" w14:textId="77777777" w:rsidR="003272C3" w:rsidRPr="00EC2CB3" w:rsidRDefault="003272C3" w:rsidP="00547146">
      <w:pPr>
        <w:numPr>
          <w:ilvl w:val="0"/>
          <w:numId w:val="96"/>
        </w:numPr>
        <w:spacing w:line="288" w:lineRule="auto"/>
        <w:rPr>
          <w:rFonts w:ascii="Tahoma" w:hAnsi="Tahoma" w:cs="Tahoma"/>
          <w:sz w:val="22"/>
          <w:szCs w:val="22"/>
        </w:rPr>
      </w:pPr>
      <w:r w:rsidRPr="00EC2CB3">
        <w:rPr>
          <w:rFonts w:ascii="Tahoma" w:hAnsi="Tahoma" w:cs="Tahoma"/>
          <w:bCs/>
          <w:sz w:val="22"/>
          <w:szCs w:val="22"/>
        </w:rPr>
        <w:t>instalacji wiatrowych</w:t>
      </w:r>
      <w:r w:rsidRPr="00EC2CB3">
        <w:rPr>
          <w:rFonts w:ascii="Tahoma" w:hAnsi="Tahoma" w:cs="Tahoma"/>
          <w:sz w:val="22"/>
          <w:szCs w:val="22"/>
        </w:rPr>
        <w:t xml:space="preserve"> o zainstalowanej mocy elektrycznej </w:t>
      </w:r>
      <w:r w:rsidRPr="00EC2CB3">
        <w:rPr>
          <w:rFonts w:ascii="Tahoma" w:hAnsi="Tahoma" w:cs="Tahoma"/>
          <w:bCs/>
          <w:sz w:val="22"/>
          <w:szCs w:val="22"/>
        </w:rPr>
        <w:t>większej niż 10 kW</w:t>
      </w:r>
      <w:r w:rsidRPr="00EC2CB3">
        <w:rPr>
          <w:rFonts w:ascii="Tahoma" w:hAnsi="Tahoma" w:cs="Tahoma"/>
          <w:sz w:val="22"/>
          <w:szCs w:val="22"/>
        </w:rPr>
        <w:t xml:space="preserve"> oraz </w:t>
      </w:r>
      <w:r w:rsidRPr="00EC2CB3">
        <w:rPr>
          <w:rFonts w:ascii="Tahoma" w:hAnsi="Tahoma" w:cs="Tahoma"/>
          <w:bCs/>
          <w:sz w:val="22"/>
          <w:szCs w:val="22"/>
        </w:rPr>
        <w:t>nie większej niż 50 kW</w:t>
      </w:r>
      <w:r w:rsidRPr="00EC2CB3">
        <w:rPr>
          <w:rFonts w:ascii="Tahoma" w:hAnsi="Tahoma" w:cs="Tahoma"/>
          <w:sz w:val="22"/>
          <w:szCs w:val="22"/>
        </w:rPr>
        <w:t>,</w:t>
      </w:r>
    </w:p>
    <w:p w14:paraId="32384215" w14:textId="77777777" w:rsidR="003272C3" w:rsidRPr="00EC2CB3" w:rsidRDefault="003272C3" w:rsidP="00547146">
      <w:pPr>
        <w:numPr>
          <w:ilvl w:val="0"/>
          <w:numId w:val="96"/>
        </w:numPr>
        <w:spacing w:line="288" w:lineRule="auto"/>
        <w:rPr>
          <w:rFonts w:ascii="Tahoma" w:hAnsi="Tahoma" w:cs="Tahoma"/>
          <w:sz w:val="22"/>
          <w:szCs w:val="22"/>
        </w:rPr>
      </w:pPr>
      <w:r w:rsidRPr="00EC2CB3">
        <w:rPr>
          <w:rFonts w:ascii="Tahoma" w:hAnsi="Tahoma" w:cs="Tahoma"/>
          <w:bCs/>
          <w:sz w:val="22"/>
          <w:szCs w:val="22"/>
        </w:rPr>
        <w:t>pomp ciepła</w:t>
      </w:r>
      <w:r w:rsidRPr="00EC2CB3">
        <w:rPr>
          <w:rFonts w:ascii="Tahoma" w:hAnsi="Tahoma" w:cs="Tahoma"/>
          <w:sz w:val="22"/>
          <w:szCs w:val="22"/>
        </w:rPr>
        <w:t xml:space="preserve"> o mocy</w:t>
      </w:r>
      <w:r w:rsidRPr="00EC2CB3">
        <w:rPr>
          <w:rFonts w:ascii="Tahoma" w:hAnsi="Tahoma" w:cs="Tahoma"/>
          <w:bCs/>
          <w:sz w:val="22"/>
          <w:szCs w:val="22"/>
        </w:rPr>
        <w:t xml:space="preserve"> większej niż 10 kW</w:t>
      </w:r>
      <w:r w:rsidRPr="00EC2CB3">
        <w:rPr>
          <w:rFonts w:ascii="Tahoma" w:hAnsi="Tahoma" w:cs="Tahoma"/>
          <w:sz w:val="22"/>
          <w:szCs w:val="22"/>
        </w:rPr>
        <w:t xml:space="preserve"> oraz </w:t>
      </w:r>
      <w:r w:rsidRPr="00EC2CB3">
        <w:rPr>
          <w:rFonts w:ascii="Tahoma" w:hAnsi="Tahoma" w:cs="Tahoma"/>
          <w:bCs/>
          <w:sz w:val="22"/>
          <w:szCs w:val="22"/>
        </w:rPr>
        <w:t>nie większej niż 50 kW</w:t>
      </w:r>
      <w:r w:rsidRPr="00EC2CB3">
        <w:rPr>
          <w:rFonts w:ascii="Tahoma" w:hAnsi="Tahoma" w:cs="Tahoma"/>
          <w:sz w:val="22"/>
          <w:szCs w:val="22"/>
        </w:rPr>
        <w:t xml:space="preserve">, </w:t>
      </w:r>
    </w:p>
    <w:p w14:paraId="334BEA2F" w14:textId="77777777" w:rsidR="00574510" w:rsidRPr="00EC2CB3" w:rsidRDefault="003272C3" w:rsidP="00547146">
      <w:pPr>
        <w:numPr>
          <w:ilvl w:val="0"/>
          <w:numId w:val="96"/>
        </w:numPr>
        <w:spacing w:line="288" w:lineRule="auto"/>
        <w:rPr>
          <w:rFonts w:ascii="Tahoma" w:hAnsi="Tahoma" w:cs="Tahoma"/>
          <w:sz w:val="22"/>
          <w:szCs w:val="22"/>
        </w:rPr>
      </w:pPr>
      <w:r w:rsidRPr="00EC2CB3">
        <w:rPr>
          <w:rFonts w:ascii="Tahoma" w:hAnsi="Tahoma" w:cs="Tahoma"/>
          <w:bCs/>
          <w:sz w:val="22"/>
          <w:szCs w:val="22"/>
        </w:rPr>
        <w:t>instalacji hybrydowej</w:t>
      </w:r>
      <w:r w:rsidRPr="00EC2CB3">
        <w:rPr>
          <w:rFonts w:ascii="Tahoma" w:hAnsi="Tahoma" w:cs="Tahoma"/>
          <w:sz w:val="22"/>
          <w:szCs w:val="22"/>
        </w:rPr>
        <w:t xml:space="preserve">, </w:t>
      </w:r>
    </w:p>
    <w:p w14:paraId="0263DCA7" w14:textId="77777777" w:rsidR="003272C3" w:rsidRPr="00EC2CB3" w:rsidRDefault="003272C3" w:rsidP="00547146">
      <w:pPr>
        <w:numPr>
          <w:ilvl w:val="0"/>
          <w:numId w:val="96"/>
        </w:numPr>
        <w:spacing w:line="288" w:lineRule="auto"/>
        <w:rPr>
          <w:rFonts w:ascii="Tahoma" w:hAnsi="Tahoma" w:cs="Tahoma"/>
          <w:sz w:val="22"/>
          <w:szCs w:val="22"/>
        </w:rPr>
      </w:pPr>
      <w:r w:rsidRPr="00EC2CB3">
        <w:rPr>
          <w:rFonts w:ascii="Tahoma" w:hAnsi="Tahoma" w:cs="Tahoma"/>
          <w:bCs/>
          <w:sz w:val="22"/>
          <w:szCs w:val="22"/>
        </w:rPr>
        <w:lastRenderedPageBreak/>
        <w:t>towarzyszących magazynów energii</w:t>
      </w:r>
      <w:r w:rsidRPr="00EC2CB3">
        <w:rPr>
          <w:rFonts w:ascii="Tahoma" w:hAnsi="Tahoma" w:cs="Tahoma"/>
          <w:sz w:val="22"/>
          <w:szCs w:val="22"/>
        </w:rPr>
        <w:t> dla instalacji z pkt. 1, 2, 4. Warunkiem dofinansowania jest obligatoryjna realizacja inwestycji dotyczącej zakresu przedsięwzięć określonych w pkt. 1, 2 lub 4.</w:t>
      </w:r>
    </w:p>
    <w:p w14:paraId="4C14A266" w14:textId="77777777" w:rsidR="003272C3" w:rsidRPr="00EC2CB3" w:rsidRDefault="003272C3" w:rsidP="00547146">
      <w:pPr>
        <w:pStyle w:val="NormalnyWeb"/>
        <w:tabs>
          <w:tab w:val="left" w:pos="3930"/>
        </w:tabs>
        <w:spacing w:before="0" w:beforeAutospacing="0" w:after="0" w:afterAutospacing="0" w:line="288" w:lineRule="auto"/>
        <w:ind w:right="-426"/>
        <w:jc w:val="left"/>
        <w:rPr>
          <w:rFonts w:ascii="Tahoma" w:hAnsi="Tahoma" w:cs="Tahoma"/>
          <w:b/>
          <w:color w:val="FF0000"/>
          <w:sz w:val="22"/>
          <w:szCs w:val="22"/>
        </w:rPr>
      </w:pPr>
      <w:r w:rsidRPr="00EC2CB3">
        <w:rPr>
          <w:rFonts w:ascii="Tahoma" w:hAnsi="Tahoma" w:cs="Tahoma"/>
          <w:b/>
          <w:color w:val="FF0000"/>
          <w:sz w:val="22"/>
          <w:szCs w:val="22"/>
        </w:rPr>
        <w:tab/>
      </w:r>
    </w:p>
    <w:bookmarkEnd w:id="958"/>
    <w:bookmarkEnd w:id="959"/>
    <w:bookmarkEnd w:id="960"/>
    <w:bookmarkEnd w:id="961"/>
    <w:bookmarkEnd w:id="962"/>
    <w:p w14:paraId="4EA6F195" w14:textId="77777777" w:rsidR="0088695C" w:rsidRPr="00EC2CB3" w:rsidRDefault="0088695C" w:rsidP="00547146">
      <w:pPr>
        <w:pStyle w:val="Akapitzlist1"/>
        <w:spacing w:line="288" w:lineRule="auto"/>
        <w:ind w:right="-1" w:hanging="720"/>
        <w:rPr>
          <w:rFonts w:ascii="Tahoma" w:hAnsi="Tahoma" w:cs="Tahoma"/>
          <w:b/>
          <w:sz w:val="22"/>
          <w:szCs w:val="22"/>
        </w:rPr>
      </w:pPr>
      <w:r w:rsidRPr="00EC2CB3">
        <w:rPr>
          <w:rFonts w:ascii="Tahoma" w:hAnsi="Tahoma" w:cs="Tahoma"/>
          <w:b/>
          <w:sz w:val="22"/>
          <w:szCs w:val="22"/>
        </w:rPr>
        <w:t>Bank Ochrony Środowiska.</w:t>
      </w:r>
    </w:p>
    <w:p w14:paraId="758EB964" w14:textId="77777777" w:rsidR="0088695C" w:rsidRPr="00EC2CB3" w:rsidRDefault="0088695C" w:rsidP="00547146">
      <w:pPr>
        <w:autoSpaceDE w:val="0"/>
        <w:autoSpaceDN w:val="0"/>
        <w:adjustRightInd w:val="0"/>
        <w:spacing w:line="288" w:lineRule="auto"/>
        <w:ind w:right="-1"/>
        <w:rPr>
          <w:rFonts w:ascii="Tahoma" w:hAnsi="Tahoma" w:cs="Tahoma"/>
          <w:sz w:val="22"/>
          <w:szCs w:val="22"/>
        </w:rPr>
      </w:pPr>
      <w:r w:rsidRPr="00EC2CB3">
        <w:rPr>
          <w:rFonts w:ascii="Tahoma" w:hAnsi="Tahoma" w:cs="Tahoma"/>
          <w:b/>
          <w:sz w:val="22"/>
          <w:szCs w:val="22"/>
        </w:rPr>
        <w:t xml:space="preserve">BOŚ </w:t>
      </w:r>
      <w:r w:rsidRPr="00EC2CB3">
        <w:rPr>
          <w:rFonts w:ascii="Tahoma" w:hAnsi="Tahoma" w:cs="Tahoma"/>
          <w:sz w:val="22"/>
          <w:szCs w:val="22"/>
        </w:rPr>
        <w:t>udziela kredytów pod warunkiem prowadzenia prac zgodnie z wymogami prawa na podstawie umowy cywilnoprawnej określającej warunki dofinansowania podmiotom, które udokumentowały wymierny efekt ekologiczno-rzeczowy oraz posiadają zdolność do zaciągania zobowiązań finansowych, a także ustanowiono odpowiednie formy zabezpieczenia spłaty kredytu. Projekty wybierane są w trybie indywidualnym lub trybie konkursowym. Tryb indywidualny wskazuje na projekty kluczowe przyjęte w wykazie indywidualnych projektów kluczowych dla poszczególnych Regionalnych Programów Operacyjnych. W trybie konkursowym możliwe są konkursy zamknięte lub otwarte. W ramach konkursów zamkniętych daty otwarcia i zamknięcia naboru wniosków (okres przyjmowania wniosków) zostają określone w ogłoszeniu o konkursie, a w konkursach otwartych nabór wniosków i ich ocena prowadzone są w sposób ciągły, do wyczerpania określonego limitu środków lub zamknięcia konkursu uzasadnionego odpowiednią decyzją.</w:t>
      </w:r>
    </w:p>
    <w:p w14:paraId="7F6B307A" w14:textId="77777777" w:rsidR="0088695C" w:rsidRPr="00EC2CB3" w:rsidRDefault="0088695C" w:rsidP="00547146">
      <w:pPr>
        <w:autoSpaceDE w:val="0"/>
        <w:autoSpaceDN w:val="0"/>
        <w:adjustRightInd w:val="0"/>
        <w:spacing w:line="288" w:lineRule="auto"/>
        <w:ind w:right="-1"/>
        <w:rPr>
          <w:rFonts w:ascii="Tahoma" w:hAnsi="Tahoma" w:cs="Tahoma"/>
          <w:sz w:val="22"/>
          <w:szCs w:val="22"/>
        </w:rPr>
      </w:pPr>
      <w:r w:rsidRPr="00EC2CB3">
        <w:rPr>
          <w:rFonts w:ascii="Tahoma" w:hAnsi="Tahoma" w:cs="Tahoma"/>
          <w:sz w:val="22"/>
          <w:szCs w:val="22"/>
        </w:rPr>
        <w:t>Lista wydatków kwalifikowanych w ramach działań jest określona w dokumentach Regionalnych Programów Operacyjnych, Uszczegółowienie/ Szczegółowy opis RPO są zgodne z wytycznymi i podręcznikami dotyczącymi kwalifikowania wydatków.</w:t>
      </w:r>
    </w:p>
    <w:p w14:paraId="4E2FC1F7" w14:textId="77777777" w:rsidR="00FF6D24" w:rsidRPr="00EC2CB3" w:rsidRDefault="00FF6D24" w:rsidP="00547146">
      <w:pPr>
        <w:spacing w:line="288" w:lineRule="auto"/>
        <w:rPr>
          <w:rFonts w:ascii="Tahoma" w:hAnsi="Tahoma" w:cs="Tahoma"/>
          <w:color w:val="FF0000"/>
          <w:sz w:val="22"/>
          <w:szCs w:val="22"/>
        </w:rPr>
      </w:pPr>
    </w:p>
    <w:p w14:paraId="1930EE22" w14:textId="77777777" w:rsidR="00FF6D24" w:rsidRPr="00EC2CB3" w:rsidRDefault="00FF6D24" w:rsidP="00547146">
      <w:pPr>
        <w:pStyle w:val="Nagwek1"/>
        <w:spacing w:before="0" w:after="0" w:line="288" w:lineRule="auto"/>
        <w:jc w:val="left"/>
        <w:rPr>
          <w:rFonts w:ascii="Tahoma" w:hAnsi="Tahoma" w:cs="Tahoma"/>
          <w:b w:val="0"/>
          <w:i w:val="0"/>
          <w:color w:val="FF0000"/>
          <w:sz w:val="22"/>
          <w:szCs w:val="22"/>
        </w:rPr>
      </w:pPr>
    </w:p>
    <w:p w14:paraId="052C5A2F" w14:textId="77777777" w:rsidR="00FF6D24" w:rsidRPr="00EC2CB3" w:rsidRDefault="00FF6D24" w:rsidP="00547146">
      <w:pPr>
        <w:pStyle w:val="Legenda"/>
        <w:keepNext/>
        <w:spacing w:line="288" w:lineRule="auto"/>
        <w:jc w:val="left"/>
        <w:rPr>
          <w:rFonts w:ascii="Tahoma" w:hAnsi="Tahoma" w:cs="Tahoma"/>
          <w:color w:val="FF0000"/>
        </w:rPr>
      </w:pPr>
      <w:bookmarkStart w:id="963" w:name="_Toc273290591"/>
    </w:p>
    <w:bookmarkEnd w:id="963"/>
    <w:p w14:paraId="118C69A9" w14:textId="77777777" w:rsidR="00D676BD" w:rsidRPr="00EC2CB3" w:rsidRDefault="00D676BD" w:rsidP="00547146">
      <w:pPr>
        <w:spacing w:line="288" w:lineRule="auto"/>
        <w:rPr>
          <w:rStyle w:val="Nagwek1Znak"/>
          <w:rFonts w:ascii="Tahoma" w:hAnsi="Tahoma" w:cs="Tahoma"/>
          <w:i w:val="0"/>
          <w:sz w:val="36"/>
          <w:szCs w:val="36"/>
        </w:rPr>
      </w:pPr>
      <w:r w:rsidRPr="00EC2CB3">
        <w:rPr>
          <w:rFonts w:ascii="Tahoma" w:hAnsi="Tahoma" w:cs="Tahoma"/>
          <w:color w:val="FF0000"/>
          <w:sz w:val="22"/>
          <w:szCs w:val="22"/>
        </w:rPr>
        <w:br w:type="page"/>
      </w:r>
      <w:bookmarkStart w:id="964" w:name="_Toc185396365"/>
      <w:bookmarkStart w:id="965" w:name="_Toc205012231"/>
      <w:bookmarkStart w:id="966" w:name="_Toc148700035"/>
      <w:r w:rsidR="00375B2E" w:rsidRPr="00EC2CB3">
        <w:rPr>
          <w:rStyle w:val="Nagwek1Znak"/>
          <w:rFonts w:ascii="Tahoma" w:hAnsi="Tahoma" w:cs="Tahoma"/>
          <w:i w:val="0"/>
          <w:sz w:val="36"/>
          <w:szCs w:val="36"/>
        </w:rPr>
        <w:lastRenderedPageBreak/>
        <w:t>1</w:t>
      </w:r>
      <w:r w:rsidR="001B2A00" w:rsidRPr="00EC2CB3">
        <w:rPr>
          <w:rStyle w:val="Nagwek1Znak"/>
          <w:rFonts w:ascii="Tahoma" w:hAnsi="Tahoma" w:cs="Tahoma"/>
          <w:i w:val="0"/>
          <w:sz w:val="36"/>
          <w:szCs w:val="36"/>
        </w:rPr>
        <w:t>1</w:t>
      </w:r>
      <w:r w:rsidRPr="00EC2CB3">
        <w:rPr>
          <w:rStyle w:val="Nagwek1Znak"/>
          <w:rFonts w:ascii="Tahoma" w:hAnsi="Tahoma" w:cs="Tahoma"/>
          <w:i w:val="0"/>
          <w:sz w:val="36"/>
          <w:szCs w:val="36"/>
        </w:rPr>
        <w:t>. LITERATURA</w:t>
      </w:r>
      <w:bookmarkEnd w:id="964"/>
      <w:bookmarkEnd w:id="965"/>
      <w:bookmarkEnd w:id="966"/>
    </w:p>
    <w:p w14:paraId="52BE2ECB" w14:textId="77777777" w:rsidR="00D676BD" w:rsidRPr="00EC2CB3" w:rsidRDefault="00D676BD" w:rsidP="00547146">
      <w:pPr>
        <w:spacing w:line="288" w:lineRule="auto"/>
        <w:rPr>
          <w:rFonts w:ascii="Tahoma" w:hAnsi="Tahoma" w:cs="Tahoma"/>
          <w:color w:val="FF0000"/>
          <w:sz w:val="22"/>
          <w:szCs w:val="22"/>
        </w:rPr>
      </w:pPr>
    </w:p>
    <w:p w14:paraId="6515F6A3" w14:textId="77777777" w:rsidR="00F36814" w:rsidRPr="00EC2CB3" w:rsidRDefault="0088695C" w:rsidP="00547146">
      <w:pPr>
        <w:numPr>
          <w:ilvl w:val="0"/>
          <w:numId w:val="7"/>
        </w:numPr>
        <w:spacing w:line="288" w:lineRule="auto"/>
        <w:rPr>
          <w:rFonts w:ascii="Tahoma" w:hAnsi="Tahoma" w:cs="Tahoma"/>
          <w:iCs/>
          <w:sz w:val="22"/>
          <w:szCs w:val="22"/>
        </w:rPr>
      </w:pPr>
      <w:r w:rsidRPr="00EC2CB3">
        <w:rPr>
          <w:rFonts w:ascii="Tahoma" w:hAnsi="Tahoma" w:cs="Tahoma"/>
          <w:sz w:val="22"/>
          <w:szCs w:val="22"/>
        </w:rPr>
        <w:t>Polityka Ekologiczna Państwa 2030.</w:t>
      </w:r>
    </w:p>
    <w:p w14:paraId="16A3C3B4" w14:textId="77777777" w:rsidR="00D676BD" w:rsidRPr="00EC2CB3" w:rsidRDefault="00D676BD" w:rsidP="00547146">
      <w:pPr>
        <w:numPr>
          <w:ilvl w:val="0"/>
          <w:numId w:val="7"/>
        </w:numPr>
        <w:spacing w:line="288" w:lineRule="auto"/>
        <w:rPr>
          <w:rFonts w:ascii="Tahoma" w:hAnsi="Tahoma" w:cs="Tahoma"/>
          <w:sz w:val="22"/>
          <w:szCs w:val="22"/>
        </w:rPr>
      </w:pPr>
      <w:r w:rsidRPr="00EC2CB3">
        <w:rPr>
          <w:rFonts w:ascii="Tahoma" w:hAnsi="Tahoma" w:cs="Tahoma"/>
          <w:iCs/>
          <w:sz w:val="22"/>
          <w:szCs w:val="22"/>
        </w:rPr>
        <w:t xml:space="preserve">Program </w:t>
      </w:r>
      <w:r w:rsidR="00C92583" w:rsidRPr="00EC2CB3">
        <w:rPr>
          <w:rFonts w:ascii="Tahoma" w:hAnsi="Tahoma" w:cs="Tahoma"/>
          <w:iCs/>
          <w:sz w:val="22"/>
          <w:szCs w:val="22"/>
        </w:rPr>
        <w:t>Strategiczny Ochrona</w:t>
      </w:r>
      <w:r w:rsidRPr="00EC2CB3">
        <w:rPr>
          <w:rFonts w:ascii="Tahoma" w:hAnsi="Tahoma" w:cs="Tahoma"/>
          <w:iCs/>
          <w:sz w:val="22"/>
          <w:szCs w:val="22"/>
        </w:rPr>
        <w:t xml:space="preserve"> Środowiska </w:t>
      </w:r>
      <w:r w:rsidR="00C92583" w:rsidRPr="00EC2CB3">
        <w:rPr>
          <w:rFonts w:ascii="Tahoma" w:hAnsi="Tahoma" w:cs="Tahoma"/>
          <w:iCs/>
          <w:sz w:val="22"/>
          <w:szCs w:val="22"/>
        </w:rPr>
        <w:t>dla w</w:t>
      </w:r>
      <w:r w:rsidRPr="00EC2CB3">
        <w:rPr>
          <w:rFonts w:ascii="Tahoma" w:hAnsi="Tahoma" w:cs="Tahoma"/>
          <w:iCs/>
          <w:sz w:val="22"/>
          <w:szCs w:val="22"/>
        </w:rPr>
        <w:t xml:space="preserve">ojewództwa </w:t>
      </w:r>
      <w:r w:rsidR="00C92583" w:rsidRPr="00EC2CB3">
        <w:rPr>
          <w:rFonts w:ascii="Tahoma" w:hAnsi="Tahoma" w:cs="Tahoma"/>
          <w:iCs/>
          <w:sz w:val="22"/>
          <w:szCs w:val="22"/>
        </w:rPr>
        <w:t>małopolskiego</w:t>
      </w:r>
      <w:r w:rsidR="00C27C81" w:rsidRPr="00EC2CB3">
        <w:rPr>
          <w:rFonts w:ascii="Tahoma" w:hAnsi="Tahoma" w:cs="Tahoma"/>
          <w:iCs/>
          <w:sz w:val="22"/>
          <w:szCs w:val="22"/>
        </w:rPr>
        <w:t>.</w:t>
      </w:r>
    </w:p>
    <w:p w14:paraId="239786DE" w14:textId="77777777" w:rsidR="00D676BD" w:rsidRPr="00EC2CB3" w:rsidRDefault="00D676BD" w:rsidP="00547146">
      <w:pPr>
        <w:numPr>
          <w:ilvl w:val="0"/>
          <w:numId w:val="7"/>
        </w:numPr>
        <w:autoSpaceDE w:val="0"/>
        <w:autoSpaceDN w:val="0"/>
        <w:adjustRightInd w:val="0"/>
        <w:spacing w:line="288" w:lineRule="auto"/>
        <w:rPr>
          <w:rFonts w:ascii="Tahoma" w:hAnsi="Tahoma" w:cs="Tahoma"/>
          <w:sz w:val="22"/>
          <w:szCs w:val="22"/>
        </w:rPr>
      </w:pPr>
      <w:r w:rsidRPr="00EC2CB3">
        <w:rPr>
          <w:rFonts w:ascii="Tahoma" w:hAnsi="Tahoma" w:cs="Tahoma"/>
          <w:sz w:val="22"/>
          <w:szCs w:val="22"/>
        </w:rPr>
        <w:t xml:space="preserve">Centralna baza danych geologicznych - </w:t>
      </w:r>
      <w:hyperlink r:id="rId89" w:history="1">
        <w:r w:rsidRPr="00EC2CB3">
          <w:rPr>
            <w:rStyle w:val="Hipercze"/>
            <w:rFonts w:ascii="Tahoma" w:hAnsi="Tahoma" w:cs="Tahoma"/>
            <w:color w:val="auto"/>
            <w:sz w:val="22"/>
            <w:szCs w:val="22"/>
            <w:u w:val="none"/>
          </w:rPr>
          <w:t>http://baza.pgi.waw.pl/</w:t>
        </w:r>
      </w:hyperlink>
      <w:r w:rsidR="00C27C81" w:rsidRPr="00EC2CB3">
        <w:rPr>
          <w:rFonts w:ascii="Tahoma" w:hAnsi="Tahoma" w:cs="Tahoma"/>
          <w:sz w:val="22"/>
          <w:szCs w:val="22"/>
        </w:rPr>
        <w:t>.</w:t>
      </w:r>
    </w:p>
    <w:p w14:paraId="071DA827" w14:textId="77777777" w:rsidR="00F36814" w:rsidRPr="00EC2CB3" w:rsidRDefault="00F36814" w:rsidP="00547146">
      <w:pPr>
        <w:numPr>
          <w:ilvl w:val="0"/>
          <w:numId w:val="7"/>
        </w:numPr>
        <w:autoSpaceDE w:val="0"/>
        <w:autoSpaceDN w:val="0"/>
        <w:adjustRightInd w:val="0"/>
        <w:spacing w:line="288" w:lineRule="auto"/>
        <w:rPr>
          <w:rFonts w:ascii="Tahoma" w:hAnsi="Tahoma" w:cs="Tahoma"/>
          <w:sz w:val="22"/>
          <w:szCs w:val="22"/>
          <w:u w:val="single"/>
        </w:rPr>
      </w:pPr>
      <w:r w:rsidRPr="00EC2CB3">
        <w:rPr>
          <w:rFonts w:ascii="Tahoma" w:hAnsi="Tahoma" w:cs="Tahoma"/>
          <w:sz w:val="22"/>
          <w:szCs w:val="22"/>
        </w:rPr>
        <w:t>http://www.krakow.pios.gov.pl</w:t>
      </w:r>
    </w:p>
    <w:p w14:paraId="17C887CF" w14:textId="77777777" w:rsidR="00D676BD" w:rsidRPr="00EC2CB3" w:rsidRDefault="00000000" w:rsidP="00547146">
      <w:pPr>
        <w:numPr>
          <w:ilvl w:val="0"/>
          <w:numId w:val="7"/>
        </w:numPr>
        <w:autoSpaceDE w:val="0"/>
        <w:autoSpaceDN w:val="0"/>
        <w:adjustRightInd w:val="0"/>
        <w:spacing w:line="288" w:lineRule="auto"/>
        <w:rPr>
          <w:rFonts w:ascii="Tahoma" w:hAnsi="Tahoma" w:cs="Tahoma"/>
          <w:sz w:val="22"/>
          <w:szCs w:val="22"/>
        </w:rPr>
      </w:pPr>
      <w:hyperlink r:id="rId90" w:history="1">
        <w:r w:rsidR="00D676BD" w:rsidRPr="00EC2CB3">
          <w:rPr>
            <w:rStyle w:val="Hipercze"/>
            <w:rFonts w:ascii="Tahoma" w:hAnsi="Tahoma" w:cs="Tahoma"/>
            <w:color w:val="auto"/>
            <w:sz w:val="22"/>
            <w:szCs w:val="22"/>
            <w:u w:val="none"/>
          </w:rPr>
          <w:t>http://natura2000.mos.gov.pl/natura2000/index.php</w:t>
        </w:r>
      </w:hyperlink>
    </w:p>
    <w:p w14:paraId="030EC70D" w14:textId="77777777" w:rsidR="00D676BD" w:rsidRPr="00EC2CB3" w:rsidRDefault="00000000" w:rsidP="00547146">
      <w:pPr>
        <w:numPr>
          <w:ilvl w:val="0"/>
          <w:numId w:val="7"/>
        </w:numPr>
        <w:autoSpaceDE w:val="0"/>
        <w:autoSpaceDN w:val="0"/>
        <w:adjustRightInd w:val="0"/>
        <w:spacing w:line="288" w:lineRule="auto"/>
        <w:rPr>
          <w:rFonts w:ascii="Tahoma" w:hAnsi="Tahoma" w:cs="Tahoma"/>
          <w:sz w:val="22"/>
          <w:szCs w:val="22"/>
        </w:rPr>
      </w:pPr>
      <w:hyperlink r:id="rId91" w:history="1">
        <w:r w:rsidR="002D3DD5" w:rsidRPr="00EC2CB3">
          <w:rPr>
            <w:rStyle w:val="Hipercze"/>
            <w:rFonts w:ascii="Tahoma" w:hAnsi="Tahoma" w:cs="Tahoma"/>
            <w:color w:val="auto"/>
            <w:sz w:val="22"/>
            <w:szCs w:val="22"/>
            <w:u w:val="none"/>
          </w:rPr>
          <w:t>http://www.oze.ranking.pl</w:t>
        </w:r>
      </w:hyperlink>
    </w:p>
    <w:p w14:paraId="68F6EFB3" w14:textId="77777777" w:rsidR="00327DF4" w:rsidRPr="00EC2CB3" w:rsidRDefault="00327DF4" w:rsidP="00547146">
      <w:pPr>
        <w:pStyle w:val="Akapitzlist"/>
        <w:numPr>
          <w:ilvl w:val="0"/>
          <w:numId w:val="7"/>
        </w:numPr>
        <w:spacing w:line="288" w:lineRule="auto"/>
        <w:ind w:left="714"/>
        <w:contextualSpacing/>
        <w:rPr>
          <w:rFonts w:ascii="Tahoma" w:hAnsi="Tahoma" w:cs="Tahoma"/>
          <w:sz w:val="22"/>
          <w:szCs w:val="22"/>
        </w:rPr>
      </w:pPr>
      <w:r w:rsidRPr="00EC2CB3">
        <w:rPr>
          <w:rFonts w:ascii="Tahoma" w:hAnsi="Tahoma" w:cs="Tahoma"/>
          <w:sz w:val="22"/>
          <w:szCs w:val="22"/>
        </w:rPr>
        <w:t>Rejestr form o</w:t>
      </w:r>
      <w:r w:rsidR="008E2CAA" w:rsidRPr="00EC2CB3">
        <w:rPr>
          <w:rFonts w:ascii="Tahoma" w:hAnsi="Tahoma" w:cs="Tahoma"/>
          <w:sz w:val="22"/>
          <w:szCs w:val="22"/>
        </w:rPr>
        <w:t>chrony przyrody, R</w:t>
      </w:r>
      <w:r w:rsidR="000F1546" w:rsidRPr="00EC2CB3">
        <w:rPr>
          <w:rFonts w:ascii="Tahoma" w:hAnsi="Tahoma" w:cs="Tahoma"/>
          <w:sz w:val="22"/>
          <w:szCs w:val="22"/>
        </w:rPr>
        <w:t xml:space="preserve">DOŚ </w:t>
      </w:r>
      <w:r w:rsidR="009B1F3B" w:rsidRPr="00EC2CB3">
        <w:rPr>
          <w:rFonts w:ascii="Tahoma" w:hAnsi="Tahoma" w:cs="Tahoma"/>
          <w:sz w:val="22"/>
          <w:szCs w:val="22"/>
        </w:rPr>
        <w:t>Kraków</w:t>
      </w:r>
      <w:r w:rsidR="00BE3416" w:rsidRPr="00EC2CB3">
        <w:rPr>
          <w:rFonts w:ascii="Tahoma" w:hAnsi="Tahoma" w:cs="Tahoma"/>
          <w:sz w:val="22"/>
          <w:szCs w:val="22"/>
        </w:rPr>
        <w:t xml:space="preserve"> 2023</w:t>
      </w:r>
      <w:r w:rsidRPr="00EC2CB3">
        <w:rPr>
          <w:rFonts w:ascii="Tahoma" w:hAnsi="Tahoma" w:cs="Tahoma"/>
          <w:sz w:val="22"/>
          <w:szCs w:val="22"/>
        </w:rPr>
        <w:t>.</w:t>
      </w:r>
    </w:p>
    <w:p w14:paraId="645685C9" w14:textId="77777777" w:rsidR="00F36814" w:rsidRPr="00EC2CB3" w:rsidRDefault="00A3719A" w:rsidP="00547146">
      <w:pPr>
        <w:pStyle w:val="Akapitzlist"/>
        <w:numPr>
          <w:ilvl w:val="0"/>
          <w:numId w:val="7"/>
        </w:numPr>
        <w:spacing w:line="288" w:lineRule="auto"/>
        <w:ind w:left="714"/>
        <w:contextualSpacing/>
        <w:rPr>
          <w:rFonts w:ascii="Tahoma" w:hAnsi="Tahoma" w:cs="Tahoma"/>
          <w:sz w:val="22"/>
          <w:szCs w:val="22"/>
        </w:rPr>
      </w:pPr>
      <w:r w:rsidRPr="00EC2CB3">
        <w:rPr>
          <w:rFonts w:ascii="Tahoma" w:hAnsi="Tahoma" w:cs="Tahoma"/>
          <w:sz w:val="22"/>
          <w:szCs w:val="22"/>
        </w:rPr>
        <w:t>Program o</w:t>
      </w:r>
      <w:r w:rsidR="00F36814" w:rsidRPr="00EC2CB3">
        <w:rPr>
          <w:rFonts w:ascii="Tahoma" w:hAnsi="Tahoma" w:cs="Tahoma"/>
          <w:sz w:val="22"/>
          <w:szCs w:val="22"/>
        </w:rPr>
        <w:t>chrony powietrza dla województwa małopolskiego.</w:t>
      </w:r>
    </w:p>
    <w:p w14:paraId="6657661B" w14:textId="77777777" w:rsidR="007E4042" w:rsidRPr="00EC2CB3" w:rsidRDefault="007E4042" w:rsidP="00547146">
      <w:pPr>
        <w:pStyle w:val="Akapitzlist"/>
        <w:numPr>
          <w:ilvl w:val="0"/>
          <w:numId w:val="7"/>
        </w:numPr>
        <w:spacing w:line="288" w:lineRule="auto"/>
        <w:ind w:left="714"/>
        <w:contextualSpacing/>
        <w:rPr>
          <w:rFonts w:ascii="Tahoma" w:hAnsi="Tahoma" w:cs="Tahoma"/>
          <w:sz w:val="22"/>
          <w:szCs w:val="22"/>
        </w:rPr>
      </w:pPr>
      <w:r w:rsidRPr="00EC2CB3">
        <w:rPr>
          <w:rFonts w:ascii="Tahoma" w:hAnsi="Tahoma" w:cs="Tahoma"/>
          <w:sz w:val="22"/>
          <w:szCs w:val="22"/>
        </w:rPr>
        <w:t xml:space="preserve">Opracowania </w:t>
      </w:r>
      <w:r w:rsidR="00815B26" w:rsidRPr="00EC2CB3">
        <w:rPr>
          <w:rFonts w:ascii="Tahoma" w:hAnsi="Tahoma" w:cs="Tahoma"/>
          <w:sz w:val="22"/>
          <w:szCs w:val="22"/>
        </w:rPr>
        <w:t>GIOŚ-RWMŚ w Krako</w:t>
      </w:r>
      <w:r w:rsidR="009B1F3B" w:rsidRPr="00EC2CB3">
        <w:rPr>
          <w:rFonts w:ascii="Tahoma" w:hAnsi="Tahoma" w:cs="Tahoma"/>
          <w:sz w:val="22"/>
          <w:szCs w:val="22"/>
        </w:rPr>
        <w:t>w</w:t>
      </w:r>
      <w:r w:rsidR="00815B26" w:rsidRPr="00EC2CB3">
        <w:rPr>
          <w:rFonts w:ascii="Tahoma" w:hAnsi="Tahoma" w:cs="Tahoma"/>
          <w:sz w:val="22"/>
          <w:szCs w:val="22"/>
        </w:rPr>
        <w:t>ie</w:t>
      </w:r>
      <w:r w:rsidRPr="00EC2CB3">
        <w:rPr>
          <w:rFonts w:ascii="Tahoma" w:hAnsi="Tahoma" w:cs="Tahoma"/>
          <w:sz w:val="22"/>
          <w:szCs w:val="22"/>
        </w:rPr>
        <w:t xml:space="preserve">, </w:t>
      </w:r>
    </w:p>
    <w:p w14:paraId="41F4FDD7" w14:textId="77777777" w:rsidR="00CA272B" w:rsidRPr="00EC2CB3" w:rsidRDefault="00CA272B" w:rsidP="00547146">
      <w:pPr>
        <w:pStyle w:val="Akapitzlist2"/>
        <w:numPr>
          <w:ilvl w:val="0"/>
          <w:numId w:val="7"/>
        </w:numPr>
        <w:spacing w:line="288" w:lineRule="auto"/>
        <w:ind w:left="714"/>
        <w:contextualSpacing/>
        <w:rPr>
          <w:rFonts w:ascii="Tahoma" w:hAnsi="Tahoma" w:cs="Tahoma"/>
          <w:sz w:val="22"/>
          <w:szCs w:val="22"/>
        </w:rPr>
      </w:pPr>
      <w:r w:rsidRPr="00EC2CB3">
        <w:rPr>
          <w:rFonts w:ascii="Tahoma" w:hAnsi="Tahoma" w:cs="Tahoma"/>
          <w:sz w:val="22"/>
          <w:szCs w:val="22"/>
        </w:rPr>
        <w:t>Krajowy Plan Gospodarki Odpadami.</w:t>
      </w:r>
    </w:p>
    <w:p w14:paraId="6EBAE763" w14:textId="77777777" w:rsidR="00F36814" w:rsidRPr="00EC2CB3" w:rsidRDefault="00F36814" w:rsidP="00547146">
      <w:pPr>
        <w:pStyle w:val="Akapitzlist2"/>
        <w:numPr>
          <w:ilvl w:val="0"/>
          <w:numId w:val="7"/>
        </w:numPr>
        <w:spacing w:line="288" w:lineRule="auto"/>
        <w:ind w:left="714"/>
        <w:contextualSpacing/>
        <w:rPr>
          <w:rFonts w:ascii="Tahoma" w:hAnsi="Tahoma" w:cs="Tahoma"/>
          <w:sz w:val="22"/>
          <w:szCs w:val="22"/>
        </w:rPr>
      </w:pPr>
      <w:r w:rsidRPr="00EC2CB3">
        <w:rPr>
          <w:rFonts w:ascii="Tahoma" w:hAnsi="Tahoma" w:cs="Tahoma"/>
          <w:sz w:val="22"/>
          <w:szCs w:val="22"/>
        </w:rPr>
        <w:t>Plan Gospodarki Odpadami Województwa Małopolskiego.</w:t>
      </w:r>
    </w:p>
    <w:p w14:paraId="134BA958" w14:textId="77777777" w:rsidR="00725A22" w:rsidRPr="00EC2CB3" w:rsidRDefault="009B1F3B" w:rsidP="00547146">
      <w:pPr>
        <w:pStyle w:val="Akapitzlist"/>
        <w:numPr>
          <w:ilvl w:val="0"/>
          <w:numId w:val="7"/>
        </w:numPr>
        <w:autoSpaceDE w:val="0"/>
        <w:autoSpaceDN w:val="0"/>
        <w:adjustRightInd w:val="0"/>
        <w:spacing w:line="288" w:lineRule="auto"/>
        <w:rPr>
          <w:rFonts w:ascii="Tahoma" w:hAnsi="Tahoma" w:cs="Tahoma"/>
          <w:sz w:val="22"/>
          <w:szCs w:val="22"/>
        </w:rPr>
      </w:pPr>
      <w:r w:rsidRPr="00EC2CB3">
        <w:rPr>
          <w:rFonts w:ascii="Tahoma" w:hAnsi="Tahoma" w:cs="Tahoma"/>
          <w:bCs/>
          <w:sz w:val="22"/>
          <w:szCs w:val="22"/>
        </w:rPr>
        <w:t>Program ochrony środowiska przed hałasem dla województwa małopols</w:t>
      </w:r>
      <w:r w:rsidR="00A3719A" w:rsidRPr="00EC2CB3">
        <w:rPr>
          <w:rFonts w:ascii="Tahoma" w:hAnsi="Tahoma" w:cs="Tahoma"/>
          <w:bCs/>
          <w:sz w:val="22"/>
          <w:szCs w:val="22"/>
        </w:rPr>
        <w:t>kiego</w:t>
      </w:r>
      <w:r w:rsidRPr="00EC2CB3">
        <w:rPr>
          <w:rFonts w:ascii="Tahoma" w:hAnsi="Tahoma" w:cs="Tahoma"/>
          <w:bCs/>
          <w:sz w:val="22"/>
          <w:szCs w:val="22"/>
        </w:rPr>
        <w:t>.</w:t>
      </w:r>
    </w:p>
    <w:p w14:paraId="58AC497E" w14:textId="77777777" w:rsidR="0002032B" w:rsidRPr="00EC2CB3" w:rsidRDefault="0002032B" w:rsidP="00547146">
      <w:pPr>
        <w:pStyle w:val="Akapitzlist"/>
        <w:numPr>
          <w:ilvl w:val="0"/>
          <w:numId w:val="7"/>
        </w:numPr>
        <w:spacing w:line="288" w:lineRule="auto"/>
        <w:rPr>
          <w:rFonts w:ascii="Tahoma" w:hAnsi="Tahoma" w:cs="Tahoma"/>
          <w:sz w:val="22"/>
          <w:szCs w:val="22"/>
        </w:rPr>
      </w:pPr>
      <w:r w:rsidRPr="00EC2CB3">
        <w:rPr>
          <w:rFonts w:ascii="Tahoma" w:hAnsi="Tahoma" w:cs="Tahoma"/>
          <w:sz w:val="22"/>
          <w:szCs w:val="22"/>
        </w:rPr>
        <w:t xml:space="preserve">Plan gospodarowania wodami na obszarze dorzecza </w:t>
      </w:r>
      <w:r w:rsidR="009B1F3B" w:rsidRPr="00EC2CB3">
        <w:rPr>
          <w:rFonts w:ascii="Tahoma" w:hAnsi="Tahoma" w:cs="Tahoma"/>
          <w:sz w:val="22"/>
          <w:szCs w:val="22"/>
        </w:rPr>
        <w:t>Wisły</w:t>
      </w:r>
      <w:r w:rsidRPr="00EC2CB3">
        <w:rPr>
          <w:rFonts w:ascii="Tahoma" w:hAnsi="Tahoma" w:cs="Tahoma"/>
          <w:sz w:val="22"/>
          <w:szCs w:val="22"/>
        </w:rPr>
        <w:t xml:space="preserve">, KZGW </w:t>
      </w:r>
    </w:p>
    <w:p w14:paraId="648C4D46" w14:textId="77777777" w:rsidR="000C4103" w:rsidRPr="00EC2CB3" w:rsidRDefault="00B93011" w:rsidP="00547146">
      <w:pPr>
        <w:pStyle w:val="Akapitzlist"/>
        <w:numPr>
          <w:ilvl w:val="0"/>
          <w:numId w:val="7"/>
        </w:numPr>
        <w:autoSpaceDE w:val="0"/>
        <w:autoSpaceDN w:val="0"/>
        <w:adjustRightInd w:val="0"/>
        <w:spacing w:line="288" w:lineRule="auto"/>
        <w:ind w:left="709"/>
        <w:contextualSpacing/>
        <w:rPr>
          <w:rFonts w:ascii="Tahoma" w:hAnsi="Tahoma" w:cs="Tahoma"/>
          <w:sz w:val="22"/>
          <w:szCs w:val="22"/>
        </w:rPr>
      </w:pPr>
      <w:r w:rsidRPr="00EC2CB3">
        <w:rPr>
          <w:rFonts w:ascii="Tahoma" w:hAnsi="Tahoma" w:cs="Tahoma"/>
          <w:sz w:val="22"/>
          <w:szCs w:val="22"/>
        </w:rPr>
        <w:t>Bilans zasobów złóż kopalin</w:t>
      </w:r>
      <w:r w:rsidR="00E62884" w:rsidRPr="00EC2CB3">
        <w:rPr>
          <w:rFonts w:ascii="Tahoma" w:hAnsi="Tahoma" w:cs="Tahoma"/>
          <w:sz w:val="22"/>
          <w:szCs w:val="22"/>
        </w:rPr>
        <w:t xml:space="preserve"> </w:t>
      </w:r>
      <w:r w:rsidR="00D96DA2" w:rsidRPr="00EC2CB3">
        <w:rPr>
          <w:rFonts w:ascii="Tahoma" w:hAnsi="Tahoma" w:cs="Tahoma"/>
          <w:sz w:val="22"/>
          <w:szCs w:val="22"/>
        </w:rPr>
        <w:t>w Polsce wg stanu na 31.12.2022</w:t>
      </w:r>
      <w:r w:rsidR="000C4103" w:rsidRPr="00EC2CB3">
        <w:rPr>
          <w:rFonts w:ascii="Tahoma" w:hAnsi="Tahoma" w:cs="Tahoma"/>
          <w:sz w:val="22"/>
          <w:szCs w:val="22"/>
        </w:rPr>
        <w:t> </w:t>
      </w:r>
      <w:r w:rsidRPr="00EC2CB3">
        <w:rPr>
          <w:rFonts w:ascii="Tahoma" w:hAnsi="Tahoma" w:cs="Tahoma"/>
          <w:sz w:val="22"/>
          <w:szCs w:val="22"/>
        </w:rPr>
        <w:t>r. PIG</w:t>
      </w:r>
      <w:r w:rsidR="00D96DA2" w:rsidRPr="00EC2CB3">
        <w:rPr>
          <w:rFonts w:ascii="Tahoma" w:hAnsi="Tahoma" w:cs="Tahoma"/>
          <w:sz w:val="22"/>
          <w:szCs w:val="22"/>
        </w:rPr>
        <w:t>-</w:t>
      </w:r>
      <w:r w:rsidRPr="00EC2CB3">
        <w:rPr>
          <w:rFonts w:ascii="Tahoma" w:hAnsi="Tahoma" w:cs="Tahoma"/>
          <w:sz w:val="22"/>
          <w:szCs w:val="22"/>
        </w:rPr>
        <w:t>PIB</w:t>
      </w:r>
    </w:p>
    <w:sectPr w:rsidR="000C4103" w:rsidRPr="00EC2CB3" w:rsidSect="007D3E08">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E6AA5" w14:textId="77777777" w:rsidR="007F48CE" w:rsidRDefault="007F48CE">
      <w:r>
        <w:separator/>
      </w:r>
    </w:p>
  </w:endnote>
  <w:endnote w:type="continuationSeparator" w:id="0">
    <w:p w14:paraId="1F3054A5" w14:textId="77777777" w:rsidR="007F48CE" w:rsidRDefault="007F4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OpenSymbol">
    <w:altName w:val="Courier New"/>
    <w:panose1 w:val="05010000000000000000"/>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Bookman Old Style">
    <w:panose1 w:val="02050604050505020204"/>
    <w:charset w:val="EE"/>
    <w:family w:val="roman"/>
    <w:pitch w:val="variable"/>
    <w:sig w:usb0="00000287" w:usb1="00000000" w:usb2="00000000" w:usb3="00000000" w:csb0="0000009F" w:csb1="00000000"/>
  </w:font>
  <w:font w:name="MS Reference Sans Serif">
    <w:panose1 w:val="020B0604030504040204"/>
    <w:charset w:val="EE"/>
    <w:family w:val="swiss"/>
    <w:pitch w:val="variable"/>
    <w:sig w:usb0="20000287" w:usb1="00000000" w:usb2="00000000" w:usb3="00000000" w:csb0="0000019F" w:csb1="00000000"/>
  </w:font>
  <w:font w:name="Candara">
    <w:panose1 w:val="020E0502030303020204"/>
    <w:charset w:val="EE"/>
    <w:family w:val="swiss"/>
    <w:pitch w:val="variable"/>
    <w:sig w:usb0="A00002EF" w:usb1="4000A44B" w:usb2="00000000" w:usb3="00000000" w:csb0="0000019F" w:csb1="00000000"/>
  </w:font>
  <w:font w:name="Switzerland_Lightpl">
    <w:altName w:val="Arial"/>
    <w:panose1 w:val="00000000000000000000"/>
    <w:charset w:val="00"/>
    <w:family w:val="swiss"/>
    <w:notTrueType/>
    <w:pitch w:val="variable"/>
    <w:sig w:usb0="00000003" w:usb1="00000000" w:usb2="00000000" w:usb3="00000000" w:csb0="00000001" w:csb1="00000000"/>
  </w:font>
  <w:font w:name="AKNEEG+TimesNewRoman">
    <w:altName w:val="Times New Roman"/>
    <w:charset w:val="00"/>
    <w:family w:val="roman"/>
    <w:pitch w:val="default"/>
  </w:font>
  <w:font w:name="Georgia">
    <w:panose1 w:val="02040502050405020303"/>
    <w:charset w:val="EE"/>
    <w:family w:val="roman"/>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Franklin Gothic Medium Cond">
    <w:panose1 w:val="020B0606030402020204"/>
    <w:charset w:val="EE"/>
    <w:family w:val="swiss"/>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CIDFont+F1">
    <w:altName w:val="MS Gothic"/>
    <w:panose1 w:val="00000000000000000000"/>
    <w:charset w:val="80"/>
    <w:family w:val="auto"/>
    <w:notTrueType/>
    <w:pitch w:val="default"/>
    <w:sig w:usb0="00000001" w:usb1="08070000" w:usb2="00000010" w:usb3="00000000" w:csb0="00020000" w:csb1="00000000"/>
  </w:font>
  <w:font w:name="BookmanOldStyle">
    <w:altName w:val="Arial Unicode MS"/>
    <w:panose1 w:val="00000000000000000000"/>
    <w:charset w:val="80"/>
    <w:family w:val="auto"/>
    <w:notTrueType/>
    <w:pitch w:val="default"/>
    <w:sig w:usb0="00000001" w:usb1="08070000" w:usb2="00000010" w:usb3="00000000" w:csb0="00020000" w:csb1="00000000"/>
  </w:font>
  <w:font w:name="CIDFont+F6">
    <w:altName w:val="Arial Unicode MS"/>
    <w:panose1 w:val="00000000000000000000"/>
    <w:charset w:val="88"/>
    <w:family w:val="auto"/>
    <w:notTrueType/>
    <w:pitch w:val="default"/>
    <w:sig w:usb0="00000001"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ArialMT">
    <w:altName w:val="Times New Roman"/>
    <w:panose1 w:val="00000000000000000000"/>
    <w:charset w:val="EE"/>
    <w:family w:val="auto"/>
    <w:notTrueType/>
    <w:pitch w:val="default"/>
    <w:sig w:usb0="00000007" w:usb1="00000000" w:usb2="00000000" w:usb3="00000000" w:csb0="00000003" w:csb1="00000000"/>
  </w:font>
  <w:font w:name="TTE1DFD5A8t00">
    <w:altName w:val="Arial Unicode MS"/>
    <w:panose1 w:val="00000000000000000000"/>
    <w:charset w:val="80"/>
    <w:family w:val="auto"/>
    <w:notTrueType/>
    <w:pitch w:val="default"/>
    <w:sig w:usb0="00000001" w:usb1="08070000" w:usb2="00000010" w:usb3="00000000" w:csb0="00020000" w:csb1="00000000"/>
  </w:font>
  <w:font w:name="MyriadPro-Regular">
    <w:altName w:val="Arial Unicode MS"/>
    <w:panose1 w:val="00000000000000000000"/>
    <w:charset w:val="80"/>
    <w:family w:val="swiss"/>
    <w:notTrueType/>
    <w:pitch w:val="default"/>
    <w:sig w:usb0="00000001" w:usb1="08070000" w:usb2="00000010" w:usb3="00000000" w:csb0="00020000" w:csb1="00000000"/>
  </w:font>
  <w:font w:name="DFKai-SB">
    <w:charset w:val="88"/>
    <w:family w:val="script"/>
    <w:pitch w:val="fixed"/>
    <w:sig w:usb0="00000003" w:usb1="080E0000" w:usb2="00000016" w:usb3="00000000" w:csb0="00100001" w:csb1="00000000"/>
  </w:font>
  <w:font w:name="Monotype Corsiva">
    <w:panose1 w:val="03010101010201010101"/>
    <w:charset w:val="EE"/>
    <w:family w:val="script"/>
    <w:pitch w:val="variable"/>
    <w:sig w:usb0="00000287" w:usb1="00000000" w:usb2="00000000" w:usb3="00000000" w:csb0="0000009F" w:csb1="00000000"/>
  </w:font>
  <w:font w:name="TimesNewRomanPSMT">
    <w:altName w:val="Times New Roman"/>
    <w:panose1 w:val="00000000000000000000"/>
    <w:charset w:val="EE"/>
    <w:family w:val="auto"/>
    <w:notTrueType/>
    <w:pitch w:val="default"/>
    <w:sig w:usb0="00000001" w:usb1="08070000" w:usb2="00000010" w:usb3="00000000" w:csb0="00020003" w:csb1="00000000"/>
  </w:font>
  <w:font w:name="CIDFont+F8">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9D9D1" w14:textId="77777777" w:rsidR="00BF5E51" w:rsidRPr="003104E9" w:rsidRDefault="00BF5E51" w:rsidP="003104E9">
    <w:pPr>
      <w:pStyle w:val="Stopka"/>
      <w:pBdr>
        <w:top w:val="single" w:sz="4" w:space="1" w:color="auto"/>
      </w:pBdr>
      <w:jc w:val="right"/>
      <w:rPr>
        <w:sz w:val="20"/>
        <w:szCs w:val="20"/>
      </w:rPr>
    </w:pPr>
    <w:r w:rsidRPr="00940221">
      <w:rPr>
        <w:sz w:val="20"/>
        <w:szCs w:val="20"/>
      </w:rPr>
      <w:fldChar w:fldCharType="begin"/>
    </w:r>
    <w:r w:rsidRPr="00940221">
      <w:rPr>
        <w:sz w:val="20"/>
        <w:szCs w:val="20"/>
      </w:rPr>
      <w:instrText xml:space="preserve"> PAGE   \* MERGEFORMAT </w:instrText>
    </w:r>
    <w:r w:rsidRPr="00940221">
      <w:rPr>
        <w:sz w:val="20"/>
        <w:szCs w:val="20"/>
      </w:rPr>
      <w:fldChar w:fldCharType="separate"/>
    </w:r>
    <w:r w:rsidR="00BF782E">
      <w:rPr>
        <w:noProof/>
        <w:sz w:val="20"/>
        <w:szCs w:val="20"/>
      </w:rPr>
      <w:t>2</w:t>
    </w:r>
    <w:r w:rsidRPr="00940221">
      <w:rPr>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A89F1" w14:textId="77777777" w:rsidR="00BF5E51" w:rsidRPr="00641B7B" w:rsidRDefault="00BF5E51" w:rsidP="00FD6C9B">
    <w:pPr>
      <w:pStyle w:val="Stopka"/>
      <w:pBdr>
        <w:top w:val="single" w:sz="4" w:space="1" w:color="auto"/>
      </w:pBdr>
      <w:jc w:val="right"/>
      <w:rPr>
        <w:sz w:val="20"/>
        <w:szCs w:val="20"/>
      </w:rPr>
    </w:pPr>
    <w:r w:rsidRPr="00641B7B">
      <w:rPr>
        <w:sz w:val="20"/>
        <w:szCs w:val="20"/>
      </w:rPr>
      <w:fldChar w:fldCharType="begin"/>
    </w:r>
    <w:r w:rsidRPr="00641B7B">
      <w:rPr>
        <w:sz w:val="20"/>
        <w:szCs w:val="20"/>
      </w:rPr>
      <w:instrText xml:space="preserve"> PAGE   \* MERGEFORMAT </w:instrText>
    </w:r>
    <w:r w:rsidRPr="00641B7B">
      <w:rPr>
        <w:sz w:val="20"/>
        <w:szCs w:val="20"/>
      </w:rPr>
      <w:fldChar w:fldCharType="separate"/>
    </w:r>
    <w:r w:rsidR="00BF782E">
      <w:rPr>
        <w:noProof/>
        <w:sz w:val="20"/>
        <w:szCs w:val="20"/>
      </w:rPr>
      <w:t>172</w:t>
    </w:r>
    <w:r w:rsidRPr="00641B7B">
      <w:rPr>
        <w:sz w:val="20"/>
        <w:szCs w:val="20"/>
      </w:rPr>
      <w:fldChar w:fldCharType="end"/>
    </w:r>
  </w:p>
  <w:p w14:paraId="4FAAD797" w14:textId="77777777" w:rsidR="00BF5E51" w:rsidRDefault="00BF5E51">
    <w:pPr>
      <w:pStyle w:val="Stopka"/>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11D7" w14:textId="77777777" w:rsidR="00BF5E51" w:rsidRPr="00940221" w:rsidRDefault="00BF5E51" w:rsidP="00FD6C9B">
    <w:pPr>
      <w:pStyle w:val="Stopka"/>
      <w:pBdr>
        <w:top w:val="single" w:sz="4" w:space="1" w:color="auto"/>
      </w:pBdr>
      <w:jc w:val="right"/>
      <w:rPr>
        <w:sz w:val="20"/>
        <w:szCs w:val="20"/>
      </w:rPr>
    </w:pPr>
    <w:r w:rsidRPr="00940221">
      <w:rPr>
        <w:sz w:val="20"/>
        <w:szCs w:val="20"/>
      </w:rPr>
      <w:fldChar w:fldCharType="begin"/>
    </w:r>
    <w:r w:rsidRPr="00940221">
      <w:rPr>
        <w:sz w:val="20"/>
        <w:szCs w:val="20"/>
      </w:rPr>
      <w:instrText xml:space="preserve"> PAGE   \* MERGEFORMAT </w:instrText>
    </w:r>
    <w:r w:rsidRPr="00940221">
      <w:rPr>
        <w:sz w:val="20"/>
        <w:szCs w:val="20"/>
      </w:rPr>
      <w:fldChar w:fldCharType="separate"/>
    </w:r>
    <w:r w:rsidR="00BF782E">
      <w:rPr>
        <w:noProof/>
        <w:sz w:val="20"/>
        <w:szCs w:val="20"/>
      </w:rPr>
      <w:t>11</w:t>
    </w:r>
    <w:r w:rsidRPr="00940221">
      <w:rPr>
        <w:sz w:val="20"/>
        <w:szCs w:val="20"/>
      </w:rPr>
      <w:fldChar w:fldCharType="end"/>
    </w:r>
  </w:p>
  <w:p w14:paraId="3F4B20AD" w14:textId="77777777" w:rsidR="00BF5E51" w:rsidRDefault="00BF5E51">
    <w:pPr>
      <w:pStyle w:val="Stopka"/>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0870E" w14:textId="77777777" w:rsidR="00BF5E51" w:rsidRDefault="00BF5E51">
    <w:pPr>
      <w:pStyle w:val="Nagweklubstopka0"/>
      <w:framePr w:h="192" w:wrap="none" w:vAnchor="text" w:hAnchor="page" w:x="10729" w:y="-887"/>
      <w:shd w:val="clear" w:color="auto" w:fill="auto"/>
      <w:jc w:val="both"/>
    </w:pPr>
    <w:r>
      <w:fldChar w:fldCharType="begin"/>
    </w:r>
    <w:r>
      <w:instrText xml:space="preserve"> PAGE \* MERGEFORMAT </w:instrText>
    </w:r>
    <w:r>
      <w:fldChar w:fldCharType="separate"/>
    </w:r>
    <w:r w:rsidRPr="00A74187">
      <w:rPr>
        <w:rStyle w:val="Nagweklubstopka95pt"/>
        <w:noProof/>
      </w:rPr>
      <w:t>38</w:t>
    </w:r>
    <w:r>
      <w:rPr>
        <w:rStyle w:val="Nagweklubstopka95pt"/>
        <w:noProof/>
      </w:rPr>
      <w:fldChar w:fldCharType="end"/>
    </w:r>
  </w:p>
  <w:p w14:paraId="60D9F468" w14:textId="77777777" w:rsidR="00BF5E51" w:rsidRDefault="00BF5E51">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3161816"/>
      <w:docPartObj>
        <w:docPartGallery w:val="Page Numbers (Bottom of Page)"/>
        <w:docPartUnique/>
      </w:docPartObj>
    </w:sdtPr>
    <w:sdtEndPr>
      <w:rPr>
        <w:sz w:val="20"/>
        <w:szCs w:val="20"/>
      </w:rPr>
    </w:sdtEndPr>
    <w:sdtContent>
      <w:p w14:paraId="31595CD8" w14:textId="77777777" w:rsidR="00BF5E51" w:rsidRPr="00FD6C9B" w:rsidRDefault="00BF5E51" w:rsidP="00FD6C9B">
        <w:pPr>
          <w:pStyle w:val="Stopka"/>
          <w:pBdr>
            <w:top w:val="single" w:sz="4" w:space="1" w:color="auto"/>
          </w:pBdr>
          <w:jc w:val="right"/>
          <w:rPr>
            <w:sz w:val="20"/>
            <w:szCs w:val="20"/>
          </w:rPr>
        </w:pPr>
        <w:r w:rsidRPr="00FD6C9B">
          <w:rPr>
            <w:sz w:val="20"/>
            <w:szCs w:val="20"/>
          </w:rPr>
          <w:fldChar w:fldCharType="begin"/>
        </w:r>
        <w:r w:rsidRPr="00FD6C9B">
          <w:rPr>
            <w:sz w:val="20"/>
            <w:szCs w:val="20"/>
          </w:rPr>
          <w:instrText xml:space="preserve"> PAGE   \* MERGEFORMAT </w:instrText>
        </w:r>
        <w:r w:rsidRPr="00FD6C9B">
          <w:rPr>
            <w:sz w:val="20"/>
            <w:szCs w:val="20"/>
          </w:rPr>
          <w:fldChar w:fldCharType="separate"/>
        </w:r>
        <w:r w:rsidR="00BF782E">
          <w:rPr>
            <w:noProof/>
            <w:sz w:val="20"/>
            <w:szCs w:val="20"/>
          </w:rPr>
          <w:t>31</w:t>
        </w:r>
        <w:r w:rsidRPr="00FD6C9B">
          <w:rPr>
            <w:noProof/>
            <w:sz w:val="20"/>
            <w:szCs w:val="20"/>
          </w:rPr>
          <w:fldChar w:fldCharType="end"/>
        </w:r>
      </w:p>
    </w:sdtContent>
  </w:sdt>
  <w:p w14:paraId="4C4B8F7A" w14:textId="77777777" w:rsidR="00BF5E51" w:rsidRDefault="00BF5E5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82DF8" w14:textId="77777777" w:rsidR="00BF5E51" w:rsidRPr="00052189" w:rsidRDefault="00BF5E51" w:rsidP="00212A23">
    <w:pPr>
      <w:pStyle w:val="Stopka"/>
      <w:pBdr>
        <w:top w:val="single" w:sz="4" w:space="1" w:color="auto"/>
      </w:pBdr>
      <w:rPr>
        <w:rStyle w:val="Numerstrony"/>
        <w:rFonts w:cs="Arial"/>
        <w:sz w:val="20"/>
        <w:szCs w:val="20"/>
      </w:rPr>
    </w:pPr>
  </w:p>
  <w:p w14:paraId="19C84CAD" w14:textId="77777777" w:rsidR="00BF5E51" w:rsidRDefault="00BF5E51" w:rsidP="00212A23">
    <w:pPr>
      <w:pStyle w:val="Stopka"/>
      <w:pBdr>
        <w:top w:val="single" w:sz="4" w:space="1" w:color="auto"/>
      </w:pBdr>
      <w:tabs>
        <w:tab w:val="clear" w:pos="4536"/>
        <w:tab w:val="center" w:pos="180"/>
      </w:tabs>
      <w:jc w:val="right"/>
    </w:pPr>
    <w:r>
      <w:rPr>
        <w:rStyle w:val="Numerstrony"/>
        <w:rFonts w:ascii="Monotype Corsiva" w:hAnsi="Monotype Corsiva"/>
        <w:sz w:val="20"/>
        <w:szCs w:val="20"/>
      </w:rPr>
      <w:tab/>
    </w:r>
    <w:r w:rsidRPr="0048124E">
      <w:rPr>
        <w:rStyle w:val="Numerstrony"/>
        <w:b/>
      </w:rPr>
      <w:fldChar w:fldCharType="begin"/>
    </w:r>
    <w:r w:rsidRPr="0048124E">
      <w:rPr>
        <w:rStyle w:val="Numerstrony"/>
      </w:rPr>
      <w:instrText xml:space="preserve"> PAGE </w:instrText>
    </w:r>
    <w:r w:rsidRPr="0048124E">
      <w:rPr>
        <w:rStyle w:val="Numerstrony"/>
        <w:b/>
      </w:rPr>
      <w:fldChar w:fldCharType="separate"/>
    </w:r>
    <w:r>
      <w:rPr>
        <w:rStyle w:val="Numerstrony"/>
        <w:noProof/>
      </w:rPr>
      <w:t>4</w:t>
    </w:r>
    <w:r w:rsidRPr="0048124E">
      <w:rPr>
        <w:rStyle w:val="Numerstrony"/>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33542" w14:textId="77777777" w:rsidR="00BF5E51" w:rsidRPr="000A00EA" w:rsidRDefault="00BF5E51" w:rsidP="00212A23">
    <w:pPr>
      <w:pStyle w:val="Stopka"/>
      <w:pBdr>
        <w:top w:val="single" w:sz="4" w:space="1" w:color="auto"/>
      </w:pBdr>
      <w:tabs>
        <w:tab w:val="clear" w:pos="4536"/>
        <w:tab w:val="center" w:pos="180"/>
      </w:tabs>
      <w:jc w:val="right"/>
      <w:rPr>
        <w:sz w:val="20"/>
        <w:szCs w:val="20"/>
      </w:rPr>
    </w:pPr>
    <w:r w:rsidRPr="000A00EA">
      <w:rPr>
        <w:rStyle w:val="Numerstrony"/>
        <w:sz w:val="20"/>
        <w:szCs w:val="20"/>
      </w:rPr>
      <w:fldChar w:fldCharType="begin"/>
    </w:r>
    <w:r w:rsidRPr="000A00EA">
      <w:rPr>
        <w:rStyle w:val="Numerstrony"/>
        <w:sz w:val="20"/>
        <w:szCs w:val="20"/>
      </w:rPr>
      <w:instrText xml:space="preserve"> PAGE </w:instrText>
    </w:r>
    <w:r w:rsidRPr="000A00EA">
      <w:rPr>
        <w:rStyle w:val="Numerstrony"/>
        <w:sz w:val="20"/>
        <w:szCs w:val="20"/>
      </w:rPr>
      <w:fldChar w:fldCharType="separate"/>
    </w:r>
    <w:r w:rsidR="00BF782E">
      <w:rPr>
        <w:rStyle w:val="Numerstrony"/>
        <w:noProof/>
        <w:sz w:val="20"/>
        <w:szCs w:val="20"/>
      </w:rPr>
      <w:t>37</w:t>
    </w:r>
    <w:r w:rsidRPr="000A00EA">
      <w:rPr>
        <w:rStyle w:val="Numerstrony"/>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3F9B2" w14:textId="77777777" w:rsidR="00BF5E51" w:rsidRPr="00052189" w:rsidRDefault="00BF5E51" w:rsidP="00212A23">
    <w:pPr>
      <w:pStyle w:val="Stopka"/>
      <w:pBdr>
        <w:top w:val="single" w:sz="4" w:space="1" w:color="auto"/>
      </w:pBdr>
      <w:rPr>
        <w:rStyle w:val="Numerstrony"/>
        <w:rFonts w:cs="Arial"/>
        <w:sz w:val="20"/>
        <w:szCs w:val="20"/>
      </w:rPr>
    </w:pPr>
  </w:p>
  <w:p w14:paraId="4CCF149B" w14:textId="77777777" w:rsidR="00BF5E51" w:rsidRDefault="00BF5E51" w:rsidP="00212A23">
    <w:pPr>
      <w:pStyle w:val="Stopka"/>
      <w:pBdr>
        <w:top w:val="single" w:sz="4" w:space="1" w:color="auto"/>
      </w:pBdr>
      <w:tabs>
        <w:tab w:val="clear" w:pos="4536"/>
        <w:tab w:val="center" w:pos="180"/>
      </w:tabs>
      <w:jc w:val="right"/>
    </w:pPr>
    <w:r>
      <w:rPr>
        <w:rStyle w:val="Numerstrony"/>
        <w:rFonts w:ascii="Monotype Corsiva" w:hAnsi="Monotype Corsiva"/>
        <w:sz w:val="20"/>
        <w:szCs w:val="20"/>
      </w:rPr>
      <w:tab/>
    </w:r>
    <w:r w:rsidRPr="0048124E">
      <w:rPr>
        <w:rStyle w:val="Numerstrony"/>
        <w:b/>
      </w:rPr>
      <w:fldChar w:fldCharType="begin"/>
    </w:r>
    <w:r w:rsidRPr="0048124E">
      <w:rPr>
        <w:rStyle w:val="Numerstrony"/>
      </w:rPr>
      <w:instrText xml:space="preserve"> PAGE </w:instrText>
    </w:r>
    <w:r w:rsidRPr="0048124E">
      <w:rPr>
        <w:rStyle w:val="Numerstrony"/>
        <w:b/>
      </w:rPr>
      <w:fldChar w:fldCharType="separate"/>
    </w:r>
    <w:r>
      <w:rPr>
        <w:rStyle w:val="Numerstrony"/>
        <w:noProof/>
      </w:rPr>
      <w:t>4</w:t>
    </w:r>
    <w:r w:rsidRPr="0048124E">
      <w:rPr>
        <w:rStyle w:val="Numerstrony"/>
        <w:b/>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9D387" w14:textId="77777777" w:rsidR="00BF5E51" w:rsidRPr="000A00EA" w:rsidRDefault="00BF5E51" w:rsidP="00212A23">
    <w:pPr>
      <w:pStyle w:val="Stopka"/>
      <w:pBdr>
        <w:top w:val="single" w:sz="4" w:space="1" w:color="auto"/>
      </w:pBdr>
      <w:tabs>
        <w:tab w:val="clear" w:pos="4536"/>
        <w:tab w:val="center" w:pos="180"/>
      </w:tabs>
      <w:jc w:val="right"/>
      <w:rPr>
        <w:sz w:val="20"/>
        <w:szCs w:val="20"/>
      </w:rPr>
    </w:pPr>
    <w:r w:rsidRPr="000A00EA">
      <w:rPr>
        <w:rStyle w:val="Numerstrony"/>
        <w:sz w:val="20"/>
        <w:szCs w:val="20"/>
      </w:rPr>
      <w:fldChar w:fldCharType="begin"/>
    </w:r>
    <w:r w:rsidRPr="000A00EA">
      <w:rPr>
        <w:rStyle w:val="Numerstrony"/>
        <w:sz w:val="20"/>
        <w:szCs w:val="20"/>
      </w:rPr>
      <w:instrText xml:space="preserve"> PAGE </w:instrText>
    </w:r>
    <w:r w:rsidRPr="000A00EA">
      <w:rPr>
        <w:rStyle w:val="Numerstrony"/>
        <w:sz w:val="20"/>
        <w:szCs w:val="20"/>
      </w:rPr>
      <w:fldChar w:fldCharType="separate"/>
    </w:r>
    <w:r w:rsidR="00BF782E">
      <w:rPr>
        <w:rStyle w:val="Numerstrony"/>
        <w:noProof/>
        <w:sz w:val="20"/>
        <w:szCs w:val="20"/>
      </w:rPr>
      <w:t>90</w:t>
    </w:r>
    <w:r w:rsidRPr="000A00EA">
      <w:rPr>
        <w:rStyle w:val="Numerstrony"/>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7376F" w14:textId="77777777" w:rsidR="00BF5E51" w:rsidRPr="00641B7B" w:rsidRDefault="00BF5E51" w:rsidP="00FD6C9B">
    <w:pPr>
      <w:pStyle w:val="Stopka"/>
      <w:pBdr>
        <w:top w:val="single" w:sz="4" w:space="1" w:color="auto"/>
      </w:pBdr>
      <w:jc w:val="right"/>
      <w:rPr>
        <w:rStyle w:val="Numerstrony"/>
        <w:bCs/>
        <w:sz w:val="20"/>
        <w:szCs w:val="20"/>
      </w:rPr>
    </w:pPr>
    <w:r w:rsidRPr="00641B7B">
      <w:rPr>
        <w:rStyle w:val="Numerstrony"/>
        <w:bCs/>
        <w:sz w:val="20"/>
        <w:szCs w:val="20"/>
      </w:rPr>
      <w:fldChar w:fldCharType="begin"/>
    </w:r>
    <w:r w:rsidRPr="00641B7B">
      <w:rPr>
        <w:rStyle w:val="Numerstrony"/>
        <w:bCs/>
        <w:sz w:val="20"/>
        <w:szCs w:val="20"/>
      </w:rPr>
      <w:instrText xml:space="preserve"> PAGE </w:instrText>
    </w:r>
    <w:r w:rsidRPr="00641B7B">
      <w:rPr>
        <w:rStyle w:val="Numerstrony"/>
        <w:bCs/>
        <w:sz w:val="20"/>
        <w:szCs w:val="20"/>
      </w:rPr>
      <w:fldChar w:fldCharType="separate"/>
    </w:r>
    <w:r w:rsidR="00BF782E">
      <w:rPr>
        <w:rStyle w:val="Numerstrony"/>
        <w:bCs/>
        <w:noProof/>
        <w:sz w:val="20"/>
        <w:szCs w:val="20"/>
      </w:rPr>
      <w:t>103</w:t>
    </w:r>
    <w:r w:rsidRPr="00641B7B">
      <w:rPr>
        <w:rStyle w:val="Numerstrony"/>
        <w:bCs/>
        <w:sz w:val="20"/>
        <w:szCs w:val="20"/>
      </w:rPr>
      <w:fldChar w:fldCharType="end"/>
    </w:r>
  </w:p>
  <w:p w14:paraId="57765632" w14:textId="77777777" w:rsidR="00BF5E51" w:rsidRDefault="00BF5E51">
    <w:pPr>
      <w:pStyle w:val="Stopka"/>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34068" w14:textId="77777777" w:rsidR="007F48CE" w:rsidRDefault="007F48CE">
      <w:r>
        <w:separator/>
      </w:r>
    </w:p>
  </w:footnote>
  <w:footnote w:type="continuationSeparator" w:id="0">
    <w:p w14:paraId="7321C886" w14:textId="77777777" w:rsidR="007F48CE" w:rsidRDefault="007F48CE">
      <w:r>
        <w:continuationSeparator/>
      </w:r>
    </w:p>
  </w:footnote>
  <w:footnote w:id="1">
    <w:p w14:paraId="47DF96F0" w14:textId="77777777" w:rsidR="00BF5E51" w:rsidRPr="007D3903" w:rsidRDefault="00BF5E51">
      <w:pPr>
        <w:pStyle w:val="Tekstprzypisudolnego"/>
        <w:rPr>
          <w:rFonts w:ascii="Arial" w:hAnsi="Arial" w:cs="Arial"/>
          <w:i/>
        </w:rPr>
      </w:pPr>
      <w:r w:rsidRPr="007D3903">
        <w:rPr>
          <w:rStyle w:val="Odwoanieprzypisudolnego"/>
          <w:rFonts w:ascii="Arial" w:hAnsi="Arial" w:cs="Arial"/>
          <w:i/>
        </w:rPr>
        <w:footnoteRef/>
      </w:r>
      <w:r w:rsidRPr="007D3903">
        <w:rPr>
          <w:rFonts w:ascii="Arial" w:hAnsi="Arial" w:cs="Arial"/>
          <w:i/>
        </w:rPr>
        <w:t xml:space="preserve"> Sprawozdanie z monitoringu środowiska wodnego po likwidacji kopalni rud cynku i ołowiu „Olkusz-Pomorzany” ZGH Bolesław</w:t>
      </w:r>
    </w:p>
  </w:footnote>
  <w:footnote w:id="2">
    <w:p w14:paraId="67AE5BB0" w14:textId="77777777" w:rsidR="00BF5E51" w:rsidRPr="00574085" w:rsidRDefault="00BF5E51" w:rsidP="007E6C82">
      <w:pPr>
        <w:pStyle w:val="Tekstprzypisudolnego"/>
        <w:rPr>
          <w:rFonts w:ascii="Arial" w:hAnsi="Arial" w:cs="Arial"/>
          <w:i/>
        </w:rPr>
      </w:pPr>
      <w:r w:rsidRPr="00574085">
        <w:rPr>
          <w:rStyle w:val="Odwoanieprzypisudolnego"/>
          <w:rFonts w:ascii="Arial" w:hAnsi="Arial" w:cs="Arial"/>
          <w:i/>
        </w:rPr>
        <w:footnoteRef/>
      </w:r>
      <w:r w:rsidRPr="00574085">
        <w:rPr>
          <w:rFonts w:ascii="Arial" w:hAnsi="Arial" w:cs="Arial"/>
          <w:i/>
        </w:rPr>
        <w:t xml:space="preserve"> Wystąpienie pokontrolne NIK: „Działania właściwych organów i instytucji w związku z zaprzestaniem działalności Kopalni Olkusz-Pomorzany w ZGH Bolesław, wpływającym na funkcjonowanie trzech rzek: </w:t>
      </w:r>
      <w:proofErr w:type="spellStart"/>
      <w:r w:rsidRPr="00574085">
        <w:rPr>
          <w:rFonts w:ascii="Arial" w:hAnsi="Arial" w:cs="Arial"/>
          <w:i/>
        </w:rPr>
        <w:t>Sztoły</w:t>
      </w:r>
      <w:proofErr w:type="spellEnd"/>
      <w:r w:rsidRPr="00574085">
        <w:rPr>
          <w:rFonts w:ascii="Arial" w:hAnsi="Arial" w:cs="Arial"/>
          <w:i/>
        </w:rPr>
        <w:t>, Baby i Białej.</w:t>
      </w:r>
    </w:p>
  </w:footnote>
  <w:footnote w:id="3">
    <w:p w14:paraId="27005B5C" w14:textId="77777777" w:rsidR="00BF5E51" w:rsidRPr="005E1736" w:rsidRDefault="00BF5E51">
      <w:pPr>
        <w:pStyle w:val="Tekstprzypisudolnego"/>
        <w:rPr>
          <w:rFonts w:ascii="Arial" w:hAnsi="Arial" w:cs="Arial"/>
          <w:i/>
        </w:rPr>
      </w:pPr>
      <w:r w:rsidRPr="005E1736">
        <w:rPr>
          <w:rStyle w:val="Odwoanieprzypisudolnego"/>
          <w:rFonts w:ascii="Arial" w:hAnsi="Arial" w:cs="Arial"/>
          <w:i/>
        </w:rPr>
        <w:footnoteRef/>
      </w:r>
      <w:r w:rsidRPr="005E1736">
        <w:rPr>
          <w:rFonts w:ascii="Arial" w:hAnsi="Arial" w:cs="Arial"/>
          <w:i/>
        </w:rPr>
        <w:t xml:space="preserve"> Wieloletni plan rozwoju i modernizacji urządzeń wodociągowych i kanalizacyjnych Przedsiębiorstwa Wodociągów i Kanalizacji Sp. z o.o. na lata 2019-2026  </w:t>
      </w:r>
    </w:p>
  </w:footnote>
  <w:footnote w:id="4">
    <w:p w14:paraId="53BDABE4" w14:textId="77777777" w:rsidR="00BF5E51" w:rsidRDefault="00BF5E51" w:rsidP="00E02B2C">
      <w:pPr>
        <w:pStyle w:val="Tekstprzypisudolnego"/>
      </w:pPr>
      <w:r>
        <w:rPr>
          <w:rStyle w:val="Odwoanieprzypisudolnego"/>
        </w:rPr>
        <w:footnoteRef/>
      </w:r>
      <w:r>
        <w:t xml:space="preserve"> Potencjalny wpływ likwidacji kopalni „Olkusz-Pomorzany” na geotechniczne warunki gruntowo-wodne, hydrogeologiczne i geologiczno-</w:t>
      </w:r>
      <w:proofErr w:type="spellStart"/>
      <w:r>
        <w:t>inzynierskie</w:t>
      </w:r>
      <w:proofErr w:type="spellEnd"/>
      <w:r>
        <w:t xml:space="preserve"> rejony”</w:t>
      </w:r>
    </w:p>
  </w:footnote>
  <w:footnote w:id="5">
    <w:p w14:paraId="2E783101" w14:textId="77777777" w:rsidR="00BF5E51" w:rsidRDefault="00BF5E51">
      <w:pPr>
        <w:pStyle w:val="Tekstprzypisudolnego"/>
      </w:pPr>
      <w:r>
        <w:rPr>
          <w:rStyle w:val="Odwoanieprzypisudolnego"/>
        </w:rPr>
        <w:footnoteRef/>
      </w:r>
      <w:r>
        <w:t xml:space="preserve"> Informacja ZGH Bolesław z dn. 23.06.2022</w:t>
      </w:r>
    </w:p>
  </w:footnote>
  <w:footnote w:id="6">
    <w:p w14:paraId="53FCD1C6" w14:textId="77777777" w:rsidR="00BF5E51" w:rsidRDefault="00BF5E51" w:rsidP="00462D9A">
      <w:pPr>
        <w:pStyle w:val="Tekstprzypisudolnego"/>
        <w:jc w:val="both"/>
      </w:pPr>
      <w:r w:rsidRPr="00D25330">
        <w:rPr>
          <w:rStyle w:val="Odwoanieprzypisudolnego"/>
          <w:rFonts w:ascii="Arial" w:hAnsi="Arial" w:cs="Arial"/>
          <w:sz w:val="18"/>
          <w:szCs w:val="18"/>
        </w:rPr>
        <w:footnoteRef/>
      </w:r>
      <w:r w:rsidRPr="00D25330">
        <w:rPr>
          <w:rFonts w:ascii="Arial" w:hAnsi="Arial" w:cs="Arial"/>
          <w:sz w:val="18"/>
          <w:szCs w:val="18"/>
        </w:rPr>
        <w:t xml:space="preserve"> Osuwisko jest nagłym przemieszczeniem się mas ziemi, powierzchniowej zwietrzeliny i mas skalnych podłoża, spowodowanym siłami przyrody lub działalnością człowieka (podkopanie stoku lub jego znaczne obciążenie). Jest to rodzaj ruchów masowych, polegający na przesuwaniu się materiału skalnego lub zwietrzelinowego wzdłuż powierzchni poślizgu (na której nastąpiło ścięcie), połączone z obrotem. Ruch taki zachodzi pod wpływem siły ciężkości.</w:t>
      </w:r>
    </w:p>
  </w:footnote>
  <w:footnote w:id="7">
    <w:p w14:paraId="25086DAD" w14:textId="77777777" w:rsidR="00BF5E51" w:rsidRPr="0005019D" w:rsidRDefault="00BF5E51">
      <w:pPr>
        <w:pStyle w:val="Tekstprzypisudolnego"/>
        <w:rPr>
          <w:rFonts w:ascii="Arial" w:hAnsi="Arial" w:cs="Arial"/>
          <w:i/>
        </w:rPr>
      </w:pPr>
      <w:r w:rsidRPr="0005019D">
        <w:rPr>
          <w:rStyle w:val="Odwoanieprzypisudolnego"/>
          <w:rFonts w:ascii="Arial" w:hAnsi="Arial" w:cs="Arial"/>
          <w:i/>
        </w:rPr>
        <w:footnoteRef/>
      </w:r>
      <w:r w:rsidRPr="0005019D">
        <w:rPr>
          <w:rFonts w:ascii="Arial" w:hAnsi="Arial" w:cs="Arial"/>
          <w:i/>
        </w:rPr>
        <w:t xml:space="preserve"> Bilans zasobów złóż kopalin w Polsce wg stanu na 31.12.2022 r.</w:t>
      </w:r>
    </w:p>
  </w:footnote>
  <w:footnote w:id="8">
    <w:p w14:paraId="4F644A08" w14:textId="77777777" w:rsidR="00BF5E51" w:rsidRPr="00815DCF" w:rsidRDefault="00BF5E51">
      <w:pPr>
        <w:pStyle w:val="Tekstprzypisudolnego"/>
        <w:rPr>
          <w:rFonts w:ascii="Arial" w:hAnsi="Arial" w:cs="Arial"/>
          <w:i/>
        </w:rPr>
      </w:pPr>
      <w:r w:rsidRPr="00815DCF">
        <w:rPr>
          <w:rStyle w:val="Odwoanieprzypisudolnego"/>
          <w:rFonts w:ascii="Arial" w:hAnsi="Arial" w:cs="Arial"/>
          <w:i/>
        </w:rPr>
        <w:footnoteRef/>
      </w:r>
      <w:r w:rsidRPr="00815DCF">
        <w:rPr>
          <w:rFonts w:ascii="Arial" w:hAnsi="Arial" w:cs="Arial"/>
          <w:i/>
        </w:rPr>
        <w:t xml:space="preserve"> Olkuski Okręg Rudny – obszar przemysłowy o niezwykłych walorach przyrodniczych PAN Kraków i inni</w:t>
      </w:r>
    </w:p>
  </w:footnote>
  <w:footnote w:id="9">
    <w:p w14:paraId="5578F9FC" w14:textId="3AC00755" w:rsidR="00BF5E51" w:rsidRPr="007644BD" w:rsidRDefault="00BF5E51">
      <w:pPr>
        <w:pStyle w:val="Tekstprzypisudolnego"/>
        <w:rPr>
          <w:rFonts w:ascii="Arial" w:hAnsi="Arial" w:cs="Arial"/>
          <w:i/>
        </w:rPr>
      </w:pPr>
      <w:r w:rsidRPr="007644BD">
        <w:rPr>
          <w:rStyle w:val="Odwoanieprzypisudolnego"/>
          <w:rFonts w:ascii="Arial" w:hAnsi="Arial" w:cs="Arial"/>
          <w:i/>
        </w:rPr>
        <w:footnoteRef/>
      </w:r>
      <w:r w:rsidRPr="007644BD">
        <w:rPr>
          <w:rFonts w:ascii="Arial" w:hAnsi="Arial" w:cs="Arial"/>
          <w:i/>
        </w:rPr>
        <w:t xml:space="preserve"> Stan zanieczyszczenia gleb pierwiastkami śladowymi oraz struktura użytkowania gruntów w rejonie Olkusza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CD73B" w14:textId="77777777" w:rsidR="00BF5E51" w:rsidRPr="00683B9B" w:rsidRDefault="00BF5E51" w:rsidP="004C0162">
    <w:pPr>
      <w:pStyle w:val="Nagwek"/>
      <w:jc w:val="center"/>
      <w:rPr>
        <w:b/>
        <w:sz w:val="18"/>
        <w:szCs w:val="18"/>
      </w:rPr>
    </w:pPr>
    <w:r>
      <w:rPr>
        <w:b/>
        <w:sz w:val="18"/>
        <w:szCs w:val="18"/>
      </w:rPr>
      <w:t xml:space="preserve">RAPORT Z WYKONANIA </w:t>
    </w:r>
    <w:r w:rsidRPr="00683B9B">
      <w:rPr>
        <w:b/>
        <w:sz w:val="18"/>
        <w:szCs w:val="18"/>
      </w:rPr>
      <w:t>PROGRAM</w:t>
    </w:r>
    <w:r>
      <w:rPr>
        <w:b/>
        <w:sz w:val="18"/>
        <w:szCs w:val="18"/>
      </w:rPr>
      <w:t>U</w:t>
    </w:r>
    <w:r w:rsidRPr="00683B9B">
      <w:rPr>
        <w:b/>
        <w:sz w:val="18"/>
        <w:szCs w:val="18"/>
      </w:rPr>
      <w:t xml:space="preserve"> OCHRONY ŚRODOWISKA</w:t>
    </w:r>
  </w:p>
  <w:p w14:paraId="5419CFF1" w14:textId="77777777" w:rsidR="00BF5E51" w:rsidRPr="007F44D7" w:rsidRDefault="00BF5E51" w:rsidP="004C0162">
    <w:pPr>
      <w:pStyle w:val="Nagwek"/>
      <w:jc w:val="center"/>
      <w:rPr>
        <w:b/>
        <w:sz w:val="18"/>
        <w:szCs w:val="18"/>
      </w:rPr>
    </w:pPr>
    <w:r>
      <w:rPr>
        <w:b/>
        <w:sz w:val="18"/>
        <w:szCs w:val="18"/>
      </w:rPr>
      <w:t>DLA POWIATU GŁUBCZYCE ZA</w:t>
    </w:r>
    <w:r w:rsidRPr="00683B9B">
      <w:rPr>
        <w:b/>
        <w:sz w:val="18"/>
        <w:szCs w:val="18"/>
      </w:rPr>
      <w:t xml:space="preserve"> LATA 200</w:t>
    </w:r>
    <w:r>
      <w:rPr>
        <w:b/>
        <w:sz w:val="18"/>
        <w:szCs w:val="18"/>
      </w:rPr>
      <w:t>7</w:t>
    </w:r>
    <w:r w:rsidRPr="00683B9B">
      <w:rPr>
        <w:b/>
        <w:sz w:val="18"/>
        <w:szCs w:val="18"/>
      </w:rPr>
      <w:t>-20</w:t>
    </w:r>
    <w:r>
      <w:rPr>
        <w:b/>
        <w:sz w:val="18"/>
        <w:szCs w:val="18"/>
      </w:rPr>
      <w:t>08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9E27A" w14:textId="77777777" w:rsidR="00BF5E51" w:rsidRPr="007D3E08" w:rsidRDefault="00BF5E51" w:rsidP="002E7D69">
    <w:pPr>
      <w:pStyle w:val="Nagwek"/>
      <w:pBdr>
        <w:bottom w:val="single" w:sz="4" w:space="1" w:color="auto"/>
      </w:pBdr>
      <w:jc w:val="center"/>
      <w:rPr>
        <w:rFonts w:ascii="Tahoma" w:hAnsi="Tahoma" w:cs="Tahoma"/>
        <w:smallCaps/>
        <w:sz w:val="20"/>
        <w:szCs w:val="20"/>
      </w:rPr>
    </w:pPr>
    <w:r w:rsidRPr="007D3E08">
      <w:rPr>
        <w:rFonts w:ascii="Tahoma" w:hAnsi="Tahoma" w:cs="Tahoma"/>
        <w:smallCaps/>
        <w:sz w:val="20"/>
        <w:szCs w:val="20"/>
      </w:rPr>
      <w:t xml:space="preserve">Program Ochrony Środowiska dla Powiatu Olkuskiego na lata 2024-2027 </w:t>
    </w:r>
  </w:p>
  <w:p w14:paraId="6992430D" w14:textId="77777777" w:rsidR="00BF5E51" w:rsidRPr="007D3E08" w:rsidRDefault="00BF5E51" w:rsidP="002E7D69">
    <w:pPr>
      <w:pStyle w:val="Nagwek"/>
      <w:pBdr>
        <w:bottom w:val="single" w:sz="4" w:space="1" w:color="auto"/>
      </w:pBdr>
      <w:jc w:val="center"/>
      <w:rPr>
        <w:rFonts w:ascii="Tahoma" w:hAnsi="Tahoma" w:cs="Tahoma"/>
        <w:smallCaps/>
        <w:sz w:val="20"/>
        <w:szCs w:val="20"/>
      </w:rPr>
    </w:pPr>
    <w:r w:rsidRPr="007D3E08">
      <w:rPr>
        <w:rFonts w:ascii="Tahoma" w:hAnsi="Tahoma" w:cs="Tahoma"/>
        <w:smallCaps/>
        <w:sz w:val="20"/>
        <w:szCs w:val="20"/>
      </w:rPr>
      <w:t>z perspektywą na lata 2028-2031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51C03" w14:textId="77777777" w:rsidR="00BF5E51" w:rsidRPr="007D3E08" w:rsidRDefault="00BF5E51" w:rsidP="00BB33C2">
    <w:pPr>
      <w:pStyle w:val="Nagwek"/>
      <w:pBdr>
        <w:bottom w:val="single" w:sz="4" w:space="1" w:color="auto"/>
      </w:pBdr>
      <w:jc w:val="center"/>
      <w:rPr>
        <w:rFonts w:ascii="Tahoma" w:hAnsi="Tahoma" w:cs="Tahoma"/>
        <w:smallCaps/>
        <w:sz w:val="20"/>
        <w:szCs w:val="20"/>
      </w:rPr>
    </w:pPr>
    <w:r w:rsidRPr="007D3E08">
      <w:rPr>
        <w:rFonts w:ascii="Tahoma" w:hAnsi="Tahoma" w:cs="Tahoma"/>
        <w:smallCaps/>
        <w:sz w:val="20"/>
        <w:szCs w:val="20"/>
      </w:rPr>
      <w:t xml:space="preserve">Program Ochrony Środowiska dla Powiatu Olkuskiego na lata 2024-2027 </w:t>
    </w:r>
  </w:p>
  <w:p w14:paraId="5640430E" w14:textId="77777777" w:rsidR="00BF5E51" w:rsidRPr="007D3E08" w:rsidRDefault="00BF5E51" w:rsidP="00BB33C2">
    <w:pPr>
      <w:pStyle w:val="Nagwek"/>
      <w:pBdr>
        <w:bottom w:val="single" w:sz="4" w:space="1" w:color="auto"/>
      </w:pBdr>
      <w:jc w:val="center"/>
      <w:rPr>
        <w:rFonts w:ascii="Tahoma" w:hAnsi="Tahoma" w:cs="Tahoma"/>
        <w:smallCaps/>
        <w:sz w:val="20"/>
        <w:szCs w:val="20"/>
      </w:rPr>
    </w:pPr>
    <w:r w:rsidRPr="007D3E08">
      <w:rPr>
        <w:rFonts w:ascii="Tahoma" w:hAnsi="Tahoma" w:cs="Tahoma"/>
        <w:smallCaps/>
        <w:sz w:val="20"/>
        <w:szCs w:val="20"/>
      </w:rPr>
      <w:t>z perspektywą na lata 2028-2031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0E44B" w14:textId="77777777" w:rsidR="00BF5E51" w:rsidRPr="007D3E08" w:rsidRDefault="00BF5E51" w:rsidP="00BB33C2">
    <w:pPr>
      <w:pStyle w:val="Nagwek"/>
      <w:pBdr>
        <w:bottom w:val="single" w:sz="4" w:space="1" w:color="auto"/>
      </w:pBdr>
      <w:jc w:val="center"/>
      <w:rPr>
        <w:rFonts w:ascii="Tahoma" w:hAnsi="Tahoma" w:cs="Tahoma"/>
        <w:smallCaps/>
        <w:sz w:val="20"/>
        <w:szCs w:val="20"/>
      </w:rPr>
    </w:pPr>
    <w:r w:rsidRPr="007D3E08">
      <w:rPr>
        <w:rFonts w:ascii="Tahoma" w:hAnsi="Tahoma" w:cs="Tahoma"/>
        <w:smallCaps/>
        <w:sz w:val="20"/>
        <w:szCs w:val="20"/>
      </w:rPr>
      <w:t xml:space="preserve">Program Ochrony Środowiska dla Powiatu Olkuskiego na lata 2024-2027 </w:t>
    </w:r>
  </w:p>
  <w:p w14:paraId="784310C5" w14:textId="77777777" w:rsidR="00BF5E51" w:rsidRPr="007D3E08" w:rsidRDefault="00BF5E51" w:rsidP="007D3E08">
    <w:pPr>
      <w:pStyle w:val="Nagwek"/>
      <w:pBdr>
        <w:bottom w:val="single" w:sz="4" w:space="1" w:color="auto"/>
      </w:pBdr>
      <w:spacing w:after="40"/>
      <w:jc w:val="center"/>
      <w:rPr>
        <w:rFonts w:ascii="Tahoma" w:hAnsi="Tahoma" w:cs="Tahoma"/>
        <w:smallCaps/>
        <w:sz w:val="20"/>
        <w:szCs w:val="20"/>
      </w:rPr>
    </w:pPr>
    <w:r w:rsidRPr="007D3E08">
      <w:rPr>
        <w:rFonts w:ascii="Tahoma" w:hAnsi="Tahoma" w:cs="Tahoma"/>
        <w:smallCaps/>
        <w:sz w:val="20"/>
        <w:szCs w:val="20"/>
      </w:rPr>
      <w:t>z perspektywą na lata 2028-2031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5C7C0" w14:textId="77777777" w:rsidR="00BF5E51" w:rsidRPr="007D3E08" w:rsidRDefault="00BF5E51" w:rsidP="00BB33C2">
    <w:pPr>
      <w:pStyle w:val="Nagwek"/>
      <w:pBdr>
        <w:bottom w:val="single" w:sz="4" w:space="1" w:color="auto"/>
      </w:pBdr>
      <w:jc w:val="center"/>
      <w:rPr>
        <w:rFonts w:ascii="Tahoma" w:hAnsi="Tahoma" w:cs="Tahoma"/>
        <w:smallCaps/>
        <w:sz w:val="20"/>
        <w:szCs w:val="20"/>
      </w:rPr>
    </w:pPr>
    <w:r w:rsidRPr="007D3E08">
      <w:rPr>
        <w:rFonts w:ascii="Tahoma" w:hAnsi="Tahoma" w:cs="Tahoma"/>
        <w:smallCaps/>
        <w:sz w:val="20"/>
        <w:szCs w:val="20"/>
      </w:rPr>
      <w:t xml:space="preserve">Program Ochrony Środowiska dla Powiatu Olkuskiego na lata 2024-2027 </w:t>
    </w:r>
  </w:p>
  <w:p w14:paraId="5ADCCB91" w14:textId="77777777" w:rsidR="00BF5E51" w:rsidRPr="007D3E08" w:rsidRDefault="00BF5E51" w:rsidP="00BB33C2">
    <w:pPr>
      <w:pStyle w:val="Nagwek"/>
      <w:pBdr>
        <w:bottom w:val="single" w:sz="4" w:space="1" w:color="auto"/>
      </w:pBdr>
      <w:jc w:val="center"/>
      <w:rPr>
        <w:rFonts w:ascii="Tahoma" w:hAnsi="Tahoma" w:cs="Tahoma"/>
        <w:smallCaps/>
        <w:sz w:val="20"/>
        <w:szCs w:val="20"/>
      </w:rPr>
    </w:pPr>
    <w:r w:rsidRPr="007D3E08">
      <w:rPr>
        <w:rFonts w:ascii="Tahoma" w:hAnsi="Tahoma" w:cs="Tahoma"/>
        <w:smallCaps/>
        <w:sz w:val="20"/>
        <w:szCs w:val="20"/>
      </w:rPr>
      <w:t>z perspektywą na lata 2028-2031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A5EB5" w14:textId="77777777" w:rsidR="00BF5E51" w:rsidRPr="007D3E08" w:rsidRDefault="00BF5E51" w:rsidP="00BB33C2">
    <w:pPr>
      <w:pStyle w:val="Nagwek"/>
      <w:pBdr>
        <w:bottom w:val="single" w:sz="4" w:space="1" w:color="auto"/>
      </w:pBdr>
      <w:jc w:val="center"/>
      <w:rPr>
        <w:rFonts w:ascii="Tahoma" w:hAnsi="Tahoma" w:cs="Tahoma"/>
        <w:smallCaps/>
        <w:sz w:val="20"/>
        <w:szCs w:val="20"/>
      </w:rPr>
    </w:pPr>
    <w:r w:rsidRPr="007D3E08">
      <w:rPr>
        <w:rFonts w:ascii="Tahoma" w:hAnsi="Tahoma" w:cs="Tahoma"/>
        <w:smallCaps/>
        <w:sz w:val="20"/>
        <w:szCs w:val="20"/>
      </w:rPr>
      <w:t xml:space="preserve">Program Ochrony Środowiska dla Powiatu Olkuskiego na lata 2024-2027 </w:t>
    </w:r>
  </w:p>
  <w:p w14:paraId="6A2FF4F5" w14:textId="77777777" w:rsidR="00BF5E51" w:rsidRPr="007D3E08" w:rsidRDefault="00BF5E51" w:rsidP="00BB33C2">
    <w:pPr>
      <w:pStyle w:val="Nagwek"/>
      <w:pBdr>
        <w:bottom w:val="single" w:sz="4" w:space="1" w:color="auto"/>
      </w:pBdr>
      <w:jc w:val="center"/>
      <w:rPr>
        <w:rFonts w:ascii="Tahoma" w:hAnsi="Tahoma" w:cs="Tahoma"/>
        <w:smallCaps/>
        <w:sz w:val="20"/>
        <w:szCs w:val="20"/>
      </w:rPr>
    </w:pPr>
    <w:r w:rsidRPr="007D3E08">
      <w:rPr>
        <w:rFonts w:ascii="Tahoma" w:hAnsi="Tahoma" w:cs="Tahoma"/>
        <w:smallCaps/>
        <w:sz w:val="20"/>
        <w:szCs w:val="20"/>
      </w:rPr>
      <w:t>z perspektywą na lata 2028-2031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21EF6" w14:textId="77777777" w:rsidR="00BF5E51" w:rsidRPr="007D3E08" w:rsidRDefault="00BF5E51" w:rsidP="00BB33C2">
    <w:pPr>
      <w:pStyle w:val="Nagwek"/>
      <w:pBdr>
        <w:bottom w:val="single" w:sz="4" w:space="1" w:color="auto"/>
      </w:pBdr>
      <w:jc w:val="center"/>
      <w:rPr>
        <w:rFonts w:ascii="Tahoma" w:hAnsi="Tahoma" w:cs="Tahoma"/>
        <w:smallCaps/>
        <w:sz w:val="20"/>
        <w:szCs w:val="20"/>
      </w:rPr>
    </w:pPr>
    <w:r w:rsidRPr="007D3E08">
      <w:rPr>
        <w:rFonts w:ascii="Tahoma" w:hAnsi="Tahoma" w:cs="Tahoma"/>
        <w:smallCaps/>
        <w:sz w:val="20"/>
        <w:szCs w:val="20"/>
      </w:rPr>
      <w:t xml:space="preserve">Program Ochrony Środowiska dla Powiatu Olkuskiego na lata 2024-2027 </w:t>
    </w:r>
  </w:p>
  <w:p w14:paraId="1D0A8648" w14:textId="77777777" w:rsidR="00BF5E51" w:rsidRPr="007D3E08" w:rsidRDefault="00BF5E51" w:rsidP="00BB33C2">
    <w:pPr>
      <w:pStyle w:val="Nagwek"/>
      <w:pBdr>
        <w:bottom w:val="single" w:sz="4" w:space="1" w:color="auto"/>
      </w:pBdr>
      <w:jc w:val="center"/>
      <w:rPr>
        <w:rFonts w:ascii="Tahoma" w:hAnsi="Tahoma" w:cs="Tahoma"/>
        <w:smallCaps/>
        <w:sz w:val="20"/>
        <w:szCs w:val="20"/>
      </w:rPr>
    </w:pPr>
    <w:r w:rsidRPr="007D3E08">
      <w:rPr>
        <w:rFonts w:ascii="Tahoma" w:hAnsi="Tahoma" w:cs="Tahoma"/>
        <w:smallCaps/>
        <w:sz w:val="20"/>
        <w:szCs w:val="20"/>
      </w:rPr>
      <w:t>z perspektywą na lata 2028-2031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0E5E8A0A"/>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1362"/>
        </w:tabs>
        <w:ind w:left="786" w:hanging="360"/>
      </w:pPr>
      <w:rPr>
        <w:rFonts w:ascii="Verdana" w:hAnsi="Verdana" w:cs="Verdana"/>
        <w:sz w:val="20"/>
        <w:szCs w:val="20"/>
      </w:rPr>
    </w:lvl>
  </w:abstractNum>
  <w:abstractNum w:abstractNumId="2" w15:restartNumberingAfterBreak="0">
    <w:nsid w:val="016D73F9"/>
    <w:multiLevelType w:val="hybridMultilevel"/>
    <w:tmpl w:val="6F20AC5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8A17D0"/>
    <w:multiLevelType w:val="multilevel"/>
    <w:tmpl w:val="C07A989E"/>
    <w:lvl w:ilvl="0">
      <w:start w:val="1"/>
      <w:numFmt w:val="decimal"/>
      <w:lvlText w:val="%1."/>
      <w:lvlJc w:val="left"/>
      <w:pPr>
        <w:tabs>
          <w:tab w:val="num" w:pos="397"/>
        </w:tabs>
        <w:ind w:left="397"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038A769A"/>
    <w:multiLevelType w:val="multilevel"/>
    <w:tmpl w:val="70504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351763"/>
    <w:multiLevelType w:val="hybridMultilevel"/>
    <w:tmpl w:val="C0062D5C"/>
    <w:lvl w:ilvl="0" w:tplc="D206B410">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8D797C"/>
    <w:multiLevelType w:val="hybridMultilevel"/>
    <w:tmpl w:val="B9A43E5A"/>
    <w:lvl w:ilvl="0" w:tplc="D206B41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7981038"/>
    <w:multiLevelType w:val="hybridMultilevel"/>
    <w:tmpl w:val="C8A033A4"/>
    <w:lvl w:ilvl="0" w:tplc="04150003">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DA5577"/>
    <w:multiLevelType w:val="hybridMultilevel"/>
    <w:tmpl w:val="0862F08E"/>
    <w:lvl w:ilvl="0" w:tplc="9E968A9C">
      <w:start w:val="1"/>
      <w:numFmt w:val="bullet"/>
      <w:lvlText w:val="-"/>
      <w:lvlJc w:val="left"/>
      <w:pPr>
        <w:ind w:left="1080" w:hanging="360"/>
      </w:pPr>
      <w:rPr>
        <w:rFonts w:ascii="Arial" w:hAnsi="Aria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 w15:restartNumberingAfterBreak="0">
    <w:nsid w:val="0BD75AC4"/>
    <w:multiLevelType w:val="hybridMultilevel"/>
    <w:tmpl w:val="DA383DB2"/>
    <w:lvl w:ilvl="0" w:tplc="E758A3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BF556F1"/>
    <w:multiLevelType w:val="hybridMultilevel"/>
    <w:tmpl w:val="3002124A"/>
    <w:lvl w:ilvl="0" w:tplc="D206B41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D400710"/>
    <w:multiLevelType w:val="hybridMultilevel"/>
    <w:tmpl w:val="5FD4C84E"/>
    <w:lvl w:ilvl="0" w:tplc="E67478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FC81409"/>
    <w:multiLevelType w:val="hybridMultilevel"/>
    <w:tmpl w:val="BEF8B346"/>
    <w:lvl w:ilvl="0" w:tplc="D206B410">
      <w:start w:val="1"/>
      <w:numFmt w:val="bullet"/>
      <w:lvlText w:val="-"/>
      <w:lvlJc w:val="left"/>
      <w:pPr>
        <w:tabs>
          <w:tab w:val="num" w:pos="720"/>
        </w:tabs>
        <w:ind w:left="720" w:hanging="360"/>
      </w:pPr>
      <w:rPr>
        <w:rFonts w:ascii="Arial" w:hAnsi="Arial" w:hint="default"/>
        <w:color w:val="auto"/>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1AF16DF"/>
    <w:multiLevelType w:val="hybridMultilevel"/>
    <w:tmpl w:val="82C43772"/>
    <w:lvl w:ilvl="0" w:tplc="9E968A9C">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F45EE5"/>
    <w:multiLevelType w:val="hybridMultilevel"/>
    <w:tmpl w:val="A7841EC8"/>
    <w:lvl w:ilvl="0" w:tplc="E67478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23A696D"/>
    <w:multiLevelType w:val="hybridMultilevel"/>
    <w:tmpl w:val="674C43BE"/>
    <w:lvl w:ilvl="0" w:tplc="3758B1A6">
      <w:start w:val="1"/>
      <w:numFmt w:val="decimal"/>
      <w:lvlText w:val="%1."/>
      <w:lvlJc w:val="left"/>
      <w:pPr>
        <w:tabs>
          <w:tab w:val="num" w:pos="720"/>
        </w:tabs>
        <w:ind w:left="720" w:hanging="360"/>
      </w:pPr>
      <w:rPr>
        <w:rFonts w:ascii="Arial" w:eastAsia="Times New Roman" w:hAnsi="Arial" w:cs="Arial" w:hint="default"/>
        <w:color w:val="auto"/>
        <w:sz w:val="22"/>
        <w:szCs w:val="22"/>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6" w15:restartNumberingAfterBreak="0">
    <w:nsid w:val="1372371C"/>
    <w:multiLevelType w:val="hybridMultilevel"/>
    <w:tmpl w:val="CB52BB92"/>
    <w:lvl w:ilvl="0" w:tplc="FFFFFFFF">
      <w:start w:val="1"/>
      <w:numFmt w:val="bullet"/>
      <w:lvlText w:val=""/>
      <w:lvlJc w:val="left"/>
      <w:pPr>
        <w:tabs>
          <w:tab w:val="num" w:pos="700"/>
        </w:tabs>
        <w:ind w:left="680" w:hanging="340"/>
      </w:pPr>
      <w:rPr>
        <w:rFonts w:ascii="Symbol" w:hAnsi="Symbol" w:hint="default"/>
      </w:rPr>
    </w:lvl>
    <w:lvl w:ilvl="1" w:tplc="3E70D2C8">
      <w:start w:val="4"/>
      <w:numFmt w:val="bullet"/>
      <w:lvlText w:val="-"/>
      <w:lvlJc w:val="left"/>
      <w:pPr>
        <w:tabs>
          <w:tab w:val="num" w:pos="1534"/>
        </w:tabs>
        <w:ind w:left="1534" w:hanging="454"/>
      </w:pPr>
      <w:rPr>
        <w:rFonts w:ascii="Times New Roman" w:hAnsi="Times New Roman" w:hint="default"/>
      </w:rPr>
    </w:lvl>
    <w:lvl w:ilvl="2" w:tplc="4BE05864">
      <w:numFmt w:val="bullet"/>
      <w:lvlText w:val="-"/>
      <w:lvlJc w:val="left"/>
      <w:pPr>
        <w:tabs>
          <w:tab w:val="num" w:pos="2160"/>
        </w:tabs>
        <w:ind w:left="2160" w:hanging="360"/>
      </w:pPr>
      <w:rPr>
        <w:rFonts w:ascii="Times New Roman" w:eastAsia="Times New Roman" w:hAnsi="Times New Roman"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A31905"/>
    <w:multiLevelType w:val="multilevel"/>
    <w:tmpl w:val="1958A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5840C1B"/>
    <w:multiLevelType w:val="hybridMultilevel"/>
    <w:tmpl w:val="4CA4C00E"/>
    <w:lvl w:ilvl="0" w:tplc="D206B410">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66E35AB"/>
    <w:multiLevelType w:val="hybridMultilevel"/>
    <w:tmpl w:val="4ED6DEC2"/>
    <w:lvl w:ilvl="0" w:tplc="9E968A9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6B024FE"/>
    <w:multiLevelType w:val="hybridMultilevel"/>
    <w:tmpl w:val="9CE0CA42"/>
    <w:lvl w:ilvl="0" w:tplc="9E968A9C">
      <w:start w:val="1"/>
      <w:numFmt w:val="bullet"/>
      <w:lvlText w:val="-"/>
      <w:lvlJc w:val="left"/>
      <w:pPr>
        <w:ind w:left="720" w:hanging="360"/>
      </w:pPr>
      <w:rPr>
        <w:rFonts w:ascii="Arial" w:hAnsi="Aria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1" w15:restartNumberingAfterBreak="0">
    <w:nsid w:val="184E2659"/>
    <w:multiLevelType w:val="hybridMultilevel"/>
    <w:tmpl w:val="6F20AC5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898453E"/>
    <w:multiLevelType w:val="hybridMultilevel"/>
    <w:tmpl w:val="491649D8"/>
    <w:lvl w:ilvl="0" w:tplc="9E968A9C">
      <w:start w:val="1"/>
      <w:numFmt w:val="bullet"/>
      <w:lvlText w:val="-"/>
      <w:lvlJc w:val="left"/>
      <w:pPr>
        <w:ind w:left="720" w:hanging="360"/>
      </w:pPr>
      <w:rPr>
        <w:rFonts w:ascii="Arial" w:hAnsi="Aria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3" w15:restartNumberingAfterBreak="0">
    <w:nsid w:val="189B3867"/>
    <w:multiLevelType w:val="hybridMultilevel"/>
    <w:tmpl w:val="2A0C5568"/>
    <w:lvl w:ilvl="0" w:tplc="9E968A9C">
      <w:start w:val="1"/>
      <w:numFmt w:val="bullet"/>
      <w:lvlText w:val="-"/>
      <w:lvlJc w:val="left"/>
      <w:pPr>
        <w:ind w:left="720" w:hanging="360"/>
      </w:pPr>
      <w:rPr>
        <w:rFonts w:ascii="Arial" w:hAnsi="Aria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4" w15:restartNumberingAfterBreak="0">
    <w:nsid w:val="1A94614F"/>
    <w:multiLevelType w:val="multilevel"/>
    <w:tmpl w:val="9D28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A56F83"/>
    <w:multiLevelType w:val="hybridMultilevel"/>
    <w:tmpl w:val="8C16AA2C"/>
    <w:lvl w:ilvl="0" w:tplc="FFFFFFFF">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6" w15:restartNumberingAfterBreak="0">
    <w:nsid w:val="1CDE1D03"/>
    <w:multiLevelType w:val="hybridMultilevel"/>
    <w:tmpl w:val="8892D32C"/>
    <w:lvl w:ilvl="0" w:tplc="D206B41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DA20E59"/>
    <w:multiLevelType w:val="hybridMultilevel"/>
    <w:tmpl w:val="CB8C3B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DC66D6E"/>
    <w:multiLevelType w:val="hybridMultilevel"/>
    <w:tmpl w:val="AB265516"/>
    <w:lvl w:ilvl="0" w:tplc="26C603D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FC21840"/>
    <w:multiLevelType w:val="hybridMultilevel"/>
    <w:tmpl w:val="234EB60E"/>
    <w:lvl w:ilvl="0" w:tplc="9E968A9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05D5108"/>
    <w:multiLevelType w:val="hybridMultilevel"/>
    <w:tmpl w:val="B9A69D38"/>
    <w:lvl w:ilvl="0" w:tplc="9E968A9C">
      <w:start w:val="1"/>
      <w:numFmt w:val="bullet"/>
      <w:lvlText w:val="-"/>
      <w:lvlJc w:val="left"/>
      <w:pPr>
        <w:ind w:left="720" w:hanging="360"/>
      </w:pPr>
      <w:rPr>
        <w:rFonts w:ascii="Arial" w:hAnsi="Aria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1" w15:restartNumberingAfterBreak="0">
    <w:nsid w:val="2076103C"/>
    <w:multiLevelType w:val="hybridMultilevel"/>
    <w:tmpl w:val="E7EA97C0"/>
    <w:lvl w:ilvl="0" w:tplc="21FACBAC">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11130F2"/>
    <w:multiLevelType w:val="hybridMultilevel"/>
    <w:tmpl w:val="BBFC6C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3AF1E4E"/>
    <w:multiLevelType w:val="singleLevel"/>
    <w:tmpl w:val="3E70D2C8"/>
    <w:lvl w:ilvl="0">
      <w:start w:val="4"/>
      <w:numFmt w:val="bullet"/>
      <w:lvlText w:val="-"/>
      <w:lvlJc w:val="left"/>
      <w:pPr>
        <w:tabs>
          <w:tab w:val="num" w:pos="360"/>
        </w:tabs>
        <w:ind w:left="360" w:hanging="360"/>
      </w:pPr>
      <w:rPr>
        <w:rFonts w:ascii="Times New Roman" w:hAnsi="Times New Roman" w:hint="default"/>
      </w:rPr>
    </w:lvl>
  </w:abstractNum>
  <w:abstractNum w:abstractNumId="34" w15:restartNumberingAfterBreak="0">
    <w:nsid w:val="24440E34"/>
    <w:multiLevelType w:val="hybridMultilevel"/>
    <w:tmpl w:val="319CBA60"/>
    <w:lvl w:ilvl="0" w:tplc="74AEC9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4800D07"/>
    <w:multiLevelType w:val="hybridMultilevel"/>
    <w:tmpl w:val="50D0995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4AB61C8"/>
    <w:multiLevelType w:val="hybridMultilevel"/>
    <w:tmpl w:val="166CA3B2"/>
    <w:lvl w:ilvl="0" w:tplc="3E70D2C8">
      <w:start w:val="4"/>
      <w:numFmt w:val="bullet"/>
      <w:lvlText w:val="-"/>
      <w:lvlJc w:val="left"/>
      <w:pPr>
        <w:tabs>
          <w:tab w:val="num" w:pos="700"/>
        </w:tabs>
        <w:ind w:left="680" w:hanging="340"/>
      </w:pPr>
      <w:rPr>
        <w:rFonts w:ascii="Times New Roman" w:hAnsi="Times New Roman" w:hint="default"/>
      </w:rPr>
    </w:lvl>
    <w:lvl w:ilvl="1" w:tplc="FFFFFFFF">
      <w:start w:val="1"/>
      <w:numFmt w:val="bullet"/>
      <w:lvlText w:val=""/>
      <w:lvlJc w:val="left"/>
      <w:pPr>
        <w:tabs>
          <w:tab w:val="num" w:pos="1534"/>
        </w:tabs>
        <w:ind w:left="1534" w:hanging="454"/>
      </w:pPr>
      <w:rPr>
        <w:rFonts w:ascii="Symbol" w:hAnsi="Symbol" w:hint="default"/>
      </w:rPr>
    </w:lvl>
    <w:lvl w:ilvl="2" w:tplc="4BE05864">
      <w:numFmt w:val="bullet"/>
      <w:lvlText w:val="-"/>
      <w:lvlJc w:val="left"/>
      <w:pPr>
        <w:tabs>
          <w:tab w:val="num" w:pos="2160"/>
        </w:tabs>
        <w:ind w:left="2160" w:hanging="360"/>
      </w:pPr>
      <w:rPr>
        <w:rFonts w:ascii="Times New Roman" w:eastAsia="Times New Roman" w:hAnsi="Times New Roman"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6E73675"/>
    <w:multiLevelType w:val="hybridMultilevel"/>
    <w:tmpl w:val="B53066C6"/>
    <w:lvl w:ilvl="0" w:tplc="D206B410">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8306C9D"/>
    <w:multiLevelType w:val="singleLevel"/>
    <w:tmpl w:val="2452C596"/>
    <w:lvl w:ilvl="0">
      <w:start w:val="1"/>
      <w:numFmt w:val="decimal"/>
      <w:pStyle w:val="listanumerowana"/>
      <w:lvlText w:val="%1."/>
      <w:lvlJc w:val="left"/>
      <w:pPr>
        <w:tabs>
          <w:tab w:val="num" w:pos="360"/>
        </w:tabs>
        <w:ind w:left="360" w:hanging="360"/>
      </w:pPr>
    </w:lvl>
  </w:abstractNum>
  <w:abstractNum w:abstractNumId="39" w15:restartNumberingAfterBreak="0">
    <w:nsid w:val="29834EBE"/>
    <w:multiLevelType w:val="hybridMultilevel"/>
    <w:tmpl w:val="D45C64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98476AA"/>
    <w:multiLevelType w:val="hybridMultilevel"/>
    <w:tmpl w:val="78609480"/>
    <w:lvl w:ilvl="0" w:tplc="FFFFFFFF">
      <w:start w:val="1"/>
      <w:numFmt w:val="bullet"/>
      <w:lvlText w:val="-"/>
      <w:lvlJc w:val="left"/>
      <w:pPr>
        <w:tabs>
          <w:tab w:val="num" w:pos="720"/>
        </w:tabs>
        <w:ind w:left="720" w:hanging="360"/>
      </w:pPr>
      <w:rPr>
        <w:rFonts w:ascii="Arial" w:hAnsi="Arial" w:cs="Aria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2D9B5FFC"/>
    <w:multiLevelType w:val="hybridMultilevel"/>
    <w:tmpl w:val="0D26E7C8"/>
    <w:lvl w:ilvl="0" w:tplc="9E968A9C">
      <w:start w:val="1"/>
      <w:numFmt w:val="bullet"/>
      <w:lvlText w:val="-"/>
      <w:lvlJc w:val="left"/>
      <w:pPr>
        <w:ind w:left="720" w:hanging="360"/>
      </w:pPr>
      <w:rPr>
        <w:rFonts w:ascii="Arial" w:hAnsi="Aria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2" w15:restartNumberingAfterBreak="0">
    <w:nsid w:val="2DBB2854"/>
    <w:multiLevelType w:val="hybridMultilevel"/>
    <w:tmpl w:val="90B4D4F6"/>
    <w:lvl w:ilvl="0" w:tplc="26C603D2">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0CF38EC"/>
    <w:multiLevelType w:val="hybridMultilevel"/>
    <w:tmpl w:val="D93A294E"/>
    <w:lvl w:ilvl="0" w:tplc="26C603D2">
      <w:start w:val="1"/>
      <w:numFmt w:val="bullet"/>
      <w:lvlText w:val="-"/>
      <w:lvlJc w:val="left"/>
      <w:pPr>
        <w:ind w:left="720" w:hanging="360"/>
      </w:pPr>
      <w:rPr>
        <w:rFonts w:ascii="Arial" w:hAnsi="Arial" w:hint="default"/>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44" w15:restartNumberingAfterBreak="0">
    <w:nsid w:val="314D1C25"/>
    <w:multiLevelType w:val="multilevel"/>
    <w:tmpl w:val="00000067"/>
    <w:lvl w:ilvl="0">
      <w:start w:val="70"/>
      <w:numFmt w:val="bullet"/>
      <w:lvlText w:val="-"/>
      <w:lvlJc w:val="left"/>
      <w:pPr>
        <w:tabs>
          <w:tab w:val="num" w:pos="794"/>
        </w:tabs>
        <w:ind w:left="794" w:hanging="397"/>
      </w:pPr>
      <w:rPr>
        <w:rFonts w:hint="default"/>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45" w15:restartNumberingAfterBreak="0">
    <w:nsid w:val="31E32075"/>
    <w:multiLevelType w:val="multilevel"/>
    <w:tmpl w:val="CDBAC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3353653"/>
    <w:multiLevelType w:val="hybridMultilevel"/>
    <w:tmpl w:val="83D2B81C"/>
    <w:lvl w:ilvl="0" w:tplc="6882D546">
      <w:numFmt w:val="bullet"/>
      <w:lvlText w:val="-"/>
      <w:lvlJc w:val="left"/>
      <w:pPr>
        <w:tabs>
          <w:tab w:val="num" w:pos="720"/>
        </w:tabs>
        <w:ind w:left="720" w:hanging="360"/>
      </w:pPr>
      <w:rPr>
        <w:rFonts w:ascii="Times New Roman" w:eastAsia="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41C4E02"/>
    <w:multiLevelType w:val="hybridMultilevel"/>
    <w:tmpl w:val="E7EAA0A2"/>
    <w:lvl w:ilvl="0" w:tplc="23969C4E">
      <w:start w:val="1"/>
      <w:numFmt w:val="bullet"/>
      <w:lvlText w:val="-"/>
      <w:lvlJc w:val="left"/>
      <w:pPr>
        <w:ind w:left="720" w:hanging="360"/>
      </w:pPr>
      <w:rPr>
        <w:rFonts w:ascii="Arial" w:hAnsi="Arial" w:hint="default"/>
      </w:rPr>
    </w:lvl>
    <w:lvl w:ilvl="1" w:tplc="0BBA38A6" w:tentative="1">
      <w:start w:val="1"/>
      <w:numFmt w:val="bullet"/>
      <w:lvlText w:val="o"/>
      <w:lvlJc w:val="left"/>
      <w:pPr>
        <w:ind w:left="1440" w:hanging="360"/>
      </w:pPr>
      <w:rPr>
        <w:rFonts w:ascii="Courier New" w:hAnsi="Courier New" w:cs="Courier New" w:hint="default"/>
      </w:rPr>
    </w:lvl>
    <w:lvl w:ilvl="2" w:tplc="A61E3E8A" w:tentative="1">
      <w:start w:val="1"/>
      <w:numFmt w:val="bullet"/>
      <w:lvlText w:val=""/>
      <w:lvlJc w:val="left"/>
      <w:pPr>
        <w:ind w:left="2160" w:hanging="360"/>
      </w:pPr>
      <w:rPr>
        <w:rFonts w:ascii="Wingdings" w:hAnsi="Wingdings" w:hint="default"/>
      </w:rPr>
    </w:lvl>
    <w:lvl w:ilvl="3" w:tplc="B32C4AFA" w:tentative="1">
      <w:start w:val="1"/>
      <w:numFmt w:val="bullet"/>
      <w:lvlText w:val=""/>
      <w:lvlJc w:val="left"/>
      <w:pPr>
        <w:ind w:left="2880" w:hanging="360"/>
      </w:pPr>
      <w:rPr>
        <w:rFonts w:ascii="Symbol" w:hAnsi="Symbol" w:hint="default"/>
      </w:rPr>
    </w:lvl>
    <w:lvl w:ilvl="4" w:tplc="BA889B9E" w:tentative="1">
      <w:start w:val="1"/>
      <w:numFmt w:val="bullet"/>
      <w:lvlText w:val="o"/>
      <w:lvlJc w:val="left"/>
      <w:pPr>
        <w:ind w:left="3600" w:hanging="360"/>
      </w:pPr>
      <w:rPr>
        <w:rFonts w:ascii="Courier New" w:hAnsi="Courier New" w:cs="Courier New" w:hint="default"/>
      </w:rPr>
    </w:lvl>
    <w:lvl w:ilvl="5" w:tplc="6F1ACD70" w:tentative="1">
      <w:start w:val="1"/>
      <w:numFmt w:val="bullet"/>
      <w:lvlText w:val=""/>
      <w:lvlJc w:val="left"/>
      <w:pPr>
        <w:ind w:left="4320" w:hanging="360"/>
      </w:pPr>
      <w:rPr>
        <w:rFonts w:ascii="Wingdings" w:hAnsi="Wingdings" w:hint="default"/>
      </w:rPr>
    </w:lvl>
    <w:lvl w:ilvl="6" w:tplc="BF526480" w:tentative="1">
      <w:start w:val="1"/>
      <w:numFmt w:val="bullet"/>
      <w:lvlText w:val=""/>
      <w:lvlJc w:val="left"/>
      <w:pPr>
        <w:ind w:left="5040" w:hanging="360"/>
      </w:pPr>
      <w:rPr>
        <w:rFonts w:ascii="Symbol" w:hAnsi="Symbol" w:hint="default"/>
      </w:rPr>
    </w:lvl>
    <w:lvl w:ilvl="7" w:tplc="17463C3E" w:tentative="1">
      <w:start w:val="1"/>
      <w:numFmt w:val="bullet"/>
      <w:lvlText w:val="o"/>
      <w:lvlJc w:val="left"/>
      <w:pPr>
        <w:ind w:left="5760" w:hanging="360"/>
      </w:pPr>
      <w:rPr>
        <w:rFonts w:ascii="Courier New" w:hAnsi="Courier New" w:cs="Courier New" w:hint="default"/>
      </w:rPr>
    </w:lvl>
    <w:lvl w:ilvl="8" w:tplc="70EEE6AC" w:tentative="1">
      <w:start w:val="1"/>
      <w:numFmt w:val="bullet"/>
      <w:lvlText w:val=""/>
      <w:lvlJc w:val="left"/>
      <w:pPr>
        <w:ind w:left="6480" w:hanging="360"/>
      </w:pPr>
      <w:rPr>
        <w:rFonts w:ascii="Wingdings" w:hAnsi="Wingdings" w:hint="default"/>
      </w:rPr>
    </w:lvl>
  </w:abstractNum>
  <w:abstractNum w:abstractNumId="48" w15:restartNumberingAfterBreak="0">
    <w:nsid w:val="342D56BF"/>
    <w:multiLevelType w:val="hybridMultilevel"/>
    <w:tmpl w:val="638EC530"/>
    <w:lvl w:ilvl="0" w:tplc="3E70D2C8">
      <w:start w:val="4"/>
      <w:numFmt w:val="bullet"/>
      <w:lvlText w:val="-"/>
      <w:lvlJc w:val="left"/>
      <w:pPr>
        <w:ind w:left="1004" w:hanging="360"/>
      </w:pPr>
      <w:rPr>
        <w:rFonts w:ascii="Times New Roman" w:hAnsi="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9" w15:restartNumberingAfterBreak="0">
    <w:nsid w:val="348F1480"/>
    <w:multiLevelType w:val="hybridMultilevel"/>
    <w:tmpl w:val="63CC22F4"/>
    <w:lvl w:ilvl="0" w:tplc="B1FA531C">
      <w:start w:val="1"/>
      <w:numFmt w:val="bullet"/>
      <w:pStyle w:val="trescul"/>
      <w:lvlText w:val=""/>
      <w:lvlJc w:val="left"/>
      <w:pPr>
        <w:tabs>
          <w:tab w:val="num" w:pos="720"/>
        </w:tabs>
        <w:ind w:left="720" w:hanging="360"/>
      </w:pPr>
      <w:rPr>
        <w:rFonts w:ascii="Symbol" w:hAnsi="Symbol" w:hint="default"/>
      </w:rPr>
    </w:lvl>
    <w:lvl w:ilvl="1" w:tplc="B36CC952">
      <w:start w:val="1"/>
      <w:numFmt w:val="bullet"/>
      <w:lvlText w:val=""/>
      <w:lvlJc w:val="left"/>
      <w:pPr>
        <w:tabs>
          <w:tab w:val="num" w:pos="1440"/>
        </w:tabs>
        <w:ind w:left="1440" w:hanging="360"/>
      </w:pPr>
      <w:rPr>
        <w:rFonts w:ascii="Wingdings" w:hAnsi="Wingdings" w:hint="default"/>
      </w:rPr>
    </w:lvl>
    <w:lvl w:ilvl="2" w:tplc="C562E910" w:tentative="1">
      <w:start w:val="1"/>
      <w:numFmt w:val="bullet"/>
      <w:lvlText w:val=""/>
      <w:lvlJc w:val="left"/>
      <w:pPr>
        <w:tabs>
          <w:tab w:val="num" w:pos="2160"/>
        </w:tabs>
        <w:ind w:left="2160" w:hanging="360"/>
      </w:pPr>
      <w:rPr>
        <w:rFonts w:ascii="Wingdings" w:hAnsi="Wingdings" w:hint="default"/>
      </w:rPr>
    </w:lvl>
    <w:lvl w:ilvl="3" w:tplc="9CE223E4" w:tentative="1">
      <w:start w:val="1"/>
      <w:numFmt w:val="bullet"/>
      <w:lvlText w:val=""/>
      <w:lvlJc w:val="left"/>
      <w:pPr>
        <w:tabs>
          <w:tab w:val="num" w:pos="2880"/>
        </w:tabs>
        <w:ind w:left="2880" w:hanging="360"/>
      </w:pPr>
      <w:rPr>
        <w:rFonts w:ascii="Symbol" w:hAnsi="Symbol" w:hint="default"/>
      </w:rPr>
    </w:lvl>
    <w:lvl w:ilvl="4" w:tplc="611846A4" w:tentative="1">
      <w:start w:val="1"/>
      <w:numFmt w:val="bullet"/>
      <w:lvlText w:val="o"/>
      <w:lvlJc w:val="left"/>
      <w:pPr>
        <w:tabs>
          <w:tab w:val="num" w:pos="3600"/>
        </w:tabs>
        <w:ind w:left="3600" w:hanging="360"/>
      </w:pPr>
      <w:rPr>
        <w:rFonts w:ascii="Courier New" w:hAnsi="Courier New" w:cs="Courier New" w:hint="default"/>
      </w:rPr>
    </w:lvl>
    <w:lvl w:ilvl="5" w:tplc="5B9E41F2" w:tentative="1">
      <w:start w:val="1"/>
      <w:numFmt w:val="bullet"/>
      <w:lvlText w:val=""/>
      <w:lvlJc w:val="left"/>
      <w:pPr>
        <w:tabs>
          <w:tab w:val="num" w:pos="4320"/>
        </w:tabs>
        <w:ind w:left="4320" w:hanging="360"/>
      </w:pPr>
      <w:rPr>
        <w:rFonts w:ascii="Wingdings" w:hAnsi="Wingdings" w:hint="default"/>
      </w:rPr>
    </w:lvl>
    <w:lvl w:ilvl="6" w:tplc="6D1A038E" w:tentative="1">
      <w:start w:val="1"/>
      <w:numFmt w:val="bullet"/>
      <w:lvlText w:val=""/>
      <w:lvlJc w:val="left"/>
      <w:pPr>
        <w:tabs>
          <w:tab w:val="num" w:pos="5040"/>
        </w:tabs>
        <w:ind w:left="5040" w:hanging="360"/>
      </w:pPr>
      <w:rPr>
        <w:rFonts w:ascii="Symbol" w:hAnsi="Symbol" w:hint="default"/>
      </w:rPr>
    </w:lvl>
    <w:lvl w:ilvl="7" w:tplc="CBC6F7F2" w:tentative="1">
      <w:start w:val="1"/>
      <w:numFmt w:val="bullet"/>
      <w:lvlText w:val="o"/>
      <w:lvlJc w:val="left"/>
      <w:pPr>
        <w:tabs>
          <w:tab w:val="num" w:pos="5760"/>
        </w:tabs>
        <w:ind w:left="5760" w:hanging="360"/>
      </w:pPr>
      <w:rPr>
        <w:rFonts w:ascii="Courier New" w:hAnsi="Courier New" w:cs="Courier New" w:hint="default"/>
      </w:rPr>
    </w:lvl>
    <w:lvl w:ilvl="8" w:tplc="84C60C8C"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55E1AA3"/>
    <w:multiLevelType w:val="hybridMultilevel"/>
    <w:tmpl w:val="16922F80"/>
    <w:lvl w:ilvl="0" w:tplc="FFFFFFFF">
      <w:start w:val="1"/>
      <w:numFmt w:val="bullet"/>
      <w:lvlText w:val="-"/>
      <w:lvlJc w:val="left"/>
      <w:pPr>
        <w:tabs>
          <w:tab w:val="num" w:pos="720"/>
        </w:tabs>
        <w:ind w:left="720" w:hanging="360"/>
      </w:pPr>
      <w:rPr>
        <w:rFonts w:ascii="Arial" w:hAnsi="Arial" w:cs="Arial" w:hint="default"/>
      </w:rPr>
    </w:lvl>
    <w:lvl w:ilvl="1" w:tplc="0415000B">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37A20CAF"/>
    <w:multiLevelType w:val="hybridMultilevel"/>
    <w:tmpl w:val="84401FF0"/>
    <w:lvl w:ilvl="0" w:tplc="9E968A9C">
      <w:start w:val="1"/>
      <w:numFmt w:val="bullet"/>
      <w:lvlText w:val="-"/>
      <w:lvlJc w:val="left"/>
      <w:pPr>
        <w:ind w:left="720" w:hanging="360"/>
      </w:pPr>
      <w:rPr>
        <w:rFonts w:ascii="Arial" w:hAnsi="Aria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2" w15:restartNumberingAfterBreak="0">
    <w:nsid w:val="37E348C7"/>
    <w:multiLevelType w:val="hybridMultilevel"/>
    <w:tmpl w:val="6D365268"/>
    <w:lvl w:ilvl="0" w:tplc="D206B41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B591323"/>
    <w:multiLevelType w:val="hybridMultilevel"/>
    <w:tmpl w:val="B7501B2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4" w15:restartNumberingAfterBreak="0">
    <w:nsid w:val="3D34270F"/>
    <w:multiLevelType w:val="multilevel"/>
    <w:tmpl w:val="51F6B7D0"/>
    <w:styleLink w:val="WWNum2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5" w15:restartNumberingAfterBreak="0">
    <w:nsid w:val="3DE65A2A"/>
    <w:multiLevelType w:val="hybridMultilevel"/>
    <w:tmpl w:val="8DDA7E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DF470AF"/>
    <w:multiLevelType w:val="hybridMultilevel"/>
    <w:tmpl w:val="71EE1F78"/>
    <w:lvl w:ilvl="0" w:tplc="FFFFFFFF">
      <w:start w:val="1"/>
      <w:numFmt w:val="bullet"/>
      <w:lvlText w:val="-"/>
      <w:lvlJc w:val="left"/>
      <w:pPr>
        <w:ind w:left="720" w:hanging="360"/>
      </w:pPr>
      <w:rPr>
        <w:rFonts w:ascii="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EE9327F"/>
    <w:multiLevelType w:val="multilevel"/>
    <w:tmpl w:val="ED6CC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F416AB7"/>
    <w:multiLevelType w:val="hybridMultilevel"/>
    <w:tmpl w:val="4BB867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1575C2B"/>
    <w:multiLevelType w:val="hybridMultilevel"/>
    <w:tmpl w:val="700AC072"/>
    <w:lvl w:ilvl="0" w:tplc="9E968A9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23D7023"/>
    <w:multiLevelType w:val="hybridMultilevel"/>
    <w:tmpl w:val="76C4B924"/>
    <w:lvl w:ilvl="0" w:tplc="9E968A9C">
      <w:start w:val="1"/>
      <w:numFmt w:val="bullet"/>
      <w:lvlText w:val="-"/>
      <w:lvlJc w:val="left"/>
      <w:pPr>
        <w:ind w:left="720" w:hanging="360"/>
      </w:pPr>
      <w:rPr>
        <w:rFonts w:ascii="Arial" w:hAnsi="Aria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1" w15:restartNumberingAfterBreak="0">
    <w:nsid w:val="436D614E"/>
    <w:multiLevelType w:val="hybridMultilevel"/>
    <w:tmpl w:val="7AD24E42"/>
    <w:lvl w:ilvl="0" w:tplc="9E968A9C">
      <w:start w:val="1"/>
      <w:numFmt w:val="bullet"/>
      <w:lvlText w:val="-"/>
      <w:lvlJc w:val="left"/>
      <w:pPr>
        <w:ind w:left="720" w:hanging="360"/>
      </w:pPr>
      <w:rPr>
        <w:rFonts w:ascii="Arial" w:hAnsi="Aria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2" w15:restartNumberingAfterBreak="0">
    <w:nsid w:val="442C2072"/>
    <w:multiLevelType w:val="hybridMultilevel"/>
    <w:tmpl w:val="D2C09B94"/>
    <w:lvl w:ilvl="0" w:tplc="9E968A9C">
      <w:start w:val="1"/>
      <w:numFmt w:val="bullet"/>
      <w:lvlText w:val="-"/>
      <w:lvlJc w:val="left"/>
      <w:pPr>
        <w:ind w:left="720" w:hanging="360"/>
      </w:pPr>
      <w:rPr>
        <w:rFonts w:ascii="Arial" w:hAnsi="Aria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3" w15:restartNumberingAfterBreak="0">
    <w:nsid w:val="47857724"/>
    <w:multiLevelType w:val="hybridMultilevel"/>
    <w:tmpl w:val="E588229A"/>
    <w:lvl w:ilvl="0" w:tplc="9E968A9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D1B4FE8"/>
    <w:multiLevelType w:val="hybridMultilevel"/>
    <w:tmpl w:val="81948406"/>
    <w:lvl w:ilvl="0" w:tplc="04150001">
      <w:start w:val="1"/>
      <w:numFmt w:val="bullet"/>
      <w:lvlText w:val=""/>
      <w:lvlJc w:val="left"/>
      <w:pPr>
        <w:tabs>
          <w:tab w:val="num" w:pos="780"/>
        </w:tabs>
        <w:ind w:left="780" w:hanging="360"/>
      </w:pPr>
      <w:rPr>
        <w:rFonts w:ascii="Symbol" w:hAnsi="Symbol" w:cs="Symbol" w:hint="default"/>
      </w:rPr>
    </w:lvl>
    <w:lvl w:ilvl="1" w:tplc="04150003">
      <w:start w:val="10"/>
      <w:numFmt w:val="bullet"/>
      <w:lvlText w:val="•"/>
      <w:lvlJc w:val="left"/>
      <w:pPr>
        <w:ind w:left="1500" w:hanging="360"/>
      </w:pPr>
      <w:rPr>
        <w:rFonts w:ascii="Arial" w:eastAsia="Arial Unicode MS" w:hAnsi="Arial" w:hint="default"/>
      </w:rPr>
    </w:lvl>
    <w:lvl w:ilvl="2" w:tplc="04150005">
      <w:start w:val="1"/>
      <w:numFmt w:val="bullet"/>
      <w:lvlText w:val=""/>
      <w:lvlJc w:val="left"/>
      <w:pPr>
        <w:tabs>
          <w:tab w:val="num" w:pos="2220"/>
        </w:tabs>
        <w:ind w:left="2220" w:hanging="360"/>
      </w:pPr>
      <w:rPr>
        <w:rFonts w:ascii="Wingdings" w:hAnsi="Wingdings" w:cs="Wingdings" w:hint="default"/>
      </w:rPr>
    </w:lvl>
    <w:lvl w:ilvl="3" w:tplc="04150001">
      <w:start w:val="1"/>
      <w:numFmt w:val="bullet"/>
      <w:lvlText w:val=""/>
      <w:lvlJc w:val="left"/>
      <w:pPr>
        <w:tabs>
          <w:tab w:val="num" w:pos="2940"/>
        </w:tabs>
        <w:ind w:left="2940" w:hanging="360"/>
      </w:pPr>
      <w:rPr>
        <w:rFonts w:ascii="Symbol" w:hAnsi="Symbol" w:cs="Symbol" w:hint="default"/>
      </w:rPr>
    </w:lvl>
    <w:lvl w:ilvl="4" w:tplc="04150003">
      <w:start w:val="1"/>
      <w:numFmt w:val="bullet"/>
      <w:lvlText w:val="o"/>
      <w:lvlJc w:val="left"/>
      <w:pPr>
        <w:tabs>
          <w:tab w:val="num" w:pos="3660"/>
        </w:tabs>
        <w:ind w:left="3660" w:hanging="360"/>
      </w:pPr>
      <w:rPr>
        <w:rFonts w:ascii="Courier New" w:hAnsi="Courier New" w:cs="Courier New" w:hint="default"/>
      </w:rPr>
    </w:lvl>
    <w:lvl w:ilvl="5" w:tplc="04150005">
      <w:start w:val="1"/>
      <w:numFmt w:val="bullet"/>
      <w:lvlText w:val=""/>
      <w:lvlJc w:val="left"/>
      <w:pPr>
        <w:tabs>
          <w:tab w:val="num" w:pos="4380"/>
        </w:tabs>
        <w:ind w:left="4380" w:hanging="360"/>
      </w:pPr>
      <w:rPr>
        <w:rFonts w:ascii="Wingdings" w:hAnsi="Wingdings" w:cs="Wingdings" w:hint="default"/>
      </w:rPr>
    </w:lvl>
    <w:lvl w:ilvl="6" w:tplc="04150001">
      <w:start w:val="1"/>
      <w:numFmt w:val="bullet"/>
      <w:lvlText w:val=""/>
      <w:lvlJc w:val="left"/>
      <w:pPr>
        <w:tabs>
          <w:tab w:val="num" w:pos="5100"/>
        </w:tabs>
        <w:ind w:left="5100" w:hanging="360"/>
      </w:pPr>
      <w:rPr>
        <w:rFonts w:ascii="Symbol" w:hAnsi="Symbol" w:cs="Symbol" w:hint="default"/>
      </w:rPr>
    </w:lvl>
    <w:lvl w:ilvl="7" w:tplc="04150003">
      <w:start w:val="1"/>
      <w:numFmt w:val="bullet"/>
      <w:lvlText w:val="o"/>
      <w:lvlJc w:val="left"/>
      <w:pPr>
        <w:tabs>
          <w:tab w:val="num" w:pos="5820"/>
        </w:tabs>
        <w:ind w:left="5820" w:hanging="360"/>
      </w:pPr>
      <w:rPr>
        <w:rFonts w:ascii="Courier New" w:hAnsi="Courier New" w:cs="Courier New" w:hint="default"/>
      </w:rPr>
    </w:lvl>
    <w:lvl w:ilvl="8" w:tplc="04150005">
      <w:start w:val="1"/>
      <w:numFmt w:val="bullet"/>
      <w:lvlText w:val=""/>
      <w:lvlJc w:val="left"/>
      <w:pPr>
        <w:tabs>
          <w:tab w:val="num" w:pos="6540"/>
        </w:tabs>
        <w:ind w:left="6540" w:hanging="360"/>
      </w:pPr>
      <w:rPr>
        <w:rFonts w:ascii="Wingdings" w:hAnsi="Wingdings" w:cs="Wingdings" w:hint="default"/>
      </w:rPr>
    </w:lvl>
  </w:abstractNum>
  <w:abstractNum w:abstractNumId="65" w15:restartNumberingAfterBreak="0">
    <w:nsid w:val="4E5852F2"/>
    <w:multiLevelType w:val="hybridMultilevel"/>
    <w:tmpl w:val="0F92AEDE"/>
    <w:lvl w:ilvl="0" w:tplc="82D23662">
      <w:start w:val="1"/>
      <w:numFmt w:val="decimal"/>
      <w:lvlText w:val="%1."/>
      <w:lvlJc w:val="left"/>
      <w:pPr>
        <w:ind w:left="720" w:hanging="360"/>
      </w:pPr>
      <w:rPr>
        <w:rFonts w:ascii="Arial" w:hAnsi="Arial" w:cs="Arial" w:hint="default"/>
        <w:b w:val="0"/>
        <w:sz w:val="24"/>
        <w:szCs w:val="24"/>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F98408E"/>
    <w:multiLevelType w:val="hybridMultilevel"/>
    <w:tmpl w:val="85A213D6"/>
    <w:lvl w:ilvl="0" w:tplc="C2ACE0E6">
      <w:start w:val="1"/>
      <w:numFmt w:val="bullet"/>
      <w:lvlText w:val="-"/>
      <w:lvlJc w:val="left"/>
      <w:pPr>
        <w:ind w:left="720" w:hanging="360"/>
      </w:pPr>
      <w:rPr>
        <w:rFonts w:ascii="Arial" w:hAnsi="Arial" w:hint="default"/>
      </w:rPr>
    </w:lvl>
    <w:lvl w:ilvl="1" w:tplc="75EC4878" w:tentative="1">
      <w:start w:val="1"/>
      <w:numFmt w:val="bullet"/>
      <w:lvlText w:val="o"/>
      <w:lvlJc w:val="left"/>
      <w:pPr>
        <w:ind w:left="1440" w:hanging="360"/>
      </w:pPr>
      <w:rPr>
        <w:rFonts w:ascii="Courier New" w:hAnsi="Courier New" w:cs="Courier New" w:hint="default"/>
      </w:rPr>
    </w:lvl>
    <w:lvl w:ilvl="2" w:tplc="8ED86906" w:tentative="1">
      <w:start w:val="1"/>
      <w:numFmt w:val="bullet"/>
      <w:lvlText w:val=""/>
      <w:lvlJc w:val="left"/>
      <w:pPr>
        <w:ind w:left="2160" w:hanging="360"/>
      </w:pPr>
      <w:rPr>
        <w:rFonts w:ascii="Wingdings" w:hAnsi="Wingdings" w:hint="default"/>
      </w:rPr>
    </w:lvl>
    <w:lvl w:ilvl="3" w:tplc="ABAA1114" w:tentative="1">
      <w:start w:val="1"/>
      <w:numFmt w:val="bullet"/>
      <w:lvlText w:val=""/>
      <w:lvlJc w:val="left"/>
      <w:pPr>
        <w:ind w:left="2880" w:hanging="360"/>
      </w:pPr>
      <w:rPr>
        <w:rFonts w:ascii="Symbol" w:hAnsi="Symbol" w:hint="default"/>
      </w:rPr>
    </w:lvl>
    <w:lvl w:ilvl="4" w:tplc="6B9238D8" w:tentative="1">
      <w:start w:val="1"/>
      <w:numFmt w:val="bullet"/>
      <w:lvlText w:val="o"/>
      <w:lvlJc w:val="left"/>
      <w:pPr>
        <w:ind w:left="3600" w:hanging="360"/>
      </w:pPr>
      <w:rPr>
        <w:rFonts w:ascii="Courier New" w:hAnsi="Courier New" w:cs="Courier New" w:hint="default"/>
      </w:rPr>
    </w:lvl>
    <w:lvl w:ilvl="5" w:tplc="141026FC" w:tentative="1">
      <w:start w:val="1"/>
      <w:numFmt w:val="bullet"/>
      <w:lvlText w:val=""/>
      <w:lvlJc w:val="left"/>
      <w:pPr>
        <w:ind w:left="4320" w:hanging="360"/>
      </w:pPr>
      <w:rPr>
        <w:rFonts w:ascii="Wingdings" w:hAnsi="Wingdings" w:hint="default"/>
      </w:rPr>
    </w:lvl>
    <w:lvl w:ilvl="6" w:tplc="ECAC4A62" w:tentative="1">
      <w:start w:val="1"/>
      <w:numFmt w:val="bullet"/>
      <w:lvlText w:val=""/>
      <w:lvlJc w:val="left"/>
      <w:pPr>
        <w:ind w:left="5040" w:hanging="360"/>
      </w:pPr>
      <w:rPr>
        <w:rFonts w:ascii="Symbol" w:hAnsi="Symbol" w:hint="default"/>
      </w:rPr>
    </w:lvl>
    <w:lvl w:ilvl="7" w:tplc="11D45B98" w:tentative="1">
      <w:start w:val="1"/>
      <w:numFmt w:val="bullet"/>
      <w:lvlText w:val="o"/>
      <w:lvlJc w:val="left"/>
      <w:pPr>
        <w:ind w:left="5760" w:hanging="360"/>
      </w:pPr>
      <w:rPr>
        <w:rFonts w:ascii="Courier New" w:hAnsi="Courier New" w:cs="Courier New" w:hint="default"/>
      </w:rPr>
    </w:lvl>
    <w:lvl w:ilvl="8" w:tplc="56101322" w:tentative="1">
      <w:start w:val="1"/>
      <w:numFmt w:val="bullet"/>
      <w:lvlText w:val=""/>
      <w:lvlJc w:val="left"/>
      <w:pPr>
        <w:ind w:left="6480" w:hanging="360"/>
      </w:pPr>
      <w:rPr>
        <w:rFonts w:ascii="Wingdings" w:hAnsi="Wingdings" w:hint="default"/>
      </w:rPr>
    </w:lvl>
  </w:abstractNum>
  <w:abstractNum w:abstractNumId="67" w15:restartNumberingAfterBreak="0">
    <w:nsid w:val="51405C5B"/>
    <w:multiLevelType w:val="hybridMultilevel"/>
    <w:tmpl w:val="6F20AC5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1590ACB"/>
    <w:multiLevelType w:val="multilevel"/>
    <w:tmpl w:val="5BAE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2C52674"/>
    <w:multiLevelType w:val="hybridMultilevel"/>
    <w:tmpl w:val="EA94B63A"/>
    <w:lvl w:ilvl="0" w:tplc="FFFFFFFF">
      <w:start w:val="1"/>
      <w:numFmt w:val="bullet"/>
      <w:lvlText w:val="-"/>
      <w:lvlJc w:val="left"/>
      <w:pPr>
        <w:ind w:left="720" w:hanging="360"/>
      </w:pPr>
      <w:rPr>
        <w:rFonts w:ascii="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31803AA"/>
    <w:multiLevelType w:val="singleLevel"/>
    <w:tmpl w:val="E16A33FC"/>
    <w:lvl w:ilvl="0">
      <w:numFmt w:val="bullet"/>
      <w:lvlText w:val="-"/>
      <w:lvlJc w:val="left"/>
      <w:pPr>
        <w:tabs>
          <w:tab w:val="num" w:pos="360"/>
        </w:tabs>
        <w:ind w:left="360" w:hanging="360"/>
      </w:pPr>
      <w:rPr>
        <w:rFonts w:hint="default"/>
      </w:rPr>
    </w:lvl>
  </w:abstractNum>
  <w:abstractNum w:abstractNumId="71" w15:restartNumberingAfterBreak="0">
    <w:nsid w:val="547E35C0"/>
    <w:multiLevelType w:val="multilevel"/>
    <w:tmpl w:val="6F046F52"/>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72" w15:restartNumberingAfterBreak="0">
    <w:nsid w:val="547E390C"/>
    <w:multiLevelType w:val="hybridMultilevel"/>
    <w:tmpl w:val="6ABC1388"/>
    <w:lvl w:ilvl="0" w:tplc="04150001">
      <w:start w:val="1"/>
      <w:numFmt w:val="bullet"/>
      <w:lvlText w:val="­"/>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57061FB"/>
    <w:multiLevelType w:val="hybridMultilevel"/>
    <w:tmpl w:val="4E7679E4"/>
    <w:lvl w:ilvl="0" w:tplc="9E968A9C">
      <w:start w:val="1"/>
      <w:numFmt w:val="bullet"/>
      <w:lvlText w:val="-"/>
      <w:lvlJc w:val="left"/>
      <w:pPr>
        <w:ind w:left="720" w:hanging="360"/>
      </w:pPr>
      <w:rPr>
        <w:rFonts w:ascii="Arial" w:hAnsi="Aria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4" w15:restartNumberingAfterBreak="0">
    <w:nsid w:val="564E3379"/>
    <w:multiLevelType w:val="hybridMultilevel"/>
    <w:tmpl w:val="BBEAA518"/>
    <w:lvl w:ilvl="0" w:tplc="9E968A9C">
      <w:start w:val="1"/>
      <w:numFmt w:val="bullet"/>
      <w:lvlText w:val="-"/>
      <w:lvlJc w:val="left"/>
      <w:pPr>
        <w:ind w:left="720" w:hanging="360"/>
      </w:pPr>
      <w:rPr>
        <w:rFonts w:ascii="Arial" w:hAnsi="Aria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5" w15:restartNumberingAfterBreak="0">
    <w:nsid w:val="57D54291"/>
    <w:multiLevelType w:val="multilevel"/>
    <w:tmpl w:val="EACE8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83A64D0"/>
    <w:multiLevelType w:val="hybridMultilevel"/>
    <w:tmpl w:val="7FC8B7DA"/>
    <w:lvl w:ilvl="0" w:tplc="9E968A9C">
      <w:start w:val="1"/>
      <w:numFmt w:val="bullet"/>
      <w:lvlText w:val="-"/>
      <w:lvlJc w:val="left"/>
      <w:pPr>
        <w:ind w:left="720" w:hanging="360"/>
      </w:pPr>
      <w:rPr>
        <w:rFonts w:ascii="Arial" w:hAnsi="Aria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7" w15:restartNumberingAfterBreak="0">
    <w:nsid w:val="58DF37D2"/>
    <w:multiLevelType w:val="multilevel"/>
    <w:tmpl w:val="ED462068"/>
    <w:lvl w:ilvl="0">
      <w:start w:val="1"/>
      <w:numFmt w:val="decimal"/>
      <w:pStyle w:val="Styl1"/>
      <w:lvlText w:val="%1"/>
      <w:lvlJc w:val="left"/>
      <w:pPr>
        <w:tabs>
          <w:tab w:val="num" w:pos="432"/>
        </w:tabs>
        <w:ind w:left="432" w:hanging="432"/>
      </w:pPr>
      <w:rPr>
        <w:rFonts w:ascii="Arial" w:hAnsi="Arial" w:hint="default"/>
        <w:b/>
        <w:i/>
        <w:sz w:val="36"/>
      </w:rPr>
    </w:lvl>
    <w:lvl w:ilvl="1">
      <w:start w:val="1"/>
      <w:numFmt w:val="decimal"/>
      <w:lvlText w:val="%1.%2"/>
      <w:lvlJc w:val="left"/>
      <w:pPr>
        <w:tabs>
          <w:tab w:val="num" w:pos="576"/>
        </w:tabs>
        <w:ind w:left="576" w:hanging="576"/>
      </w:pPr>
      <w:rPr>
        <w:rFonts w:hint="default"/>
        <w:b/>
        <w:i/>
        <w:sz w:val="32"/>
      </w:rPr>
    </w:lvl>
    <w:lvl w:ilvl="2">
      <w:start w:val="1"/>
      <w:numFmt w:val="decimal"/>
      <w:lvlText w:val="%1.%2.%3"/>
      <w:lvlJc w:val="left"/>
      <w:pPr>
        <w:tabs>
          <w:tab w:val="num" w:pos="720"/>
        </w:tabs>
        <w:ind w:left="720" w:hanging="720"/>
      </w:pPr>
      <w:rPr>
        <w:rFonts w:hint="default"/>
        <w:b/>
        <w:i/>
        <w:sz w:val="28"/>
      </w:rPr>
    </w:lvl>
    <w:lvl w:ilvl="3">
      <w:start w:val="1"/>
      <w:numFmt w:val="decimal"/>
      <w:lvlText w:val="%1.%2.%3.%4"/>
      <w:lvlJc w:val="left"/>
      <w:pPr>
        <w:tabs>
          <w:tab w:val="num" w:pos="864"/>
        </w:tabs>
        <w:ind w:left="864" w:hanging="864"/>
      </w:pPr>
      <w:rPr>
        <w:rFonts w:hint="default"/>
        <w:b/>
        <w:i/>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8" w15:restartNumberingAfterBreak="0">
    <w:nsid w:val="5C852981"/>
    <w:multiLevelType w:val="multilevel"/>
    <w:tmpl w:val="2402DD8A"/>
    <w:lvl w:ilvl="0">
      <w:start w:val="7"/>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9" w15:restartNumberingAfterBreak="0">
    <w:nsid w:val="5CF733BF"/>
    <w:multiLevelType w:val="hybridMultilevel"/>
    <w:tmpl w:val="6F20AC5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E523457"/>
    <w:multiLevelType w:val="hybridMultilevel"/>
    <w:tmpl w:val="6F20AC5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5EF76800"/>
    <w:multiLevelType w:val="hybridMultilevel"/>
    <w:tmpl w:val="17FEF398"/>
    <w:lvl w:ilvl="0" w:tplc="D206B410">
      <w:start w:val="1"/>
      <w:numFmt w:val="decimal"/>
      <w:lvlText w:val="%1."/>
      <w:lvlJc w:val="left"/>
      <w:pPr>
        <w:ind w:left="834" w:hanging="360"/>
      </w:pPr>
    </w:lvl>
    <w:lvl w:ilvl="1" w:tplc="04150003" w:tentative="1">
      <w:start w:val="1"/>
      <w:numFmt w:val="lowerLetter"/>
      <w:lvlText w:val="%2."/>
      <w:lvlJc w:val="left"/>
      <w:pPr>
        <w:ind w:left="1554" w:hanging="360"/>
      </w:pPr>
    </w:lvl>
    <w:lvl w:ilvl="2" w:tplc="04150005" w:tentative="1">
      <w:start w:val="1"/>
      <w:numFmt w:val="lowerRoman"/>
      <w:lvlText w:val="%3."/>
      <w:lvlJc w:val="right"/>
      <w:pPr>
        <w:ind w:left="2274" w:hanging="180"/>
      </w:pPr>
    </w:lvl>
    <w:lvl w:ilvl="3" w:tplc="04150001" w:tentative="1">
      <w:start w:val="1"/>
      <w:numFmt w:val="decimal"/>
      <w:lvlText w:val="%4."/>
      <w:lvlJc w:val="left"/>
      <w:pPr>
        <w:ind w:left="2994" w:hanging="360"/>
      </w:pPr>
    </w:lvl>
    <w:lvl w:ilvl="4" w:tplc="04150003" w:tentative="1">
      <w:start w:val="1"/>
      <w:numFmt w:val="lowerLetter"/>
      <w:lvlText w:val="%5."/>
      <w:lvlJc w:val="left"/>
      <w:pPr>
        <w:ind w:left="3714" w:hanging="360"/>
      </w:pPr>
    </w:lvl>
    <w:lvl w:ilvl="5" w:tplc="04150005" w:tentative="1">
      <w:start w:val="1"/>
      <w:numFmt w:val="lowerRoman"/>
      <w:lvlText w:val="%6."/>
      <w:lvlJc w:val="right"/>
      <w:pPr>
        <w:ind w:left="4434" w:hanging="180"/>
      </w:pPr>
    </w:lvl>
    <w:lvl w:ilvl="6" w:tplc="04150001" w:tentative="1">
      <w:start w:val="1"/>
      <w:numFmt w:val="decimal"/>
      <w:lvlText w:val="%7."/>
      <w:lvlJc w:val="left"/>
      <w:pPr>
        <w:ind w:left="5154" w:hanging="360"/>
      </w:pPr>
    </w:lvl>
    <w:lvl w:ilvl="7" w:tplc="04150003" w:tentative="1">
      <w:start w:val="1"/>
      <w:numFmt w:val="lowerLetter"/>
      <w:lvlText w:val="%8."/>
      <w:lvlJc w:val="left"/>
      <w:pPr>
        <w:ind w:left="5874" w:hanging="360"/>
      </w:pPr>
    </w:lvl>
    <w:lvl w:ilvl="8" w:tplc="04150005" w:tentative="1">
      <w:start w:val="1"/>
      <w:numFmt w:val="lowerRoman"/>
      <w:lvlText w:val="%9."/>
      <w:lvlJc w:val="right"/>
      <w:pPr>
        <w:ind w:left="6594" w:hanging="180"/>
      </w:pPr>
    </w:lvl>
  </w:abstractNum>
  <w:abstractNum w:abstractNumId="82" w15:restartNumberingAfterBreak="0">
    <w:nsid w:val="5EF935DA"/>
    <w:multiLevelType w:val="hybridMultilevel"/>
    <w:tmpl w:val="64463938"/>
    <w:lvl w:ilvl="0" w:tplc="A8A42D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F3428FC"/>
    <w:multiLevelType w:val="hybridMultilevel"/>
    <w:tmpl w:val="0560AF76"/>
    <w:lvl w:ilvl="0" w:tplc="9E968A9C">
      <w:start w:val="1"/>
      <w:numFmt w:val="bullet"/>
      <w:lvlText w:val="-"/>
      <w:lvlJc w:val="left"/>
      <w:pPr>
        <w:ind w:left="720" w:hanging="360"/>
      </w:pPr>
      <w:rPr>
        <w:rFonts w:ascii="Arial" w:hAnsi="Aria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84" w15:restartNumberingAfterBreak="0">
    <w:nsid w:val="60991158"/>
    <w:multiLevelType w:val="hybridMultilevel"/>
    <w:tmpl w:val="5FF0F216"/>
    <w:lvl w:ilvl="0" w:tplc="9E968A9C">
      <w:start w:val="1"/>
      <w:numFmt w:val="bullet"/>
      <w:lvlText w:val="-"/>
      <w:lvlJc w:val="left"/>
      <w:pPr>
        <w:ind w:left="720" w:hanging="360"/>
      </w:pPr>
      <w:rPr>
        <w:rFonts w:ascii="Arial" w:hAnsi="Aria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85" w15:restartNumberingAfterBreak="0">
    <w:nsid w:val="60D2115C"/>
    <w:multiLevelType w:val="hybridMultilevel"/>
    <w:tmpl w:val="5A7A5DA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60F60603"/>
    <w:multiLevelType w:val="multilevel"/>
    <w:tmpl w:val="930CE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1107A0A"/>
    <w:multiLevelType w:val="hybridMultilevel"/>
    <w:tmpl w:val="65025B3C"/>
    <w:lvl w:ilvl="0" w:tplc="26C603D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8" w15:restartNumberingAfterBreak="0">
    <w:nsid w:val="62E77B58"/>
    <w:multiLevelType w:val="hybridMultilevel"/>
    <w:tmpl w:val="072C8B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2F92B13"/>
    <w:multiLevelType w:val="hybridMultilevel"/>
    <w:tmpl w:val="10282214"/>
    <w:lvl w:ilvl="0" w:tplc="9E968A9C">
      <w:start w:val="1"/>
      <w:numFmt w:val="bullet"/>
      <w:lvlText w:val="-"/>
      <w:lvlJc w:val="left"/>
      <w:pPr>
        <w:ind w:left="720" w:hanging="360"/>
      </w:pPr>
      <w:rPr>
        <w:rFonts w:ascii="Arial" w:hAnsi="Aria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0" w15:restartNumberingAfterBreak="0">
    <w:nsid w:val="649F05AD"/>
    <w:multiLevelType w:val="hybridMultilevel"/>
    <w:tmpl w:val="6F20AC5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4C36910"/>
    <w:multiLevelType w:val="hybridMultilevel"/>
    <w:tmpl w:val="0C94F724"/>
    <w:lvl w:ilvl="0" w:tplc="74AEC9C4">
      <w:start w:val="1"/>
      <w:numFmt w:val="bullet"/>
      <w:lvlText w:val="-"/>
      <w:lvlJc w:val="left"/>
      <w:pPr>
        <w:ind w:left="1146" w:hanging="360"/>
      </w:pPr>
      <w:rPr>
        <w:rFonts w:ascii="Arial" w:hAnsi="Aria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2" w15:restartNumberingAfterBreak="0">
    <w:nsid w:val="66760030"/>
    <w:multiLevelType w:val="hybridMultilevel"/>
    <w:tmpl w:val="997A6EC6"/>
    <w:lvl w:ilvl="0" w:tplc="0415000F">
      <w:start w:val="1"/>
      <w:numFmt w:val="bullet"/>
      <w:lvlText w:val="-"/>
      <w:lvlJc w:val="left"/>
      <w:pPr>
        <w:tabs>
          <w:tab w:val="num" w:pos="720"/>
        </w:tabs>
        <w:ind w:left="720" w:hanging="360"/>
      </w:pPr>
      <w:rPr>
        <w:rFonts w:ascii="Arial" w:hAnsi="Arial" w:hint="default"/>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7545605"/>
    <w:multiLevelType w:val="hybridMultilevel"/>
    <w:tmpl w:val="9AAAE03E"/>
    <w:lvl w:ilvl="0" w:tplc="D206B410">
      <w:start w:val="1"/>
      <w:numFmt w:val="bullet"/>
      <w:lvlText w:val="-"/>
      <w:lvlJc w:val="left"/>
      <w:pPr>
        <w:ind w:left="720" w:hanging="360"/>
      </w:pPr>
      <w:rPr>
        <w:rFonts w:ascii="Arial" w:hAnsi="Arial" w:cs="Aria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4" w15:restartNumberingAfterBreak="0">
    <w:nsid w:val="67CB18BD"/>
    <w:multiLevelType w:val="hybridMultilevel"/>
    <w:tmpl w:val="226AA594"/>
    <w:lvl w:ilvl="0" w:tplc="9E968A9C">
      <w:start w:val="1"/>
      <w:numFmt w:val="bullet"/>
      <w:lvlText w:val="-"/>
      <w:lvlJc w:val="left"/>
      <w:pPr>
        <w:ind w:left="720" w:hanging="360"/>
      </w:pPr>
      <w:rPr>
        <w:rFonts w:ascii="Arial" w:hAnsi="Aria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5" w15:restartNumberingAfterBreak="0">
    <w:nsid w:val="67F272B6"/>
    <w:multiLevelType w:val="singleLevel"/>
    <w:tmpl w:val="7898C05E"/>
    <w:lvl w:ilvl="0">
      <w:start w:val="1"/>
      <w:numFmt w:val="bullet"/>
      <w:pStyle w:val="pauza"/>
      <w:lvlText w:val="–"/>
      <w:lvlJc w:val="left"/>
      <w:pPr>
        <w:tabs>
          <w:tab w:val="num" w:pos="567"/>
        </w:tabs>
        <w:ind w:left="567" w:hanging="567"/>
      </w:pPr>
      <w:rPr>
        <w:rFonts w:ascii="Times New Roman" w:hAnsi="Times New Roman" w:hint="default"/>
      </w:rPr>
    </w:lvl>
  </w:abstractNum>
  <w:abstractNum w:abstractNumId="96" w15:restartNumberingAfterBreak="0">
    <w:nsid w:val="69FA5C7E"/>
    <w:multiLevelType w:val="hybridMultilevel"/>
    <w:tmpl w:val="D08C258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A94054A"/>
    <w:multiLevelType w:val="hybridMultilevel"/>
    <w:tmpl w:val="06E4DC0A"/>
    <w:lvl w:ilvl="0" w:tplc="9E968A9C">
      <w:start w:val="1"/>
      <w:numFmt w:val="bullet"/>
      <w:lvlText w:val="-"/>
      <w:lvlJc w:val="left"/>
      <w:pPr>
        <w:ind w:left="720" w:hanging="360"/>
      </w:pPr>
      <w:rPr>
        <w:rFonts w:ascii="Arial" w:hAnsi="Aria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8" w15:restartNumberingAfterBreak="0">
    <w:nsid w:val="6BEF0F2A"/>
    <w:multiLevelType w:val="hybridMultilevel"/>
    <w:tmpl w:val="003C51F2"/>
    <w:lvl w:ilvl="0" w:tplc="9E968A9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C01300E"/>
    <w:multiLevelType w:val="multilevel"/>
    <w:tmpl w:val="E77C3B1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sz w:val="22"/>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CEB43E1"/>
    <w:multiLevelType w:val="hybridMultilevel"/>
    <w:tmpl w:val="6F20AC5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6E7C5DD8"/>
    <w:multiLevelType w:val="multilevel"/>
    <w:tmpl w:val="35626C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05C3D0B"/>
    <w:multiLevelType w:val="hybridMultilevel"/>
    <w:tmpl w:val="6F20AC5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716F7523"/>
    <w:multiLevelType w:val="hybridMultilevel"/>
    <w:tmpl w:val="D17633A2"/>
    <w:lvl w:ilvl="0" w:tplc="26C603D2">
      <w:start w:val="1"/>
      <w:numFmt w:val="bullet"/>
      <w:lvlText w:val="­"/>
      <w:lvlJc w:val="left"/>
      <w:pPr>
        <w:tabs>
          <w:tab w:val="num" w:pos="720"/>
        </w:tabs>
        <w:ind w:left="720" w:hanging="360"/>
      </w:pPr>
      <w:rPr>
        <w:rFonts w:ascii="Courier New" w:hAnsi="Courier New" w:hint="default"/>
      </w:rPr>
    </w:lvl>
    <w:lvl w:ilvl="1" w:tplc="49DAB358">
      <w:start w:val="1"/>
      <w:numFmt w:val="bullet"/>
      <w:lvlText w:val="­"/>
      <w:lvlJc w:val="left"/>
      <w:pPr>
        <w:tabs>
          <w:tab w:val="num" w:pos="1077"/>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19662F2"/>
    <w:multiLevelType w:val="hybridMultilevel"/>
    <w:tmpl w:val="64D4A60C"/>
    <w:lvl w:ilvl="0" w:tplc="D206B410">
      <w:start w:val="1"/>
      <w:numFmt w:val="bullet"/>
      <w:lvlText w:val="­"/>
      <w:lvlJc w:val="left"/>
      <w:pPr>
        <w:tabs>
          <w:tab w:val="num" w:pos="720"/>
        </w:tabs>
        <w:ind w:left="720" w:hanging="360"/>
      </w:pPr>
      <w:rPr>
        <w:rFonts w:ascii="Courier New" w:hAnsi="Courier New"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4FA6961"/>
    <w:multiLevelType w:val="multilevel"/>
    <w:tmpl w:val="184C5BBE"/>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06" w15:restartNumberingAfterBreak="0">
    <w:nsid w:val="7520189D"/>
    <w:multiLevelType w:val="hybridMultilevel"/>
    <w:tmpl w:val="C69615E0"/>
    <w:lvl w:ilvl="0" w:tplc="E674781E">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7" w15:restartNumberingAfterBreak="0">
    <w:nsid w:val="768F2C05"/>
    <w:multiLevelType w:val="multilevel"/>
    <w:tmpl w:val="E3BC4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6903552"/>
    <w:multiLevelType w:val="hybridMultilevel"/>
    <w:tmpl w:val="7D2EF09A"/>
    <w:lvl w:ilvl="0" w:tplc="9E968A9C">
      <w:start w:val="1"/>
      <w:numFmt w:val="bullet"/>
      <w:lvlText w:val="-"/>
      <w:lvlJc w:val="left"/>
      <w:pPr>
        <w:ind w:left="720" w:hanging="360"/>
      </w:pPr>
      <w:rPr>
        <w:rFonts w:ascii="Arial" w:hAnsi="Arial"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9" w15:restartNumberingAfterBreak="0">
    <w:nsid w:val="78C57DB2"/>
    <w:multiLevelType w:val="hybridMultilevel"/>
    <w:tmpl w:val="D780EF48"/>
    <w:lvl w:ilvl="0" w:tplc="D206B410">
      <w:start w:val="1"/>
      <w:numFmt w:val="bullet"/>
      <w:lvlText w:val="-"/>
      <w:lvlJc w:val="left"/>
      <w:pPr>
        <w:tabs>
          <w:tab w:val="num" w:pos="720"/>
        </w:tabs>
        <w:ind w:left="720" w:hanging="360"/>
      </w:pPr>
      <w:rPr>
        <w:rFonts w:ascii="Arial" w:hAnsi="Arial" w:hint="default"/>
        <w:color w:val="00000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9A804A1"/>
    <w:multiLevelType w:val="hybridMultilevel"/>
    <w:tmpl w:val="9E48A850"/>
    <w:lvl w:ilvl="0" w:tplc="D206B41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D7D7B5C"/>
    <w:multiLevelType w:val="multilevel"/>
    <w:tmpl w:val="9BCE99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E294946"/>
    <w:multiLevelType w:val="hybridMultilevel"/>
    <w:tmpl w:val="1234A1E0"/>
    <w:lvl w:ilvl="0" w:tplc="D206B410">
      <w:start w:val="1"/>
      <w:numFmt w:val="bullet"/>
      <w:pStyle w:val="Wypunktowanie1"/>
      <w:lvlText w:val="­"/>
      <w:lvlJc w:val="left"/>
      <w:pPr>
        <w:tabs>
          <w:tab w:val="num" w:pos="680"/>
        </w:tabs>
        <w:ind w:left="680" w:hanging="323"/>
      </w:pPr>
      <w:rPr>
        <w:rFonts w:ascii="Times New Roman" w:hAnsi="Times New Roman" w:cs="Times New Roman" w:hint="default"/>
        <w:b w:val="0"/>
        <w:i w:val="0"/>
        <w:sz w:val="24"/>
        <w:szCs w:val="24"/>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E490D3A"/>
    <w:multiLevelType w:val="singleLevel"/>
    <w:tmpl w:val="40CA1686"/>
    <w:lvl w:ilvl="0">
      <w:start w:val="1"/>
      <w:numFmt w:val="bullet"/>
      <w:pStyle w:val="pauzatab"/>
      <w:lvlText w:val="–"/>
      <w:lvlJc w:val="left"/>
      <w:pPr>
        <w:tabs>
          <w:tab w:val="num" w:pos="360"/>
        </w:tabs>
        <w:ind w:left="227" w:hanging="227"/>
      </w:pPr>
      <w:rPr>
        <w:rFonts w:ascii="Times New Roman" w:hAnsi="Times New Roman" w:hint="default"/>
      </w:rPr>
    </w:lvl>
  </w:abstractNum>
  <w:num w:numId="1" w16cid:durableId="1841433148">
    <w:abstractNumId w:val="71"/>
  </w:num>
  <w:num w:numId="2" w16cid:durableId="1878086384">
    <w:abstractNumId w:val="33"/>
  </w:num>
  <w:num w:numId="3" w16cid:durableId="474181920">
    <w:abstractNumId w:val="44"/>
  </w:num>
  <w:num w:numId="4" w16cid:durableId="846794925">
    <w:abstractNumId w:val="87"/>
  </w:num>
  <w:num w:numId="5" w16cid:durableId="695421061">
    <w:abstractNumId w:val="104"/>
  </w:num>
  <w:num w:numId="6" w16cid:durableId="1797596667">
    <w:abstractNumId w:val="31"/>
  </w:num>
  <w:num w:numId="7" w16cid:durableId="795638190">
    <w:abstractNumId w:val="15"/>
  </w:num>
  <w:num w:numId="8" w16cid:durableId="1208909401">
    <w:abstractNumId w:val="81"/>
  </w:num>
  <w:num w:numId="9" w16cid:durableId="1961912231">
    <w:abstractNumId w:val="0"/>
  </w:num>
  <w:num w:numId="10" w16cid:durableId="1465125669">
    <w:abstractNumId w:val="25"/>
  </w:num>
  <w:num w:numId="11" w16cid:durableId="1332290409">
    <w:abstractNumId w:val="66"/>
  </w:num>
  <w:num w:numId="12" w16cid:durableId="2053537199">
    <w:abstractNumId w:val="77"/>
  </w:num>
  <w:num w:numId="13" w16cid:durableId="1210336814">
    <w:abstractNumId w:val="37"/>
  </w:num>
  <w:num w:numId="14" w16cid:durableId="768039672">
    <w:abstractNumId w:val="70"/>
  </w:num>
  <w:num w:numId="15" w16cid:durableId="34238464">
    <w:abstractNumId w:val="64"/>
  </w:num>
  <w:num w:numId="16" w16cid:durableId="1992564353">
    <w:abstractNumId w:val="3"/>
  </w:num>
  <w:num w:numId="17" w16cid:durableId="1691837834">
    <w:abstractNumId w:val="42"/>
  </w:num>
  <w:num w:numId="18" w16cid:durableId="253588195">
    <w:abstractNumId w:val="93"/>
  </w:num>
  <w:num w:numId="19" w16cid:durableId="650526728">
    <w:abstractNumId w:val="40"/>
  </w:num>
  <w:num w:numId="20" w16cid:durableId="571161091">
    <w:abstractNumId w:val="50"/>
  </w:num>
  <w:num w:numId="21" w16cid:durableId="1268196272">
    <w:abstractNumId w:val="28"/>
  </w:num>
  <w:num w:numId="22" w16cid:durableId="1598174839">
    <w:abstractNumId w:val="49"/>
  </w:num>
  <w:num w:numId="23" w16cid:durableId="1868250016">
    <w:abstractNumId w:val="113"/>
  </w:num>
  <w:num w:numId="24" w16cid:durableId="1871333930">
    <w:abstractNumId w:val="112"/>
  </w:num>
  <w:num w:numId="25" w16cid:durableId="1082683957">
    <w:abstractNumId w:val="47"/>
  </w:num>
  <w:num w:numId="26" w16cid:durableId="1986276380">
    <w:abstractNumId w:val="92"/>
  </w:num>
  <w:num w:numId="27" w16cid:durableId="1047754168">
    <w:abstractNumId w:val="18"/>
  </w:num>
  <w:num w:numId="28" w16cid:durableId="714550907">
    <w:abstractNumId w:val="109"/>
  </w:num>
  <w:num w:numId="29" w16cid:durableId="1972662468">
    <w:abstractNumId w:val="95"/>
  </w:num>
  <w:num w:numId="30" w16cid:durableId="1243300821">
    <w:abstractNumId w:val="58"/>
  </w:num>
  <w:num w:numId="31" w16cid:durableId="80105506">
    <w:abstractNumId w:val="85"/>
  </w:num>
  <w:num w:numId="32" w16cid:durableId="969171518">
    <w:abstractNumId w:val="59"/>
  </w:num>
  <w:num w:numId="33" w16cid:durableId="1062220244">
    <w:abstractNumId w:val="43"/>
  </w:num>
  <w:num w:numId="34" w16cid:durableId="420878858">
    <w:abstractNumId w:val="13"/>
  </w:num>
  <w:num w:numId="35" w16cid:durableId="644814759">
    <w:abstractNumId w:val="29"/>
  </w:num>
  <w:num w:numId="36" w16cid:durableId="930894092">
    <w:abstractNumId w:val="63"/>
  </w:num>
  <w:num w:numId="37" w16cid:durableId="1451624831">
    <w:abstractNumId w:val="19"/>
  </w:num>
  <w:num w:numId="38" w16cid:durableId="1070882702">
    <w:abstractNumId w:val="98"/>
  </w:num>
  <w:num w:numId="39" w16cid:durableId="206013283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8346879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21560200">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58419862">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44791635">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59087997">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62229272">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97694504">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8293288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71847096">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54819789">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6989560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8982257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4747045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55553464">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46538272">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971472182">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133475548">
    <w:abstractNumId w:val="41"/>
  </w:num>
  <w:num w:numId="57" w16cid:durableId="1751777657">
    <w:abstractNumId w:val="30"/>
  </w:num>
  <w:num w:numId="58" w16cid:durableId="1978146969">
    <w:abstractNumId w:val="88"/>
  </w:num>
  <w:num w:numId="59" w16cid:durableId="1822891767">
    <w:abstractNumId w:val="65"/>
  </w:num>
  <w:num w:numId="60" w16cid:durableId="937492489">
    <w:abstractNumId w:val="26"/>
  </w:num>
  <w:num w:numId="61" w16cid:durableId="1213545367">
    <w:abstractNumId w:val="78"/>
  </w:num>
  <w:num w:numId="62" w16cid:durableId="363291247">
    <w:abstractNumId w:val="39"/>
  </w:num>
  <w:num w:numId="63" w16cid:durableId="1611038626">
    <w:abstractNumId w:val="4"/>
  </w:num>
  <w:num w:numId="64" w16cid:durableId="1425421928">
    <w:abstractNumId w:val="24"/>
  </w:num>
  <w:num w:numId="65" w16cid:durableId="1688211519">
    <w:abstractNumId w:val="68"/>
  </w:num>
  <w:num w:numId="66" w16cid:durableId="55052786">
    <w:abstractNumId w:val="99"/>
  </w:num>
  <w:num w:numId="67" w16cid:durableId="976958194">
    <w:abstractNumId w:val="45"/>
  </w:num>
  <w:num w:numId="68" w16cid:durableId="1372683453">
    <w:abstractNumId w:val="21"/>
  </w:num>
  <w:num w:numId="69" w16cid:durableId="2063015858">
    <w:abstractNumId w:val="10"/>
  </w:num>
  <w:num w:numId="70" w16cid:durableId="474764546">
    <w:abstractNumId w:val="102"/>
  </w:num>
  <w:num w:numId="71" w16cid:durableId="1155074386">
    <w:abstractNumId w:val="2"/>
  </w:num>
  <w:num w:numId="72" w16cid:durableId="367609715">
    <w:abstractNumId w:val="90"/>
  </w:num>
  <w:num w:numId="73" w16cid:durableId="588000132">
    <w:abstractNumId w:val="79"/>
  </w:num>
  <w:num w:numId="74" w16cid:durableId="1404908321">
    <w:abstractNumId w:val="55"/>
  </w:num>
  <w:num w:numId="75" w16cid:durableId="350880483">
    <w:abstractNumId w:val="35"/>
  </w:num>
  <w:num w:numId="76" w16cid:durableId="1541286315">
    <w:abstractNumId w:val="100"/>
  </w:num>
  <w:num w:numId="77" w16cid:durableId="1993948812">
    <w:abstractNumId w:val="67"/>
  </w:num>
  <w:num w:numId="78" w16cid:durableId="897011759">
    <w:abstractNumId w:val="80"/>
  </w:num>
  <w:num w:numId="79" w16cid:durableId="1072120306">
    <w:abstractNumId w:val="9"/>
  </w:num>
  <w:num w:numId="80" w16cid:durableId="483350193">
    <w:abstractNumId w:val="7"/>
  </w:num>
  <w:num w:numId="81" w16cid:durableId="1385788538">
    <w:abstractNumId w:val="52"/>
  </w:num>
  <w:num w:numId="82" w16cid:durableId="1556622351">
    <w:abstractNumId w:val="57"/>
  </w:num>
  <w:num w:numId="83" w16cid:durableId="1492526153">
    <w:abstractNumId w:val="101"/>
  </w:num>
  <w:num w:numId="84" w16cid:durableId="1452630621">
    <w:abstractNumId w:val="107"/>
  </w:num>
  <w:num w:numId="85" w16cid:durableId="1065106704">
    <w:abstractNumId w:val="111"/>
  </w:num>
  <w:num w:numId="86" w16cid:durableId="495608088">
    <w:abstractNumId w:val="86"/>
  </w:num>
  <w:num w:numId="87" w16cid:durableId="1065836840">
    <w:abstractNumId w:val="46"/>
  </w:num>
  <w:num w:numId="88" w16cid:durableId="1449811359">
    <w:abstractNumId w:val="5"/>
  </w:num>
  <w:num w:numId="89" w16cid:durableId="462309090">
    <w:abstractNumId w:val="38"/>
  </w:num>
  <w:num w:numId="90" w16cid:durableId="1241911261">
    <w:abstractNumId w:val="32"/>
  </w:num>
  <w:num w:numId="91" w16cid:durableId="2147157719">
    <w:abstractNumId w:val="75"/>
  </w:num>
  <w:num w:numId="92" w16cid:durableId="14121369">
    <w:abstractNumId w:val="91"/>
  </w:num>
  <w:num w:numId="93" w16cid:durableId="289094515">
    <w:abstractNumId w:val="34"/>
  </w:num>
  <w:num w:numId="94" w16cid:durableId="145779643">
    <w:abstractNumId w:val="103"/>
  </w:num>
  <w:num w:numId="95" w16cid:durableId="2141148351">
    <w:abstractNumId w:val="105"/>
  </w:num>
  <w:num w:numId="96" w16cid:durableId="846795888">
    <w:abstractNumId w:val="17"/>
  </w:num>
  <w:num w:numId="97" w16cid:durableId="1708872495">
    <w:abstractNumId w:val="82"/>
  </w:num>
  <w:num w:numId="98" w16cid:durableId="1508783863">
    <w:abstractNumId w:val="72"/>
  </w:num>
  <w:num w:numId="99" w16cid:durableId="1152210416">
    <w:abstractNumId w:val="56"/>
  </w:num>
  <w:num w:numId="100" w16cid:durableId="906691985">
    <w:abstractNumId w:val="12"/>
  </w:num>
  <w:num w:numId="101" w16cid:durableId="2032106193">
    <w:abstractNumId w:val="6"/>
  </w:num>
  <w:num w:numId="102" w16cid:durableId="49152681">
    <w:abstractNumId w:val="96"/>
  </w:num>
  <w:num w:numId="103" w16cid:durableId="2104186285">
    <w:abstractNumId w:val="110"/>
  </w:num>
  <w:num w:numId="104" w16cid:durableId="1445884617">
    <w:abstractNumId w:val="27"/>
  </w:num>
  <w:num w:numId="105" w16cid:durableId="594676241">
    <w:abstractNumId w:val="53"/>
  </w:num>
  <w:num w:numId="106" w16cid:durableId="1208223101">
    <w:abstractNumId w:val="36"/>
  </w:num>
  <w:num w:numId="107" w16cid:durableId="1930575849">
    <w:abstractNumId w:val="16"/>
  </w:num>
  <w:num w:numId="108" w16cid:durableId="1084254739">
    <w:abstractNumId w:val="54"/>
  </w:num>
  <w:num w:numId="109" w16cid:durableId="1092891331">
    <w:abstractNumId w:val="54"/>
  </w:num>
  <w:num w:numId="110" w16cid:durableId="262500919">
    <w:abstractNumId w:val="69"/>
  </w:num>
  <w:num w:numId="111" w16cid:durableId="324163394">
    <w:abstractNumId w:val="11"/>
  </w:num>
  <w:num w:numId="112" w16cid:durableId="673528614">
    <w:abstractNumId w:val="14"/>
  </w:num>
  <w:num w:numId="113" w16cid:durableId="701319736">
    <w:abstractNumId w:val="106"/>
  </w:num>
  <w:num w:numId="114" w16cid:durableId="173613658">
    <w:abstractNumId w:val="48"/>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1972"/>
    <w:rsid w:val="00000016"/>
    <w:rsid w:val="000000B2"/>
    <w:rsid w:val="00000B4E"/>
    <w:rsid w:val="00000C90"/>
    <w:rsid w:val="00000CFE"/>
    <w:rsid w:val="00001430"/>
    <w:rsid w:val="000018B3"/>
    <w:rsid w:val="00001A29"/>
    <w:rsid w:val="00001F2E"/>
    <w:rsid w:val="00002E5B"/>
    <w:rsid w:val="000031C5"/>
    <w:rsid w:val="00003214"/>
    <w:rsid w:val="0000322D"/>
    <w:rsid w:val="0000336C"/>
    <w:rsid w:val="000033B7"/>
    <w:rsid w:val="00003420"/>
    <w:rsid w:val="00004094"/>
    <w:rsid w:val="00004132"/>
    <w:rsid w:val="00004DFD"/>
    <w:rsid w:val="00005A76"/>
    <w:rsid w:val="00005C35"/>
    <w:rsid w:val="00005C4A"/>
    <w:rsid w:val="00006F3C"/>
    <w:rsid w:val="00006FB6"/>
    <w:rsid w:val="00007563"/>
    <w:rsid w:val="00007618"/>
    <w:rsid w:val="00007669"/>
    <w:rsid w:val="00010562"/>
    <w:rsid w:val="00010B6D"/>
    <w:rsid w:val="00010BD4"/>
    <w:rsid w:val="000111FE"/>
    <w:rsid w:val="00011441"/>
    <w:rsid w:val="00011D8B"/>
    <w:rsid w:val="000121B0"/>
    <w:rsid w:val="00012374"/>
    <w:rsid w:val="000130B7"/>
    <w:rsid w:val="000139E2"/>
    <w:rsid w:val="00013E9B"/>
    <w:rsid w:val="00014460"/>
    <w:rsid w:val="000144D5"/>
    <w:rsid w:val="00014843"/>
    <w:rsid w:val="00014AB1"/>
    <w:rsid w:val="00015060"/>
    <w:rsid w:val="0001560D"/>
    <w:rsid w:val="000156D0"/>
    <w:rsid w:val="0001591B"/>
    <w:rsid w:val="00015956"/>
    <w:rsid w:val="000159D2"/>
    <w:rsid w:val="00015AD8"/>
    <w:rsid w:val="0001616D"/>
    <w:rsid w:val="000162D8"/>
    <w:rsid w:val="000165A6"/>
    <w:rsid w:val="0001696E"/>
    <w:rsid w:val="00017552"/>
    <w:rsid w:val="000176C2"/>
    <w:rsid w:val="000176C6"/>
    <w:rsid w:val="00017DC2"/>
    <w:rsid w:val="0002027C"/>
    <w:rsid w:val="0002032B"/>
    <w:rsid w:val="00020715"/>
    <w:rsid w:val="00020BF8"/>
    <w:rsid w:val="00020DC8"/>
    <w:rsid w:val="00020FDF"/>
    <w:rsid w:val="0002114E"/>
    <w:rsid w:val="00021775"/>
    <w:rsid w:val="00021DC0"/>
    <w:rsid w:val="00022146"/>
    <w:rsid w:val="00022497"/>
    <w:rsid w:val="00022D38"/>
    <w:rsid w:val="00023183"/>
    <w:rsid w:val="00023669"/>
    <w:rsid w:val="0002366E"/>
    <w:rsid w:val="00023B07"/>
    <w:rsid w:val="00023B8D"/>
    <w:rsid w:val="00023DFD"/>
    <w:rsid w:val="00024114"/>
    <w:rsid w:val="0002436B"/>
    <w:rsid w:val="00024BD5"/>
    <w:rsid w:val="00024DA4"/>
    <w:rsid w:val="00025019"/>
    <w:rsid w:val="00025310"/>
    <w:rsid w:val="00025355"/>
    <w:rsid w:val="00025528"/>
    <w:rsid w:val="000258DB"/>
    <w:rsid w:val="00025B09"/>
    <w:rsid w:val="00025BB4"/>
    <w:rsid w:val="00026439"/>
    <w:rsid w:val="00026730"/>
    <w:rsid w:val="00026A36"/>
    <w:rsid w:val="000273CE"/>
    <w:rsid w:val="00027C83"/>
    <w:rsid w:val="00030630"/>
    <w:rsid w:val="00030970"/>
    <w:rsid w:val="00030E84"/>
    <w:rsid w:val="00031DB6"/>
    <w:rsid w:val="00031EF7"/>
    <w:rsid w:val="00032CA2"/>
    <w:rsid w:val="00033B65"/>
    <w:rsid w:val="000340A8"/>
    <w:rsid w:val="000346D3"/>
    <w:rsid w:val="000362AE"/>
    <w:rsid w:val="00036AFC"/>
    <w:rsid w:val="000376ED"/>
    <w:rsid w:val="00037DFC"/>
    <w:rsid w:val="00037F9D"/>
    <w:rsid w:val="000400BF"/>
    <w:rsid w:val="000403AF"/>
    <w:rsid w:val="0004046C"/>
    <w:rsid w:val="000407F7"/>
    <w:rsid w:val="000409D2"/>
    <w:rsid w:val="00040E5E"/>
    <w:rsid w:val="0004107D"/>
    <w:rsid w:val="00041562"/>
    <w:rsid w:val="000419F0"/>
    <w:rsid w:val="00041CA7"/>
    <w:rsid w:val="00041D3B"/>
    <w:rsid w:val="00041E69"/>
    <w:rsid w:val="00042402"/>
    <w:rsid w:val="000426F6"/>
    <w:rsid w:val="000429E9"/>
    <w:rsid w:val="00042BCA"/>
    <w:rsid w:val="00042F6F"/>
    <w:rsid w:val="00042FFF"/>
    <w:rsid w:val="000432F5"/>
    <w:rsid w:val="000432FE"/>
    <w:rsid w:val="00043745"/>
    <w:rsid w:val="000438B1"/>
    <w:rsid w:val="00043A71"/>
    <w:rsid w:val="00043BCC"/>
    <w:rsid w:val="00043BF4"/>
    <w:rsid w:val="00043D80"/>
    <w:rsid w:val="00043F7E"/>
    <w:rsid w:val="00043FDF"/>
    <w:rsid w:val="000443E4"/>
    <w:rsid w:val="000443F4"/>
    <w:rsid w:val="000447E4"/>
    <w:rsid w:val="00044DB9"/>
    <w:rsid w:val="000456FD"/>
    <w:rsid w:val="00046096"/>
    <w:rsid w:val="0004614B"/>
    <w:rsid w:val="00046297"/>
    <w:rsid w:val="000462B2"/>
    <w:rsid w:val="0004633A"/>
    <w:rsid w:val="000463F6"/>
    <w:rsid w:val="00046440"/>
    <w:rsid w:val="00046688"/>
    <w:rsid w:val="00046800"/>
    <w:rsid w:val="00046CEC"/>
    <w:rsid w:val="000470E9"/>
    <w:rsid w:val="00047D30"/>
    <w:rsid w:val="00047E46"/>
    <w:rsid w:val="00047F59"/>
    <w:rsid w:val="000500BF"/>
    <w:rsid w:val="0005019D"/>
    <w:rsid w:val="00050FD3"/>
    <w:rsid w:val="000512BB"/>
    <w:rsid w:val="00051540"/>
    <w:rsid w:val="0005156E"/>
    <w:rsid w:val="0005173E"/>
    <w:rsid w:val="00051F80"/>
    <w:rsid w:val="0005233D"/>
    <w:rsid w:val="00052404"/>
    <w:rsid w:val="00052A4A"/>
    <w:rsid w:val="00052EF7"/>
    <w:rsid w:val="00053039"/>
    <w:rsid w:val="00053046"/>
    <w:rsid w:val="00053228"/>
    <w:rsid w:val="0005326A"/>
    <w:rsid w:val="00053B4E"/>
    <w:rsid w:val="00053F25"/>
    <w:rsid w:val="00054C1B"/>
    <w:rsid w:val="00054C1C"/>
    <w:rsid w:val="00054D47"/>
    <w:rsid w:val="00054D77"/>
    <w:rsid w:val="00054EA6"/>
    <w:rsid w:val="0005507E"/>
    <w:rsid w:val="000550D6"/>
    <w:rsid w:val="00055371"/>
    <w:rsid w:val="000553FA"/>
    <w:rsid w:val="000554CF"/>
    <w:rsid w:val="00055511"/>
    <w:rsid w:val="00055631"/>
    <w:rsid w:val="000557EF"/>
    <w:rsid w:val="0005586F"/>
    <w:rsid w:val="00055AE3"/>
    <w:rsid w:val="00056217"/>
    <w:rsid w:val="000562F8"/>
    <w:rsid w:val="00056451"/>
    <w:rsid w:val="0005674F"/>
    <w:rsid w:val="000568F8"/>
    <w:rsid w:val="00056A19"/>
    <w:rsid w:val="00056C26"/>
    <w:rsid w:val="00056E77"/>
    <w:rsid w:val="0005732A"/>
    <w:rsid w:val="00057CEC"/>
    <w:rsid w:val="00057F15"/>
    <w:rsid w:val="00060055"/>
    <w:rsid w:val="0006007C"/>
    <w:rsid w:val="00060289"/>
    <w:rsid w:val="000604E2"/>
    <w:rsid w:val="00060612"/>
    <w:rsid w:val="0006078E"/>
    <w:rsid w:val="000608EE"/>
    <w:rsid w:val="0006132F"/>
    <w:rsid w:val="00061442"/>
    <w:rsid w:val="000616F4"/>
    <w:rsid w:val="000617D9"/>
    <w:rsid w:val="00061B7C"/>
    <w:rsid w:val="00061E0A"/>
    <w:rsid w:val="00061E25"/>
    <w:rsid w:val="00062267"/>
    <w:rsid w:val="00062286"/>
    <w:rsid w:val="0006262C"/>
    <w:rsid w:val="00062631"/>
    <w:rsid w:val="00062CBE"/>
    <w:rsid w:val="000645C8"/>
    <w:rsid w:val="0006491B"/>
    <w:rsid w:val="0006519F"/>
    <w:rsid w:val="00065AB5"/>
    <w:rsid w:val="00065B59"/>
    <w:rsid w:val="00066CB6"/>
    <w:rsid w:val="00066CFD"/>
    <w:rsid w:val="0006709A"/>
    <w:rsid w:val="0006727D"/>
    <w:rsid w:val="0006767E"/>
    <w:rsid w:val="0007023C"/>
    <w:rsid w:val="00070569"/>
    <w:rsid w:val="000706D6"/>
    <w:rsid w:val="00070CEF"/>
    <w:rsid w:val="00071640"/>
    <w:rsid w:val="00071B8B"/>
    <w:rsid w:val="00072439"/>
    <w:rsid w:val="00072BFC"/>
    <w:rsid w:val="00072F51"/>
    <w:rsid w:val="00073DFE"/>
    <w:rsid w:val="00074CD6"/>
    <w:rsid w:val="00074F76"/>
    <w:rsid w:val="000751BF"/>
    <w:rsid w:val="000752D2"/>
    <w:rsid w:val="0007546D"/>
    <w:rsid w:val="0007565D"/>
    <w:rsid w:val="00075855"/>
    <w:rsid w:val="00075A82"/>
    <w:rsid w:val="00075E25"/>
    <w:rsid w:val="00075F9F"/>
    <w:rsid w:val="00076256"/>
    <w:rsid w:val="000763FD"/>
    <w:rsid w:val="0007698A"/>
    <w:rsid w:val="00076AB8"/>
    <w:rsid w:val="00076DEA"/>
    <w:rsid w:val="0007715F"/>
    <w:rsid w:val="000774F2"/>
    <w:rsid w:val="0007782A"/>
    <w:rsid w:val="00077895"/>
    <w:rsid w:val="0007792D"/>
    <w:rsid w:val="00077CE2"/>
    <w:rsid w:val="00077ED9"/>
    <w:rsid w:val="00077FAF"/>
    <w:rsid w:val="00077FB2"/>
    <w:rsid w:val="00080DC0"/>
    <w:rsid w:val="00081674"/>
    <w:rsid w:val="000816D0"/>
    <w:rsid w:val="00081992"/>
    <w:rsid w:val="00081B01"/>
    <w:rsid w:val="00081FAB"/>
    <w:rsid w:val="000824D7"/>
    <w:rsid w:val="00082940"/>
    <w:rsid w:val="00082AFB"/>
    <w:rsid w:val="00082D06"/>
    <w:rsid w:val="000837C6"/>
    <w:rsid w:val="00083991"/>
    <w:rsid w:val="00083A63"/>
    <w:rsid w:val="00083A69"/>
    <w:rsid w:val="00083E31"/>
    <w:rsid w:val="00084018"/>
    <w:rsid w:val="0008427F"/>
    <w:rsid w:val="000845FD"/>
    <w:rsid w:val="00085347"/>
    <w:rsid w:val="00085351"/>
    <w:rsid w:val="000853AC"/>
    <w:rsid w:val="000855F1"/>
    <w:rsid w:val="000860DE"/>
    <w:rsid w:val="0008618D"/>
    <w:rsid w:val="000861CF"/>
    <w:rsid w:val="000863C2"/>
    <w:rsid w:val="0008685A"/>
    <w:rsid w:val="0008698D"/>
    <w:rsid w:val="00086D0F"/>
    <w:rsid w:val="00086FF8"/>
    <w:rsid w:val="0008729C"/>
    <w:rsid w:val="00087847"/>
    <w:rsid w:val="000878CC"/>
    <w:rsid w:val="00087A6A"/>
    <w:rsid w:val="00087C3B"/>
    <w:rsid w:val="000903E2"/>
    <w:rsid w:val="00090A8A"/>
    <w:rsid w:val="00090CB4"/>
    <w:rsid w:val="00090F07"/>
    <w:rsid w:val="00092035"/>
    <w:rsid w:val="00092235"/>
    <w:rsid w:val="0009298E"/>
    <w:rsid w:val="000933D8"/>
    <w:rsid w:val="0009352D"/>
    <w:rsid w:val="00093766"/>
    <w:rsid w:val="00093A16"/>
    <w:rsid w:val="00093B90"/>
    <w:rsid w:val="000948E0"/>
    <w:rsid w:val="00094DA1"/>
    <w:rsid w:val="00094F96"/>
    <w:rsid w:val="000951F4"/>
    <w:rsid w:val="000952B3"/>
    <w:rsid w:val="000952F8"/>
    <w:rsid w:val="00095471"/>
    <w:rsid w:val="00095561"/>
    <w:rsid w:val="00095614"/>
    <w:rsid w:val="00095767"/>
    <w:rsid w:val="00096404"/>
    <w:rsid w:val="000965C3"/>
    <w:rsid w:val="00096B56"/>
    <w:rsid w:val="000971D6"/>
    <w:rsid w:val="00097277"/>
    <w:rsid w:val="0009772B"/>
    <w:rsid w:val="00097D2A"/>
    <w:rsid w:val="000A0253"/>
    <w:rsid w:val="000A038E"/>
    <w:rsid w:val="000A097E"/>
    <w:rsid w:val="000A0B46"/>
    <w:rsid w:val="000A0DFC"/>
    <w:rsid w:val="000A1894"/>
    <w:rsid w:val="000A18AD"/>
    <w:rsid w:val="000A1EB3"/>
    <w:rsid w:val="000A1EBE"/>
    <w:rsid w:val="000A20D5"/>
    <w:rsid w:val="000A2630"/>
    <w:rsid w:val="000A2903"/>
    <w:rsid w:val="000A2BDC"/>
    <w:rsid w:val="000A2C29"/>
    <w:rsid w:val="000A3762"/>
    <w:rsid w:val="000A3F01"/>
    <w:rsid w:val="000A3F7D"/>
    <w:rsid w:val="000A406F"/>
    <w:rsid w:val="000A4216"/>
    <w:rsid w:val="000A421E"/>
    <w:rsid w:val="000A4274"/>
    <w:rsid w:val="000A46E2"/>
    <w:rsid w:val="000A47E1"/>
    <w:rsid w:val="000A49F3"/>
    <w:rsid w:val="000A4ADB"/>
    <w:rsid w:val="000A4B40"/>
    <w:rsid w:val="000A4D2E"/>
    <w:rsid w:val="000A5601"/>
    <w:rsid w:val="000A5703"/>
    <w:rsid w:val="000A5720"/>
    <w:rsid w:val="000A5851"/>
    <w:rsid w:val="000A58CE"/>
    <w:rsid w:val="000A5E95"/>
    <w:rsid w:val="000A62CF"/>
    <w:rsid w:val="000A7255"/>
    <w:rsid w:val="000A7272"/>
    <w:rsid w:val="000A73F1"/>
    <w:rsid w:val="000A759B"/>
    <w:rsid w:val="000A768E"/>
    <w:rsid w:val="000A78E0"/>
    <w:rsid w:val="000B0558"/>
    <w:rsid w:val="000B0603"/>
    <w:rsid w:val="000B09C6"/>
    <w:rsid w:val="000B0DB3"/>
    <w:rsid w:val="000B0DCF"/>
    <w:rsid w:val="000B12AE"/>
    <w:rsid w:val="000B1A2E"/>
    <w:rsid w:val="000B1E09"/>
    <w:rsid w:val="000B2175"/>
    <w:rsid w:val="000B24A1"/>
    <w:rsid w:val="000B2CD9"/>
    <w:rsid w:val="000B2EAA"/>
    <w:rsid w:val="000B3345"/>
    <w:rsid w:val="000B33AD"/>
    <w:rsid w:val="000B3836"/>
    <w:rsid w:val="000B38F6"/>
    <w:rsid w:val="000B3A93"/>
    <w:rsid w:val="000B4256"/>
    <w:rsid w:val="000B4BDB"/>
    <w:rsid w:val="000B5092"/>
    <w:rsid w:val="000B5178"/>
    <w:rsid w:val="000B539C"/>
    <w:rsid w:val="000B53F0"/>
    <w:rsid w:val="000B552F"/>
    <w:rsid w:val="000B56FC"/>
    <w:rsid w:val="000B5ABD"/>
    <w:rsid w:val="000B5CC2"/>
    <w:rsid w:val="000B5D54"/>
    <w:rsid w:val="000B5F18"/>
    <w:rsid w:val="000B61C1"/>
    <w:rsid w:val="000B7037"/>
    <w:rsid w:val="000B7207"/>
    <w:rsid w:val="000B7BC6"/>
    <w:rsid w:val="000C03D2"/>
    <w:rsid w:val="000C0593"/>
    <w:rsid w:val="000C088C"/>
    <w:rsid w:val="000C0B2B"/>
    <w:rsid w:val="000C11E4"/>
    <w:rsid w:val="000C1261"/>
    <w:rsid w:val="000C1684"/>
    <w:rsid w:val="000C1844"/>
    <w:rsid w:val="000C1D42"/>
    <w:rsid w:val="000C2E1D"/>
    <w:rsid w:val="000C3232"/>
    <w:rsid w:val="000C3AF9"/>
    <w:rsid w:val="000C3BF9"/>
    <w:rsid w:val="000C3EEE"/>
    <w:rsid w:val="000C4103"/>
    <w:rsid w:val="000C4182"/>
    <w:rsid w:val="000C4240"/>
    <w:rsid w:val="000C433A"/>
    <w:rsid w:val="000C4DCA"/>
    <w:rsid w:val="000C4F70"/>
    <w:rsid w:val="000C4F86"/>
    <w:rsid w:val="000C55CF"/>
    <w:rsid w:val="000C5741"/>
    <w:rsid w:val="000C615D"/>
    <w:rsid w:val="000C633F"/>
    <w:rsid w:val="000C689A"/>
    <w:rsid w:val="000C6AE5"/>
    <w:rsid w:val="000C6D80"/>
    <w:rsid w:val="000C7186"/>
    <w:rsid w:val="000C73AE"/>
    <w:rsid w:val="000C7788"/>
    <w:rsid w:val="000C7800"/>
    <w:rsid w:val="000C7BD0"/>
    <w:rsid w:val="000C7BF3"/>
    <w:rsid w:val="000D003C"/>
    <w:rsid w:val="000D0300"/>
    <w:rsid w:val="000D0859"/>
    <w:rsid w:val="000D0C68"/>
    <w:rsid w:val="000D1083"/>
    <w:rsid w:val="000D1A09"/>
    <w:rsid w:val="000D238A"/>
    <w:rsid w:val="000D26B5"/>
    <w:rsid w:val="000D314C"/>
    <w:rsid w:val="000D3692"/>
    <w:rsid w:val="000D4074"/>
    <w:rsid w:val="000D409E"/>
    <w:rsid w:val="000D4184"/>
    <w:rsid w:val="000D42F9"/>
    <w:rsid w:val="000D449D"/>
    <w:rsid w:val="000D46AE"/>
    <w:rsid w:val="000D47B5"/>
    <w:rsid w:val="000D47DB"/>
    <w:rsid w:val="000D4884"/>
    <w:rsid w:val="000D53C8"/>
    <w:rsid w:val="000D544B"/>
    <w:rsid w:val="000D5753"/>
    <w:rsid w:val="000D580E"/>
    <w:rsid w:val="000D5FBC"/>
    <w:rsid w:val="000D74D2"/>
    <w:rsid w:val="000D790B"/>
    <w:rsid w:val="000D7ADD"/>
    <w:rsid w:val="000E01A3"/>
    <w:rsid w:val="000E0454"/>
    <w:rsid w:val="000E04B1"/>
    <w:rsid w:val="000E09C7"/>
    <w:rsid w:val="000E0B66"/>
    <w:rsid w:val="000E141A"/>
    <w:rsid w:val="000E1450"/>
    <w:rsid w:val="000E1A95"/>
    <w:rsid w:val="000E1C56"/>
    <w:rsid w:val="000E1DAA"/>
    <w:rsid w:val="000E2293"/>
    <w:rsid w:val="000E2661"/>
    <w:rsid w:val="000E296A"/>
    <w:rsid w:val="000E2E16"/>
    <w:rsid w:val="000E32CA"/>
    <w:rsid w:val="000E3E79"/>
    <w:rsid w:val="000E3FF1"/>
    <w:rsid w:val="000E40E7"/>
    <w:rsid w:val="000E432C"/>
    <w:rsid w:val="000E43AF"/>
    <w:rsid w:val="000E45CF"/>
    <w:rsid w:val="000E48BF"/>
    <w:rsid w:val="000E49BE"/>
    <w:rsid w:val="000E4BE4"/>
    <w:rsid w:val="000E50B2"/>
    <w:rsid w:val="000E579F"/>
    <w:rsid w:val="000E5833"/>
    <w:rsid w:val="000E6225"/>
    <w:rsid w:val="000E632B"/>
    <w:rsid w:val="000E671C"/>
    <w:rsid w:val="000E7007"/>
    <w:rsid w:val="000E743F"/>
    <w:rsid w:val="000E7A60"/>
    <w:rsid w:val="000E7BE2"/>
    <w:rsid w:val="000F00BF"/>
    <w:rsid w:val="000F0111"/>
    <w:rsid w:val="000F0456"/>
    <w:rsid w:val="000F0559"/>
    <w:rsid w:val="000F0C52"/>
    <w:rsid w:val="000F1094"/>
    <w:rsid w:val="000F14F1"/>
    <w:rsid w:val="000F1546"/>
    <w:rsid w:val="000F1CD1"/>
    <w:rsid w:val="000F1EA2"/>
    <w:rsid w:val="000F21B0"/>
    <w:rsid w:val="000F271F"/>
    <w:rsid w:val="000F2EE5"/>
    <w:rsid w:val="000F2F20"/>
    <w:rsid w:val="000F367F"/>
    <w:rsid w:val="000F38B0"/>
    <w:rsid w:val="000F3A9C"/>
    <w:rsid w:val="000F3B4A"/>
    <w:rsid w:val="000F3C55"/>
    <w:rsid w:val="000F3EEC"/>
    <w:rsid w:val="000F40BB"/>
    <w:rsid w:val="000F4706"/>
    <w:rsid w:val="000F48B4"/>
    <w:rsid w:val="000F4ABC"/>
    <w:rsid w:val="000F510E"/>
    <w:rsid w:val="000F51B9"/>
    <w:rsid w:val="000F5369"/>
    <w:rsid w:val="000F5443"/>
    <w:rsid w:val="000F55A5"/>
    <w:rsid w:val="000F5654"/>
    <w:rsid w:val="000F56D3"/>
    <w:rsid w:val="000F5EA6"/>
    <w:rsid w:val="000F635C"/>
    <w:rsid w:val="000F6509"/>
    <w:rsid w:val="000F678F"/>
    <w:rsid w:val="000F6EC0"/>
    <w:rsid w:val="000F7237"/>
    <w:rsid w:val="000F77CE"/>
    <w:rsid w:val="000F7CE8"/>
    <w:rsid w:val="000F7D68"/>
    <w:rsid w:val="0010000C"/>
    <w:rsid w:val="00100046"/>
    <w:rsid w:val="0010005A"/>
    <w:rsid w:val="0010018A"/>
    <w:rsid w:val="00100B69"/>
    <w:rsid w:val="00100DA3"/>
    <w:rsid w:val="00100F5D"/>
    <w:rsid w:val="00101182"/>
    <w:rsid w:val="00101229"/>
    <w:rsid w:val="00101473"/>
    <w:rsid w:val="0010152F"/>
    <w:rsid w:val="001021DE"/>
    <w:rsid w:val="001026FD"/>
    <w:rsid w:val="0010295B"/>
    <w:rsid w:val="001029A0"/>
    <w:rsid w:val="00102F5D"/>
    <w:rsid w:val="0010323B"/>
    <w:rsid w:val="00103A01"/>
    <w:rsid w:val="00103B32"/>
    <w:rsid w:val="00104067"/>
    <w:rsid w:val="00104156"/>
    <w:rsid w:val="00104426"/>
    <w:rsid w:val="00104625"/>
    <w:rsid w:val="0010467C"/>
    <w:rsid w:val="00105011"/>
    <w:rsid w:val="00105451"/>
    <w:rsid w:val="00105807"/>
    <w:rsid w:val="00106297"/>
    <w:rsid w:val="001065A3"/>
    <w:rsid w:val="00106684"/>
    <w:rsid w:val="00106CCD"/>
    <w:rsid w:val="00106F9E"/>
    <w:rsid w:val="00107A1D"/>
    <w:rsid w:val="00107E0F"/>
    <w:rsid w:val="00110339"/>
    <w:rsid w:val="001105C4"/>
    <w:rsid w:val="00110AC0"/>
    <w:rsid w:val="00110CB5"/>
    <w:rsid w:val="00111C6E"/>
    <w:rsid w:val="00111D71"/>
    <w:rsid w:val="001123F8"/>
    <w:rsid w:val="00112ED8"/>
    <w:rsid w:val="00113003"/>
    <w:rsid w:val="00113661"/>
    <w:rsid w:val="00113887"/>
    <w:rsid w:val="001139BD"/>
    <w:rsid w:val="001152F1"/>
    <w:rsid w:val="00115772"/>
    <w:rsid w:val="00115F03"/>
    <w:rsid w:val="00115FF0"/>
    <w:rsid w:val="00116023"/>
    <w:rsid w:val="00116300"/>
    <w:rsid w:val="0011656E"/>
    <w:rsid w:val="0011659F"/>
    <w:rsid w:val="001166FD"/>
    <w:rsid w:val="0011687F"/>
    <w:rsid w:val="00116BE8"/>
    <w:rsid w:val="00116CC4"/>
    <w:rsid w:val="00117B5C"/>
    <w:rsid w:val="00120362"/>
    <w:rsid w:val="0012043E"/>
    <w:rsid w:val="0012052A"/>
    <w:rsid w:val="0012058A"/>
    <w:rsid w:val="00120801"/>
    <w:rsid w:val="00120946"/>
    <w:rsid w:val="00120AD7"/>
    <w:rsid w:val="00120D0D"/>
    <w:rsid w:val="00121037"/>
    <w:rsid w:val="00121410"/>
    <w:rsid w:val="00121678"/>
    <w:rsid w:val="001219DB"/>
    <w:rsid w:val="00121BCB"/>
    <w:rsid w:val="00121C3E"/>
    <w:rsid w:val="00122DDA"/>
    <w:rsid w:val="00123009"/>
    <w:rsid w:val="00123A9F"/>
    <w:rsid w:val="00124955"/>
    <w:rsid w:val="00124C28"/>
    <w:rsid w:val="00124D15"/>
    <w:rsid w:val="00124E4A"/>
    <w:rsid w:val="001254ED"/>
    <w:rsid w:val="00125A4B"/>
    <w:rsid w:val="00125A93"/>
    <w:rsid w:val="00125DA1"/>
    <w:rsid w:val="00126120"/>
    <w:rsid w:val="00126159"/>
    <w:rsid w:val="001264FD"/>
    <w:rsid w:val="00126524"/>
    <w:rsid w:val="0012657F"/>
    <w:rsid w:val="001268C7"/>
    <w:rsid w:val="001271BC"/>
    <w:rsid w:val="0012720B"/>
    <w:rsid w:val="00127412"/>
    <w:rsid w:val="00127495"/>
    <w:rsid w:val="00127790"/>
    <w:rsid w:val="00130181"/>
    <w:rsid w:val="0013064C"/>
    <w:rsid w:val="0013073A"/>
    <w:rsid w:val="001314CC"/>
    <w:rsid w:val="001319F3"/>
    <w:rsid w:val="00131A11"/>
    <w:rsid w:val="00132075"/>
    <w:rsid w:val="00132131"/>
    <w:rsid w:val="00132626"/>
    <w:rsid w:val="00132AC8"/>
    <w:rsid w:val="00132E71"/>
    <w:rsid w:val="001330F7"/>
    <w:rsid w:val="0013337E"/>
    <w:rsid w:val="00133A78"/>
    <w:rsid w:val="001342ED"/>
    <w:rsid w:val="00135403"/>
    <w:rsid w:val="001356A3"/>
    <w:rsid w:val="001358E1"/>
    <w:rsid w:val="00135AB0"/>
    <w:rsid w:val="00135E0E"/>
    <w:rsid w:val="00135E1E"/>
    <w:rsid w:val="00135FAE"/>
    <w:rsid w:val="00136A11"/>
    <w:rsid w:val="00136AA2"/>
    <w:rsid w:val="00136D31"/>
    <w:rsid w:val="00136E9B"/>
    <w:rsid w:val="00137818"/>
    <w:rsid w:val="00137C31"/>
    <w:rsid w:val="00137CAF"/>
    <w:rsid w:val="00140BAA"/>
    <w:rsid w:val="00140D05"/>
    <w:rsid w:val="001412BA"/>
    <w:rsid w:val="0014138B"/>
    <w:rsid w:val="0014194E"/>
    <w:rsid w:val="0014210E"/>
    <w:rsid w:val="0014226C"/>
    <w:rsid w:val="00142403"/>
    <w:rsid w:val="001425A6"/>
    <w:rsid w:val="00142641"/>
    <w:rsid w:val="00142750"/>
    <w:rsid w:val="00142A7B"/>
    <w:rsid w:val="00142CEB"/>
    <w:rsid w:val="00142F4B"/>
    <w:rsid w:val="00143464"/>
    <w:rsid w:val="0014357E"/>
    <w:rsid w:val="001437FA"/>
    <w:rsid w:val="0014387F"/>
    <w:rsid w:val="00143CBD"/>
    <w:rsid w:val="00144342"/>
    <w:rsid w:val="00144470"/>
    <w:rsid w:val="00144B41"/>
    <w:rsid w:val="00144D0D"/>
    <w:rsid w:val="00146017"/>
    <w:rsid w:val="0014601F"/>
    <w:rsid w:val="001464C7"/>
    <w:rsid w:val="00146A70"/>
    <w:rsid w:val="00146A9D"/>
    <w:rsid w:val="00147010"/>
    <w:rsid w:val="00147270"/>
    <w:rsid w:val="00147302"/>
    <w:rsid w:val="00147324"/>
    <w:rsid w:val="001474AE"/>
    <w:rsid w:val="00147518"/>
    <w:rsid w:val="001475B1"/>
    <w:rsid w:val="001476D5"/>
    <w:rsid w:val="00147B69"/>
    <w:rsid w:val="00147DF0"/>
    <w:rsid w:val="001500B2"/>
    <w:rsid w:val="0015018F"/>
    <w:rsid w:val="00151450"/>
    <w:rsid w:val="0015146E"/>
    <w:rsid w:val="001519A7"/>
    <w:rsid w:val="00151A13"/>
    <w:rsid w:val="001524B0"/>
    <w:rsid w:val="00152750"/>
    <w:rsid w:val="00152905"/>
    <w:rsid w:val="00152A85"/>
    <w:rsid w:val="00152D2C"/>
    <w:rsid w:val="00153704"/>
    <w:rsid w:val="00153950"/>
    <w:rsid w:val="00153A80"/>
    <w:rsid w:val="00153AC7"/>
    <w:rsid w:val="00153F55"/>
    <w:rsid w:val="001540F3"/>
    <w:rsid w:val="001540FA"/>
    <w:rsid w:val="001542D3"/>
    <w:rsid w:val="0015484E"/>
    <w:rsid w:val="001557AF"/>
    <w:rsid w:val="001557E8"/>
    <w:rsid w:val="0015580C"/>
    <w:rsid w:val="001558C8"/>
    <w:rsid w:val="00155BD3"/>
    <w:rsid w:val="00155F45"/>
    <w:rsid w:val="001563C0"/>
    <w:rsid w:val="00156430"/>
    <w:rsid w:val="00156BE0"/>
    <w:rsid w:val="001573C1"/>
    <w:rsid w:val="00157475"/>
    <w:rsid w:val="00157F38"/>
    <w:rsid w:val="00160FD0"/>
    <w:rsid w:val="00161762"/>
    <w:rsid w:val="001619C3"/>
    <w:rsid w:val="00162192"/>
    <w:rsid w:val="00162659"/>
    <w:rsid w:val="00162A88"/>
    <w:rsid w:val="00162BDF"/>
    <w:rsid w:val="00162C1B"/>
    <w:rsid w:val="00162CDD"/>
    <w:rsid w:val="00162D99"/>
    <w:rsid w:val="00163B82"/>
    <w:rsid w:val="00163C54"/>
    <w:rsid w:val="00163ED0"/>
    <w:rsid w:val="00164016"/>
    <w:rsid w:val="00164350"/>
    <w:rsid w:val="001643F7"/>
    <w:rsid w:val="0016443D"/>
    <w:rsid w:val="00164A69"/>
    <w:rsid w:val="001650DC"/>
    <w:rsid w:val="00165672"/>
    <w:rsid w:val="001656A0"/>
    <w:rsid w:val="0016597F"/>
    <w:rsid w:val="00165F32"/>
    <w:rsid w:val="00165F33"/>
    <w:rsid w:val="0016628D"/>
    <w:rsid w:val="0016690B"/>
    <w:rsid w:val="00166EBC"/>
    <w:rsid w:val="00166EFB"/>
    <w:rsid w:val="00167056"/>
    <w:rsid w:val="001670CF"/>
    <w:rsid w:val="001672A9"/>
    <w:rsid w:val="0016738A"/>
    <w:rsid w:val="0016771B"/>
    <w:rsid w:val="001679CB"/>
    <w:rsid w:val="00167D27"/>
    <w:rsid w:val="001707C6"/>
    <w:rsid w:val="001708CB"/>
    <w:rsid w:val="00170B99"/>
    <w:rsid w:val="00170C44"/>
    <w:rsid w:val="00171025"/>
    <w:rsid w:val="00171318"/>
    <w:rsid w:val="001714FC"/>
    <w:rsid w:val="00171C2F"/>
    <w:rsid w:val="0017220E"/>
    <w:rsid w:val="001723FD"/>
    <w:rsid w:val="00172672"/>
    <w:rsid w:val="00172DA4"/>
    <w:rsid w:val="00172F80"/>
    <w:rsid w:val="0017339B"/>
    <w:rsid w:val="001736DD"/>
    <w:rsid w:val="00173739"/>
    <w:rsid w:val="001737A7"/>
    <w:rsid w:val="001738C5"/>
    <w:rsid w:val="00173ED9"/>
    <w:rsid w:val="0017409A"/>
    <w:rsid w:val="00174161"/>
    <w:rsid w:val="00174391"/>
    <w:rsid w:val="00174515"/>
    <w:rsid w:val="001748AA"/>
    <w:rsid w:val="00174F23"/>
    <w:rsid w:val="001753E6"/>
    <w:rsid w:val="001759C2"/>
    <w:rsid w:val="001763A1"/>
    <w:rsid w:val="001763A6"/>
    <w:rsid w:val="001765FF"/>
    <w:rsid w:val="00176BC6"/>
    <w:rsid w:val="00176F63"/>
    <w:rsid w:val="00177179"/>
    <w:rsid w:val="001802E0"/>
    <w:rsid w:val="0018072D"/>
    <w:rsid w:val="00180EDC"/>
    <w:rsid w:val="001816BF"/>
    <w:rsid w:val="00181C71"/>
    <w:rsid w:val="00182139"/>
    <w:rsid w:val="00182445"/>
    <w:rsid w:val="00182B42"/>
    <w:rsid w:val="0018385A"/>
    <w:rsid w:val="0018398E"/>
    <w:rsid w:val="00183D94"/>
    <w:rsid w:val="001848F7"/>
    <w:rsid w:val="00185964"/>
    <w:rsid w:val="00185A96"/>
    <w:rsid w:val="00185C37"/>
    <w:rsid w:val="00185F3B"/>
    <w:rsid w:val="00185FDF"/>
    <w:rsid w:val="001860C3"/>
    <w:rsid w:val="0018625D"/>
    <w:rsid w:val="00186416"/>
    <w:rsid w:val="00186717"/>
    <w:rsid w:val="00186954"/>
    <w:rsid w:val="00186E1B"/>
    <w:rsid w:val="001870CD"/>
    <w:rsid w:val="001871C5"/>
    <w:rsid w:val="00187312"/>
    <w:rsid w:val="00187599"/>
    <w:rsid w:val="00187AF8"/>
    <w:rsid w:val="0019013D"/>
    <w:rsid w:val="0019035E"/>
    <w:rsid w:val="001905D2"/>
    <w:rsid w:val="00191094"/>
    <w:rsid w:val="00191488"/>
    <w:rsid w:val="00191763"/>
    <w:rsid w:val="001918E0"/>
    <w:rsid w:val="00192114"/>
    <w:rsid w:val="001921B1"/>
    <w:rsid w:val="00192C4C"/>
    <w:rsid w:val="00192EC5"/>
    <w:rsid w:val="001930F5"/>
    <w:rsid w:val="001933BD"/>
    <w:rsid w:val="00193654"/>
    <w:rsid w:val="00193765"/>
    <w:rsid w:val="0019378F"/>
    <w:rsid w:val="00193A30"/>
    <w:rsid w:val="00194163"/>
    <w:rsid w:val="0019421C"/>
    <w:rsid w:val="00194666"/>
    <w:rsid w:val="00194A1D"/>
    <w:rsid w:val="001953DE"/>
    <w:rsid w:val="00195E6F"/>
    <w:rsid w:val="001962FF"/>
    <w:rsid w:val="00196852"/>
    <w:rsid w:val="00196881"/>
    <w:rsid w:val="001976FB"/>
    <w:rsid w:val="00197B5C"/>
    <w:rsid w:val="00197C62"/>
    <w:rsid w:val="00197E18"/>
    <w:rsid w:val="001A059B"/>
    <w:rsid w:val="001A0A26"/>
    <w:rsid w:val="001A0F7B"/>
    <w:rsid w:val="001A1155"/>
    <w:rsid w:val="001A13CC"/>
    <w:rsid w:val="001A1528"/>
    <w:rsid w:val="001A1614"/>
    <w:rsid w:val="001A174B"/>
    <w:rsid w:val="001A1CED"/>
    <w:rsid w:val="001A1E9A"/>
    <w:rsid w:val="001A2125"/>
    <w:rsid w:val="001A270B"/>
    <w:rsid w:val="001A2DCB"/>
    <w:rsid w:val="001A3438"/>
    <w:rsid w:val="001A3616"/>
    <w:rsid w:val="001A3DCD"/>
    <w:rsid w:val="001A4322"/>
    <w:rsid w:val="001A4D41"/>
    <w:rsid w:val="001A4ECE"/>
    <w:rsid w:val="001A53DA"/>
    <w:rsid w:val="001A6084"/>
    <w:rsid w:val="001A628F"/>
    <w:rsid w:val="001A62EE"/>
    <w:rsid w:val="001A682B"/>
    <w:rsid w:val="001A6D49"/>
    <w:rsid w:val="001A7304"/>
    <w:rsid w:val="001A7535"/>
    <w:rsid w:val="001A7D46"/>
    <w:rsid w:val="001B0389"/>
    <w:rsid w:val="001B057C"/>
    <w:rsid w:val="001B05BC"/>
    <w:rsid w:val="001B05D4"/>
    <w:rsid w:val="001B0A2C"/>
    <w:rsid w:val="001B0D7A"/>
    <w:rsid w:val="001B12E4"/>
    <w:rsid w:val="001B199A"/>
    <w:rsid w:val="001B1FFB"/>
    <w:rsid w:val="001B2A00"/>
    <w:rsid w:val="001B326A"/>
    <w:rsid w:val="001B3491"/>
    <w:rsid w:val="001B34CF"/>
    <w:rsid w:val="001B359F"/>
    <w:rsid w:val="001B373C"/>
    <w:rsid w:val="001B37CF"/>
    <w:rsid w:val="001B3C51"/>
    <w:rsid w:val="001B3F85"/>
    <w:rsid w:val="001B4E7F"/>
    <w:rsid w:val="001B55F7"/>
    <w:rsid w:val="001B56BB"/>
    <w:rsid w:val="001B57CC"/>
    <w:rsid w:val="001B59F2"/>
    <w:rsid w:val="001B5B71"/>
    <w:rsid w:val="001B5FF8"/>
    <w:rsid w:val="001B6F7B"/>
    <w:rsid w:val="001B7468"/>
    <w:rsid w:val="001B798A"/>
    <w:rsid w:val="001B7AAF"/>
    <w:rsid w:val="001B7F9F"/>
    <w:rsid w:val="001C01D5"/>
    <w:rsid w:val="001C0269"/>
    <w:rsid w:val="001C03C5"/>
    <w:rsid w:val="001C0B6D"/>
    <w:rsid w:val="001C0DCF"/>
    <w:rsid w:val="001C107B"/>
    <w:rsid w:val="001C12E3"/>
    <w:rsid w:val="001C198A"/>
    <w:rsid w:val="001C1B51"/>
    <w:rsid w:val="001C1BE1"/>
    <w:rsid w:val="001C1FCD"/>
    <w:rsid w:val="001C201C"/>
    <w:rsid w:val="001C20DD"/>
    <w:rsid w:val="001C210A"/>
    <w:rsid w:val="001C211F"/>
    <w:rsid w:val="001C2290"/>
    <w:rsid w:val="001C277A"/>
    <w:rsid w:val="001C2A9D"/>
    <w:rsid w:val="001C2FE3"/>
    <w:rsid w:val="001C331E"/>
    <w:rsid w:val="001C3C55"/>
    <w:rsid w:val="001C4124"/>
    <w:rsid w:val="001C42BD"/>
    <w:rsid w:val="001C46C3"/>
    <w:rsid w:val="001C4A96"/>
    <w:rsid w:val="001C4C34"/>
    <w:rsid w:val="001C4CA0"/>
    <w:rsid w:val="001C55D4"/>
    <w:rsid w:val="001C6821"/>
    <w:rsid w:val="001C6C48"/>
    <w:rsid w:val="001C755A"/>
    <w:rsid w:val="001C7C60"/>
    <w:rsid w:val="001D0090"/>
    <w:rsid w:val="001D0950"/>
    <w:rsid w:val="001D0ACF"/>
    <w:rsid w:val="001D0F37"/>
    <w:rsid w:val="001D1BCA"/>
    <w:rsid w:val="001D1BCC"/>
    <w:rsid w:val="001D1E90"/>
    <w:rsid w:val="001D1F20"/>
    <w:rsid w:val="001D260B"/>
    <w:rsid w:val="001D2B9D"/>
    <w:rsid w:val="001D34ED"/>
    <w:rsid w:val="001D426F"/>
    <w:rsid w:val="001D4339"/>
    <w:rsid w:val="001D4433"/>
    <w:rsid w:val="001D4609"/>
    <w:rsid w:val="001D46C4"/>
    <w:rsid w:val="001D4936"/>
    <w:rsid w:val="001D4C21"/>
    <w:rsid w:val="001D4C79"/>
    <w:rsid w:val="001D4DB0"/>
    <w:rsid w:val="001D5DEC"/>
    <w:rsid w:val="001D5E12"/>
    <w:rsid w:val="001D6313"/>
    <w:rsid w:val="001D6B24"/>
    <w:rsid w:val="001D6D50"/>
    <w:rsid w:val="001D6DD4"/>
    <w:rsid w:val="001D703F"/>
    <w:rsid w:val="001D7BC9"/>
    <w:rsid w:val="001D7C8A"/>
    <w:rsid w:val="001E004B"/>
    <w:rsid w:val="001E02BD"/>
    <w:rsid w:val="001E07D6"/>
    <w:rsid w:val="001E0FF2"/>
    <w:rsid w:val="001E10B1"/>
    <w:rsid w:val="001E1A11"/>
    <w:rsid w:val="001E1B71"/>
    <w:rsid w:val="001E1C94"/>
    <w:rsid w:val="001E1DBF"/>
    <w:rsid w:val="001E1F91"/>
    <w:rsid w:val="001E25F3"/>
    <w:rsid w:val="001E26B7"/>
    <w:rsid w:val="001E30BA"/>
    <w:rsid w:val="001E3303"/>
    <w:rsid w:val="001E3403"/>
    <w:rsid w:val="001E3DA6"/>
    <w:rsid w:val="001E4202"/>
    <w:rsid w:val="001E4650"/>
    <w:rsid w:val="001E4BEF"/>
    <w:rsid w:val="001E4DDE"/>
    <w:rsid w:val="001E51B6"/>
    <w:rsid w:val="001E52BA"/>
    <w:rsid w:val="001E5A87"/>
    <w:rsid w:val="001E5CEA"/>
    <w:rsid w:val="001E5D7A"/>
    <w:rsid w:val="001E5DF2"/>
    <w:rsid w:val="001E657C"/>
    <w:rsid w:val="001E69C3"/>
    <w:rsid w:val="001E6BC0"/>
    <w:rsid w:val="001E6C8B"/>
    <w:rsid w:val="001E6F47"/>
    <w:rsid w:val="001E7103"/>
    <w:rsid w:val="001E7193"/>
    <w:rsid w:val="001E74D8"/>
    <w:rsid w:val="001E76A9"/>
    <w:rsid w:val="001E7A16"/>
    <w:rsid w:val="001E7FAD"/>
    <w:rsid w:val="001F0188"/>
    <w:rsid w:val="001F049E"/>
    <w:rsid w:val="001F0D97"/>
    <w:rsid w:val="001F1A93"/>
    <w:rsid w:val="001F1CB9"/>
    <w:rsid w:val="001F1E70"/>
    <w:rsid w:val="001F1F07"/>
    <w:rsid w:val="001F1F7E"/>
    <w:rsid w:val="001F212E"/>
    <w:rsid w:val="001F2A31"/>
    <w:rsid w:val="001F2BEF"/>
    <w:rsid w:val="001F3032"/>
    <w:rsid w:val="001F31D8"/>
    <w:rsid w:val="001F4189"/>
    <w:rsid w:val="001F43DE"/>
    <w:rsid w:val="001F46EB"/>
    <w:rsid w:val="001F4A3C"/>
    <w:rsid w:val="001F4D43"/>
    <w:rsid w:val="001F5019"/>
    <w:rsid w:val="001F5140"/>
    <w:rsid w:val="001F514F"/>
    <w:rsid w:val="001F52EF"/>
    <w:rsid w:val="001F5790"/>
    <w:rsid w:val="001F5B7A"/>
    <w:rsid w:val="001F5D00"/>
    <w:rsid w:val="001F73E1"/>
    <w:rsid w:val="001F777B"/>
    <w:rsid w:val="001F7D5F"/>
    <w:rsid w:val="001F7E66"/>
    <w:rsid w:val="001F7F83"/>
    <w:rsid w:val="001F7FBD"/>
    <w:rsid w:val="002000DA"/>
    <w:rsid w:val="002001A4"/>
    <w:rsid w:val="00200224"/>
    <w:rsid w:val="0020061A"/>
    <w:rsid w:val="00200685"/>
    <w:rsid w:val="00200D0A"/>
    <w:rsid w:val="00200EC9"/>
    <w:rsid w:val="00200EFD"/>
    <w:rsid w:val="00201446"/>
    <w:rsid w:val="0020182E"/>
    <w:rsid w:val="00201D48"/>
    <w:rsid w:val="00202112"/>
    <w:rsid w:val="00202766"/>
    <w:rsid w:val="002030F6"/>
    <w:rsid w:val="002036CB"/>
    <w:rsid w:val="00203F46"/>
    <w:rsid w:val="00204385"/>
    <w:rsid w:val="00204A30"/>
    <w:rsid w:val="00204A4C"/>
    <w:rsid w:val="00204AE7"/>
    <w:rsid w:val="00204B15"/>
    <w:rsid w:val="00204C97"/>
    <w:rsid w:val="00204D56"/>
    <w:rsid w:val="00204EFA"/>
    <w:rsid w:val="00205079"/>
    <w:rsid w:val="002050DE"/>
    <w:rsid w:val="0020525C"/>
    <w:rsid w:val="00205285"/>
    <w:rsid w:val="002052FC"/>
    <w:rsid w:val="00205627"/>
    <w:rsid w:val="00205881"/>
    <w:rsid w:val="00205C10"/>
    <w:rsid w:val="00205DDB"/>
    <w:rsid w:val="00205E07"/>
    <w:rsid w:val="00205E90"/>
    <w:rsid w:val="0020640D"/>
    <w:rsid w:val="00206A98"/>
    <w:rsid w:val="00206D9B"/>
    <w:rsid w:val="00207295"/>
    <w:rsid w:val="00207587"/>
    <w:rsid w:val="00207A24"/>
    <w:rsid w:val="002108C4"/>
    <w:rsid w:val="0021108F"/>
    <w:rsid w:val="00211320"/>
    <w:rsid w:val="002113E2"/>
    <w:rsid w:val="00211AB7"/>
    <w:rsid w:val="00211C50"/>
    <w:rsid w:val="00212535"/>
    <w:rsid w:val="0021281A"/>
    <w:rsid w:val="00212845"/>
    <w:rsid w:val="00212A23"/>
    <w:rsid w:val="00213131"/>
    <w:rsid w:val="002133E7"/>
    <w:rsid w:val="0021348A"/>
    <w:rsid w:val="00213529"/>
    <w:rsid w:val="00213547"/>
    <w:rsid w:val="0021383F"/>
    <w:rsid w:val="002141D5"/>
    <w:rsid w:val="00214688"/>
    <w:rsid w:val="002147F4"/>
    <w:rsid w:val="002150C0"/>
    <w:rsid w:val="002154CC"/>
    <w:rsid w:val="00215997"/>
    <w:rsid w:val="00215CD7"/>
    <w:rsid w:val="00215D3E"/>
    <w:rsid w:val="00216045"/>
    <w:rsid w:val="002161A4"/>
    <w:rsid w:val="0021659C"/>
    <w:rsid w:val="002167C8"/>
    <w:rsid w:val="002169B2"/>
    <w:rsid w:val="00216A0E"/>
    <w:rsid w:val="00216FE1"/>
    <w:rsid w:val="0021724C"/>
    <w:rsid w:val="0021763D"/>
    <w:rsid w:val="00220394"/>
    <w:rsid w:val="00220853"/>
    <w:rsid w:val="0022099B"/>
    <w:rsid w:val="00220C0A"/>
    <w:rsid w:val="00221C3D"/>
    <w:rsid w:val="00221C3F"/>
    <w:rsid w:val="00221FF3"/>
    <w:rsid w:val="00222134"/>
    <w:rsid w:val="00222C9E"/>
    <w:rsid w:val="00222D82"/>
    <w:rsid w:val="00222DE7"/>
    <w:rsid w:val="00223037"/>
    <w:rsid w:val="00223322"/>
    <w:rsid w:val="002235F6"/>
    <w:rsid w:val="002236AA"/>
    <w:rsid w:val="002238F4"/>
    <w:rsid w:val="0022396C"/>
    <w:rsid w:val="00223F30"/>
    <w:rsid w:val="00224802"/>
    <w:rsid w:val="00224A0D"/>
    <w:rsid w:val="00224D02"/>
    <w:rsid w:val="00224EF5"/>
    <w:rsid w:val="00225383"/>
    <w:rsid w:val="0022560A"/>
    <w:rsid w:val="002257D6"/>
    <w:rsid w:val="002257F6"/>
    <w:rsid w:val="00225C2D"/>
    <w:rsid w:val="00225E3E"/>
    <w:rsid w:val="00225FD2"/>
    <w:rsid w:val="00226F18"/>
    <w:rsid w:val="0022724F"/>
    <w:rsid w:val="00227358"/>
    <w:rsid w:val="002273DF"/>
    <w:rsid w:val="00227402"/>
    <w:rsid w:val="0022766F"/>
    <w:rsid w:val="002277BB"/>
    <w:rsid w:val="00230130"/>
    <w:rsid w:val="00230133"/>
    <w:rsid w:val="002303F7"/>
    <w:rsid w:val="0023087C"/>
    <w:rsid w:val="00230F52"/>
    <w:rsid w:val="00231507"/>
    <w:rsid w:val="0023163D"/>
    <w:rsid w:val="0023170E"/>
    <w:rsid w:val="00231A59"/>
    <w:rsid w:val="002321BC"/>
    <w:rsid w:val="0023238C"/>
    <w:rsid w:val="0023240F"/>
    <w:rsid w:val="00232CB6"/>
    <w:rsid w:val="002332B2"/>
    <w:rsid w:val="002333B9"/>
    <w:rsid w:val="00233867"/>
    <w:rsid w:val="00233C0E"/>
    <w:rsid w:val="00234357"/>
    <w:rsid w:val="002345A5"/>
    <w:rsid w:val="002349DA"/>
    <w:rsid w:val="00234EAC"/>
    <w:rsid w:val="002366D3"/>
    <w:rsid w:val="00236B7F"/>
    <w:rsid w:val="002371A3"/>
    <w:rsid w:val="0023749F"/>
    <w:rsid w:val="002376C8"/>
    <w:rsid w:val="00237A56"/>
    <w:rsid w:val="002401D4"/>
    <w:rsid w:val="00240706"/>
    <w:rsid w:val="00240A34"/>
    <w:rsid w:val="00240D2D"/>
    <w:rsid w:val="00240E21"/>
    <w:rsid w:val="0024109E"/>
    <w:rsid w:val="002417A4"/>
    <w:rsid w:val="00241C82"/>
    <w:rsid w:val="00242350"/>
    <w:rsid w:val="0024235B"/>
    <w:rsid w:val="00242EF5"/>
    <w:rsid w:val="00242FAC"/>
    <w:rsid w:val="00243007"/>
    <w:rsid w:val="00243334"/>
    <w:rsid w:val="00243F03"/>
    <w:rsid w:val="002440D9"/>
    <w:rsid w:val="00244C0F"/>
    <w:rsid w:val="00244E65"/>
    <w:rsid w:val="00245057"/>
    <w:rsid w:val="00245110"/>
    <w:rsid w:val="0024533A"/>
    <w:rsid w:val="002453FF"/>
    <w:rsid w:val="00245551"/>
    <w:rsid w:val="002462F9"/>
    <w:rsid w:val="002463FD"/>
    <w:rsid w:val="002464C6"/>
    <w:rsid w:val="0024682E"/>
    <w:rsid w:val="00246D66"/>
    <w:rsid w:val="002475A0"/>
    <w:rsid w:val="0024781C"/>
    <w:rsid w:val="00247889"/>
    <w:rsid w:val="00247A9B"/>
    <w:rsid w:val="00247D3E"/>
    <w:rsid w:val="002509DA"/>
    <w:rsid w:val="00250BED"/>
    <w:rsid w:val="0025107B"/>
    <w:rsid w:val="00251457"/>
    <w:rsid w:val="00251675"/>
    <w:rsid w:val="002519F8"/>
    <w:rsid w:val="00252056"/>
    <w:rsid w:val="002520BD"/>
    <w:rsid w:val="0025219C"/>
    <w:rsid w:val="002522AF"/>
    <w:rsid w:val="0025323B"/>
    <w:rsid w:val="002537B4"/>
    <w:rsid w:val="002537C9"/>
    <w:rsid w:val="00253BCA"/>
    <w:rsid w:val="002542EB"/>
    <w:rsid w:val="00254B81"/>
    <w:rsid w:val="0025507A"/>
    <w:rsid w:val="00255101"/>
    <w:rsid w:val="00255174"/>
    <w:rsid w:val="0025571F"/>
    <w:rsid w:val="0025589A"/>
    <w:rsid w:val="00255F8C"/>
    <w:rsid w:val="002561EA"/>
    <w:rsid w:val="0025631D"/>
    <w:rsid w:val="00256533"/>
    <w:rsid w:val="00256B54"/>
    <w:rsid w:val="00256D37"/>
    <w:rsid w:val="002573E9"/>
    <w:rsid w:val="0025785A"/>
    <w:rsid w:val="00257C56"/>
    <w:rsid w:val="002600F4"/>
    <w:rsid w:val="00260627"/>
    <w:rsid w:val="00260941"/>
    <w:rsid w:val="00260D93"/>
    <w:rsid w:val="00260DF5"/>
    <w:rsid w:val="002612E5"/>
    <w:rsid w:val="002619A7"/>
    <w:rsid w:val="00262198"/>
    <w:rsid w:val="0026233F"/>
    <w:rsid w:val="0026263E"/>
    <w:rsid w:val="00262AF2"/>
    <w:rsid w:val="00262C38"/>
    <w:rsid w:val="00262DC8"/>
    <w:rsid w:val="00262FDA"/>
    <w:rsid w:val="0026314E"/>
    <w:rsid w:val="00263178"/>
    <w:rsid w:val="002632F1"/>
    <w:rsid w:val="002634AB"/>
    <w:rsid w:val="002635B2"/>
    <w:rsid w:val="002635B3"/>
    <w:rsid w:val="00263858"/>
    <w:rsid w:val="00263AB2"/>
    <w:rsid w:val="00263AEB"/>
    <w:rsid w:val="00263DA2"/>
    <w:rsid w:val="002641D1"/>
    <w:rsid w:val="0026435F"/>
    <w:rsid w:val="00264409"/>
    <w:rsid w:val="002645A0"/>
    <w:rsid w:val="00264FDE"/>
    <w:rsid w:val="00265158"/>
    <w:rsid w:val="00265602"/>
    <w:rsid w:val="002658B9"/>
    <w:rsid w:val="00265A84"/>
    <w:rsid w:val="0026610B"/>
    <w:rsid w:val="0026665E"/>
    <w:rsid w:val="00266B78"/>
    <w:rsid w:val="002672FA"/>
    <w:rsid w:val="00267689"/>
    <w:rsid w:val="0026770F"/>
    <w:rsid w:val="00267D57"/>
    <w:rsid w:val="002700B4"/>
    <w:rsid w:val="0027053B"/>
    <w:rsid w:val="0027055F"/>
    <w:rsid w:val="002705BE"/>
    <w:rsid w:val="0027071E"/>
    <w:rsid w:val="0027075E"/>
    <w:rsid w:val="002709AD"/>
    <w:rsid w:val="00270A18"/>
    <w:rsid w:val="00270B10"/>
    <w:rsid w:val="00270B21"/>
    <w:rsid w:val="00270D71"/>
    <w:rsid w:val="002717BA"/>
    <w:rsid w:val="00271E40"/>
    <w:rsid w:val="00271E8A"/>
    <w:rsid w:val="002728D6"/>
    <w:rsid w:val="00272C78"/>
    <w:rsid w:val="002733C0"/>
    <w:rsid w:val="00273CFF"/>
    <w:rsid w:val="0027412C"/>
    <w:rsid w:val="002741FD"/>
    <w:rsid w:val="0027420F"/>
    <w:rsid w:val="00274689"/>
    <w:rsid w:val="00275073"/>
    <w:rsid w:val="00275AC3"/>
    <w:rsid w:val="00275C8C"/>
    <w:rsid w:val="00275D13"/>
    <w:rsid w:val="00275DB2"/>
    <w:rsid w:val="0027700F"/>
    <w:rsid w:val="00277021"/>
    <w:rsid w:val="0027710A"/>
    <w:rsid w:val="0027726C"/>
    <w:rsid w:val="0027758D"/>
    <w:rsid w:val="002776EA"/>
    <w:rsid w:val="00277D8A"/>
    <w:rsid w:val="0028024E"/>
    <w:rsid w:val="00280983"/>
    <w:rsid w:val="00280B17"/>
    <w:rsid w:val="00280DC7"/>
    <w:rsid w:val="0028113A"/>
    <w:rsid w:val="00281415"/>
    <w:rsid w:val="002825C2"/>
    <w:rsid w:val="00282657"/>
    <w:rsid w:val="00282960"/>
    <w:rsid w:val="00283170"/>
    <w:rsid w:val="00283A2D"/>
    <w:rsid w:val="00283B07"/>
    <w:rsid w:val="00283B5A"/>
    <w:rsid w:val="00283EDF"/>
    <w:rsid w:val="00283FB6"/>
    <w:rsid w:val="00283FE8"/>
    <w:rsid w:val="002840A0"/>
    <w:rsid w:val="00284126"/>
    <w:rsid w:val="002843EF"/>
    <w:rsid w:val="002846CF"/>
    <w:rsid w:val="00284711"/>
    <w:rsid w:val="00285118"/>
    <w:rsid w:val="002856E6"/>
    <w:rsid w:val="00285769"/>
    <w:rsid w:val="00286216"/>
    <w:rsid w:val="0028643A"/>
    <w:rsid w:val="00286D3E"/>
    <w:rsid w:val="00286E4D"/>
    <w:rsid w:val="002873DF"/>
    <w:rsid w:val="00287455"/>
    <w:rsid w:val="002874A2"/>
    <w:rsid w:val="0028773C"/>
    <w:rsid w:val="00287885"/>
    <w:rsid w:val="00287A72"/>
    <w:rsid w:val="00287B3F"/>
    <w:rsid w:val="00290029"/>
    <w:rsid w:val="002902E8"/>
    <w:rsid w:val="002903D1"/>
    <w:rsid w:val="0029090B"/>
    <w:rsid w:val="00291073"/>
    <w:rsid w:val="002927A0"/>
    <w:rsid w:val="00292914"/>
    <w:rsid w:val="00292F89"/>
    <w:rsid w:val="0029300A"/>
    <w:rsid w:val="00293B35"/>
    <w:rsid w:val="00293C57"/>
    <w:rsid w:val="00293FB0"/>
    <w:rsid w:val="00294501"/>
    <w:rsid w:val="0029546B"/>
    <w:rsid w:val="00295525"/>
    <w:rsid w:val="00295708"/>
    <w:rsid w:val="00295771"/>
    <w:rsid w:val="00295989"/>
    <w:rsid w:val="00295E8E"/>
    <w:rsid w:val="0029676E"/>
    <w:rsid w:val="00296D7E"/>
    <w:rsid w:val="00296F83"/>
    <w:rsid w:val="00297319"/>
    <w:rsid w:val="00297445"/>
    <w:rsid w:val="00297566"/>
    <w:rsid w:val="002A0051"/>
    <w:rsid w:val="002A010C"/>
    <w:rsid w:val="002A02C4"/>
    <w:rsid w:val="002A05CD"/>
    <w:rsid w:val="002A0645"/>
    <w:rsid w:val="002A0702"/>
    <w:rsid w:val="002A0D8F"/>
    <w:rsid w:val="002A10CC"/>
    <w:rsid w:val="002A1E98"/>
    <w:rsid w:val="002A23F6"/>
    <w:rsid w:val="002A2710"/>
    <w:rsid w:val="002A27DE"/>
    <w:rsid w:val="002A2AD7"/>
    <w:rsid w:val="002A2F29"/>
    <w:rsid w:val="002A301E"/>
    <w:rsid w:val="002A318A"/>
    <w:rsid w:val="002A34AD"/>
    <w:rsid w:val="002A3F18"/>
    <w:rsid w:val="002A4550"/>
    <w:rsid w:val="002A496F"/>
    <w:rsid w:val="002A4A44"/>
    <w:rsid w:val="002A4C2C"/>
    <w:rsid w:val="002A4D2D"/>
    <w:rsid w:val="002A4F99"/>
    <w:rsid w:val="002A54E6"/>
    <w:rsid w:val="002A59D1"/>
    <w:rsid w:val="002A5B14"/>
    <w:rsid w:val="002A5CA2"/>
    <w:rsid w:val="002A63FC"/>
    <w:rsid w:val="002A6872"/>
    <w:rsid w:val="002A6B2F"/>
    <w:rsid w:val="002A6E90"/>
    <w:rsid w:val="002A71F5"/>
    <w:rsid w:val="002A731F"/>
    <w:rsid w:val="002A73D3"/>
    <w:rsid w:val="002A744D"/>
    <w:rsid w:val="002A7901"/>
    <w:rsid w:val="002B0476"/>
    <w:rsid w:val="002B1174"/>
    <w:rsid w:val="002B253C"/>
    <w:rsid w:val="002B2881"/>
    <w:rsid w:val="002B2FA5"/>
    <w:rsid w:val="002B2FE7"/>
    <w:rsid w:val="002B3014"/>
    <w:rsid w:val="002B30CD"/>
    <w:rsid w:val="002B3469"/>
    <w:rsid w:val="002B3A03"/>
    <w:rsid w:val="002B3AA7"/>
    <w:rsid w:val="002B3CBE"/>
    <w:rsid w:val="002B3E86"/>
    <w:rsid w:val="002B4184"/>
    <w:rsid w:val="002B49D8"/>
    <w:rsid w:val="002B4BDC"/>
    <w:rsid w:val="002B4F27"/>
    <w:rsid w:val="002B50AE"/>
    <w:rsid w:val="002B5240"/>
    <w:rsid w:val="002B52CC"/>
    <w:rsid w:val="002B5CFD"/>
    <w:rsid w:val="002B5FAA"/>
    <w:rsid w:val="002B6005"/>
    <w:rsid w:val="002B6992"/>
    <w:rsid w:val="002B6CE9"/>
    <w:rsid w:val="002B727B"/>
    <w:rsid w:val="002B729D"/>
    <w:rsid w:val="002B7605"/>
    <w:rsid w:val="002B78FE"/>
    <w:rsid w:val="002B792F"/>
    <w:rsid w:val="002B7C2F"/>
    <w:rsid w:val="002C06E7"/>
    <w:rsid w:val="002C0AD0"/>
    <w:rsid w:val="002C0C45"/>
    <w:rsid w:val="002C0CBC"/>
    <w:rsid w:val="002C0F6A"/>
    <w:rsid w:val="002C1482"/>
    <w:rsid w:val="002C17B7"/>
    <w:rsid w:val="002C1B0D"/>
    <w:rsid w:val="002C1D26"/>
    <w:rsid w:val="002C21BB"/>
    <w:rsid w:val="002C234A"/>
    <w:rsid w:val="002C2D1E"/>
    <w:rsid w:val="002C335A"/>
    <w:rsid w:val="002C33FC"/>
    <w:rsid w:val="002C37F0"/>
    <w:rsid w:val="002C4058"/>
    <w:rsid w:val="002C4E01"/>
    <w:rsid w:val="002C5330"/>
    <w:rsid w:val="002C53F1"/>
    <w:rsid w:val="002C562F"/>
    <w:rsid w:val="002C5AC9"/>
    <w:rsid w:val="002C60CD"/>
    <w:rsid w:val="002C6289"/>
    <w:rsid w:val="002C6395"/>
    <w:rsid w:val="002C6E41"/>
    <w:rsid w:val="002C6FD4"/>
    <w:rsid w:val="002C73E8"/>
    <w:rsid w:val="002D0011"/>
    <w:rsid w:val="002D06BF"/>
    <w:rsid w:val="002D0C5D"/>
    <w:rsid w:val="002D0CF7"/>
    <w:rsid w:val="002D0E7F"/>
    <w:rsid w:val="002D1972"/>
    <w:rsid w:val="002D19BC"/>
    <w:rsid w:val="002D1D33"/>
    <w:rsid w:val="002D2289"/>
    <w:rsid w:val="002D2673"/>
    <w:rsid w:val="002D2A8B"/>
    <w:rsid w:val="002D307B"/>
    <w:rsid w:val="002D333B"/>
    <w:rsid w:val="002D39ED"/>
    <w:rsid w:val="002D3AB1"/>
    <w:rsid w:val="002D3AB8"/>
    <w:rsid w:val="002D3DD5"/>
    <w:rsid w:val="002D3E8B"/>
    <w:rsid w:val="002D41A5"/>
    <w:rsid w:val="002D504C"/>
    <w:rsid w:val="002D5E19"/>
    <w:rsid w:val="002D6295"/>
    <w:rsid w:val="002D67E1"/>
    <w:rsid w:val="002D6B5B"/>
    <w:rsid w:val="002D7585"/>
    <w:rsid w:val="002D77DA"/>
    <w:rsid w:val="002D78D5"/>
    <w:rsid w:val="002E070A"/>
    <w:rsid w:val="002E0735"/>
    <w:rsid w:val="002E08E5"/>
    <w:rsid w:val="002E109C"/>
    <w:rsid w:val="002E14E7"/>
    <w:rsid w:val="002E16CB"/>
    <w:rsid w:val="002E1745"/>
    <w:rsid w:val="002E19D0"/>
    <w:rsid w:val="002E1C1E"/>
    <w:rsid w:val="002E1ECF"/>
    <w:rsid w:val="002E1EE7"/>
    <w:rsid w:val="002E1FF7"/>
    <w:rsid w:val="002E24B9"/>
    <w:rsid w:val="002E251A"/>
    <w:rsid w:val="002E25F1"/>
    <w:rsid w:val="002E2E2C"/>
    <w:rsid w:val="002E314A"/>
    <w:rsid w:val="002E3868"/>
    <w:rsid w:val="002E386C"/>
    <w:rsid w:val="002E3EE1"/>
    <w:rsid w:val="002E3EF4"/>
    <w:rsid w:val="002E40F9"/>
    <w:rsid w:val="002E50CA"/>
    <w:rsid w:val="002E5A95"/>
    <w:rsid w:val="002E5E75"/>
    <w:rsid w:val="002E656F"/>
    <w:rsid w:val="002E73E3"/>
    <w:rsid w:val="002E76E0"/>
    <w:rsid w:val="002E7D69"/>
    <w:rsid w:val="002E7D95"/>
    <w:rsid w:val="002F03BA"/>
    <w:rsid w:val="002F0718"/>
    <w:rsid w:val="002F07C4"/>
    <w:rsid w:val="002F098B"/>
    <w:rsid w:val="002F0F51"/>
    <w:rsid w:val="002F119B"/>
    <w:rsid w:val="002F13BF"/>
    <w:rsid w:val="002F13DB"/>
    <w:rsid w:val="002F14F2"/>
    <w:rsid w:val="002F16D8"/>
    <w:rsid w:val="002F183F"/>
    <w:rsid w:val="002F1C14"/>
    <w:rsid w:val="002F1C66"/>
    <w:rsid w:val="002F1D85"/>
    <w:rsid w:val="002F1E80"/>
    <w:rsid w:val="002F23E4"/>
    <w:rsid w:val="002F2610"/>
    <w:rsid w:val="002F2955"/>
    <w:rsid w:val="002F2E54"/>
    <w:rsid w:val="002F342F"/>
    <w:rsid w:val="002F394E"/>
    <w:rsid w:val="002F398D"/>
    <w:rsid w:val="002F4371"/>
    <w:rsid w:val="002F4DA2"/>
    <w:rsid w:val="002F4F97"/>
    <w:rsid w:val="002F55C0"/>
    <w:rsid w:val="002F5837"/>
    <w:rsid w:val="002F5CED"/>
    <w:rsid w:val="002F6619"/>
    <w:rsid w:val="002F6763"/>
    <w:rsid w:val="002F67C1"/>
    <w:rsid w:val="002F6FCC"/>
    <w:rsid w:val="002F71B4"/>
    <w:rsid w:val="002F71F6"/>
    <w:rsid w:val="002F7297"/>
    <w:rsid w:val="002F7373"/>
    <w:rsid w:val="002F762A"/>
    <w:rsid w:val="002F7645"/>
    <w:rsid w:val="002F7978"/>
    <w:rsid w:val="00300344"/>
    <w:rsid w:val="00300549"/>
    <w:rsid w:val="003008F9"/>
    <w:rsid w:val="00300AB9"/>
    <w:rsid w:val="00300D37"/>
    <w:rsid w:val="0030162A"/>
    <w:rsid w:val="00301D1E"/>
    <w:rsid w:val="00301FA8"/>
    <w:rsid w:val="0030211F"/>
    <w:rsid w:val="00302424"/>
    <w:rsid w:val="00302F87"/>
    <w:rsid w:val="003037B3"/>
    <w:rsid w:val="003037B7"/>
    <w:rsid w:val="00303EEF"/>
    <w:rsid w:val="00303FEC"/>
    <w:rsid w:val="0030412D"/>
    <w:rsid w:val="003042D4"/>
    <w:rsid w:val="0030453E"/>
    <w:rsid w:val="00304754"/>
    <w:rsid w:val="003047FC"/>
    <w:rsid w:val="00304895"/>
    <w:rsid w:val="00304ABD"/>
    <w:rsid w:val="00304C52"/>
    <w:rsid w:val="00304C9F"/>
    <w:rsid w:val="00304D41"/>
    <w:rsid w:val="003056E2"/>
    <w:rsid w:val="00305A41"/>
    <w:rsid w:val="00305A61"/>
    <w:rsid w:val="00305BFC"/>
    <w:rsid w:val="00306389"/>
    <w:rsid w:val="00307698"/>
    <w:rsid w:val="0030776D"/>
    <w:rsid w:val="0030786A"/>
    <w:rsid w:val="0031033D"/>
    <w:rsid w:val="003103E2"/>
    <w:rsid w:val="003104E9"/>
    <w:rsid w:val="003106EC"/>
    <w:rsid w:val="0031072C"/>
    <w:rsid w:val="00310AC1"/>
    <w:rsid w:val="00310B0E"/>
    <w:rsid w:val="00310F75"/>
    <w:rsid w:val="00310FB8"/>
    <w:rsid w:val="003115C3"/>
    <w:rsid w:val="003128C5"/>
    <w:rsid w:val="0031298D"/>
    <w:rsid w:val="00313C21"/>
    <w:rsid w:val="00313F38"/>
    <w:rsid w:val="00314092"/>
    <w:rsid w:val="00314095"/>
    <w:rsid w:val="00314831"/>
    <w:rsid w:val="0031535B"/>
    <w:rsid w:val="00315448"/>
    <w:rsid w:val="00315AB4"/>
    <w:rsid w:val="00315ADC"/>
    <w:rsid w:val="00315D64"/>
    <w:rsid w:val="00315E3C"/>
    <w:rsid w:val="00315EA9"/>
    <w:rsid w:val="00315F84"/>
    <w:rsid w:val="0031627E"/>
    <w:rsid w:val="0031630D"/>
    <w:rsid w:val="003163E0"/>
    <w:rsid w:val="00316E32"/>
    <w:rsid w:val="00317361"/>
    <w:rsid w:val="003173F2"/>
    <w:rsid w:val="00317541"/>
    <w:rsid w:val="00317B93"/>
    <w:rsid w:val="00320F26"/>
    <w:rsid w:val="00321E22"/>
    <w:rsid w:val="003221CD"/>
    <w:rsid w:val="003222B1"/>
    <w:rsid w:val="00322495"/>
    <w:rsid w:val="003227DC"/>
    <w:rsid w:val="00322ACE"/>
    <w:rsid w:val="00322DD8"/>
    <w:rsid w:val="00322FFF"/>
    <w:rsid w:val="00323783"/>
    <w:rsid w:val="003238EA"/>
    <w:rsid w:val="00323F69"/>
    <w:rsid w:val="003240B0"/>
    <w:rsid w:val="0032425E"/>
    <w:rsid w:val="003242C6"/>
    <w:rsid w:val="00324774"/>
    <w:rsid w:val="00324893"/>
    <w:rsid w:val="003253C6"/>
    <w:rsid w:val="00325424"/>
    <w:rsid w:val="00325481"/>
    <w:rsid w:val="00325691"/>
    <w:rsid w:val="00325B10"/>
    <w:rsid w:val="00325D4E"/>
    <w:rsid w:val="003264B4"/>
    <w:rsid w:val="0032704F"/>
    <w:rsid w:val="0032705B"/>
    <w:rsid w:val="003271CB"/>
    <w:rsid w:val="0032726C"/>
    <w:rsid w:val="003272C3"/>
    <w:rsid w:val="0032730F"/>
    <w:rsid w:val="003273A1"/>
    <w:rsid w:val="0032746F"/>
    <w:rsid w:val="00327ACD"/>
    <w:rsid w:val="00327DF4"/>
    <w:rsid w:val="00330007"/>
    <w:rsid w:val="00330EE3"/>
    <w:rsid w:val="00331038"/>
    <w:rsid w:val="00331166"/>
    <w:rsid w:val="00331348"/>
    <w:rsid w:val="0033150B"/>
    <w:rsid w:val="0033186F"/>
    <w:rsid w:val="00332620"/>
    <w:rsid w:val="00332717"/>
    <w:rsid w:val="0033292E"/>
    <w:rsid w:val="00333333"/>
    <w:rsid w:val="003336B5"/>
    <w:rsid w:val="00333DD2"/>
    <w:rsid w:val="00333E4C"/>
    <w:rsid w:val="00333FA6"/>
    <w:rsid w:val="00334007"/>
    <w:rsid w:val="00335533"/>
    <w:rsid w:val="00335640"/>
    <w:rsid w:val="0033569B"/>
    <w:rsid w:val="00335808"/>
    <w:rsid w:val="00335858"/>
    <w:rsid w:val="003359EF"/>
    <w:rsid w:val="00336427"/>
    <w:rsid w:val="0033668B"/>
    <w:rsid w:val="00336721"/>
    <w:rsid w:val="003367BE"/>
    <w:rsid w:val="003373FD"/>
    <w:rsid w:val="003403CC"/>
    <w:rsid w:val="00340A76"/>
    <w:rsid w:val="00340F7B"/>
    <w:rsid w:val="0034184F"/>
    <w:rsid w:val="0034192E"/>
    <w:rsid w:val="00341F6E"/>
    <w:rsid w:val="00342166"/>
    <w:rsid w:val="0034223E"/>
    <w:rsid w:val="003424A0"/>
    <w:rsid w:val="00342CC0"/>
    <w:rsid w:val="00342D82"/>
    <w:rsid w:val="00342E88"/>
    <w:rsid w:val="00342F52"/>
    <w:rsid w:val="0034315D"/>
    <w:rsid w:val="0034379A"/>
    <w:rsid w:val="00343AC7"/>
    <w:rsid w:val="0034484E"/>
    <w:rsid w:val="00344B6C"/>
    <w:rsid w:val="0034555B"/>
    <w:rsid w:val="003459C7"/>
    <w:rsid w:val="00345D9C"/>
    <w:rsid w:val="003464F4"/>
    <w:rsid w:val="003466B4"/>
    <w:rsid w:val="00346AC1"/>
    <w:rsid w:val="00346B94"/>
    <w:rsid w:val="00346F84"/>
    <w:rsid w:val="003470F3"/>
    <w:rsid w:val="003478A3"/>
    <w:rsid w:val="00350271"/>
    <w:rsid w:val="00350296"/>
    <w:rsid w:val="00350AFA"/>
    <w:rsid w:val="00350C85"/>
    <w:rsid w:val="003516A9"/>
    <w:rsid w:val="00351940"/>
    <w:rsid w:val="00351AC6"/>
    <w:rsid w:val="00352084"/>
    <w:rsid w:val="00352108"/>
    <w:rsid w:val="00352B67"/>
    <w:rsid w:val="00352F1C"/>
    <w:rsid w:val="003530DC"/>
    <w:rsid w:val="003534D4"/>
    <w:rsid w:val="003538BD"/>
    <w:rsid w:val="003547C5"/>
    <w:rsid w:val="00354FDE"/>
    <w:rsid w:val="00355395"/>
    <w:rsid w:val="00355842"/>
    <w:rsid w:val="00355B29"/>
    <w:rsid w:val="00355DAF"/>
    <w:rsid w:val="003560A8"/>
    <w:rsid w:val="00356788"/>
    <w:rsid w:val="003568AF"/>
    <w:rsid w:val="00356947"/>
    <w:rsid w:val="00356A85"/>
    <w:rsid w:val="00357072"/>
    <w:rsid w:val="003573D0"/>
    <w:rsid w:val="00357F78"/>
    <w:rsid w:val="0036034D"/>
    <w:rsid w:val="00360E35"/>
    <w:rsid w:val="00360F55"/>
    <w:rsid w:val="00361102"/>
    <w:rsid w:val="0036170B"/>
    <w:rsid w:val="00361940"/>
    <w:rsid w:val="00361A1D"/>
    <w:rsid w:val="00361B35"/>
    <w:rsid w:val="00361B6F"/>
    <w:rsid w:val="00364355"/>
    <w:rsid w:val="003645D4"/>
    <w:rsid w:val="00364A3F"/>
    <w:rsid w:val="00364A43"/>
    <w:rsid w:val="00364AF0"/>
    <w:rsid w:val="00364E8D"/>
    <w:rsid w:val="003654C6"/>
    <w:rsid w:val="003654F5"/>
    <w:rsid w:val="00365946"/>
    <w:rsid w:val="00365AF7"/>
    <w:rsid w:val="00366147"/>
    <w:rsid w:val="00366204"/>
    <w:rsid w:val="003663F0"/>
    <w:rsid w:val="0036654E"/>
    <w:rsid w:val="00366740"/>
    <w:rsid w:val="00366A63"/>
    <w:rsid w:val="00366C5C"/>
    <w:rsid w:val="00366D71"/>
    <w:rsid w:val="00366F74"/>
    <w:rsid w:val="00367311"/>
    <w:rsid w:val="00367627"/>
    <w:rsid w:val="00367801"/>
    <w:rsid w:val="00367C91"/>
    <w:rsid w:val="0037070C"/>
    <w:rsid w:val="003708EA"/>
    <w:rsid w:val="00370BAD"/>
    <w:rsid w:val="00370D32"/>
    <w:rsid w:val="00370E52"/>
    <w:rsid w:val="00370EAF"/>
    <w:rsid w:val="0037120D"/>
    <w:rsid w:val="0037145C"/>
    <w:rsid w:val="00371707"/>
    <w:rsid w:val="0037177F"/>
    <w:rsid w:val="00371B6D"/>
    <w:rsid w:val="00371EC6"/>
    <w:rsid w:val="00372294"/>
    <w:rsid w:val="00372BAA"/>
    <w:rsid w:val="00372E8A"/>
    <w:rsid w:val="00373267"/>
    <w:rsid w:val="00373758"/>
    <w:rsid w:val="0037394D"/>
    <w:rsid w:val="00373CD4"/>
    <w:rsid w:val="003740A6"/>
    <w:rsid w:val="0037414B"/>
    <w:rsid w:val="00374500"/>
    <w:rsid w:val="00374D39"/>
    <w:rsid w:val="00375309"/>
    <w:rsid w:val="0037533A"/>
    <w:rsid w:val="00375848"/>
    <w:rsid w:val="00375B2E"/>
    <w:rsid w:val="00375DB0"/>
    <w:rsid w:val="00376299"/>
    <w:rsid w:val="00376791"/>
    <w:rsid w:val="00376829"/>
    <w:rsid w:val="00376BCF"/>
    <w:rsid w:val="00377067"/>
    <w:rsid w:val="00377129"/>
    <w:rsid w:val="0037743C"/>
    <w:rsid w:val="00377F1E"/>
    <w:rsid w:val="00377F70"/>
    <w:rsid w:val="00380017"/>
    <w:rsid w:val="00380429"/>
    <w:rsid w:val="0038072C"/>
    <w:rsid w:val="0038078B"/>
    <w:rsid w:val="00380D48"/>
    <w:rsid w:val="00381684"/>
    <w:rsid w:val="0038176C"/>
    <w:rsid w:val="00381A64"/>
    <w:rsid w:val="00381B85"/>
    <w:rsid w:val="00382021"/>
    <w:rsid w:val="003824CA"/>
    <w:rsid w:val="0038251F"/>
    <w:rsid w:val="00382586"/>
    <w:rsid w:val="00382D7F"/>
    <w:rsid w:val="00382EB8"/>
    <w:rsid w:val="00382F31"/>
    <w:rsid w:val="00383011"/>
    <w:rsid w:val="00383459"/>
    <w:rsid w:val="00383EBE"/>
    <w:rsid w:val="003845B1"/>
    <w:rsid w:val="00384616"/>
    <w:rsid w:val="00384A48"/>
    <w:rsid w:val="00384BF3"/>
    <w:rsid w:val="00384EE7"/>
    <w:rsid w:val="003850B1"/>
    <w:rsid w:val="003852CA"/>
    <w:rsid w:val="003860C2"/>
    <w:rsid w:val="00386435"/>
    <w:rsid w:val="00387A67"/>
    <w:rsid w:val="00387BCF"/>
    <w:rsid w:val="00390684"/>
    <w:rsid w:val="00390964"/>
    <w:rsid w:val="003909A3"/>
    <w:rsid w:val="00391534"/>
    <w:rsid w:val="00391549"/>
    <w:rsid w:val="003917D4"/>
    <w:rsid w:val="003918A4"/>
    <w:rsid w:val="003918E7"/>
    <w:rsid w:val="003918FF"/>
    <w:rsid w:val="00391C5F"/>
    <w:rsid w:val="00391DA4"/>
    <w:rsid w:val="00391F39"/>
    <w:rsid w:val="00391F41"/>
    <w:rsid w:val="00392AF4"/>
    <w:rsid w:val="00392B9A"/>
    <w:rsid w:val="00392C32"/>
    <w:rsid w:val="00392C70"/>
    <w:rsid w:val="0039319F"/>
    <w:rsid w:val="00393490"/>
    <w:rsid w:val="003938AF"/>
    <w:rsid w:val="00394192"/>
    <w:rsid w:val="0039486B"/>
    <w:rsid w:val="00394E69"/>
    <w:rsid w:val="0039559A"/>
    <w:rsid w:val="00395607"/>
    <w:rsid w:val="00396462"/>
    <w:rsid w:val="00396486"/>
    <w:rsid w:val="0039662D"/>
    <w:rsid w:val="003966F4"/>
    <w:rsid w:val="0039684C"/>
    <w:rsid w:val="00396C1E"/>
    <w:rsid w:val="00396FB0"/>
    <w:rsid w:val="00397A11"/>
    <w:rsid w:val="00397B1A"/>
    <w:rsid w:val="00397B2D"/>
    <w:rsid w:val="00397B5F"/>
    <w:rsid w:val="00397BCB"/>
    <w:rsid w:val="003A040A"/>
    <w:rsid w:val="003A06C2"/>
    <w:rsid w:val="003A07DC"/>
    <w:rsid w:val="003A0C67"/>
    <w:rsid w:val="003A1163"/>
    <w:rsid w:val="003A17B1"/>
    <w:rsid w:val="003A1D3E"/>
    <w:rsid w:val="003A241A"/>
    <w:rsid w:val="003A25F8"/>
    <w:rsid w:val="003A27EA"/>
    <w:rsid w:val="003A2DAB"/>
    <w:rsid w:val="003A3629"/>
    <w:rsid w:val="003A3AF2"/>
    <w:rsid w:val="003A401B"/>
    <w:rsid w:val="003A4061"/>
    <w:rsid w:val="003A4AAC"/>
    <w:rsid w:val="003A4CBE"/>
    <w:rsid w:val="003A53B4"/>
    <w:rsid w:val="003A5BA9"/>
    <w:rsid w:val="003A6027"/>
    <w:rsid w:val="003A64D8"/>
    <w:rsid w:val="003A6852"/>
    <w:rsid w:val="003A6A8F"/>
    <w:rsid w:val="003A6EC5"/>
    <w:rsid w:val="003A7554"/>
    <w:rsid w:val="003A76F6"/>
    <w:rsid w:val="003A79FB"/>
    <w:rsid w:val="003A7ACC"/>
    <w:rsid w:val="003A7BA7"/>
    <w:rsid w:val="003A7C60"/>
    <w:rsid w:val="003A7C95"/>
    <w:rsid w:val="003A7D07"/>
    <w:rsid w:val="003B0994"/>
    <w:rsid w:val="003B0F3F"/>
    <w:rsid w:val="003B1FBE"/>
    <w:rsid w:val="003B20B9"/>
    <w:rsid w:val="003B2813"/>
    <w:rsid w:val="003B2F9E"/>
    <w:rsid w:val="003B3145"/>
    <w:rsid w:val="003B3309"/>
    <w:rsid w:val="003B349D"/>
    <w:rsid w:val="003B3504"/>
    <w:rsid w:val="003B35F5"/>
    <w:rsid w:val="003B3AA2"/>
    <w:rsid w:val="003B3DF5"/>
    <w:rsid w:val="003B4369"/>
    <w:rsid w:val="003B43B0"/>
    <w:rsid w:val="003B4802"/>
    <w:rsid w:val="003B48BC"/>
    <w:rsid w:val="003B5192"/>
    <w:rsid w:val="003B5B93"/>
    <w:rsid w:val="003B5E94"/>
    <w:rsid w:val="003B652C"/>
    <w:rsid w:val="003B68ED"/>
    <w:rsid w:val="003B69D8"/>
    <w:rsid w:val="003B6B42"/>
    <w:rsid w:val="003B70F8"/>
    <w:rsid w:val="003B721B"/>
    <w:rsid w:val="003B7692"/>
    <w:rsid w:val="003B7898"/>
    <w:rsid w:val="003B7C3A"/>
    <w:rsid w:val="003B7EF8"/>
    <w:rsid w:val="003C01A3"/>
    <w:rsid w:val="003C02D9"/>
    <w:rsid w:val="003C0FEC"/>
    <w:rsid w:val="003C1101"/>
    <w:rsid w:val="003C1637"/>
    <w:rsid w:val="003C167A"/>
    <w:rsid w:val="003C2468"/>
    <w:rsid w:val="003C264D"/>
    <w:rsid w:val="003C2BE3"/>
    <w:rsid w:val="003C2F7F"/>
    <w:rsid w:val="003C3037"/>
    <w:rsid w:val="003C3738"/>
    <w:rsid w:val="003C3A3E"/>
    <w:rsid w:val="003C3D4D"/>
    <w:rsid w:val="003C47EC"/>
    <w:rsid w:val="003C4E1C"/>
    <w:rsid w:val="003C5009"/>
    <w:rsid w:val="003C5081"/>
    <w:rsid w:val="003C5380"/>
    <w:rsid w:val="003C53CE"/>
    <w:rsid w:val="003C5729"/>
    <w:rsid w:val="003C58A2"/>
    <w:rsid w:val="003C5FFC"/>
    <w:rsid w:val="003C6148"/>
    <w:rsid w:val="003C658E"/>
    <w:rsid w:val="003C688D"/>
    <w:rsid w:val="003C6D97"/>
    <w:rsid w:val="003C7437"/>
    <w:rsid w:val="003C76EF"/>
    <w:rsid w:val="003C77FE"/>
    <w:rsid w:val="003C781E"/>
    <w:rsid w:val="003C78DB"/>
    <w:rsid w:val="003C7943"/>
    <w:rsid w:val="003C7BFB"/>
    <w:rsid w:val="003D010A"/>
    <w:rsid w:val="003D03A0"/>
    <w:rsid w:val="003D063D"/>
    <w:rsid w:val="003D0AFD"/>
    <w:rsid w:val="003D12A5"/>
    <w:rsid w:val="003D1CE2"/>
    <w:rsid w:val="003D208F"/>
    <w:rsid w:val="003D20E5"/>
    <w:rsid w:val="003D29CC"/>
    <w:rsid w:val="003D30ED"/>
    <w:rsid w:val="003D33B9"/>
    <w:rsid w:val="003D3BC3"/>
    <w:rsid w:val="003D3EE4"/>
    <w:rsid w:val="003D43B1"/>
    <w:rsid w:val="003D4579"/>
    <w:rsid w:val="003D466F"/>
    <w:rsid w:val="003D4738"/>
    <w:rsid w:val="003D4B78"/>
    <w:rsid w:val="003D50FF"/>
    <w:rsid w:val="003D5151"/>
    <w:rsid w:val="003D519C"/>
    <w:rsid w:val="003D5422"/>
    <w:rsid w:val="003D606F"/>
    <w:rsid w:val="003D6531"/>
    <w:rsid w:val="003D6649"/>
    <w:rsid w:val="003D6E95"/>
    <w:rsid w:val="003D6F2B"/>
    <w:rsid w:val="003D7409"/>
    <w:rsid w:val="003D748D"/>
    <w:rsid w:val="003D7555"/>
    <w:rsid w:val="003D779D"/>
    <w:rsid w:val="003D79BE"/>
    <w:rsid w:val="003D79F1"/>
    <w:rsid w:val="003D7BE7"/>
    <w:rsid w:val="003D7CB4"/>
    <w:rsid w:val="003D7DFF"/>
    <w:rsid w:val="003D7EAE"/>
    <w:rsid w:val="003E0050"/>
    <w:rsid w:val="003E05D0"/>
    <w:rsid w:val="003E0728"/>
    <w:rsid w:val="003E0751"/>
    <w:rsid w:val="003E108B"/>
    <w:rsid w:val="003E160C"/>
    <w:rsid w:val="003E1CC5"/>
    <w:rsid w:val="003E2793"/>
    <w:rsid w:val="003E2A2C"/>
    <w:rsid w:val="003E3417"/>
    <w:rsid w:val="003E3651"/>
    <w:rsid w:val="003E382A"/>
    <w:rsid w:val="003E388B"/>
    <w:rsid w:val="003E3AF6"/>
    <w:rsid w:val="003E4691"/>
    <w:rsid w:val="003E5A66"/>
    <w:rsid w:val="003E5CE6"/>
    <w:rsid w:val="003E664D"/>
    <w:rsid w:val="003E674C"/>
    <w:rsid w:val="003E7304"/>
    <w:rsid w:val="003E762D"/>
    <w:rsid w:val="003E780A"/>
    <w:rsid w:val="003E7850"/>
    <w:rsid w:val="003E79A6"/>
    <w:rsid w:val="003E7FFE"/>
    <w:rsid w:val="003F03D2"/>
    <w:rsid w:val="003F0943"/>
    <w:rsid w:val="003F0B39"/>
    <w:rsid w:val="003F0BB5"/>
    <w:rsid w:val="003F0D73"/>
    <w:rsid w:val="003F144A"/>
    <w:rsid w:val="003F14AA"/>
    <w:rsid w:val="003F2099"/>
    <w:rsid w:val="003F21A3"/>
    <w:rsid w:val="003F2282"/>
    <w:rsid w:val="003F28F7"/>
    <w:rsid w:val="003F2FBF"/>
    <w:rsid w:val="003F2FFF"/>
    <w:rsid w:val="003F31EC"/>
    <w:rsid w:val="003F3384"/>
    <w:rsid w:val="003F34D7"/>
    <w:rsid w:val="003F355E"/>
    <w:rsid w:val="003F3925"/>
    <w:rsid w:val="003F3ECF"/>
    <w:rsid w:val="003F4108"/>
    <w:rsid w:val="003F412E"/>
    <w:rsid w:val="003F41AF"/>
    <w:rsid w:val="003F42B2"/>
    <w:rsid w:val="003F433C"/>
    <w:rsid w:val="003F44A2"/>
    <w:rsid w:val="003F47B5"/>
    <w:rsid w:val="003F5EF1"/>
    <w:rsid w:val="003F5F22"/>
    <w:rsid w:val="003F6505"/>
    <w:rsid w:val="003F6888"/>
    <w:rsid w:val="003F6E45"/>
    <w:rsid w:val="003F72B9"/>
    <w:rsid w:val="003F786A"/>
    <w:rsid w:val="003F7B97"/>
    <w:rsid w:val="003F7BA2"/>
    <w:rsid w:val="003F7C9D"/>
    <w:rsid w:val="00400032"/>
    <w:rsid w:val="0040082D"/>
    <w:rsid w:val="00400B1B"/>
    <w:rsid w:val="00400D12"/>
    <w:rsid w:val="00401A67"/>
    <w:rsid w:val="00401D78"/>
    <w:rsid w:val="00403033"/>
    <w:rsid w:val="004030B4"/>
    <w:rsid w:val="004036D5"/>
    <w:rsid w:val="00403AA7"/>
    <w:rsid w:val="00403B40"/>
    <w:rsid w:val="004040B8"/>
    <w:rsid w:val="004040F1"/>
    <w:rsid w:val="004046E6"/>
    <w:rsid w:val="004056BE"/>
    <w:rsid w:val="00405A36"/>
    <w:rsid w:val="00405DA7"/>
    <w:rsid w:val="00406722"/>
    <w:rsid w:val="00406CE2"/>
    <w:rsid w:val="00407567"/>
    <w:rsid w:val="00407860"/>
    <w:rsid w:val="0040795A"/>
    <w:rsid w:val="004079E6"/>
    <w:rsid w:val="00407C48"/>
    <w:rsid w:val="0041069F"/>
    <w:rsid w:val="00411091"/>
    <w:rsid w:val="00411310"/>
    <w:rsid w:val="004119F5"/>
    <w:rsid w:val="0041248A"/>
    <w:rsid w:val="00412785"/>
    <w:rsid w:val="004127AC"/>
    <w:rsid w:val="00412BF2"/>
    <w:rsid w:val="00412E6A"/>
    <w:rsid w:val="004132DB"/>
    <w:rsid w:val="00413307"/>
    <w:rsid w:val="00413614"/>
    <w:rsid w:val="0041380C"/>
    <w:rsid w:val="00413985"/>
    <w:rsid w:val="00413B02"/>
    <w:rsid w:val="00413C28"/>
    <w:rsid w:val="00414321"/>
    <w:rsid w:val="0041509C"/>
    <w:rsid w:val="004155D6"/>
    <w:rsid w:val="0041577A"/>
    <w:rsid w:val="0041636A"/>
    <w:rsid w:val="0041654B"/>
    <w:rsid w:val="00416E8A"/>
    <w:rsid w:val="0041705E"/>
    <w:rsid w:val="0041714D"/>
    <w:rsid w:val="00417B0E"/>
    <w:rsid w:val="004202D9"/>
    <w:rsid w:val="00420C4E"/>
    <w:rsid w:val="0042134A"/>
    <w:rsid w:val="0042139C"/>
    <w:rsid w:val="00421558"/>
    <w:rsid w:val="00421A8A"/>
    <w:rsid w:val="0042230E"/>
    <w:rsid w:val="004224BF"/>
    <w:rsid w:val="00422518"/>
    <w:rsid w:val="0042271D"/>
    <w:rsid w:val="00422AA0"/>
    <w:rsid w:val="00422B0C"/>
    <w:rsid w:val="00422E9D"/>
    <w:rsid w:val="00422F3C"/>
    <w:rsid w:val="004237EA"/>
    <w:rsid w:val="00423A65"/>
    <w:rsid w:val="004244B8"/>
    <w:rsid w:val="004245A8"/>
    <w:rsid w:val="00424C51"/>
    <w:rsid w:val="00424EA3"/>
    <w:rsid w:val="00424F34"/>
    <w:rsid w:val="004253B4"/>
    <w:rsid w:val="004255A7"/>
    <w:rsid w:val="0042560F"/>
    <w:rsid w:val="0042571A"/>
    <w:rsid w:val="004260AA"/>
    <w:rsid w:val="0042622A"/>
    <w:rsid w:val="004263AF"/>
    <w:rsid w:val="0042648B"/>
    <w:rsid w:val="004267CF"/>
    <w:rsid w:val="004272AD"/>
    <w:rsid w:val="00427F06"/>
    <w:rsid w:val="00430BAF"/>
    <w:rsid w:val="00431091"/>
    <w:rsid w:val="00431097"/>
    <w:rsid w:val="004318E4"/>
    <w:rsid w:val="00431F6E"/>
    <w:rsid w:val="004321BB"/>
    <w:rsid w:val="00432416"/>
    <w:rsid w:val="00432A57"/>
    <w:rsid w:val="004336CC"/>
    <w:rsid w:val="0043434C"/>
    <w:rsid w:val="00434391"/>
    <w:rsid w:val="004348D9"/>
    <w:rsid w:val="004354AF"/>
    <w:rsid w:val="0043570B"/>
    <w:rsid w:val="00436742"/>
    <w:rsid w:val="00436E69"/>
    <w:rsid w:val="00437018"/>
    <w:rsid w:val="004374E9"/>
    <w:rsid w:val="00437BCA"/>
    <w:rsid w:val="00437E8D"/>
    <w:rsid w:val="00437E97"/>
    <w:rsid w:val="00440BA8"/>
    <w:rsid w:val="00440F42"/>
    <w:rsid w:val="00441599"/>
    <w:rsid w:val="00441947"/>
    <w:rsid w:val="00441E69"/>
    <w:rsid w:val="004424AE"/>
    <w:rsid w:val="0044270F"/>
    <w:rsid w:val="00442EDD"/>
    <w:rsid w:val="004434FD"/>
    <w:rsid w:val="0044384F"/>
    <w:rsid w:val="0044404F"/>
    <w:rsid w:val="00444478"/>
    <w:rsid w:val="004447B9"/>
    <w:rsid w:val="00444C0C"/>
    <w:rsid w:val="00444E35"/>
    <w:rsid w:val="004455DB"/>
    <w:rsid w:val="00445949"/>
    <w:rsid w:val="00446322"/>
    <w:rsid w:val="004465C4"/>
    <w:rsid w:val="00447D36"/>
    <w:rsid w:val="00450366"/>
    <w:rsid w:val="00450543"/>
    <w:rsid w:val="00450792"/>
    <w:rsid w:val="0045089A"/>
    <w:rsid w:val="00450BE5"/>
    <w:rsid w:val="004513E5"/>
    <w:rsid w:val="0045168A"/>
    <w:rsid w:val="004517AF"/>
    <w:rsid w:val="004517F1"/>
    <w:rsid w:val="004518B9"/>
    <w:rsid w:val="00451C29"/>
    <w:rsid w:val="004522FA"/>
    <w:rsid w:val="0045239A"/>
    <w:rsid w:val="0045260A"/>
    <w:rsid w:val="0045268F"/>
    <w:rsid w:val="00452A04"/>
    <w:rsid w:val="00452C3F"/>
    <w:rsid w:val="0045308D"/>
    <w:rsid w:val="0045332F"/>
    <w:rsid w:val="00453910"/>
    <w:rsid w:val="00453912"/>
    <w:rsid w:val="00453A8C"/>
    <w:rsid w:val="00453D65"/>
    <w:rsid w:val="00454999"/>
    <w:rsid w:val="00454F52"/>
    <w:rsid w:val="00455410"/>
    <w:rsid w:val="00455453"/>
    <w:rsid w:val="0045550C"/>
    <w:rsid w:val="00455712"/>
    <w:rsid w:val="00455F99"/>
    <w:rsid w:val="00456A9A"/>
    <w:rsid w:val="00456E38"/>
    <w:rsid w:val="004570B6"/>
    <w:rsid w:val="004571C7"/>
    <w:rsid w:val="00457554"/>
    <w:rsid w:val="0045783E"/>
    <w:rsid w:val="00460A70"/>
    <w:rsid w:val="00460CDC"/>
    <w:rsid w:val="00460FAF"/>
    <w:rsid w:val="00461645"/>
    <w:rsid w:val="00461719"/>
    <w:rsid w:val="00461FC1"/>
    <w:rsid w:val="0046295D"/>
    <w:rsid w:val="00462D9A"/>
    <w:rsid w:val="00463F81"/>
    <w:rsid w:val="00464043"/>
    <w:rsid w:val="004642BC"/>
    <w:rsid w:val="00464511"/>
    <w:rsid w:val="00464630"/>
    <w:rsid w:val="00465B10"/>
    <w:rsid w:val="00465C10"/>
    <w:rsid w:val="00465D6C"/>
    <w:rsid w:val="004663C9"/>
    <w:rsid w:val="004665C7"/>
    <w:rsid w:val="0046686C"/>
    <w:rsid w:val="00466C60"/>
    <w:rsid w:val="00466E88"/>
    <w:rsid w:val="00467093"/>
    <w:rsid w:val="0046717B"/>
    <w:rsid w:val="00467565"/>
    <w:rsid w:val="004676BE"/>
    <w:rsid w:val="004679AB"/>
    <w:rsid w:val="00467B96"/>
    <w:rsid w:val="00467EB4"/>
    <w:rsid w:val="00470FD3"/>
    <w:rsid w:val="004710BD"/>
    <w:rsid w:val="004714E0"/>
    <w:rsid w:val="00471B5E"/>
    <w:rsid w:val="004722BB"/>
    <w:rsid w:val="004722C1"/>
    <w:rsid w:val="0047254F"/>
    <w:rsid w:val="004729C4"/>
    <w:rsid w:val="00472A77"/>
    <w:rsid w:val="00472E56"/>
    <w:rsid w:val="00473002"/>
    <w:rsid w:val="00473441"/>
    <w:rsid w:val="0047362C"/>
    <w:rsid w:val="00473934"/>
    <w:rsid w:val="00473CE4"/>
    <w:rsid w:val="004742A8"/>
    <w:rsid w:val="00474471"/>
    <w:rsid w:val="004747DA"/>
    <w:rsid w:val="00474C46"/>
    <w:rsid w:val="00475691"/>
    <w:rsid w:val="00475725"/>
    <w:rsid w:val="00475831"/>
    <w:rsid w:val="00475EDA"/>
    <w:rsid w:val="004763E1"/>
    <w:rsid w:val="00476568"/>
    <w:rsid w:val="00476AE1"/>
    <w:rsid w:val="00477260"/>
    <w:rsid w:val="00477465"/>
    <w:rsid w:val="00477567"/>
    <w:rsid w:val="00477994"/>
    <w:rsid w:val="00477C52"/>
    <w:rsid w:val="00477EE5"/>
    <w:rsid w:val="00480006"/>
    <w:rsid w:val="0048057D"/>
    <w:rsid w:val="00480839"/>
    <w:rsid w:val="00480BBB"/>
    <w:rsid w:val="00480E46"/>
    <w:rsid w:val="0048132B"/>
    <w:rsid w:val="00481652"/>
    <w:rsid w:val="004819E8"/>
    <w:rsid w:val="00481C91"/>
    <w:rsid w:val="00482D79"/>
    <w:rsid w:val="00483B42"/>
    <w:rsid w:val="0048412F"/>
    <w:rsid w:val="004842C7"/>
    <w:rsid w:val="004845FC"/>
    <w:rsid w:val="00484665"/>
    <w:rsid w:val="004848FB"/>
    <w:rsid w:val="00484B18"/>
    <w:rsid w:val="00485C90"/>
    <w:rsid w:val="00485E58"/>
    <w:rsid w:val="00486156"/>
    <w:rsid w:val="00486421"/>
    <w:rsid w:val="00486504"/>
    <w:rsid w:val="004865C3"/>
    <w:rsid w:val="004866E7"/>
    <w:rsid w:val="00487067"/>
    <w:rsid w:val="004871DE"/>
    <w:rsid w:val="0048769B"/>
    <w:rsid w:val="004876C8"/>
    <w:rsid w:val="00487C66"/>
    <w:rsid w:val="00487E94"/>
    <w:rsid w:val="00487F70"/>
    <w:rsid w:val="00490203"/>
    <w:rsid w:val="004907FF"/>
    <w:rsid w:val="004910F4"/>
    <w:rsid w:val="004912BA"/>
    <w:rsid w:val="0049168A"/>
    <w:rsid w:val="0049177E"/>
    <w:rsid w:val="00491D48"/>
    <w:rsid w:val="00491E13"/>
    <w:rsid w:val="0049236B"/>
    <w:rsid w:val="004928AC"/>
    <w:rsid w:val="004928E1"/>
    <w:rsid w:val="00492FF8"/>
    <w:rsid w:val="00493AFC"/>
    <w:rsid w:val="00493FD8"/>
    <w:rsid w:val="0049482E"/>
    <w:rsid w:val="00494E2F"/>
    <w:rsid w:val="0049550E"/>
    <w:rsid w:val="00495CCF"/>
    <w:rsid w:val="00495E76"/>
    <w:rsid w:val="00495E8E"/>
    <w:rsid w:val="00496262"/>
    <w:rsid w:val="004962F3"/>
    <w:rsid w:val="00496A81"/>
    <w:rsid w:val="0049744E"/>
    <w:rsid w:val="004976CA"/>
    <w:rsid w:val="004978C1"/>
    <w:rsid w:val="00497940"/>
    <w:rsid w:val="00497A4A"/>
    <w:rsid w:val="00497CAE"/>
    <w:rsid w:val="00497E33"/>
    <w:rsid w:val="004A02D7"/>
    <w:rsid w:val="004A03DA"/>
    <w:rsid w:val="004A0DF0"/>
    <w:rsid w:val="004A1014"/>
    <w:rsid w:val="004A1AE4"/>
    <w:rsid w:val="004A1E83"/>
    <w:rsid w:val="004A1FCB"/>
    <w:rsid w:val="004A25A9"/>
    <w:rsid w:val="004A2D32"/>
    <w:rsid w:val="004A3466"/>
    <w:rsid w:val="004A35AE"/>
    <w:rsid w:val="004A3753"/>
    <w:rsid w:val="004A38FF"/>
    <w:rsid w:val="004A3AE8"/>
    <w:rsid w:val="004A40B3"/>
    <w:rsid w:val="004A46FC"/>
    <w:rsid w:val="004A4A84"/>
    <w:rsid w:val="004A4BFF"/>
    <w:rsid w:val="004A4EB0"/>
    <w:rsid w:val="004A509A"/>
    <w:rsid w:val="004A5176"/>
    <w:rsid w:val="004A51D4"/>
    <w:rsid w:val="004A533D"/>
    <w:rsid w:val="004A57C7"/>
    <w:rsid w:val="004A5F06"/>
    <w:rsid w:val="004A61CB"/>
    <w:rsid w:val="004A6220"/>
    <w:rsid w:val="004A64CD"/>
    <w:rsid w:val="004A6AD0"/>
    <w:rsid w:val="004A6E98"/>
    <w:rsid w:val="004A752E"/>
    <w:rsid w:val="004A763F"/>
    <w:rsid w:val="004A780E"/>
    <w:rsid w:val="004A78B3"/>
    <w:rsid w:val="004A7F08"/>
    <w:rsid w:val="004B0279"/>
    <w:rsid w:val="004B0386"/>
    <w:rsid w:val="004B0776"/>
    <w:rsid w:val="004B150B"/>
    <w:rsid w:val="004B1C1C"/>
    <w:rsid w:val="004B1CFC"/>
    <w:rsid w:val="004B1DDA"/>
    <w:rsid w:val="004B1E1C"/>
    <w:rsid w:val="004B1E47"/>
    <w:rsid w:val="004B2442"/>
    <w:rsid w:val="004B2781"/>
    <w:rsid w:val="004B2CF3"/>
    <w:rsid w:val="004B2D4D"/>
    <w:rsid w:val="004B2DB2"/>
    <w:rsid w:val="004B36F0"/>
    <w:rsid w:val="004B392A"/>
    <w:rsid w:val="004B3AAB"/>
    <w:rsid w:val="004B3C50"/>
    <w:rsid w:val="004B45AE"/>
    <w:rsid w:val="004B47FD"/>
    <w:rsid w:val="004B4E47"/>
    <w:rsid w:val="004B4EBD"/>
    <w:rsid w:val="004B522E"/>
    <w:rsid w:val="004B526B"/>
    <w:rsid w:val="004B5826"/>
    <w:rsid w:val="004B594E"/>
    <w:rsid w:val="004B60F0"/>
    <w:rsid w:val="004B63A4"/>
    <w:rsid w:val="004B6556"/>
    <w:rsid w:val="004B728D"/>
    <w:rsid w:val="004B79F7"/>
    <w:rsid w:val="004B7B45"/>
    <w:rsid w:val="004B7F98"/>
    <w:rsid w:val="004C0023"/>
    <w:rsid w:val="004C0162"/>
    <w:rsid w:val="004C06D9"/>
    <w:rsid w:val="004C08C5"/>
    <w:rsid w:val="004C0954"/>
    <w:rsid w:val="004C0A78"/>
    <w:rsid w:val="004C15E4"/>
    <w:rsid w:val="004C1693"/>
    <w:rsid w:val="004C19AF"/>
    <w:rsid w:val="004C1BD2"/>
    <w:rsid w:val="004C2691"/>
    <w:rsid w:val="004C2A17"/>
    <w:rsid w:val="004C3125"/>
    <w:rsid w:val="004C31F7"/>
    <w:rsid w:val="004C4087"/>
    <w:rsid w:val="004C41AC"/>
    <w:rsid w:val="004C42AB"/>
    <w:rsid w:val="004C430D"/>
    <w:rsid w:val="004C552C"/>
    <w:rsid w:val="004C5ECD"/>
    <w:rsid w:val="004C644E"/>
    <w:rsid w:val="004C648A"/>
    <w:rsid w:val="004C6C58"/>
    <w:rsid w:val="004C712E"/>
    <w:rsid w:val="004C7AA0"/>
    <w:rsid w:val="004D0849"/>
    <w:rsid w:val="004D0AF7"/>
    <w:rsid w:val="004D1989"/>
    <w:rsid w:val="004D1E6C"/>
    <w:rsid w:val="004D21A9"/>
    <w:rsid w:val="004D25F0"/>
    <w:rsid w:val="004D2C75"/>
    <w:rsid w:val="004D2CD1"/>
    <w:rsid w:val="004D31F6"/>
    <w:rsid w:val="004D339C"/>
    <w:rsid w:val="004D3458"/>
    <w:rsid w:val="004D389C"/>
    <w:rsid w:val="004D3A92"/>
    <w:rsid w:val="004D3BD3"/>
    <w:rsid w:val="004D3F31"/>
    <w:rsid w:val="004D4112"/>
    <w:rsid w:val="004D6088"/>
    <w:rsid w:val="004D60AF"/>
    <w:rsid w:val="004D6414"/>
    <w:rsid w:val="004D665A"/>
    <w:rsid w:val="004D6740"/>
    <w:rsid w:val="004D7BE7"/>
    <w:rsid w:val="004E001F"/>
    <w:rsid w:val="004E0927"/>
    <w:rsid w:val="004E0B5F"/>
    <w:rsid w:val="004E1585"/>
    <w:rsid w:val="004E16CE"/>
    <w:rsid w:val="004E176D"/>
    <w:rsid w:val="004E1C76"/>
    <w:rsid w:val="004E1CFA"/>
    <w:rsid w:val="004E20B8"/>
    <w:rsid w:val="004E2116"/>
    <w:rsid w:val="004E2A98"/>
    <w:rsid w:val="004E2CFE"/>
    <w:rsid w:val="004E347D"/>
    <w:rsid w:val="004E3727"/>
    <w:rsid w:val="004E3CBD"/>
    <w:rsid w:val="004E3E7E"/>
    <w:rsid w:val="004E3EA6"/>
    <w:rsid w:val="004E42C4"/>
    <w:rsid w:val="004E4827"/>
    <w:rsid w:val="004E4AB5"/>
    <w:rsid w:val="004E4EE2"/>
    <w:rsid w:val="004E50CD"/>
    <w:rsid w:val="004E516F"/>
    <w:rsid w:val="004E5198"/>
    <w:rsid w:val="004E5C49"/>
    <w:rsid w:val="004E5C51"/>
    <w:rsid w:val="004E5D6B"/>
    <w:rsid w:val="004E7741"/>
    <w:rsid w:val="004E7D3A"/>
    <w:rsid w:val="004F0324"/>
    <w:rsid w:val="004F0439"/>
    <w:rsid w:val="004F05A9"/>
    <w:rsid w:val="004F06B5"/>
    <w:rsid w:val="004F071B"/>
    <w:rsid w:val="004F0824"/>
    <w:rsid w:val="004F0D2A"/>
    <w:rsid w:val="004F0D50"/>
    <w:rsid w:val="004F1250"/>
    <w:rsid w:val="004F14CE"/>
    <w:rsid w:val="004F196F"/>
    <w:rsid w:val="004F1B8C"/>
    <w:rsid w:val="004F1DA0"/>
    <w:rsid w:val="004F2211"/>
    <w:rsid w:val="004F221C"/>
    <w:rsid w:val="004F2448"/>
    <w:rsid w:val="004F289A"/>
    <w:rsid w:val="004F29AD"/>
    <w:rsid w:val="004F2DF2"/>
    <w:rsid w:val="004F2E14"/>
    <w:rsid w:val="004F3679"/>
    <w:rsid w:val="004F3761"/>
    <w:rsid w:val="004F383A"/>
    <w:rsid w:val="004F422F"/>
    <w:rsid w:val="004F447D"/>
    <w:rsid w:val="004F4538"/>
    <w:rsid w:val="004F4C06"/>
    <w:rsid w:val="004F4D3C"/>
    <w:rsid w:val="004F6073"/>
    <w:rsid w:val="004F6084"/>
    <w:rsid w:val="004F6203"/>
    <w:rsid w:val="004F6235"/>
    <w:rsid w:val="004F62E4"/>
    <w:rsid w:val="004F65A3"/>
    <w:rsid w:val="004F69D8"/>
    <w:rsid w:val="004F6A79"/>
    <w:rsid w:val="004F6DC7"/>
    <w:rsid w:val="004F7727"/>
    <w:rsid w:val="0050009B"/>
    <w:rsid w:val="005012BE"/>
    <w:rsid w:val="005017BC"/>
    <w:rsid w:val="005018AD"/>
    <w:rsid w:val="00501F04"/>
    <w:rsid w:val="005029CE"/>
    <w:rsid w:val="005033B9"/>
    <w:rsid w:val="00503789"/>
    <w:rsid w:val="00503FE4"/>
    <w:rsid w:val="005040A9"/>
    <w:rsid w:val="00504232"/>
    <w:rsid w:val="005042BB"/>
    <w:rsid w:val="005043AC"/>
    <w:rsid w:val="005049AB"/>
    <w:rsid w:val="005050B8"/>
    <w:rsid w:val="005053A7"/>
    <w:rsid w:val="005053EC"/>
    <w:rsid w:val="00505484"/>
    <w:rsid w:val="005055D6"/>
    <w:rsid w:val="0050573E"/>
    <w:rsid w:val="0050600E"/>
    <w:rsid w:val="0050603A"/>
    <w:rsid w:val="005061C7"/>
    <w:rsid w:val="0050654D"/>
    <w:rsid w:val="005073BA"/>
    <w:rsid w:val="0050792F"/>
    <w:rsid w:val="00507B15"/>
    <w:rsid w:val="00507ED1"/>
    <w:rsid w:val="00510320"/>
    <w:rsid w:val="005106D1"/>
    <w:rsid w:val="00510A7B"/>
    <w:rsid w:val="00510E43"/>
    <w:rsid w:val="00511362"/>
    <w:rsid w:val="00511445"/>
    <w:rsid w:val="00511EFE"/>
    <w:rsid w:val="00512003"/>
    <w:rsid w:val="00512347"/>
    <w:rsid w:val="005127C5"/>
    <w:rsid w:val="0051281B"/>
    <w:rsid w:val="0051283E"/>
    <w:rsid w:val="00512D80"/>
    <w:rsid w:val="005135A6"/>
    <w:rsid w:val="0051369F"/>
    <w:rsid w:val="00513AD8"/>
    <w:rsid w:val="00513D3A"/>
    <w:rsid w:val="005142E6"/>
    <w:rsid w:val="0051459A"/>
    <w:rsid w:val="00514772"/>
    <w:rsid w:val="00514774"/>
    <w:rsid w:val="005147C4"/>
    <w:rsid w:val="00514D6E"/>
    <w:rsid w:val="0051513A"/>
    <w:rsid w:val="00515501"/>
    <w:rsid w:val="0051597D"/>
    <w:rsid w:val="00515F68"/>
    <w:rsid w:val="005163D6"/>
    <w:rsid w:val="0051693A"/>
    <w:rsid w:val="00517E0A"/>
    <w:rsid w:val="0052043D"/>
    <w:rsid w:val="0052050A"/>
    <w:rsid w:val="005208F9"/>
    <w:rsid w:val="00520BDB"/>
    <w:rsid w:val="005213A4"/>
    <w:rsid w:val="00521648"/>
    <w:rsid w:val="005216DD"/>
    <w:rsid w:val="0052171E"/>
    <w:rsid w:val="00521A09"/>
    <w:rsid w:val="00521C6B"/>
    <w:rsid w:val="00521D76"/>
    <w:rsid w:val="00522122"/>
    <w:rsid w:val="0052220B"/>
    <w:rsid w:val="005225D3"/>
    <w:rsid w:val="00522943"/>
    <w:rsid w:val="0052295B"/>
    <w:rsid w:val="00523080"/>
    <w:rsid w:val="005238EF"/>
    <w:rsid w:val="005241ED"/>
    <w:rsid w:val="0052429B"/>
    <w:rsid w:val="005243FE"/>
    <w:rsid w:val="00524516"/>
    <w:rsid w:val="005250B0"/>
    <w:rsid w:val="005254C8"/>
    <w:rsid w:val="00525531"/>
    <w:rsid w:val="005255EF"/>
    <w:rsid w:val="00525943"/>
    <w:rsid w:val="00525DFC"/>
    <w:rsid w:val="005265BA"/>
    <w:rsid w:val="00526B9D"/>
    <w:rsid w:val="00526E74"/>
    <w:rsid w:val="005271E1"/>
    <w:rsid w:val="005271F5"/>
    <w:rsid w:val="005275A5"/>
    <w:rsid w:val="005278D0"/>
    <w:rsid w:val="00530402"/>
    <w:rsid w:val="00531825"/>
    <w:rsid w:val="00531840"/>
    <w:rsid w:val="005331CA"/>
    <w:rsid w:val="00533330"/>
    <w:rsid w:val="00534402"/>
    <w:rsid w:val="00534B8A"/>
    <w:rsid w:val="00534FA5"/>
    <w:rsid w:val="0053510D"/>
    <w:rsid w:val="00535200"/>
    <w:rsid w:val="0053527D"/>
    <w:rsid w:val="0053529C"/>
    <w:rsid w:val="00535669"/>
    <w:rsid w:val="005356E4"/>
    <w:rsid w:val="0053582F"/>
    <w:rsid w:val="00535B19"/>
    <w:rsid w:val="00536022"/>
    <w:rsid w:val="0053615C"/>
    <w:rsid w:val="005363BB"/>
    <w:rsid w:val="00536846"/>
    <w:rsid w:val="00536B95"/>
    <w:rsid w:val="00537110"/>
    <w:rsid w:val="00537467"/>
    <w:rsid w:val="005403A9"/>
    <w:rsid w:val="0054058D"/>
    <w:rsid w:val="00540739"/>
    <w:rsid w:val="00540AF6"/>
    <w:rsid w:val="00540F5E"/>
    <w:rsid w:val="005416F2"/>
    <w:rsid w:val="00541923"/>
    <w:rsid w:val="00541FB3"/>
    <w:rsid w:val="00542F59"/>
    <w:rsid w:val="005436B3"/>
    <w:rsid w:val="00543739"/>
    <w:rsid w:val="00543839"/>
    <w:rsid w:val="00543942"/>
    <w:rsid w:val="00543A27"/>
    <w:rsid w:val="00543F2D"/>
    <w:rsid w:val="005449BD"/>
    <w:rsid w:val="005449E1"/>
    <w:rsid w:val="00544C40"/>
    <w:rsid w:val="00544F21"/>
    <w:rsid w:val="00545331"/>
    <w:rsid w:val="00545983"/>
    <w:rsid w:val="00545B89"/>
    <w:rsid w:val="0054623C"/>
    <w:rsid w:val="00546369"/>
    <w:rsid w:val="00547146"/>
    <w:rsid w:val="00547262"/>
    <w:rsid w:val="005479D1"/>
    <w:rsid w:val="005479FE"/>
    <w:rsid w:val="00547DDE"/>
    <w:rsid w:val="00550378"/>
    <w:rsid w:val="00550402"/>
    <w:rsid w:val="005507AA"/>
    <w:rsid w:val="00550CB0"/>
    <w:rsid w:val="0055139E"/>
    <w:rsid w:val="00551B8F"/>
    <w:rsid w:val="0055269D"/>
    <w:rsid w:val="00552814"/>
    <w:rsid w:val="0055286B"/>
    <w:rsid w:val="00552953"/>
    <w:rsid w:val="00552BC7"/>
    <w:rsid w:val="00552F4B"/>
    <w:rsid w:val="0055306C"/>
    <w:rsid w:val="00553693"/>
    <w:rsid w:val="0055388D"/>
    <w:rsid w:val="00553EBD"/>
    <w:rsid w:val="005541E8"/>
    <w:rsid w:val="00554D73"/>
    <w:rsid w:val="00554F0B"/>
    <w:rsid w:val="0055643A"/>
    <w:rsid w:val="005564D3"/>
    <w:rsid w:val="00556A22"/>
    <w:rsid w:val="00556D71"/>
    <w:rsid w:val="0055752F"/>
    <w:rsid w:val="00557B08"/>
    <w:rsid w:val="00557E13"/>
    <w:rsid w:val="005600AA"/>
    <w:rsid w:val="00560680"/>
    <w:rsid w:val="00560871"/>
    <w:rsid w:val="00560EA1"/>
    <w:rsid w:val="0056105B"/>
    <w:rsid w:val="00561249"/>
    <w:rsid w:val="005616BB"/>
    <w:rsid w:val="00561705"/>
    <w:rsid w:val="005628E9"/>
    <w:rsid w:val="00562971"/>
    <w:rsid w:val="00562D80"/>
    <w:rsid w:val="005630B8"/>
    <w:rsid w:val="005630C6"/>
    <w:rsid w:val="00563826"/>
    <w:rsid w:val="0056384C"/>
    <w:rsid w:val="00563DB3"/>
    <w:rsid w:val="005642F6"/>
    <w:rsid w:val="00564306"/>
    <w:rsid w:val="005643EA"/>
    <w:rsid w:val="0056479F"/>
    <w:rsid w:val="00565026"/>
    <w:rsid w:val="00565197"/>
    <w:rsid w:val="00565542"/>
    <w:rsid w:val="00565AD6"/>
    <w:rsid w:val="00565BDB"/>
    <w:rsid w:val="0056696B"/>
    <w:rsid w:val="00566CF0"/>
    <w:rsid w:val="00566E1F"/>
    <w:rsid w:val="00566FFE"/>
    <w:rsid w:val="00567382"/>
    <w:rsid w:val="00567A3A"/>
    <w:rsid w:val="00567BEC"/>
    <w:rsid w:val="00567F54"/>
    <w:rsid w:val="00570214"/>
    <w:rsid w:val="00570239"/>
    <w:rsid w:val="00570294"/>
    <w:rsid w:val="005702EA"/>
    <w:rsid w:val="0057050A"/>
    <w:rsid w:val="00571233"/>
    <w:rsid w:val="005716A7"/>
    <w:rsid w:val="00572191"/>
    <w:rsid w:val="005725DA"/>
    <w:rsid w:val="005726A5"/>
    <w:rsid w:val="00572AD3"/>
    <w:rsid w:val="00572CBA"/>
    <w:rsid w:val="00572DFF"/>
    <w:rsid w:val="00573209"/>
    <w:rsid w:val="0057392F"/>
    <w:rsid w:val="00573DD0"/>
    <w:rsid w:val="00574085"/>
    <w:rsid w:val="00574342"/>
    <w:rsid w:val="005744B8"/>
    <w:rsid w:val="00574510"/>
    <w:rsid w:val="0057463C"/>
    <w:rsid w:val="00574745"/>
    <w:rsid w:val="00574FC8"/>
    <w:rsid w:val="00575186"/>
    <w:rsid w:val="00575549"/>
    <w:rsid w:val="00575652"/>
    <w:rsid w:val="00575752"/>
    <w:rsid w:val="00575FBD"/>
    <w:rsid w:val="005762E0"/>
    <w:rsid w:val="0057635F"/>
    <w:rsid w:val="005768F9"/>
    <w:rsid w:val="00576B8F"/>
    <w:rsid w:val="005771D8"/>
    <w:rsid w:val="0057788A"/>
    <w:rsid w:val="00577E3A"/>
    <w:rsid w:val="00577FEE"/>
    <w:rsid w:val="005805AD"/>
    <w:rsid w:val="00580981"/>
    <w:rsid w:val="00580ADA"/>
    <w:rsid w:val="00580E80"/>
    <w:rsid w:val="00581264"/>
    <w:rsid w:val="00581543"/>
    <w:rsid w:val="0058155D"/>
    <w:rsid w:val="00581884"/>
    <w:rsid w:val="00581BA1"/>
    <w:rsid w:val="00581D55"/>
    <w:rsid w:val="0058301C"/>
    <w:rsid w:val="005836CC"/>
    <w:rsid w:val="00583BB2"/>
    <w:rsid w:val="00583C63"/>
    <w:rsid w:val="00584342"/>
    <w:rsid w:val="00584662"/>
    <w:rsid w:val="00585555"/>
    <w:rsid w:val="00585655"/>
    <w:rsid w:val="0058573A"/>
    <w:rsid w:val="00586313"/>
    <w:rsid w:val="005866D3"/>
    <w:rsid w:val="00586CF2"/>
    <w:rsid w:val="00586E19"/>
    <w:rsid w:val="0058710E"/>
    <w:rsid w:val="00587121"/>
    <w:rsid w:val="00587411"/>
    <w:rsid w:val="00587F66"/>
    <w:rsid w:val="005901FA"/>
    <w:rsid w:val="00590673"/>
    <w:rsid w:val="00590A0D"/>
    <w:rsid w:val="00590B70"/>
    <w:rsid w:val="00590C5D"/>
    <w:rsid w:val="00590E45"/>
    <w:rsid w:val="005910E3"/>
    <w:rsid w:val="00591185"/>
    <w:rsid w:val="0059122E"/>
    <w:rsid w:val="00591331"/>
    <w:rsid w:val="005919B4"/>
    <w:rsid w:val="00591A03"/>
    <w:rsid w:val="00591AF2"/>
    <w:rsid w:val="00591C30"/>
    <w:rsid w:val="0059202F"/>
    <w:rsid w:val="005922CD"/>
    <w:rsid w:val="00592873"/>
    <w:rsid w:val="00592B39"/>
    <w:rsid w:val="00592B6A"/>
    <w:rsid w:val="00592F23"/>
    <w:rsid w:val="00593555"/>
    <w:rsid w:val="00593566"/>
    <w:rsid w:val="00593666"/>
    <w:rsid w:val="005937F2"/>
    <w:rsid w:val="00593B01"/>
    <w:rsid w:val="00593FFC"/>
    <w:rsid w:val="00594196"/>
    <w:rsid w:val="00594396"/>
    <w:rsid w:val="00594579"/>
    <w:rsid w:val="005952BD"/>
    <w:rsid w:val="0059587E"/>
    <w:rsid w:val="005964BD"/>
    <w:rsid w:val="0059683E"/>
    <w:rsid w:val="005970E1"/>
    <w:rsid w:val="00597DB2"/>
    <w:rsid w:val="005A041B"/>
    <w:rsid w:val="005A0750"/>
    <w:rsid w:val="005A0A48"/>
    <w:rsid w:val="005A1036"/>
    <w:rsid w:val="005A1057"/>
    <w:rsid w:val="005A12CA"/>
    <w:rsid w:val="005A133D"/>
    <w:rsid w:val="005A1B94"/>
    <w:rsid w:val="005A1BCC"/>
    <w:rsid w:val="005A214C"/>
    <w:rsid w:val="005A27E9"/>
    <w:rsid w:val="005A2805"/>
    <w:rsid w:val="005A2F42"/>
    <w:rsid w:val="005A30AB"/>
    <w:rsid w:val="005A34E1"/>
    <w:rsid w:val="005A35DB"/>
    <w:rsid w:val="005A37EC"/>
    <w:rsid w:val="005A42EB"/>
    <w:rsid w:val="005A46DF"/>
    <w:rsid w:val="005A4747"/>
    <w:rsid w:val="005A4D87"/>
    <w:rsid w:val="005A5889"/>
    <w:rsid w:val="005A5961"/>
    <w:rsid w:val="005A61D1"/>
    <w:rsid w:val="005A64F1"/>
    <w:rsid w:val="005A6CDD"/>
    <w:rsid w:val="005A6E7F"/>
    <w:rsid w:val="005A720E"/>
    <w:rsid w:val="005A7415"/>
    <w:rsid w:val="005A7A3F"/>
    <w:rsid w:val="005A7DC2"/>
    <w:rsid w:val="005B04F1"/>
    <w:rsid w:val="005B04FD"/>
    <w:rsid w:val="005B0AF5"/>
    <w:rsid w:val="005B1306"/>
    <w:rsid w:val="005B1635"/>
    <w:rsid w:val="005B16C1"/>
    <w:rsid w:val="005B23AA"/>
    <w:rsid w:val="005B26B9"/>
    <w:rsid w:val="005B276E"/>
    <w:rsid w:val="005B28AE"/>
    <w:rsid w:val="005B28E1"/>
    <w:rsid w:val="005B3272"/>
    <w:rsid w:val="005B36B4"/>
    <w:rsid w:val="005B39AC"/>
    <w:rsid w:val="005B3A7E"/>
    <w:rsid w:val="005B3D6B"/>
    <w:rsid w:val="005B3F48"/>
    <w:rsid w:val="005B3FCE"/>
    <w:rsid w:val="005B4C16"/>
    <w:rsid w:val="005B5745"/>
    <w:rsid w:val="005B5899"/>
    <w:rsid w:val="005B59BA"/>
    <w:rsid w:val="005B5A8F"/>
    <w:rsid w:val="005B5EFD"/>
    <w:rsid w:val="005B63C6"/>
    <w:rsid w:val="005B718A"/>
    <w:rsid w:val="005B75FB"/>
    <w:rsid w:val="005B77D0"/>
    <w:rsid w:val="005B7BBF"/>
    <w:rsid w:val="005B7BCC"/>
    <w:rsid w:val="005C0382"/>
    <w:rsid w:val="005C093E"/>
    <w:rsid w:val="005C1692"/>
    <w:rsid w:val="005C182C"/>
    <w:rsid w:val="005C18E4"/>
    <w:rsid w:val="005C1BD4"/>
    <w:rsid w:val="005C2280"/>
    <w:rsid w:val="005C23D3"/>
    <w:rsid w:val="005C2576"/>
    <w:rsid w:val="005C299F"/>
    <w:rsid w:val="005C2F8B"/>
    <w:rsid w:val="005C3769"/>
    <w:rsid w:val="005C400A"/>
    <w:rsid w:val="005C4BAB"/>
    <w:rsid w:val="005C4C06"/>
    <w:rsid w:val="005C577E"/>
    <w:rsid w:val="005C5EA8"/>
    <w:rsid w:val="005C6AC6"/>
    <w:rsid w:val="005C6D2A"/>
    <w:rsid w:val="005C6F58"/>
    <w:rsid w:val="005C70B9"/>
    <w:rsid w:val="005C76CC"/>
    <w:rsid w:val="005C79CF"/>
    <w:rsid w:val="005D0A64"/>
    <w:rsid w:val="005D1718"/>
    <w:rsid w:val="005D177F"/>
    <w:rsid w:val="005D1B70"/>
    <w:rsid w:val="005D1F6C"/>
    <w:rsid w:val="005D2956"/>
    <w:rsid w:val="005D3749"/>
    <w:rsid w:val="005D39FC"/>
    <w:rsid w:val="005D46B4"/>
    <w:rsid w:val="005D475D"/>
    <w:rsid w:val="005D52B4"/>
    <w:rsid w:val="005D5318"/>
    <w:rsid w:val="005D5476"/>
    <w:rsid w:val="005D559F"/>
    <w:rsid w:val="005D577B"/>
    <w:rsid w:val="005D594B"/>
    <w:rsid w:val="005D59B5"/>
    <w:rsid w:val="005D6005"/>
    <w:rsid w:val="005D604F"/>
    <w:rsid w:val="005D664E"/>
    <w:rsid w:val="005D683A"/>
    <w:rsid w:val="005D6859"/>
    <w:rsid w:val="005D7196"/>
    <w:rsid w:val="005D735A"/>
    <w:rsid w:val="005D7566"/>
    <w:rsid w:val="005E023B"/>
    <w:rsid w:val="005E04D0"/>
    <w:rsid w:val="005E0637"/>
    <w:rsid w:val="005E066A"/>
    <w:rsid w:val="005E1508"/>
    <w:rsid w:val="005E15DF"/>
    <w:rsid w:val="005E1736"/>
    <w:rsid w:val="005E18A2"/>
    <w:rsid w:val="005E1ABF"/>
    <w:rsid w:val="005E1D0D"/>
    <w:rsid w:val="005E1E15"/>
    <w:rsid w:val="005E292C"/>
    <w:rsid w:val="005E29D6"/>
    <w:rsid w:val="005E2A9F"/>
    <w:rsid w:val="005E2D69"/>
    <w:rsid w:val="005E3061"/>
    <w:rsid w:val="005E3258"/>
    <w:rsid w:val="005E35BA"/>
    <w:rsid w:val="005E3DC2"/>
    <w:rsid w:val="005E3EC6"/>
    <w:rsid w:val="005E46A2"/>
    <w:rsid w:val="005E4B3D"/>
    <w:rsid w:val="005E5131"/>
    <w:rsid w:val="005E514F"/>
    <w:rsid w:val="005E586B"/>
    <w:rsid w:val="005E5922"/>
    <w:rsid w:val="005E66C2"/>
    <w:rsid w:val="005E6949"/>
    <w:rsid w:val="005E6F0C"/>
    <w:rsid w:val="005E73A1"/>
    <w:rsid w:val="005E7E54"/>
    <w:rsid w:val="005E7FC8"/>
    <w:rsid w:val="005F03B8"/>
    <w:rsid w:val="005F03CF"/>
    <w:rsid w:val="005F099A"/>
    <w:rsid w:val="005F0ADD"/>
    <w:rsid w:val="005F0E61"/>
    <w:rsid w:val="005F10FC"/>
    <w:rsid w:val="005F175B"/>
    <w:rsid w:val="005F1B42"/>
    <w:rsid w:val="005F1B6C"/>
    <w:rsid w:val="005F1F25"/>
    <w:rsid w:val="005F24B4"/>
    <w:rsid w:val="005F2864"/>
    <w:rsid w:val="005F2C7E"/>
    <w:rsid w:val="005F2CF5"/>
    <w:rsid w:val="005F2E8D"/>
    <w:rsid w:val="005F3D7D"/>
    <w:rsid w:val="005F4051"/>
    <w:rsid w:val="005F45E4"/>
    <w:rsid w:val="005F4EE0"/>
    <w:rsid w:val="005F5017"/>
    <w:rsid w:val="005F5A4D"/>
    <w:rsid w:val="005F6051"/>
    <w:rsid w:val="005F69DC"/>
    <w:rsid w:val="005F6DAF"/>
    <w:rsid w:val="005F7C1F"/>
    <w:rsid w:val="005F7D49"/>
    <w:rsid w:val="006007D6"/>
    <w:rsid w:val="0060088E"/>
    <w:rsid w:val="0060098E"/>
    <w:rsid w:val="00600EC7"/>
    <w:rsid w:val="00600F4E"/>
    <w:rsid w:val="00600FFD"/>
    <w:rsid w:val="006011C6"/>
    <w:rsid w:val="00601593"/>
    <w:rsid w:val="00601603"/>
    <w:rsid w:val="0060181A"/>
    <w:rsid w:val="00601874"/>
    <w:rsid w:val="00601ECF"/>
    <w:rsid w:val="006021B7"/>
    <w:rsid w:val="0060237F"/>
    <w:rsid w:val="006023AC"/>
    <w:rsid w:val="00602686"/>
    <w:rsid w:val="00602967"/>
    <w:rsid w:val="00602C20"/>
    <w:rsid w:val="00602C70"/>
    <w:rsid w:val="00602DA2"/>
    <w:rsid w:val="00602FA1"/>
    <w:rsid w:val="006035E9"/>
    <w:rsid w:val="00603A0D"/>
    <w:rsid w:val="00603BEA"/>
    <w:rsid w:val="00603C62"/>
    <w:rsid w:val="00603C92"/>
    <w:rsid w:val="00603EA1"/>
    <w:rsid w:val="006042DE"/>
    <w:rsid w:val="00604487"/>
    <w:rsid w:val="006046A7"/>
    <w:rsid w:val="00604CA0"/>
    <w:rsid w:val="00604CB4"/>
    <w:rsid w:val="00605A7A"/>
    <w:rsid w:val="00605D1F"/>
    <w:rsid w:val="00605EDA"/>
    <w:rsid w:val="006060D8"/>
    <w:rsid w:val="0060682C"/>
    <w:rsid w:val="006068D9"/>
    <w:rsid w:val="00606E85"/>
    <w:rsid w:val="00606F2C"/>
    <w:rsid w:val="006070CC"/>
    <w:rsid w:val="006077AF"/>
    <w:rsid w:val="006079FC"/>
    <w:rsid w:val="00607A70"/>
    <w:rsid w:val="00607E3F"/>
    <w:rsid w:val="006106B7"/>
    <w:rsid w:val="00610726"/>
    <w:rsid w:val="00610765"/>
    <w:rsid w:val="00610D4E"/>
    <w:rsid w:val="00610FE0"/>
    <w:rsid w:val="00611147"/>
    <w:rsid w:val="00611203"/>
    <w:rsid w:val="006112C4"/>
    <w:rsid w:val="0061157A"/>
    <w:rsid w:val="00611B6E"/>
    <w:rsid w:val="00611F0D"/>
    <w:rsid w:val="00612A18"/>
    <w:rsid w:val="00612DCD"/>
    <w:rsid w:val="00613132"/>
    <w:rsid w:val="00613241"/>
    <w:rsid w:val="00613D76"/>
    <w:rsid w:val="00614E43"/>
    <w:rsid w:val="00615AE4"/>
    <w:rsid w:val="00615B4F"/>
    <w:rsid w:val="00615BB4"/>
    <w:rsid w:val="00615D10"/>
    <w:rsid w:val="00615D43"/>
    <w:rsid w:val="00615E2F"/>
    <w:rsid w:val="00616370"/>
    <w:rsid w:val="0061642D"/>
    <w:rsid w:val="0061643A"/>
    <w:rsid w:val="00616A77"/>
    <w:rsid w:val="00616B03"/>
    <w:rsid w:val="00616DBE"/>
    <w:rsid w:val="00616E94"/>
    <w:rsid w:val="00616FB7"/>
    <w:rsid w:val="0061753E"/>
    <w:rsid w:val="00617F42"/>
    <w:rsid w:val="00620118"/>
    <w:rsid w:val="00620231"/>
    <w:rsid w:val="00620380"/>
    <w:rsid w:val="006203C4"/>
    <w:rsid w:val="00620519"/>
    <w:rsid w:val="0062090F"/>
    <w:rsid w:val="00620920"/>
    <w:rsid w:val="00620BC6"/>
    <w:rsid w:val="00620CDF"/>
    <w:rsid w:val="00620EC3"/>
    <w:rsid w:val="00621292"/>
    <w:rsid w:val="006216B0"/>
    <w:rsid w:val="00621A3B"/>
    <w:rsid w:val="00621B30"/>
    <w:rsid w:val="00621B47"/>
    <w:rsid w:val="00621B99"/>
    <w:rsid w:val="006225A6"/>
    <w:rsid w:val="00622614"/>
    <w:rsid w:val="006226E4"/>
    <w:rsid w:val="00622E3D"/>
    <w:rsid w:val="00622F8D"/>
    <w:rsid w:val="00623FDC"/>
    <w:rsid w:val="006247A7"/>
    <w:rsid w:val="006248FE"/>
    <w:rsid w:val="00624D43"/>
    <w:rsid w:val="00624DB1"/>
    <w:rsid w:val="00625271"/>
    <w:rsid w:val="006252CB"/>
    <w:rsid w:val="00625BD6"/>
    <w:rsid w:val="00625EBB"/>
    <w:rsid w:val="00626052"/>
    <w:rsid w:val="0062633C"/>
    <w:rsid w:val="0062686A"/>
    <w:rsid w:val="0062687F"/>
    <w:rsid w:val="00626965"/>
    <w:rsid w:val="0062699F"/>
    <w:rsid w:val="00627618"/>
    <w:rsid w:val="006276A1"/>
    <w:rsid w:val="0062799D"/>
    <w:rsid w:val="00627EEA"/>
    <w:rsid w:val="00627EF8"/>
    <w:rsid w:val="00630346"/>
    <w:rsid w:val="00630466"/>
    <w:rsid w:val="00630C49"/>
    <w:rsid w:val="00631529"/>
    <w:rsid w:val="00631951"/>
    <w:rsid w:val="006319C2"/>
    <w:rsid w:val="00631A2B"/>
    <w:rsid w:val="00631B02"/>
    <w:rsid w:val="00631CC2"/>
    <w:rsid w:val="006323A6"/>
    <w:rsid w:val="0063271A"/>
    <w:rsid w:val="00632734"/>
    <w:rsid w:val="00633705"/>
    <w:rsid w:val="0063386D"/>
    <w:rsid w:val="00634022"/>
    <w:rsid w:val="006345BF"/>
    <w:rsid w:val="00635349"/>
    <w:rsid w:val="006353D0"/>
    <w:rsid w:val="00635400"/>
    <w:rsid w:val="006354DD"/>
    <w:rsid w:val="0063584E"/>
    <w:rsid w:val="00635E39"/>
    <w:rsid w:val="00635EBC"/>
    <w:rsid w:val="00636324"/>
    <w:rsid w:val="00636527"/>
    <w:rsid w:val="006367CF"/>
    <w:rsid w:val="00636C0B"/>
    <w:rsid w:val="00636D6D"/>
    <w:rsid w:val="006370B1"/>
    <w:rsid w:val="00637603"/>
    <w:rsid w:val="006377AD"/>
    <w:rsid w:val="00637860"/>
    <w:rsid w:val="006379E5"/>
    <w:rsid w:val="00637B50"/>
    <w:rsid w:val="00637EF1"/>
    <w:rsid w:val="00640021"/>
    <w:rsid w:val="00640686"/>
    <w:rsid w:val="006407B9"/>
    <w:rsid w:val="006409A7"/>
    <w:rsid w:val="00640D62"/>
    <w:rsid w:val="00641382"/>
    <w:rsid w:val="006413DA"/>
    <w:rsid w:val="00641603"/>
    <w:rsid w:val="00641B7B"/>
    <w:rsid w:val="00641B8E"/>
    <w:rsid w:val="00641CB0"/>
    <w:rsid w:val="00641F5D"/>
    <w:rsid w:val="00641FBE"/>
    <w:rsid w:val="00642001"/>
    <w:rsid w:val="00642337"/>
    <w:rsid w:val="00642870"/>
    <w:rsid w:val="006428FC"/>
    <w:rsid w:val="00642F0A"/>
    <w:rsid w:val="00642F94"/>
    <w:rsid w:val="00642FD8"/>
    <w:rsid w:val="006437A8"/>
    <w:rsid w:val="006437DD"/>
    <w:rsid w:val="006439EA"/>
    <w:rsid w:val="00643ADE"/>
    <w:rsid w:val="00643E48"/>
    <w:rsid w:val="00644026"/>
    <w:rsid w:val="0064424D"/>
    <w:rsid w:val="006444D2"/>
    <w:rsid w:val="006444E9"/>
    <w:rsid w:val="00644E0D"/>
    <w:rsid w:val="00644E51"/>
    <w:rsid w:val="00644E55"/>
    <w:rsid w:val="00645770"/>
    <w:rsid w:val="006459FC"/>
    <w:rsid w:val="0064621F"/>
    <w:rsid w:val="00646AF1"/>
    <w:rsid w:val="00646DE9"/>
    <w:rsid w:val="00646F0C"/>
    <w:rsid w:val="00646FB7"/>
    <w:rsid w:val="006474A2"/>
    <w:rsid w:val="0065039C"/>
    <w:rsid w:val="00650430"/>
    <w:rsid w:val="00651413"/>
    <w:rsid w:val="006514C6"/>
    <w:rsid w:val="0065177A"/>
    <w:rsid w:val="00651B97"/>
    <w:rsid w:val="00651ECB"/>
    <w:rsid w:val="00651FBF"/>
    <w:rsid w:val="006525DF"/>
    <w:rsid w:val="00652907"/>
    <w:rsid w:val="00652B27"/>
    <w:rsid w:val="00652BF8"/>
    <w:rsid w:val="006535FC"/>
    <w:rsid w:val="00653B17"/>
    <w:rsid w:val="00653F18"/>
    <w:rsid w:val="00653F80"/>
    <w:rsid w:val="006540F0"/>
    <w:rsid w:val="00654126"/>
    <w:rsid w:val="00654714"/>
    <w:rsid w:val="0065488B"/>
    <w:rsid w:val="00656512"/>
    <w:rsid w:val="006567A2"/>
    <w:rsid w:val="006567CE"/>
    <w:rsid w:val="00656870"/>
    <w:rsid w:val="00656D46"/>
    <w:rsid w:val="00657134"/>
    <w:rsid w:val="00657310"/>
    <w:rsid w:val="00657A1D"/>
    <w:rsid w:val="00657EF0"/>
    <w:rsid w:val="00660204"/>
    <w:rsid w:val="00660572"/>
    <w:rsid w:val="006609D8"/>
    <w:rsid w:val="00660A25"/>
    <w:rsid w:val="00660DE9"/>
    <w:rsid w:val="006614C2"/>
    <w:rsid w:val="00661529"/>
    <w:rsid w:val="00661E01"/>
    <w:rsid w:val="00661F42"/>
    <w:rsid w:val="00661F6A"/>
    <w:rsid w:val="00661F7D"/>
    <w:rsid w:val="0066227A"/>
    <w:rsid w:val="00662B11"/>
    <w:rsid w:val="00662E24"/>
    <w:rsid w:val="00663015"/>
    <w:rsid w:val="00663ED4"/>
    <w:rsid w:val="0066407E"/>
    <w:rsid w:val="006642C5"/>
    <w:rsid w:val="0066456C"/>
    <w:rsid w:val="006647F0"/>
    <w:rsid w:val="00665402"/>
    <w:rsid w:val="00665AC1"/>
    <w:rsid w:val="00666175"/>
    <w:rsid w:val="006679EE"/>
    <w:rsid w:val="006703ED"/>
    <w:rsid w:val="006706D7"/>
    <w:rsid w:val="006707D0"/>
    <w:rsid w:val="006709A3"/>
    <w:rsid w:val="00670D1E"/>
    <w:rsid w:val="00670DE8"/>
    <w:rsid w:val="00670E8E"/>
    <w:rsid w:val="00670FB9"/>
    <w:rsid w:val="00671003"/>
    <w:rsid w:val="006711CE"/>
    <w:rsid w:val="006712C2"/>
    <w:rsid w:val="00672115"/>
    <w:rsid w:val="0067290C"/>
    <w:rsid w:val="00672A1D"/>
    <w:rsid w:val="00672A8A"/>
    <w:rsid w:val="0067327B"/>
    <w:rsid w:val="00673A23"/>
    <w:rsid w:val="0067458B"/>
    <w:rsid w:val="00674743"/>
    <w:rsid w:val="00674760"/>
    <w:rsid w:val="006749DB"/>
    <w:rsid w:val="00674DED"/>
    <w:rsid w:val="006752E2"/>
    <w:rsid w:val="00675915"/>
    <w:rsid w:val="006759AE"/>
    <w:rsid w:val="00675ACD"/>
    <w:rsid w:val="00675C7C"/>
    <w:rsid w:val="00676001"/>
    <w:rsid w:val="00676717"/>
    <w:rsid w:val="00676A7A"/>
    <w:rsid w:val="00676A8A"/>
    <w:rsid w:val="00677010"/>
    <w:rsid w:val="006779D9"/>
    <w:rsid w:val="00677C68"/>
    <w:rsid w:val="00677E02"/>
    <w:rsid w:val="00677FC7"/>
    <w:rsid w:val="00681069"/>
    <w:rsid w:val="006818EC"/>
    <w:rsid w:val="00681B79"/>
    <w:rsid w:val="00681E9D"/>
    <w:rsid w:val="00681F6A"/>
    <w:rsid w:val="006820B1"/>
    <w:rsid w:val="006821D4"/>
    <w:rsid w:val="00682644"/>
    <w:rsid w:val="00682C78"/>
    <w:rsid w:val="00683C51"/>
    <w:rsid w:val="00683E4C"/>
    <w:rsid w:val="00683F0F"/>
    <w:rsid w:val="0068403C"/>
    <w:rsid w:val="00684D9D"/>
    <w:rsid w:val="00685255"/>
    <w:rsid w:val="006855E4"/>
    <w:rsid w:val="00686193"/>
    <w:rsid w:val="0068670D"/>
    <w:rsid w:val="006869C0"/>
    <w:rsid w:val="00686B8E"/>
    <w:rsid w:val="00686E4B"/>
    <w:rsid w:val="0068761F"/>
    <w:rsid w:val="00687C01"/>
    <w:rsid w:val="00687D5D"/>
    <w:rsid w:val="00687E63"/>
    <w:rsid w:val="006903B3"/>
    <w:rsid w:val="00690B20"/>
    <w:rsid w:val="00690CAC"/>
    <w:rsid w:val="00690DFE"/>
    <w:rsid w:val="00691410"/>
    <w:rsid w:val="00691853"/>
    <w:rsid w:val="00691CC0"/>
    <w:rsid w:val="00691D62"/>
    <w:rsid w:val="00691DFC"/>
    <w:rsid w:val="00691EA9"/>
    <w:rsid w:val="00691F16"/>
    <w:rsid w:val="00692025"/>
    <w:rsid w:val="00692999"/>
    <w:rsid w:val="00692B46"/>
    <w:rsid w:val="00693173"/>
    <w:rsid w:val="006935B1"/>
    <w:rsid w:val="006935DB"/>
    <w:rsid w:val="006938B3"/>
    <w:rsid w:val="0069432C"/>
    <w:rsid w:val="0069462B"/>
    <w:rsid w:val="00694C60"/>
    <w:rsid w:val="00694D18"/>
    <w:rsid w:val="00694E46"/>
    <w:rsid w:val="006954E2"/>
    <w:rsid w:val="00696285"/>
    <w:rsid w:val="006968C7"/>
    <w:rsid w:val="00696A88"/>
    <w:rsid w:val="00697BEE"/>
    <w:rsid w:val="00697C87"/>
    <w:rsid w:val="00697FB5"/>
    <w:rsid w:val="006A0147"/>
    <w:rsid w:val="006A0512"/>
    <w:rsid w:val="006A0B30"/>
    <w:rsid w:val="006A16A0"/>
    <w:rsid w:val="006A1B8F"/>
    <w:rsid w:val="006A24FD"/>
    <w:rsid w:val="006A2A7B"/>
    <w:rsid w:val="006A2B89"/>
    <w:rsid w:val="006A2D3F"/>
    <w:rsid w:val="006A3B00"/>
    <w:rsid w:val="006A4453"/>
    <w:rsid w:val="006A4EC3"/>
    <w:rsid w:val="006A4ECB"/>
    <w:rsid w:val="006A5024"/>
    <w:rsid w:val="006A518D"/>
    <w:rsid w:val="006A573E"/>
    <w:rsid w:val="006A5F29"/>
    <w:rsid w:val="006A64A9"/>
    <w:rsid w:val="006A6DAB"/>
    <w:rsid w:val="006A7199"/>
    <w:rsid w:val="006A7649"/>
    <w:rsid w:val="006A76A1"/>
    <w:rsid w:val="006A7E5B"/>
    <w:rsid w:val="006B019D"/>
    <w:rsid w:val="006B06C7"/>
    <w:rsid w:val="006B0A56"/>
    <w:rsid w:val="006B0D0F"/>
    <w:rsid w:val="006B0D62"/>
    <w:rsid w:val="006B0EF8"/>
    <w:rsid w:val="006B18F6"/>
    <w:rsid w:val="006B1909"/>
    <w:rsid w:val="006B2055"/>
    <w:rsid w:val="006B244F"/>
    <w:rsid w:val="006B2559"/>
    <w:rsid w:val="006B27A7"/>
    <w:rsid w:val="006B32A8"/>
    <w:rsid w:val="006B3CF2"/>
    <w:rsid w:val="006B3D79"/>
    <w:rsid w:val="006B3E03"/>
    <w:rsid w:val="006B3F62"/>
    <w:rsid w:val="006B439D"/>
    <w:rsid w:val="006B48BE"/>
    <w:rsid w:val="006B49F7"/>
    <w:rsid w:val="006B5233"/>
    <w:rsid w:val="006B5443"/>
    <w:rsid w:val="006B544D"/>
    <w:rsid w:val="006B5CBD"/>
    <w:rsid w:val="006B5CCE"/>
    <w:rsid w:val="006B5F65"/>
    <w:rsid w:val="006B639B"/>
    <w:rsid w:val="006B66BB"/>
    <w:rsid w:val="006B6781"/>
    <w:rsid w:val="006B67D6"/>
    <w:rsid w:val="006B6E59"/>
    <w:rsid w:val="006B6FBB"/>
    <w:rsid w:val="006B7176"/>
    <w:rsid w:val="006B724E"/>
    <w:rsid w:val="006B7B45"/>
    <w:rsid w:val="006B7C6C"/>
    <w:rsid w:val="006C0163"/>
    <w:rsid w:val="006C04EF"/>
    <w:rsid w:val="006C085D"/>
    <w:rsid w:val="006C0ACC"/>
    <w:rsid w:val="006C0DA5"/>
    <w:rsid w:val="006C1122"/>
    <w:rsid w:val="006C148F"/>
    <w:rsid w:val="006C14D1"/>
    <w:rsid w:val="006C151C"/>
    <w:rsid w:val="006C1DDB"/>
    <w:rsid w:val="006C207B"/>
    <w:rsid w:val="006C2085"/>
    <w:rsid w:val="006C20DD"/>
    <w:rsid w:val="006C219B"/>
    <w:rsid w:val="006C2436"/>
    <w:rsid w:val="006C279A"/>
    <w:rsid w:val="006C279F"/>
    <w:rsid w:val="006C28C0"/>
    <w:rsid w:val="006C29BC"/>
    <w:rsid w:val="006C2A20"/>
    <w:rsid w:val="006C2B59"/>
    <w:rsid w:val="006C2BAA"/>
    <w:rsid w:val="006C2C56"/>
    <w:rsid w:val="006C3247"/>
    <w:rsid w:val="006C33D4"/>
    <w:rsid w:val="006C36F2"/>
    <w:rsid w:val="006C3843"/>
    <w:rsid w:val="006C3BE4"/>
    <w:rsid w:val="006C3CE6"/>
    <w:rsid w:val="006C40C6"/>
    <w:rsid w:val="006C422C"/>
    <w:rsid w:val="006C422F"/>
    <w:rsid w:val="006C42E6"/>
    <w:rsid w:val="006C4B72"/>
    <w:rsid w:val="006C4F56"/>
    <w:rsid w:val="006C50A7"/>
    <w:rsid w:val="006C58FC"/>
    <w:rsid w:val="006C5A07"/>
    <w:rsid w:val="006C5B33"/>
    <w:rsid w:val="006C5E6E"/>
    <w:rsid w:val="006C6193"/>
    <w:rsid w:val="006C6967"/>
    <w:rsid w:val="006C6CAE"/>
    <w:rsid w:val="006C6D41"/>
    <w:rsid w:val="006C6EC9"/>
    <w:rsid w:val="006C70B2"/>
    <w:rsid w:val="006C79FD"/>
    <w:rsid w:val="006C7E3A"/>
    <w:rsid w:val="006C7EC9"/>
    <w:rsid w:val="006D0580"/>
    <w:rsid w:val="006D0649"/>
    <w:rsid w:val="006D0845"/>
    <w:rsid w:val="006D08A8"/>
    <w:rsid w:val="006D0A30"/>
    <w:rsid w:val="006D0C16"/>
    <w:rsid w:val="006D0DD0"/>
    <w:rsid w:val="006D0E0E"/>
    <w:rsid w:val="006D1299"/>
    <w:rsid w:val="006D1A44"/>
    <w:rsid w:val="006D1B76"/>
    <w:rsid w:val="006D221D"/>
    <w:rsid w:val="006D22F9"/>
    <w:rsid w:val="006D2471"/>
    <w:rsid w:val="006D2629"/>
    <w:rsid w:val="006D27E1"/>
    <w:rsid w:val="006D29AA"/>
    <w:rsid w:val="006D2B50"/>
    <w:rsid w:val="006D2C6D"/>
    <w:rsid w:val="006D2DF3"/>
    <w:rsid w:val="006D33DA"/>
    <w:rsid w:val="006D341B"/>
    <w:rsid w:val="006D3C41"/>
    <w:rsid w:val="006D3E40"/>
    <w:rsid w:val="006D401F"/>
    <w:rsid w:val="006D4388"/>
    <w:rsid w:val="006D47D9"/>
    <w:rsid w:val="006D4AFC"/>
    <w:rsid w:val="006D4D07"/>
    <w:rsid w:val="006D50E6"/>
    <w:rsid w:val="006D5127"/>
    <w:rsid w:val="006D5129"/>
    <w:rsid w:val="006D5588"/>
    <w:rsid w:val="006D5B33"/>
    <w:rsid w:val="006D6054"/>
    <w:rsid w:val="006D6D4F"/>
    <w:rsid w:val="006D6F89"/>
    <w:rsid w:val="006D701B"/>
    <w:rsid w:val="006D7238"/>
    <w:rsid w:val="006D72EC"/>
    <w:rsid w:val="006D7744"/>
    <w:rsid w:val="006D7DDD"/>
    <w:rsid w:val="006E0B9C"/>
    <w:rsid w:val="006E0CB5"/>
    <w:rsid w:val="006E122D"/>
    <w:rsid w:val="006E125B"/>
    <w:rsid w:val="006E148B"/>
    <w:rsid w:val="006E2770"/>
    <w:rsid w:val="006E2C26"/>
    <w:rsid w:val="006E32A2"/>
    <w:rsid w:val="006E3586"/>
    <w:rsid w:val="006E3702"/>
    <w:rsid w:val="006E386F"/>
    <w:rsid w:val="006E3928"/>
    <w:rsid w:val="006E3A0B"/>
    <w:rsid w:val="006E3A18"/>
    <w:rsid w:val="006E3A43"/>
    <w:rsid w:val="006E3D38"/>
    <w:rsid w:val="006E41CB"/>
    <w:rsid w:val="006E43B6"/>
    <w:rsid w:val="006E4900"/>
    <w:rsid w:val="006E4B80"/>
    <w:rsid w:val="006E4BCB"/>
    <w:rsid w:val="006E4E4C"/>
    <w:rsid w:val="006E50A4"/>
    <w:rsid w:val="006E5897"/>
    <w:rsid w:val="006E5B9F"/>
    <w:rsid w:val="006E5D9F"/>
    <w:rsid w:val="006E6765"/>
    <w:rsid w:val="006E6E45"/>
    <w:rsid w:val="006E789C"/>
    <w:rsid w:val="006E797D"/>
    <w:rsid w:val="006F03FD"/>
    <w:rsid w:val="006F088B"/>
    <w:rsid w:val="006F092C"/>
    <w:rsid w:val="006F0AA7"/>
    <w:rsid w:val="006F0F88"/>
    <w:rsid w:val="006F10ED"/>
    <w:rsid w:val="006F1A1A"/>
    <w:rsid w:val="006F1ACA"/>
    <w:rsid w:val="006F1B66"/>
    <w:rsid w:val="006F1E88"/>
    <w:rsid w:val="006F1F5F"/>
    <w:rsid w:val="006F217A"/>
    <w:rsid w:val="006F275C"/>
    <w:rsid w:val="006F28C3"/>
    <w:rsid w:val="006F2A33"/>
    <w:rsid w:val="006F2CC5"/>
    <w:rsid w:val="006F2E95"/>
    <w:rsid w:val="006F37AC"/>
    <w:rsid w:val="006F3CF8"/>
    <w:rsid w:val="006F3D5A"/>
    <w:rsid w:val="006F3DEB"/>
    <w:rsid w:val="006F3E5D"/>
    <w:rsid w:val="006F3EAB"/>
    <w:rsid w:val="006F3FD6"/>
    <w:rsid w:val="006F40FF"/>
    <w:rsid w:val="006F421E"/>
    <w:rsid w:val="006F49BE"/>
    <w:rsid w:val="006F5112"/>
    <w:rsid w:val="006F5319"/>
    <w:rsid w:val="006F6014"/>
    <w:rsid w:val="006F6708"/>
    <w:rsid w:val="006F6A69"/>
    <w:rsid w:val="006F748A"/>
    <w:rsid w:val="006F7949"/>
    <w:rsid w:val="006F7E56"/>
    <w:rsid w:val="00700090"/>
    <w:rsid w:val="00700213"/>
    <w:rsid w:val="0070077A"/>
    <w:rsid w:val="00700AAB"/>
    <w:rsid w:val="00700ABE"/>
    <w:rsid w:val="00700B38"/>
    <w:rsid w:val="00700B4B"/>
    <w:rsid w:val="007012DE"/>
    <w:rsid w:val="00701524"/>
    <w:rsid w:val="00701555"/>
    <w:rsid w:val="007019DA"/>
    <w:rsid w:val="00701A8F"/>
    <w:rsid w:val="00701B91"/>
    <w:rsid w:val="007025AC"/>
    <w:rsid w:val="0070276A"/>
    <w:rsid w:val="00702BC5"/>
    <w:rsid w:val="00702CE5"/>
    <w:rsid w:val="00702E41"/>
    <w:rsid w:val="00703C47"/>
    <w:rsid w:val="007040D3"/>
    <w:rsid w:val="00704369"/>
    <w:rsid w:val="007044C7"/>
    <w:rsid w:val="00704579"/>
    <w:rsid w:val="0070462C"/>
    <w:rsid w:val="00704931"/>
    <w:rsid w:val="007049E3"/>
    <w:rsid w:val="00704D97"/>
    <w:rsid w:val="00704E11"/>
    <w:rsid w:val="00704FAD"/>
    <w:rsid w:val="007051F7"/>
    <w:rsid w:val="00705583"/>
    <w:rsid w:val="00705A5F"/>
    <w:rsid w:val="00705C13"/>
    <w:rsid w:val="00705C4F"/>
    <w:rsid w:val="007064A8"/>
    <w:rsid w:val="007068BA"/>
    <w:rsid w:val="00706ED1"/>
    <w:rsid w:val="007074C4"/>
    <w:rsid w:val="00707557"/>
    <w:rsid w:val="0070785C"/>
    <w:rsid w:val="007100CE"/>
    <w:rsid w:val="007102BC"/>
    <w:rsid w:val="00710873"/>
    <w:rsid w:val="00710892"/>
    <w:rsid w:val="007111CC"/>
    <w:rsid w:val="00711319"/>
    <w:rsid w:val="0071150E"/>
    <w:rsid w:val="00711511"/>
    <w:rsid w:val="00711615"/>
    <w:rsid w:val="00711A05"/>
    <w:rsid w:val="007123A8"/>
    <w:rsid w:val="00712978"/>
    <w:rsid w:val="0071299B"/>
    <w:rsid w:val="00712ED9"/>
    <w:rsid w:val="00713016"/>
    <w:rsid w:val="00713582"/>
    <w:rsid w:val="007136B8"/>
    <w:rsid w:val="00713D55"/>
    <w:rsid w:val="00713D84"/>
    <w:rsid w:val="00714430"/>
    <w:rsid w:val="007147B8"/>
    <w:rsid w:val="00714CAA"/>
    <w:rsid w:val="00714D01"/>
    <w:rsid w:val="00714D36"/>
    <w:rsid w:val="00714F82"/>
    <w:rsid w:val="00715000"/>
    <w:rsid w:val="00715479"/>
    <w:rsid w:val="0071573F"/>
    <w:rsid w:val="00715EB2"/>
    <w:rsid w:val="007162AC"/>
    <w:rsid w:val="007165D0"/>
    <w:rsid w:val="007167EE"/>
    <w:rsid w:val="00716818"/>
    <w:rsid w:val="00716D3F"/>
    <w:rsid w:val="00716D93"/>
    <w:rsid w:val="00717139"/>
    <w:rsid w:val="00717681"/>
    <w:rsid w:val="007179DF"/>
    <w:rsid w:val="007179FF"/>
    <w:rsid w:val="00717F2D"/>
    <w:rsid w:val="00717FC9"/>
    <w:rsid w:val="007200B8"/>
    <w:rsid w:val="00720293"/>
    <w:rsid w:val="007204C4"/>
    <w:rsid w:val="0072084C"/>
    <w:rsid w:val="00720989"/>
    <w:rsid w:val="00720E44"/>
    <w:rsid w:val="007210D5"/>
    <w:rsid w:val="0072196E"/>
    <w:rsid w:val="00721B4A"/>
    <w:rsid w:val="007221DB"/>
    <w:rsid w:val="00722205"/>
    <w:rsid w:val="007222CE"/>
    <w:rsid w:val="007227BE"/>
    <w:rsid w:val="007227C3"/>
    <w:rsid w:val="00723000"/>
    <w:rsid w:val="0072330B"/>
    <w:rsid w:val="00723859"/>
    <w:rsid w:val="0072393B"/>
    <w:rsid w:val="00723EA8"/>
    <w:rsid w:val="00723FC3"/>
    <w:rsid w:val="00724424"/>
    <w:rsid w:val="007249A3"/>
    <w:rsid w:val="00724CF8"/>
    <w:rsid w:val="00725310"/>
    <w:rsid w:val="00725631"/>
    <w:rsid w:val="00725A22"/>
    <w:rsid w:val="00726261"/>
    <w:rsid w:val="00726691"/>
    <w:rsid w:val="00726B04"/>
    <w:rsid w:val="00726B93"/>
    <w:rsid w:val="00726EE3"/>
    <w:rsid w:val="007270F5"/>
    <w:rsid w:val="007273A9"/>
    <w:rsid w:val="007275B1"/>
    <w:rsid w:val="00727B98"/>
    <w:rsid w:val="00727E6E"/>
    <w:rsid w:val="0073048B"/>
    <w:rsid w:val="007304D4"/>
    <w:rsid w:val="00730B70"/>
    <w:rsid w:val="00731826"/>
    <w:rsid w:val="00732942"/>
    <w:rsid w:val="00732CBB"/>
    <w:rsid w:val="00733367"/>
    <w:rsid w:val="00733869"/>
    <w:rsid w:val="00733930"/>
    <w:rsid w:val="00733A73"/>
    <w:rsid w:val="00733AE6"/>
    <w:rsid w:val="00733C7B"/>
    <w:rsid w:val="00733F70"/>
    <w:rsid w:val="00734283"/>
    <w:rsid w:val="007355BC"/>
    <w:rsid w:val="00735931"/>
    <w:rsid w:val="00735B15"/>
    <w:rsid w:val="00735C94"/>
    <w:rsid w:val="00735DE4"/>
    <w:rsid w:val="0073619B"/>
    <w:rsid w:val="007361EF"/>
    <w:rsid w:val="00736210"/>
    <w:rsid w:val="007365BC"/>
    <w:rsid w:val="00736ABE"/>
    <w:rsid w:val="00736C68"/>
    <w:rsid w:val="00736EB1"/>
    <w:rsid w:val="00736F97"/>
    <w:rsid w:val="00737040"/>
    <w:rsid w:val="00737293"/>
    <w:rsid w:val="0074012D"/>
    <w:rsid w:val="007401B6"/>
    <w:rsid w:val="007406BC"/>
    <w:rsid w:val="00740C7F"/>
    <w:rsid w:val="007413FB"/>
    <w:rsid w:val="00741773"/>
    <w:rsid w:val="00741BF1"/>
    <w:rsid w:val="00741FFE"/>
    <w:rsid w:val="00742496"/>
    <w:rsid w:val="00742672"/>
    <w:rsid w:val="0074283F"/>
    <w:rsid w:val="007428C4"/>
    <w:rsid w:val="00742A0E"/>
    <w:rsid w:val="00742D0F"/>
    <w:rsid w:val="00743039"/>
    <w:rsid w:val="007435CD"/>
    <w:rsid w:val="00743F43"/>
    <w:rsid w:val="00744729"/>
    <w:rsid w:val="00744CCB"/>
    <w:rsid w:val="00744E8B"/>
    <w:rsid w:val="007451ED"/>
    <w:rsid w:val="0074567A"/>
    <w:rsid w:val="007458E5"/>
    <w:rsid w:val="00745BD0"/>
    <w:rsid w:val="00745DEF"/>
    <w:rsid w:val="0074623E"/>
    <w:rsid w:val="007472AF"/>
    <w:rsid w:val="00747536"/>
    <w:rsid w:val="00747544"/>
    <w:rsid w:val="007479BA"/>
    <w:rsid w:val="00747BF6"/>
    <w:rsid w:val="00747CC1"/>
    <w:rsid w:val="00750002"/>
    <w:rsid w:val="0075019E"/>
    <w:rsid w:val="0075050D"/>
    <w:rsid w:val="00750798"/>
    <w:rsid w:val="00750B48"/>
    <w:rsid w:val="00750CB9"/>
    <w:rsid w:val="00750D02"/>
    <w:rsid w:val="00751DC3"/>
    <w:rsid w:val="00751E4A"/>
    <w:rsid w:val="0075292C"/>
    <w:rsid w:val="00752A53"/>
    <w:rsid w:val="00752BD3"/>
    <w:rsid w:val="00753405"/>
    <w:rsid w:val="0075374E"/>
    <w:rsid w:val="00753B6D"/>
    <w:rsid w:val="00753E57"/>
    <w:rsid w:val="00753E68"/>
    <w:rsid w:val="0075403F"/>
    <w:rsid w:val="00754208"/>
    <w:rsid w:val="007548DB"/>
    <w:rsid w:val="007548F1"/>
    <w:rsid w:val="007549AC"/>
    <w:rsid w:val="00754BB2"/>
    <w:rsid w:val="00754C04"/>
    <w:rsid w:val="00754D35"/>
    <w:rsid w:val="00754EA0"/>
    <w:rsid w:val="007556D1"/>
    <w:rsid w:val="0075728A"/>
    <w:rsid w:val="0076004D"/>
    <w:rsid w:val="00760476"/>
    <w:rsid w:val="007604EA"/>
    <w:rsid w:val="00760670"/>
    <w:rsid w:val="007607BF"/>
    <w:rsid w:val="00761BC3"/>
    <w:rsid w:val="00761D46"/>
    <w:rsid w:val="00761FB1"/>
    <w:rsid w:val="007622DC"/>
    <w:rsid w:val="007623CF"/>
    <w:rsid w:val="007631A7"/>
    <w:rsid w:val="0076324D"/>
    <w:rsid w:val="007633A0"/>
    <w:rsid w:val="0076397C"/>
    <w:rsid w:val="00763E9C"/>
    <w:rsid w:val="00764042"/>
    <w:rsid w:val="00764276"/>
    <w:rsid w:val="007644BD"/>
    <w:rsid w:val="00764ECC"/>
    <w:rsid w:val="00764F85"/>
    <w:rsid w:val="007653EC"/>
    <w:rsid w:val="00765663"/>
    <w:rsid w:val="00765844"/>
    <w:rsid w:val="007660D2"/>
    <w:rsid w:val="0076610A"/>
    <w:rsid w:val="0076649D"/>
    <w:rsid w:val="00766699"/>
    <w:rsid w:val="00767224"/>
    <w:rsid w:val="007673B6"/>
    <w:rsid w:val="007676C7"/>
    <w:rsid w:val="00767846"/>
    <w:rsid w:val="00767DC2"/>
    <w:rsid w:val="00770884"/>
    <w:rsid w:val="00770DF0"/>
    <w:rsid w:val="00770F2D"/>
    <w:rsid w:val="0077138B"/>
    <w:rsid w:val="007716C3"/>
    <w:rsid w:val="007717CD"/>
    <w:rsid w:val="00771887"/>
    <w:rsid w:val="00771C59"/>
    <w:rsid w:val="007724F7"/>
    <w:rsid w:val="00772575"/>
    <w:rsid w:val="007726F5"/>
    <w:rsid w:val="007729E3"/>
    <w:rsid w:val="00772AD9"/>
    <w:rsid w:val="007735B0"/>
    <w:rsid w:val="007737C3"/>
    <w:rsid w:val="007738FC"/>
    <w:rsid w:val="00773A2B"/>
    <w:rsid w:val="007745F5"/>
    <w:rsid w:val="00774A62"/>
    <w:rsid w:val="00774AB9"/>
    <w:rsid w:val="00774AF9"/>
    <w:rsid w:val="00774C94"/>
    <w:rsid w:val="007750CE"/>
    <w:rsid w:val="007752E7"/>
    <w:rsid w:val="007767BF"/>
    <w:rsid w:val="00776921"/>
    <w:rsid w:val="00776964"/>
    <w:rsid w:val="00776BC6"/>
    <w:rsid w:val="00777431"/>
    <w:rsid w:val="007779B1"/>
    <w:rsid w:val="00777AC3"/>
    <w:rsid w:val="00777E97"/>
    <w:rsid w:val="0078004B"/>
    <w:rsid w:val="00780432"/>
    <w:rsid w:val="00780562"/>
    <w:rsid w:val="00780654"/>
    <w:rsid w:val="00780880"/>
    <w:rsid w:val="00780EE6"/>
    <w:rsid w:val="007814E0"/>
    <w:rsid w:val="00781A61"/>
    <w:rsid w:val="0078241A"/>
    <w:rsid w:val="007824FF"/>
    <w:rsid w:val="00782DD2"/>
    <w:rsid w:val="007831EE"/>
    <w:rsid w:val="00783A77"/>
    <w:rsid w:val="00784288"/>
    <w:rsid w:val="0078446A"/>
    <w:rsid w:val="00784AD4"/>
    <w:rsid w:val="00784C03"/>
    <w:rsid w:val="00784D58"/>
    <w:rsid w:val="007850F9"/>
    <w:rsid w:val="0078511A"/>
    <w:rsid w:val="00785BAE"/>
    <w:rsid w:val="00785BF4"/>
    <w:rsid w:val="0078672C"/>
    <w:rsid w:val="00786EE7"/>
    <w:rsid w:val="007872C3"/>
    <w:rsid w:val="00787B38"/>
    <w:rsid w:val="00787E13"/>
    <w:rsid w:val="00790062"/>
    <w:rsid w:val="00790A7E"/>
    <w:rsid w:val="007912CB"/>
    <w:rsid w:val="007913D4"/>
    <w:rsid w:val="00791617"/>
    <w:rsid w:val="00791A7A"/>
    <w:rsid w:val="00792428"/>
    <w:rsid w:val="007929C9"/>
    <w:rsid w:val="00792D34"/>
    <w:rsid w:val="007941D7"/>
    <w:rsid w:val="007942F4"/>
    <w:rsid w:val="00794FE7"/>
    <w:rsid w:val="00795145"/>
    <w:rsid w:val="00795467"/>
    <w:rsid w:val="007956D0"/>
    <w:rsid w:val="00795809"/>
    <w:rsid w:val="00795C0D"/>
    <w:rsid w:val="00795EB9"/>
    <w:rsid w:val="0079630E"/>
    <w:rsid w:val="00796A22"/>
    <w:rsid w:val="00796C98"/>
    <w:rsid w:val="00796DDA"/>
    <w:rsid w:val="00797522"/>
    <w:rsid w:val="007975C4"/>
    <w:rsid w:val="0079762E"/>
    <w:rsid w:val="00797645"/>
    <w:rsid w:val="007977C4"/>
    <w:rsid w:val="007978DA"/>
    <w:rsid w:val="00797AA0"/>
    <w:rsid w:val="00797BB8"/>
    <w:rsid w:val="00797C87"/>
    <w:rsid w:val="007A0278"/>
    <w:rsid w:val="007A0352"/>
    <w:rsid w:val="007A0410"/>
    <w:rsid w:val="007A0714"/>
    <w:rsid w:val="007A0A4D"/>
    <w:rsid w:val="007A1FF0"/>
    <w:rsid w:val="007A322D"/>
    <w:rsid w:val="007A329A"/>
    <w:rsid w:val="007A39F3"/>
    <w:rsid w:val="007A39FD"/>
    <w:rsid w:val="007A3C83"/>
    <w:rsid w:val="007A3CCA"/>
    <w:rsid w:val="007A476B"/>
    <w:rsid w:val="007A51F5"/>
    <w:rsid w:val="007A6E47"/>
    <w:rsid w:val="007A6F73"/>
    <w:rsid w:val="007A72C6"/>
    <w:rsid w:val="007A788B"/>
    <w:rsid w:val="007A7F46"/>
    <w:rsid w:val="007B00B0"/>
    <w:rsid w:val="007B0261"/>
    <w:rsid w:val="007B0C6F"/>
    <w:rsid w:val="007B1215"/>
    <w:rsid w:val="007B131E"/>
    <w:rsid w:val="007B186D"/>
    <w:rsid w:val="007B1DDF"/>
    <w:rsid w:val="007B238E"/>
    <w:rsid w:val="007B23B8"/>
    <w:rsid w:val="007B249A"/>
    <w:rsid w:val="007B2AE2"/>
    <w:rsid w:val="007B2D2D"/>
    <w:rsid w:val="007B3070"/>
    <w:rsid w:val="007B4254"/>
    <w:rsid w:val="007B434E"/>
    <w:rsid w:val="007B43B9"/>
    <w:rsid w:val="007B4D9E"/>
    <w:rsid w:val="007B4FEF"/>
    <w:rsid w:val="007B56FB"/>
    <w:rsid w:val="007B5EEB"/>
    <w:rsid w:val="007B5FAE"/>
    <w:rsid w:val="007B68BF"/>
    <w:rsid w:val="007B70D6"/>
    <w:rsid w:val="007B72F3"/>
    <w:rsid w:val="007B77AD"/>
    <w:rsid w:val="007B77CD"/>
    <w:rsid w:val="007C0068"/>
    <w:rsid w:val="007C098B"/>
    <w:rsid w:val="007C0A30"/>
    <w:rsid w:val="007C1C82"/>
    <w:rsid w:val="007C1D2D"/>
    <w:rsid w:val="007C2070"/>
    <w:rsid w:val="007C23C3"/>
    <w:rsid w:val="007C29DD"/>
    <w:rsid w:val="007C29E9"/>
    <w:rsid w:val="007C30CF"/>
    <w:rsid w:val="007C30D6"/>
    <w:rsid w:val="007C3319"/>
    <w:rsid w:val="007C3557"/>
    <w:rsid w:val="007C35AE"/>
    <w:rsid w:val="007C3AA3"/>
    <w:rsid w:val="007C3C57"/>
    <w:rsid w:val="007C44DC"/>
    <w:rsid w:val="007C4D54"/>
    <w:rsid w:val="007C4F19"/>
    <w:rsid w:val="007C572B"/>
    <w:rsid w:val="007C5F8D"/>
    <w:rsid w:val="007C624E"/>
    <w:rsid w:val="007C65A9"/>
    <w:rsid w:val="007C6E0E"/>
    <w:rsid w:val="007C707C"/>
    <w:rsid w:val="007C78CE"/>
    <w:rsid w:val="007C7B7D"/>
    <w:rsid w:val="007D0108"/>
    <w:rsid w:val="007D046B"/>
    <w:rsid w:val="007D0540"/>
    <w:rsid w:val="007D05B4"/>
    <w:rsid w:val="007D0A80"/>
    <w:rsid w:val="007D0B48"/>
    <w:rsid w:val="007D0D7B"/>
    <w:rsid w:val="007D15A3"/>
    <w:rsid w:val="007D18C5"/>
    <w:rsid w:val="007D1B25"/>
    <w:rsid w:val="007D1EDD"/>
    <w:rsid w:val="007D2272"/>
    <w:rsid w:val="007D22B0"/>
    <w:rsid w:val="007D26A3"/>
    <w:rsid w:val="007D292C"/>
    <w:rsid w:val="007D3157"/>
    <w:rsid w:val="007D31BD"/>
    <w:rsid w:val="007D364B"/>
    <w:rsid w:val="007D3791"/>
    <w:rsid w:val="007D3903"/>
    <w:rsid w:val="007D3E08"/>
    <w:rsid w:val="007D43B7"/>
    <w:rsid w:val="007D49AC"/>
    <w:rsid w:val="007D4DAC"/>
    <w:rsid w:val="007D5243"/>
    <w:rsid w:val="007D5503"/>
    <w:rsid w:val="007D5942"/>
    <w:rsid w:val="007D6301"/>
    <w:rsid w:val="007D6AC1"/>
    <w:rsid w:val="007D6CEE"/>
    <w:rsid w:val="007D70A3"/>
    <w:rsid w:val="007D76D3"/>
    <w:rsid w:val="007D79BB"/>
    <w:rsid w:val="007D7D34"/>
    <w:rsid w:val="007E0884"/>
    <w:rsid w:val="007E08E8"/>
    <w:rsid w:val="007E09D5"/>
    <w:rsid w:val="007E0A18"/>
    <w:rsid w:val="007E0D2B"/>
    <w:rsid w:val="007E17DB"/>
    <w:rsid w:val="007E18C4"/>
    <w:rsid w:val="007E1AF3"/>
    <w:rsid w:val="007E222F"/>
    <w:rsid w:val="007E22B2"/>
    <w:rsid w:val="007E2421"/>
    <w:rsid w:val="007E25DC"/>
    <w:rsid w:val="007E282A"/>
    <w:rsid w:val="007E2955"/>
    <w:rsid w:val="007E2CF1"/>
    <w:rsid w:val="007E3204"/>
    <w:rsid w:val="007E3989"/>
    <w:rsid w:val="007E3A65"/>
    <w:rsid w:val="007E3CAB"/>
    <w:rsid w:val="007E3D73"/>
    <w:rsid w:val="007E4042"/>
    <w:rsid w:val="007E44DD"/>
    <w:rsid w:val="007E4748"/>
    <w:rsid w:val="007E474F"/>
    <w:rsid w:val="007E4854"/>
    <w:rsid w:val="007E4D48"/>
    <w:rsid w:val="007E59AA"/>
    <w:rsid w:val="007E5C9A"/>
    <w:rsid w:val="007E5E44"/>
    <w:rsid w:val="007E612A"/>
    <w:rsid w:val="007E683C"/>
    <w:rsid w:val="007E68BD"/>
    <w:rsid w:val="007E6C82"/>
    <w:rsid w:val="007E6FA0"/>
    <w:rsid w:val="007E79DD"/>
    <w:rsid w:val="007E7AAB"/>
    <w:rsid w:val="007E7C2E"/>
    <w:rsid w:val="007E7D3E"/>
    <w:rsid w:val="007E7DFC"/>
    <w:rsid w:val="007E7EBE"/>
    <w:rsid w:val="007F0540"/>
    <w:rsid w:val="007F058C"/>
    <w:rsid w:val="007F0B29"/>
    <w:rsid w:val="007F122C"/>
    <w:rsid w:val="007F1437"/>
    <w:rsid w:val="007F15EF"/>
    <w:rsid w:val="007F1C22"/>
    <w:rsid w:val="007F1EAC"/>
    <w:rsid w:val="007F1F14"/>
    <w:rsid w:val="007F2206"/>
    <w:rsid w:val="007F2872"/>
    <w:rsid w:val="007F2C7B"/>
    <w:rsid w:val="007F2D77"/>
    <w:rsid w:val="007F2F1D"/>
    <w:rsid w:val="007F35C5"/>
    <w:rsid w:val="007F370B"/>
    <w:rsid w:val="007F3FCB"/>
    <w:rsid w:val="007F4420"/>
    <w:rsid w:val="007F48CE"/>
    <w:rsid w:val="007F4982"/>
    <w:rsid w:val="007F49A0"/>
    <w:rsid w:val="007F5054"/>
    <w:rsid w:val="007F54DF"/>
    <w:rsid w:val="007F5755"/>
    <w:rsid w:val="007F5856"/>
    <w:rsid w:val="007F6192"/>
    <w:rsid w:val="007F64F0"/>
    <w:rsid w:val="007F6577"/>
    <w:rsid w:val="007F66B5"/>
    <w:rsid w:val="007F6DA0"/>
    <w:rsid w:val="007F74AF"/>
    <w:rsid w:val="007F7722"/>
    <w:rsid w:val="007F7AB8"/>
    <w:rsid w:val="007F7CED"/>
    <w:rsid w:val="007F7D9C"/>
    <w:rsid w:val="00800C0F"/>
    <w:rsid w:val="00800E95"/>
    <w:rsid w:val="00800FB8"/>
    <w:rsid w:val="0080104B"/>
    <w:rsid w:val="008016F6"/>
    <w:rsid w:val="00801E86"/>
    <w:rsid w:val="008020D7"/>
    <w:rsid w:val="008022AA"/>
    <w:rsid w:val="008022ED"/>
    <w:rsid w:val="008025EB"/>
    <w:rsid w:val="00802609"/>
    <w:rsid w:val="00802658"/>
    <w:rsid w:val="008029C0"/>
    <w:rsid w:val="00802ABD"/>
    <w:rsid w:val="00803397"/>
    <w:rsid w:val="008039B3"/>
    <w:rsid w:val="00803A58"/>
    <w:rsid w:val="00803D33"/>
    <w:rsid w:val="00803F95"/>
    <w:rsid w:val="00804087"/>
    <w:rsid w:val="008042B1"/>
    <w:rsid w:val="008043F4"/>
    <w:rsid w:val="00804A7A"/>
    <w:rsid w:val="008052E4"/>
    <w:rsid w:val="00805351"/>
    <w:rsid w:val="008054A2"/>
    <w:rsid w:val="008054B2"/>
    <w:rsid w:val="00806034"/>
    <w:rsid w:val="0080617B"/>
    <w:rsid w:val="0080669E"/>
    <w:rsid w:val="00806BD5"/>
    <w:rsid w:val="00806DB1"/>
    <w:rsid w:val="00807265"/>
    <w:rsid w:val="0080777D"/>
    <w:rsid w:val="00807EC8"/>
    <w:rsid w:val="008103E0"/>
    <w:rsid w:val="008105BF"/>
    <w:rsid w:val="008108BD"/>
    <w:rsid w:val="00810E1A"/>
    <w:rsid w:val="00810E60"/>
    <w:rsid w:val="00811058"/>
    <w:rsid w:val="008114A0"/>
    <w:rsid w:val="0081165E"/>
    <w:rsid w:val="0081167C"/>
    <w:rsid w:val="00811812"/>
    <w:rsid w:val="00811873"/>
    <w:rsid w:val="008119C8"/>
    <w:rsid w:val="00811CB4"/>
    <w:rsid w:val="00811FA2"/>
    <w:rsid w:val="00811FB2"/>
    <w:rsid w:val="0081215F"/>
    <w:rsid w:val="00812430"/>
    <w:rsid w:val="008127B3"/>
    <w:rsid w:val="008128B7"/>
    <w:rsid w:val="00812A36"/>
    <w:rsid w:val="00812BAB"/>
    <w:rsid w:val="00812E0C"/>
    <w:rsid w:val="00812F66"/>
    <w:rsid w:val="00813014"/>
    <w:rsid w:val="0081341E"/>
    <w:rsid w:val="00813823"/>
    <w:rsid w:val="00813B08"/>
    <w:rsid w:val="00813D40"/>
    <w:rsid w:val="00813D6D"/>
    <w:rsid w:val="00813E93"/>
    <w:rsid w:val="0081407D"/>
    <w:rsid w:val="00814117"/>
    <w:rsid w:val="00814202"/>
    <w:rsid w:val="008143FA"/>
    <w:rsid w:val="00814A76"/>
    <w:rsid w:val="00814B71"/>
    <w:rsid w:val="00814C1C"/>
    <w:rsid w:val="00815175"/>
    <w:rsid w:val="00815899"/>
    <w:rsid w:val="00815B26"/>
    <w:rsid w:val="00815BE2"/>
    <w:rsid w:val="00815DCF"/>
    <w:rsid w:val="0081668B"/>
    <w:rsid w:val="00816B9C"/>
    <w:rsid w:val="008170B4"/>
    <w:rsid w:val="0081736F"/>
    <w:rsid w:val="0081740C"/>
    <w:rsid w:val="008177A3"/>
    <w:rsid w:val="00817D59"/>
    <w:rsid w:val="0082048B"/>
    <w:rsid w:val="008204CA"/>
    <w:rsid w:val="008210B8"/>
    <w:rsid w:val="008214DA"/>
    <w:rsid w:val="00821E4A"/>
    <w:rsid w:val="0082223B"/>
    <w:rsid w:val="0082264C"/>
    <w:rsid w:val="008227D0"/>
    <w:rsid w:val="0082284B"/>
    <w:rsid w:val="00822898"/>
    <w:rsid w:val="00822B4A"/>
    <w:rsid w:val="008232B4"/>
    <w:rsid w:val="00823664"/>
    <w:rsid w:val="00823DF9"/>
    <w:rsid w:val="00824327"/>
    <w:rsid w:val="00824A48"/>
    <w:rsid w:val="00824B94"/>
    <w:rsid w:val="00824F66"/>
    <w:rsid w:val="00824FA3"/>
    <w:rsid w:val="00825263"/>
    <w:rsid w:val="0082561E"/>
    <w:rsid w:val="00826B3A"/>
    <w:rsid w:val="00826D7A"/>
    <w:rsid w:val="00826DD2"/>
    <w:rsid w:val="0082734E"/>
    <w:rsid w:val="00827648"/>
    <w:rsid w:val="008277D4"/>
    <w:rsid w:val="0082789E"/>
    <w:rsid w:val="0083040C"/>
    <w:rsid w:val="00831022"/>
    <w:rsid w:val="00831049"/>
    <w:rsid w:val="00831578"/>
    <w:rsid w:val="00831DF0"/>
    <w:rsid w:val="00831F2B"/>
    <w:rsid w:val="008321FA"/>
    <w:rsid w:val="00832FDF"/>
    <w:rsid w:val="00833118"/>
    <w:rsid w:val="00833150"/>
    <w:rsid w:val="008332F3"/>
    <w:rsid w:val="008338D3"/>
    <w:rsid w:val="00833E27"/>
    <w:rsid w:val="0083418A"/>
    <w:rsid w:val="0083488B"/>
    <w:rsid w:val="00834924"/>
    <w:rsid w:val="00834973"/>
    <w:rsid w:val="00834F54"/>
    <w:rsid w:val="00834FD5"/>
    <w:rsid w:val="00835251"/>
    <w:rsid w:val="00835EF6"/>
    <w:rsid w:val="008361CE"/>
    <w:rsid w:val="00836A35"/>
    <w:rsid w:val="00836BF2"/>
    <w:rsid w:val="008371C0"/>
    <w:rsid w:val="00837954"/>
    <w:rsid w:val="00837CB7"/>
    <w:rsid w:val="00837F69"/>
    <w:rsid w:val="008406F4"/>
    <w:rsid w:val="00840959"/>
    <w:rsid w:val="00841017"/>
    <w:rsid w:val="008415EE"/>
    <w:rsid w:val="00841A62"/>
    <w:rsid w:val="00841D64"/>
    <w:rsid w:val="00842261"/>
    <w:rsid w:val="00842431"/>
    <w:rsid w:val="00842564"/>
    <w:rsid w:val="0084259B"/>
    <w:rsid w:val="00842E3B"/>
    <w:rsid w:val="00843337"/>
    <w:rsid w:val="008444E1"/>
    <w:rsid w:val="00844E48"/>
    <w:rsid w:val="00845370"/>
    <w:rsid w:val="0084553B"/>
    <w:rsid w:val="00845B47"/>
    <w:rsid w:val="00845E88"/>
    <w:rsid w:val="0084615E"/>
    <w:rsid w:val="008463E0"/>
    <w:rsid w:val="008466EA"/>
    <w:rsid w:val="00846AE5"/>
    <w:rsid w:val="00846B83"/>
    <w:rsid w:val="00846ECB"/>
    <w:rsid w:val="0084707A"/>
    <w:rsid w:val="008470D2"/>
    <w:rsid w:val="00847184"/>
    <w:rsid w:val="00847480"/>
    <w:rsid w:val="008475DB"/>
    <w:rsid w:val="0084777E"/>
    <w:rsid w:val="00847EFF"/>
    <w:rsid w:val="0085007F"/>
    <w:rsid w:val="008502C3"/>
    <w:rsid w:val="008506FA"/>
    <w:rsid w:val="00850B5C"/>
    <w:rsid w:val="00850E52"/>
    <w:rsid w:val="00851051"/>
    <w:rsid w:val="00851B7F"/>
    <w:rsid w:val="00853F56"/>
    <w:rsid w:val="0085453B"/>
    <w:rsid w:val="00854604"/>
    <w:rsid w:val="00854B41"/>
    <w:rsid w:val="00854B48"/>
    <w:rsid w:val="00854CAB"/>
    <w:rsid w:val="00855ACB"/>
    <w:rsid w:val="00855D50"/>
    <w:rsid w:val="00856012"/>
    <w:rsid w:val="00856499"/>
    <w:rsid w:val="00856865"/>
    <w:rsid w:val="00856948"/>
    <w:rsid w:val="00856B5A"/>
    <w:rsid w:val="00857155"/>
    <w:rsid w:val="008571C4"/>
    <w:rsid w:val="00857384"/>
    <w:rsid w:val="0085763A"/>
    <w:rsid w:val="00860042"/>
    <w:rsid w:val="008606A4"/>
    <w:rsid w:val="00860CF9"/>
    <w:rsid w:val="00860DA9"/>
    <w:rsid w:val="00860F7F"/>
    <w:rsid w:val="00861809"/>
    <w:rsid w:val="00861A43"/>
    <w:rsid w:val="008624B0"/>
    <w:rsid w:val="008626CD"/>
    <w:rsid w:val="00862A9E"/>
    <w:rsid w:val="00863295"/>
    <w:rsid w:val="0086366E"/>
    <w:rsid w:val="00863961"/>
    <w:rsid w:val="00863D44"/>
    <w:rsid w:val="008642B8"/>
    <w:rsid w:val="00864850"/>
    <w:rsid w:val="0086494F"/>
    <w:rsid w:val="00865894"/>
    <w:rsid w:val="008659D1"/>
    <w:rsid w:val="00865A3A"/>
    <w:rsid w:val="00865B56"/>
    <w:rsid w:val="00865E21"/>
    <w:rsid w:val="00865F62"/>
    <w:rsid w:val="0086621F"/>
    <w:rsid w:val="0086625E"/>
    <w:rsid w:val="00866C35"/>
    <w:rsid w:val="00866D66"/>
    <w:rsid w:val="008674A3"/>
    <w:rsid w:val="008676DE"/>
    <w:rsid w:val="008676E7"/>
    <w:rsid w:val="008677B2"/>
    <w:rsid w:val="00867F33"/>
    <w:rsid w:val="00870042"/>
    <w:rsid w:val="008701CA"/>
    <w:rsid w:val="00870373"/>
    <w:rsid w:val="00870397"/>
    <w:rsid w:val="008704C6"/>
    <w:rsid w:val="008704F5"/>
    <w:rsid w:val="0087092D"/>
    <w:rsid w:val="00870A50"/>
    <w:rsid w:val="00870AF9"/>
    <w:rsid w:val="00870CFC"/>
    <w:rsid w:val="00870F6F"/>
    <w:rsid w:val="008711A3"/>
    <w:rsid w:val="0087127C"/>
    <w:rsid w:val="0087140F"/>
    <w:rsid w:val="00871B35"/>
    <w:rsid w:val="00871BCA"/>
    <w:rsid w:val="00871CA7"/>
    <w:rsid w:val="00871E60"/>
    <w:rsid w:val="0087271E"/>
    <w:rsid w:val="0087287B"/>
    <w:rsid w:val="00872DC1"/>
    <w:rsid w:val="00872FF5"/>
    <w:rsid w:val="00873075"/>
    <w:rsid w:val="0087328C"/>
    <w:rsid w:val="008733CE"/>
    <w:rsid w:val="008736B1"/>
    <w:rsid w:val="00873D1A"/>
    <w:rsid w:val="00873E73"/>
    <w:rsid w:val="00873F9B"/>
    <w:rsid w:val="00874887"/>
    <w:rsid w:val="00874CBD"/>
    <w:rsid w:val="00874DFC"/>
    <w:rsid w:val="0087573D"/>
    <w:rsid w:val="00876A9E"/>
    <w:rsid w:val="00876FB4"/>
    <w:rsid w:val="0087772A"/>
    <w:rsid w:val="00877C02"/>
    <w:rsid w:val="00880BE7"/>
    <w:rsid w:val="00880F01"/>
    <w:rsid w:val="008813D1"/>
    <w:rsid w:val="00881AB0"/>
    <w:rsid w:val="00881F18"/>
    <w:rsid w:val="00882301"/>
    <w:rsid w:val="008825A0"/>
    <w:rsid w:val="00882B65"/>
    <w:rsid w:val="00883381"/>
    <w:rsid w:val="008837E4"/>
    <w:rsid w:val="00883F8D"/>
    <w:rsid w:val="008841C3"/>
    <w:rsid w:val="008845FE"/>
    <w:rsid w:val="00884678"/>
    <w:rsid w:val="008846A6"/>
    <w:rsid w:val="00884B33"/>
    <w:rsid w:val="00884B96"/>
    <w:rsid w:val="00884C75"/>
    <w:rsid w:val="00884E6D"/>
    <w:rsid w:val="00884F9D"/>
    <w:rsid w:val="008852CC"/>
    <w:rsid w:val="00885442"/>
    <w:rsid w:val="00885547"/>
    <w:rsid w:val="00885B40"/>
    <w:rsid w:val="00885F31"/>
    <w:rsid w:val="008861B0"/>
    <w:rsid w:val="0088695C"/>
    <w:rsid w:val="00886D87"/>
    <w:rsid w:val="00890062"/>
    <w:rsid w:val="00890072"/>
    <w:rsid w:val="00890076"/>
    <w:rsid w:val="00890323"/>
    <w:rsid w:val="0089033B"/>
    <w:rsid w:val="008909D0"/>
    <w:rsid w:val="00890AAB"/>
    <w:rsid w:val="00890AD4"/>
    <w:rsid w:val="00890BF6"/>
    <w:rsid w:val="00890FC4"/>
    <w:rsid w:val="008911BE"/>
    <w:rsid w:val="008917E3"/>
    <w:rsid w:val="00891824"/>
    <w:rsid w:val="00891ED4"/>
    <w:rsid w:val="008922A2"/>
    <w:rsid w:val="00892972"/>
    <w:rsid w:val="00892C98"/>
    <w:rsid w:val="0089342D"/>
    <w:rsid w:val="00893595"/>
    <w:rsid w:val="00893696"/>
    <w:rsid w:val="00893701"/>
    <w:rsid w:val="0089463F"/>
    <w:rsid w:val="00894931"/>
    <w:rsid w:val="00894A3B"/>
    <w:rsid w:val="00894BE1"/>
    <w:rsid w:val="00894DD1"/>
    <w:rsid w:val="00894F60"/>
    <w:rsid w:val="008950CB"/>
    <w:rsid w:val="0089624A"/>
    <w:rsid w:val="00896640"/>
    <w:rsid w:val="00896B03"/>
    <w:rsid w:val="00896B34"/>
    <w:rsid w:val="00896CFB"/>
    <w:rsid w:val="00896DBA"/>
    <w:rsid w:val="00896E18"/>
    <w:rsid w:val="0089740A"/>
    <w:rsid w:val="00897967"/>
    <w:rsid w:val="008A0011"/>
    <w:rsid w:val="008A15AA"/>
    <w:rsid w:val="008A16AE"/>
    <w:rsid w:val="008A19EB"/>
    <w:rsid w:val="008A1D0F"/>
    <w:rsid w:val="008A2292"/>
    <w:rsid w:val="008A26D5"/>
    <w:rsid w:val="008A2F30"/>
    <w:rsid w:val="008A3005"/>
    <w:rsid w:val="008A3482"/>
    <w:rsid w:val="008A3724"/>
    <w:rsid w:val="008A39AA"/>
    <w:rsid w:val="008A3ECF"/>
    <w:rsid w:val="008A3EDC"/>
    <w:rsid w:val="008A448A"/>
    <w:rsid w:val="008A47D9"/>
    <w:rsid w:val="008A4CF5"/>
    <w:rsid w:val="008A5188"/>
    <w:rsid w:val="008A5319"/>
    <w:rsid w:val="008A593C"/>
    <w:rsid w:val="008A5980"/>
    <w:rsid w:val="008A5A29"/>
    <w:rsid w:val="008A5F6E"/>
    <w:rsid w:val="008A62D0"/>
    <w:rsid w:val="008A6492"/>
    <w:rsid w:val="008A6ED5"/>
    <w:rsid w:val="008A6F8D"/>
    <w:rsid w:val="008A733F"/>
    <w:rsid w:val="008A78F3"/>
    <w:rsid w:val="008B01B8"/>
    <w:rsid w:val="008B031E"/>
    <w:rsid w:val="008B08B9"/>
    <w:rsid w:val="008B08E1"/>
    <w:rsid w:val="008B0B60"/>
    <w:rsid w:val="008B11E2"/>
    <w:rsid w:val="008B164A"/>
    <w:rsid w:val="008B1959"/>
    <w:rsid w:val="008B1AAC"/>
    <w:rsid w:val="008B21AA"/>
    <w:rsid w:val="008B22DA"/>
    <w:rsid w:val="008B249D"/>
    <w:rsid w:val="008B2592"/>
    <w:rsid w:val="008B2ACF"/>
    <w:rsid w:val="008B2E3E"/>
    <w:rsid w:val="008B2E9B"/>
    <w:rsid w:val="008B2FC3"/>
    <w:rsid w:val="008B3B1E"/>
    <w:rsid w:val="008B4422"/>
    <w:rsid w:val="008B4755"/>
    <w:rsid w:val="008B4932"/>
    <w:rsid w:val="008B4955"/>
    <w:rsid w:val="008B5198"/>
    <w:rsid w:val="008B5485"/>
    <w:rsid w:val="008B56CD"/>
    <w:rsid w:val="008B58CD"/>
    <w:rsid w:val="008B5CB0"/>
    <w:rsid w:val="008B620F"/>
    <w:rsid w:val="008B6446"/>
    <w:rsid w:val="008B6460"/>
    <w:rsid w:val="008B664E"/>
    <w:rsid w:val="008B6688"/>
    <w:rsid w:val="008B66A8"/>
    <w:rsid w:val="008B6CC3"/>
    <w:rsid w:val="008B7ADC"/>
    <w:rsid w:val="008B7B16"/>
    <w:rsid w:val="008B7C76"/>
    <w:rsid w:val="008B7E15"/>
    <w:rsid w:val="008C0548"/>
    <w:rsid w:val="008C06C4"/>
    <w:rsid w:val="008C07A1"/>
    <w:rsid w:val="008C0DA2"/>
    <w:rsid w:val="008C102A"/>
    <w:rsid w:val="008C1DBC"/>
    <w:rsid w:val="008C1E03"/>
    <w:rsid w:val="008C1F2A"/>
    <w:rsid w:val="008C2183"/>
    <w:rsid w:val="008C25D8"/>
    <w:rsid w:val="008C266F"/>
    <w:rsid w:val="008C2EBE"/>
    <w:rsid w:val="008C3823"/>
    <w:rsid w:val="008C3ABB"/>
    <w:rsid w:val="008C4127"/>
    <w:rsid w:val="008C4140"/>
    <w:rsid w:val="008C4350"/>
    <w:rsid w:val="008C482E"/>
    <w:rsid w:val="008C5704"/>
    <w:rsid w:val="008C5749"/>
    <w:rsid w:val="008C5DD2"/>
    <w:rsid w:val="008C637C"/>
    <w:rsid w:val="008C648D"/>
    <w:rsid w:val="008C64D9"/>
    <w:rsid w:val="008C6A5D"/>
    <w:rsid w:val="008C6EA3"/>
    <w:rsid w:val="008C729D"/>
    <w:rsid w:val="008C7523"/>
    <w:rsid w:val="008C7BDE"/>
    <w:rsid w:val="008C7C87"/>
    <w:rsid w:val="008C7D8C"/>
    <w:rsid w:val="008C7E23"/>
    <w:rsid w:val="008D030C"/>
    <w:rsid w:val="008D03BF"/>
    <w:rsid w:val="008D095D"/>
    <w:rsid w:val="008D0AEE"/>
    <w:rsid w:val="008D0CB0"/>
    <w:rsid w:val="008D165B"/>
    <w:rsid w:val="008D1D0C"/>
    <w:rsid w:val="008D1EB7"/>
    <w:rsid w:val="008D22EC"/>
    <w:rsid w:val="008D2898"/>
    <w:rsid w:val="008D28C3"/>
    <w:rsid w:val="008D2D44"/>
    <w:rsid w:val="008D2F46"/>
    <w:rsid w:val="008D30B5"/>
    <w:rsid w:val="008D3189"/>
    <w:rsid w:val="008D3403"/>
    <w:rsid w:val="008D436A"/>
    <w:rsid w:val="008D44AC"/>
    <w:rsid w:val="008D462E"/>
    <w:rsid w:val="008D53C1"/>
    <w:rsid w:val="008D648F"/>
    <w:rsid w:val="008D6938"/>
    <w:rsid w:val="008D6AD2"/>
    <w:rsid w:val="008D6BD2"/>
    <w:rsid w:val="008D6C6F"/>
    <w:rsid w:val="008D6D52"/>
    <w:rsid w:val="008D7354"/>
    <w:rsid w:val="008D740D"/>
    <w:rsid w:val="008D7690"/>
    <w:rsid w:val="008D7B35"/>
    <w:rsid w:val="008E0378"/>
    <w:rsid w:val="008E046E"/>
    <w:rsid w:val="008E0613"/>
    <w:rsid w:val="008E0A83"/>
    <w:rsid w:val="008E0C32"/>
    <w:rsid w:val="008E0F27"/>
    <w:rsid w:val="008E11DB"/>
    <w:rsid w:val="008E1543"/>
    <w:rsid w:val="008E1DBF"/>
    <w:rsid w:val="008E1E50"/>
    <w:rsid w:val="008E201E"/>
    <w:rsid w:val="008E2497"/>
    <w:rsid w:val="008E2A68"/>
    <w:rsid w:val="008E2CAA"/>
    <w:rsid w:val="008E38F0"/>
    <w:rsid w:val="008E3E7F"/>
    <w:rsid w:val="008E40A1"/>
    <w:rsid w:val="008E41EC"/>
    <w:rsid w:val="008E4AFE"/>
    <w:rsid w:val="008E4DDD"/>
    <w:rsid w:val="008E4F3D"/>
    <w:rsid w:val="008E514B"/>
    <w:rsid w:val="008E54D2"/>
    <w:rsid w:val="008E5DBC"/>
    <w:rsid w:val="008E5F34"/>
    <w:rsid w:val="008E6141"/>
    <w:rsid w:val="008E6266"/>
    <w:rsid w:val="008E67D8"/>
    <w:rsid w:val="008E68DF"/>
    <w:rsid w:val="008E6AC7"/>
    <w:rsid w:val="008E6ACA"/>
    <w:rsid w:val="008E6BCD"/>
    <w:rsid w:val="008E6CAB"/>
    <w:rsid w:val="008E6E4F"/>
    <w:rsid w:val="008E71F7"/>
    <w:rsid w:val="008E7332"/>
    <w:rsid w:val="008E764C"/>
    <w:rsid w:val="008E7C3C"/>
    <w:rsid w:val="008E7D80"/>
    <w:rsid w:val="008F0348"/>
    <w:rsid w:val="008F07F6"/>
    <w:rsid w:val="008F0C5C"/>
    <w:rsid w:val="008F0F5F"/>
    <w:rsid w:val="008F1269"/>
    <w:rsid w:val="008F1408"/>
    <w:rsid w:val="008F151C"/>
    <w:rsid w:val="008F1702"/>
    <w:rsid w:val="008F178C"/>
    <w:rsid w:val="008F19C6"/>
    <w:rsid w:val="008F1E09"/>
    <w:rsid w:val="008F1EC3"/>
    <w:rsid w:val="008F2391"/>
    <w:rsid w:val="008F260C"/>
    <w:rsid w:val="008F2B6D"/>
    <w:rsid w:val="008F3408"/>
    <w:rsid w:val="008F358E"/>
    <w:rsid w:val="008F3729"/>
    <w:rsid w:val="008F3C36"/>
    <w:rsid w:val="008F42C7"/>
    <w:rsid w:val="008F42CB"/>
    <w:rsid w:val="008F4D9B"/>
    <w:rsid w:val="008F519E"/>
    <w:rsid w:val="008F5ACD"/>
    <w:rsid w:val="008F5B47"/>
    <w:rsid w:val="008F5E17"/>
    <w:rsid w:val="008F73FB"/>
    <w:rsid w:val="008F76D0"/>
    <w:rsid w:val="008F775A"/>
    <w:rsid w:val="008F781D"/>
    <w:rsid w:val="008F78C6"/>
    <w:rsid w:val="008F7ABC"/>
    <w:rsid w:val="008F7AF3"/>
    <w:rsid w:val="0090075B"/>
    <w:rsid w:val="0090156E"/>
    <w:rsid w:val="0090161D"/>
    <w:rsid w:val="00901722"/>
    <w:rsid w:val="00902006"/>
    <w:rsid w:val="00902039"/>
    <w:rsid w:val="0090232E"/>
    <w:rsid w:val="009026E1"/>
    <w:rsid w:val="00902A50"/>
    <w:rsid w:val="00902B9C"/>
    <w:rsid w:val="00902CC4"/>
    <w:rsid w:val="0090330F"/>
    <w:rsid w:val="00903422"/>
    <w:rsid w:val="00903903"/>
    <w:rsid w:val="00903D8E"/>
    <w:rsid w:val="00903E22"/>
    <w:rsid w:val="00903F54"/>
    <w:rsid w:val="00904A0D"/>
    <w:rsid w:val="00904E5C"/>
    <w:rsid w:val="00905227"/>
    <w:rsid w:val="0090569B"/>
    <w:rsid w:val="00905A52"/>
    <w:rsid w:val="00905CC8"/>
    <w:rsid w:val="00905E1C"/>
    <w:rsid w:val="00905F15"/>
    <w:rsid w:val="00906227"/>
    <w:rsid w:val="00906332"/>
    <w:rsid w:val="009066E2"/>
    <w:rsid w:val="00906715"/>
    <w:rsid w:val="00906799"/>
    <w:rsid w:val="009068A8"/>
    <w:rsid w:val="0090693C"/>
    <w:rsid w:val="00906A43"/>
    <w:rsid w:val="00907446"/>
    <w:rsid w:val="009077A5"/>
    <w:rsid w:val="009079CF"/>
    <w:rsid w:val="00907C17"/>
    <w:rsid w:val="00907C47"/>
    <w:rsid w:val="00907CCA"/>
    <w:rsid w:val="00907FE3"/>
    <w:rsid w:val="009101AC"/>
    <w:rsid w:val="00910297"/>
    <w:rsid w:val="0091133E"/>
    <w:rsid w:val="00911656"/>
    <w:rsid w:val="00912240"/>
    <w:rsid w:val="00912967"/>
    <w:rsid w:val="0091306F"/>
    <w:rsid w:val="00913106"/>
    <w:rsid w:val="00913353"/>
    <w:rsid w:val="009136CA"/>
    <w:rsid w:val="00913B6A"/>
    <w:rsid w:val="00913E4D"/>
    <w:rsid w:val="00914334"/>
    <w:rsid w:val="0091498B"/>
    <w:rsid w:val="00914AB8"/>
    <w:rsid w:val="00914B20"/>
    <w:rsid w:val="00914FF9"/>
    <w:rsid w:val="0091517F"/>
    <w:rsid w:val="00915530"/>
    <w:rsid w:val="00915F3F"/>
    <w:rsid w:val="00917731"/>
    <w:rsid w:val="00917984"/>
    <w:rsid w:val="0092026B"/>
    <w:rsid w:val="00920D8D"/>
    <w:rsid w:val="00921136"/>
    <w:rsid w:val="00921585"/>
    <w:rsid w:val="00921852"/>
    <w:rsid w:val="00921881"/>
    <w:rsid w:val="009218E3"/>
    <w:rsid w:val="00921C92"/>
    <w:rsid w:val="00921D3C"/>
    <w:rsid w:val="00921EE7"/>
    <w:rsid w:val="00922308"/>
    <w:rsid w:val="009227B2"/>
    <w:rsid w:val="00922805"/>
    <w:rsid w:val="00922CCD"/>
    <w:rsid w:val="00923399"/>
    <w:rsid w:val="00923FDC"/>
    <w:rsid w:val="0092426E"/>
    <w:rsid w:val="00924500"/>
    <w:rsid w:val="009248DE"/>
    <w:rsid w:val="0092505E"/>
    <w:rsid w:val="0092574A"/>
    <w:rsid w:val="0092579D"/>
    <w:rsid w:val="00925936"/>
    <w:rsid w:val="00925C1C"/>
    <w:rsid w:val="00925E2D"/>
    <w:rsid w:val="00926210"/>
    <w:rsid w:val="009269DC"/>
    <w:rsid w:val="00926CCC"/>
    <w:rsid w:val="00926CF1"/>
    <w:rsid w:val="00927A4E"/>
    <w:rsid w:val="00927C82"/>
    <w:rsid w:val="00930081"/>
    <w:rsid w:val="0093066F"/>
    <w:rsid w:val="00930C94"/>
    <w:rsid w:val="00930FEE"/>
    <w:rsid w:val="00931219"/>
    <w:rsid w:val="009315F0"/>
    <w:rsid w:val="00931736"/>
    <w:rsid w:val="009318C3"/>
    <w:rsid w:val="00931B21"/>
    <w:rsid w:val="00931E3D"/>
    <w:rsid w:val="0093201D"/>
    <w:rsid w:val="00932076"/>
    <w:rsid w:val="009322B6"/>
    <w:rsid w:val="00932628"/>
    <w:rsid w:val="009331A4"/>
    <w:rsid w:val="00933332"/>
    <w:rsid w:val="00933523"/>
    <w:rsid w:val="00933540"/>
    <w:rsid w:val="009337C7"/>
    <w:rsid w:val="00934326"/>
    <w:rsid w:val="00934372"/>
    <w:rsid w:val="00934E6D"/>
    <w:rsid w:val="009352D5"/>
    <w:rsid w:val="0093536D"/>
    <w:rsid w:val="00935456"/>
    <w:rsid w:val="00935741"/>
    <w:rsid w:val="00935B20"/>
    <w:rsid w:val="00935B72"/>
    <w:rsid w:val="00935D0F"/>
    <w:rsid w:val="0093602E"/>
    <w:rsid w:val="00936359"/>
    <w:rsid w:val="009366DE"/>
    <w:rsid w:val="00936971"/>
    <w:rsid w:val="00936FE2"/>
    <w:rsid w:val="0093782C"/>
    <w:rsid w:val="00937842"/>
    <w:rsid w:val="00937EDC"/>
    <w:rsid w:val="009400B2"/>
    <w:rsid w:val="0094076F"/>
    <w:rsid w:val="00940E4B"/>
    <w:rsid w:val="00940ED5"/>
    <w:rsid w:val="00941392"/>
    <w:rsid w:val="00941E67"/>
    <w:rsid w:val="00941F2E"/>
    <w:rsid w:val="00942279"/>
    <w:rsid w:val="0094267A"/>
    <w:rsid w:val="00942BEF"/>
    <w:rsid w:val="009433D2"/>
    <w:rsid w:val="009438E9"/>
    <w:rsid w:val="00943C13"/>
    <w:rsid w:val="00943CBA"/>
    <w:rsid w:val="00943D8E"/>
    <w:rsid w:val="00943E7F"/>
    <w:rsid w:val="0094402D"/>
    <w:rsid w:val="0094415D"/>
    <w:rsid w:val="00944CFB"/>
    <w:rsid w:val="00944E64"/>
    <w:rsid w:val="009453F5"/>
    <w:rsid w:val="00945CD7"/>
    <w:rsid w:val="00945E8E"/>
    <w:rsid w:val="0094627E"/>
    <w:rsid w:val="00946B18"/>
    <w:rsid w:val="00946FB4"/>
    <w:rsid w:val="009500CE"/>
    <w:rsid w:val="0095042D"/>
    <w:rsid w:val="009506DF"/>
    <w:rsid w:val="00951A99"/>
    <w:rsid w:val="00951ACF"/>
    <w:rsid w:val="00951ADA"/>
    <w:rsid w:val="00951BB5"/>
    <w:rsid w:val="0095204E"/>
    <w:rsid w:val="00952475"/>
    <w:rsid w:val="00952584"/>
    <w:rsid w:val="009525BA"/>
    <w:rsid w:val="00952751"/>
    <w:rsid w:val="00952E0E"/>
    <w:rsid w:val="00953832"/>
    <w:rsid w:val="009542F2"/>
    <w:rsid w:val="00954358"/>
    <w:rsid w:val="00954A5E"/>
    <w:rsid w:val="00954E45"/>
    <w:rsid w:val="0095566F"/>
    <w:rsid w:val="00955DE2"/>
    <w:rsid w:val="0095613B"/>
    <w:rsid w:val="00956887"/>
    <w:rsid w:val="00956CD1"/>
    <w:rsid w:val="00956EED"/>
    <w:rsid w:val="00956FDC"/>
    <w:rsid w:val="009572E5"/>
    <w:rsid w:val="0095740B"/>
    <w:rsid w:val="0095753A"/>
    <w:rsid w:val="0096006C"/>
    <w:rsid w:val="00960126"/>
    <w:rsid w:val="00960865"/>
    <w:rsid w:val="00960CEA"/>
    <w:rsid w:val="00960D76"/>
    <w:rsid w:val="00961457"/>
    <w:rsid w:val="009616FA"/>
    <w:rsid w:val="00961EEB"/>
    <w:rsid w:val="00962154"/>
    <w:rsid w:val="00962519"/>
    <w:rsid w:val="00962844"/>
    <w:rsid w:val="0096334D"/>
    <w:rsid w:val="0096335F"/>
    <w:rsid w:val="0096339C"/>
    <w:rsid w:val="00963B4D"/>
    <w:rsid w:val="00963CFF"/>
    <w:rsid w:val="009649BF"/>
    <w:rsid w:val="00964B32"/>
    <w:rsid w:val="00964CC1"/>
    <w:rsid w:val="009651D5"/>
    <w:rsid w:val="00965480"/>
    <w:rsid w:val="009654FC"/>
    <w:rsid w:val="00965A13"/>
    <w:rsid w:val="00965B28"/>
    <w:rsid w:val="00965C35"/>
    <w:rsid w:val="00965F28"/>
    <w:rsid w:val="00966274"/>
    <w:rsid w:val="00966303"/>
    <w:rsid w:val="00966503"/>
    <w:rsid w:val="00966554"/>
    <w:rsid w:val="00966918"/>
    <w:rsid w:val="00966A65"/>
    <w:rsid w:val="00966B86"/>
    <w:rsid w:val="00966F77"/>
    <w:rsid w:val="00966FDC"/>
    <w:rsid w:val="0096703C"/>
    <w:rsid w:val="00967983"/>
    <w:rsid w:val="00967BCB"/>
    <w:rsid w:val="00967FD1"/>
    <w:rsid w:val="009700F8"/>
    <w:rsid w:val="0097034A"/>
    <w:rsid w:val="00970A8D"/>
    <w:rsid w:val="00970B1D"/>
    <w:rsid w:val="00970CD7"/>
    <w:rsid w:val="00970D3D"/>
    <w:rsid w:val="00970FB3"/>
    <w:rsid w:val="0097113A"/>
    <w:rsid w:val="00971471"/>
    <w:rsid w:val="00971479"/>
    <w:rsid w:val="00972C1F"/>
    <w:rsid w:val="009739FC"/>
    <w:rsid w:val="00973D3A"/>
    <w:rsid w:val="00974B95"/>
    <w:rsid w:val="009752AC"/>
    <w:rsid w:val="0097568E"/>
    <w:rsid w:val="00975AB8"/>
    <w:rsid w:val="009763B1"/>
    <w:rsid w:val="009769D7"/>
    <w:rsid w:val="00976A1D"/>
    <w:rsid w:val="00977115"/>
    <w:rsid w:val="00977476"/>
    <w:rsid w:val="00977531"/>
    <w:rsid w:val="00977F62"/>
    <w:rsid w:val="00980028"/>
    <w:rsid w:val="0098033C"/>
    <w:rsid w:val="00980860"/>
    <w:rsid w:val="00980988"/>
    <w:rsid w:val="00980DFB"/>
    <w:rsid w:val="009819CD"/>
    <w:rsid w:val="00981A85"/>
    <w:rsid w:val="009824D8"/>
    <w:rsid w:val="0098280F"/>
    <w:rsid w:val="009829EB"/>
    <w:rsid w:val="00982B85"/>
    <w:rsid w:val="00982CA1"/>
    <w:rsid w:val="00982E0A"/>
    <w:rsid w:val="0098351F"/>
    <w:rsid w:val="00983ABE"/>
    <w:rsid w:val="00983D00"/>
    <w:rsid w:val="0098433B"/>
    <w:rsid w:val="009846A5"/>
    <w:rsid w:val="00984848"/>
    <w:rsid w:val="00984A63"/>
    <w:rsid w:val="00984F35"/>
    <w:rsid w:val="00985115"/>
    <w:rsid w:val="00985334"/>
    <w:rsid w:val="009858D0"/>
    <w:rsid w:val="00985910"/>
    <w:rsid w:val="00985D73"/>
    <w:rsid w:val="00986357"/>
    <w:rsid w:val="00986EA8"/>
    <w:rsid w:val="0098767D"/>
    <w:rsid w:val="0098770C"/>
    <w:rsid w:val="00987863"/>
    <w:rsid w:val="0099046D"/>
    <w:rsid w:val="00990E6C"/>
    <w:rsid w:val="00991078"/>
    <w:rsid w:val="0099118E"/>
    <w:rsid w:val="00991268"/>
    <w:rsid w:val="009912A8"/>
    <w:rsid w:val="0099173E"/>
    <w:rsid w:val="00991809"/>
    <w:rsid w:val="0099180A"/>
    <w:rsid w:val="0099195E"/>
    <w:rsid w:val="00991BA5"/>
    <w:rsid w:val="00991E69"/>
    <w:rsid w:val="009922C0"/>
    <w:rsid w:val="0099233B"/>
    <w:rsid w:val="009923B5"/>
    <w:rsid w:val="00992A95"/>
    <w:rsid w:val="00992D66"/>
    <w:rsid w:val="009930E9"/>
    <w:rsid w:val="0099350D"/>
    <w:rsid w:val="0099359F"/>
    <w:rsid w:val="00993BC1"/>
    <w:rsid w:val="00994628"/>
    <w:rsid w:val="009946C1"/>
    <w:rsid w:val="00994B44"/>
    <w:rsid w:val="00994D74"/>
    <w:rsid w:val="009952C8"/>
    <w:rsid w:val="009955B5"/>
    <w:rsid w:val="0099582D"/>
    <w:rsid w:val="00995A6C"/>
    <w:rsid w:val="00995A97"/>
    <w:rsid w:val="00996298"/>
    <w:rsid w:val="009968CE"/>
    <w:rsid w:val="00996FFB"/>
    <w:rsid w:val="00997334"/>
    <w:rsid w:val="00997393"/>
    <w:rsid w:val="009974C7"/>
    <w:rsid w:val="009978CE"/>
    <w:rsid w:val="00997D5A"/>
    <w:rsid w:val="00997F0B"/>
    <w:rsid w:val="009A07FF"/>
    <w:rsid w:val="009A0E90"/>
    <w:rsid w:val="009A17DC"/>
    <w:rsid w:val="009A1B26"/>
    <w:rsid w:val="009A1BFD"/>
    <w:rsid w:val="009A1CC2"/>
    <w:rsid w:val="009A2063"/>
    <w:rsid w:val="009A2561"/>
    <w:rsid w:val="009A283E"/>
    <w:rsid w:val="009A2CAE"/>
    <w:rsid w:val="009A344E"/>
    <w:rsid w:val="009A3814"/>
    <w:rsid w:val="009A3BEE"/>
    <w:rsid w:val="009A3F4B"/>
    <w:rsid w:val="009A43C6"/>
    <w:rsid w:val="009A4CAE"/>
    <w:rsid w:val="009A4E9C"/>
    <w:rsid w:val="009A4EF3"/>
    <w:rsid w:val="009A517B"/>
    <w:rsid w:val="009A5B5E"/>
    <w:rsid w:val="009A5C8A"/>
    <w:rsid w:val="009A6204"/>
    <w:rsid w:val="009A6317"/>
    <w:rsid w:val="009A6320"/>
    <w:rsid w:val="009A681F"/>
    <w:rsid w:val="009A6900"/>
    <w:rsid w:val="009A69F7"/>
    <w:rsid w:val="009A6BE0"/>
    <w:rsid w:val="009A776C"/>
    <w:rsid w:val="009A7CDF"/>
    <w:rsid w:val="009A7F96"/>
    <w:rsid w:val="009A7F9A"/>
    <w:rsid w:val="009B0000"/>
    <w:rsid w:val="009B0344"/>
    <w:rsid w:val="009B05CB"/>
    <w:rsid w:val="009B0F7E"/>
    <w:rsid w:val="009B116C"/>
    <w:rsid w:val="009B1318"/>
    <w:rsid w:val="009B16CA"/>
    <w:rsid w:val="009B1991"/>
    <w:rsid w:val="009B1B75"/>
    <w:rsid w:val="009B1F3B"/>
    <w:rsid w:val="009B2249"/>
    <w:rsid w:val="009B23BD"/>
    <w:rsid w:val="009B2DF2"/>
    <w:rsid w:val="009B2FBC"/>
    <w:rsid w:val="009B303B"/>
    <w:rsid w:val="009B3683"/>
    <w:rsid w:val="009B3BBE"/>
    <w:rsid w:val="009B3C6F"/>
    <w:rsid w:val="009B4108"/>
    <w:rsid w:val="009B41F9"/>
    <w:rsid w:val="009B43E5"/>
    <w:rsid w:val="009B4753"/>
    <w:rsid w:val="009B4F4B"/>
    <w:rsid w:val="009B5300"/>
    <w:rsid w:val="009B53DE"/>
    <w:rsid w:val="009B54F2"/>
    <w:rsid w:val="009B594B"/>
    <w:rsid w:val="009B61C5"/>
    <w:rsid w:val="009B6746"/>
    <w:rsid w:val="009B6F79"/>
    <w:rsid w:val="009B7110"/>
    <w:rsid w:val="009B7D43"/>
    <w:rsid w:val="009C0150"/>
    <w:rsid w:val="009C03E9"/>
    <w:rsid w:val="009C051B"/>
    <w:rsid w:val="009C0E1C"/>
    <w:rsid w:val="009C0EFB"/>
    <w:rsid w:val="009C124F"/>
    <w:rsid w:val="009C145E"/>
    <w:rsid w:val="009C20BF"/>
    <w:rsid w:val="009C259A"/>
    <w:rsid w:val="009C2879"/>
    <w:rsid w:val="009C2889"/>
    <w:rsid w:val="009C2BC9"/>
    <w:rsid w:val="009C2EC9"/>
    <w:rsid w:val="009C2FFA"/>
    <w:rsid w:val="009C30B3"/>
    <w:rsid w:val="009C3954"/>
    <w:rsid w:val="009C3ABA"/>
    <w:rsid w:val="009C3C33"/>
    <w:rsid w:val="009C3EA5"/>
    <w:rsid w:val="009C4846"/>
    <w:rsid w:val="009C48EE"/>
    <w:rsid w:val="009C4BAC"/>
    <w:rsid w:val="009C517C"/>
    <w:rsid w:val="009C5202"/>
    <w:rsid w:val="009C57A3"/>
    <w:rsid w:val="009C5AEB"/>
    <w:rsid w:val="009C5E7B"/>
    <w:rsid w:val="009C5EDC"/>
    <w:rsid w:val="009C643E"/>
    <w:rsid w:val="009C64B8"/>
    <w:rsid w:val="009C69BE"/>
    <w:rsid w:val="009C72F3"/>
    <w:rsid w:val="009C79B8"/>
    <w:rsid w:val="009C7B4B"/>
    <w:rsid w:val="009D07D1"/>
    <w:rsid w:val="009D0F58"/>
    <w:rsid w:val="009D10A6"/>
    <w:rsid w:val="009D1520"/>
    <w:rsid w:val="009D1852"/>
    <w:rsid w:val="009D1AE6"/>
    <w:rsid w:val="009D1DAC"/>
    <w:rsid w:val="009D226E"/>
    <w:rsid w:val="009D2423"/>
    <w:rsid w:val="009D259B"/>
    <w:rsid w:val="009D299C"/>
    <w:rsid w:val="009D2FD8"/>
    <w:rsid w:val="009D32CC"/>
    <w:rsid w:val="009D357F"/>
    <w:rsid w:val="009D4471"/>
    <w:rsid w:val="009D45A2"/>
    <w:rsid w:val="009D45A3"/>
    <w:rsid w:val="009D476F"/>
    <w:rsid w:val="009D47CD"/>
    <w:rsid w:val="009D4A6C"/>
    <w:rsid w:val="009D4BAD"/>
    <w:rsid w:val="009D4BBE"/>
    <w:rsid w:val="009D4D12"/>
    <w:rsid w:val="009D4F42"/>
    <w:rsid w:val="009D4F71"/>
    <w:rsid w:val="009D52F5"/>
    <w:rsid w:val="009D5387"/>
    <w:rsid w:val="009D5A78"/>
    <w:rsid w:val="009D659C"/>
    <w:rsid w:val="009D798B"/>
    <w:rsid w:val="009D7E92"/>
    <w:rsid w:val="009D7FA0"/>
    <w:rsid w:val="009E0530"/>
    <w:rsid w:val="009E0540"/>
    <w:rsid w:val="009E064F"/>
    <w:rsid w:val="009E06E9"/>
    <w:rsid w:val="009E0CFF"/>
    <w:rsid w:val="009E0D82"/>
    <w:rsid w:val="009E0F20"/>
    <w:rsid w:val="009E1484"/>
    <w:rsid w:val="009E156C"/>
    <w:rsid w:val="009E1585"/>
    <w:rsid w:val="009E1A70"/>
    <w:rsid w:val="009E1D84"/>
    <w:rsid w:val="009E1F66"/>
    <w:rsid w:val="009E2CFB"/>
    <w:rsid w:val="009E2D09"/>
    <w:rsid w:val="009E2E6D"/>
    <w:rsid w:val="009E321B"/>
    <w:rsid w:val="009E3495"/>
    <w:rsid w:val="009E3B87"/>
    <w:rsid w:val="009E3E0B"/>
    <w:rsid w:val="009E4612"/>
    <w:rsid w:val="009E46DF"/>
    <w:rsid w:val="009E47FA"/>
    <w:rsid w:val="009E4A94"/>
    <w:rsid w:val="009E4B73"/>
    <w:rsid w:val="009E4E99"/>
    <w:rsid w:val="009E4F07"/>
    <w:rsid w:val="009E54CD"/>
    <w:rsid w:val="009E58E8"/>
    <w:rsid w:val="009E5B8B"/>
    <w:rsid w:val="009E5F6E"/>
    <w:rsid w:val="009E62AF"/>
    <w:rsid w:val="009E6EB3"/>
    <w:rsid w:val="009E7096"/>
    <w:rsid w:val="009E7155"/>
    <w:rsid w:val="009E73FC"/>
    <w:rsid w:val="009E7D9B"/>
    <w:rsid w:val="009E7DFB"/>
    <w:rsid w:val="009F031E"/>
    <w:rsid w:val="009F038B"/>
    <w:rsid w:val="009F0B48"/>
    <w:rsid w:val="009F0C3F"/>
    <w:rsid w:val="009F0CAB"/>
    <w:rsid w:val="009F190F"/>
    <w:rsid w:val="009F1B34"/>
    <w:rsid w:val="009F205E"/>
    <w:rsid w:val="009F21CE"/>
    <w:rsid w:val="009F2423"/>
    <w:rsid w:val="009F2882"/>
    <w:rsid w:val="009F2C6D"/>
    <w:rsid w:val="009F2EE3"/>
    <w:rsid w:val="009F3084"/>
    <w:rsid w:val="009F34F2"/>
    <w:rsid w:val="009F3762"/>
    <w:rsid w:val="009F3C64"/>
    <w:rsid w:val="009F3EB8"/>
    <w:rsid w:val="009F491A"/>
    <w:rsid w:val="009F5A41"/>
    <w:rsid w:val="009F5D46"/>
    <w:rsid w:val="009F5DF7"/>
    <w:rsid w:val="009F605B"/>
    <w:rsid w:val="009F6792"/>
    <w:rsid w:val="009F6A7B"/>
    <w:rsid w:val="009F6C45"/>
    <w:rsid w:val="009F708A"/>
    <w:rsid w:val="009F7109"/>
    <w:rsid w:val="009F7394"/>
    <w:rsid w:val="009F74B8"/>
    <w:rsid w:val="00A002B6"/>
    <w:rsid w:val="00A00596"/>
    <w:rsid w:val="00A00761"/>
    <w:rsid w:val="00A00C6D"/>
    <w:rsid w:val="00A00C8E"/>
    <w:rsid w:val="00A00CE0"/>
    <w:rsid w:val="00A012A1"/>
    <w:rsid w:val="00A01374"/>
    <w:rsid w:val="00A01815"/>
    <w:rsid w:val="00A01B88"/>
    <w:rsid w:val="00A01D01"/>
    <w:rsid w:val="00A025C4"/>
    <w:rsid w:val="00A02F09"/>
    <w:rsid w:val="00A02FCD"/>
    <w:rsid w:val="00A032F9"/>
    <w:rsid w:val="00A03346"/>
    <w:rsid w:val="00A03405"/>
    <w:rsid w:val="00A03483"/>
    <w:rsid w:val="00A0348A"/>
    <w:rsid w:val="00A03B9F"/>
    <w:rsid w:val="00A03C12"/>
    <w:rsid w:val="00A04147"/>
    <w:rsid w:val="00A04216"/>
    <w:rsid w:val="00A04313"/>
    <w:rsid w:val="00A0474C"/>
    <w:rsid w:val="00A04921"/>
    <w:rsid w:val="00A0587C"/>
    <w:rsid w:val="00A0599C"/>
    <w:rsid w:val="00A05BB9"/>
    <w:rsid w:val="00A05DE3"/>
    <w:rsid w:val="00A05EAB"/>
    <w:rsid w:val="00A064F4"/>
    <w:rsid w:val="00A06982"/>
    <w:rsid w:val="00A06D99"/>
    <w:rsid w:val="00A07869"/>
    <w:rsid w:val="00A07A5F"/>
    <w:rsid w:val="00A1076E"/>
    <w:rsid w:val="00A1134D"/>
    <w:rsid w:val="00A11494"/>
    <w:rsid w:val="00A11681"/>
    <w:rsid w:val="00A11BBC"/>
    <w:rsid w:val="00A11EB2"/>
    <w:rsid w:val="00A11FE7"/>
    <w:rsid w:val="00A12401"/>
    <w:rsid w:val="00A126DA"/>
    <w:rsid w:val="00A128D0"/>
    <w:rsid w:val="00A131DC"/>
    <w:rsid w:val="00A1320E"/>
    <w:rsid w:val="00A132E2"/>
    <w:rsid w:val="00A133C9"/>
    <w:rsid w:val="00A135BB"/>
    <w:rsid w:val="00A135FE"/>
    <w:rsid w:val="00A13671"/>
    <w:rsid w:val="00A138A7"/>
    <w:rsid w:val="00A14D37"/>
    <w:rsid w:val="00A15167"/>
    <w:rsid w:val="00A153D0"/>
    <w:rsid w:val="00A155E6"/>
    <w:rsid w:val="00A1598D"/>
    <w:rsid w:val="00A15BC5"/>
    <w:rsid w:val="00A15C1C"/>
    <w:rsid w:val="00A15F4E"/>
    <w:rsid w:val="00A16033"/>
    <w:rsid w:val="00A16A4B"/>
    <w:rsid w:val="00A16BA1"/>
    <w:rsid w:val="00A17081"/>
    <w:rsid w:val="00A204D6"/>
    <w:rsid w:val="00A204F5"/>
    <w:rsid w:val="00A2051E"/>
    <w:rsid w:val="00A205BE"/>
    <w:rsid w:val="00A211FF"/>
    <w:rsid w:val="00A21E54"/>
    <w:rsid w:val="00A2227C"/>
    <w:rsid w:val="00A2228A"/>
    <w:rsid w:val="00A2237C"/>
    <w:rsid w:val="00A2255E"/>
    <w:rsid w:val="00A22905"/>
    <w:rsid w:val="00A22A41"/>
    <w:rsid w:val="00A22AC8"/>
    <w:rsid w:val="00A2313D"/>
    <w:rsid w:val="00A23248"/>
    <w:rsid w:val="00A2362E"/>
    <w:rsid w:val="00A238A7"/>
    <w:rsid w:val="00A23FDC"/>
    <w:rsid w:val="00A24328"/>
    <w:rsid w:val="00A2488C"/>
    <w:rsid w:val="00A248EE"/>
    <w:rsid w:val="00A25055"/>
    <w:rsid w:val="00A25FFB"/>
    <w:rsid w:val="00A265C2"/>
    <w:rsid w:val="00A2688A"/>
    <w:rsid w:val="00A26D14"/>
    <w:rsid w:val="00A26F5F"/>
    <w:rsid w:val="00A27220"/>
    <w:rsid w:val="00A274FB"/>
    <w:rsid w:val="00A2771B"/>
    <w:rsid w:val="00A27844"/>
    <w:rsid w:val="00A27FDE"/>
    <w:rsid w:val="00A304AF"/>
    <w:rsid w:val="00A307BC"/>
    <w:rsid w:val="00A30ABC"/>
    <w:rsid w:val="00A30BE2"/>
    <w:rsid w:val="00A30DFE"/>
    <w:rsid w:val="00A30EA0"/>
    <w:rsid w:val="00A30F31"/>
    <w:rsid w:val="00A30FD1"/>
    <w:rsid w:val="00A31869"/>
    <w:rsid w:val="00A3196B"/>
    <w:rsid w:val="00A31EBC"/>
    <w:rsid w:val="00A31ED4"/>
    <w:rsid w:val="00A32828"/>
    <w:rsid w:val="00A33473"/>
    <w:rsid w:val="00A33478"/>
    <w:rsid w:val="00A34831"/>
    <w:rsid w:val="00A3495E"/>
    <w:rsid w:val="00A34B43"/>
    <w:rsid w:val="00A34CA9"/>
    <w:rsid w:val="00A35112"/>
    <w:rsid w:val="00A351E6"/>
    <w:rsid w:val="00A35217"/>
    <w:rsid w:val="00A3577E"/>
    <w:rsid w:val="00A35F18"/>
    <w:rsid w:val="00A36270"/>
    <w:rsid w:val="00A370C4"/>
    <w:rsid w:val="00A3719A"/>
    <w:rsid w:val="00A374D7"/>
    <w:rsid w:val="00A375A9"/>
    <w:rsid w:val="00A37870"/>
    <w:rsid w:val="00A37BE6"/>
    <w:rsid w:val="00A400A2"/>
    <w:rsid w:val="00A401B7"/>
    <w:rsid w:val="00A405C4"/>
    <w:rsid w:val="00A408D5"/>
    <w:rsid w:val="00A4096C"/>
    <w:rsid w:val="00A409AA"/>
    <w:rsid w:val="00A41B4E"/>
    <w:rsid w:val="00A41CDE"/>
    <w:rsid w:val="00A41E66"/>
    <w:rsid w:val="00A420D4"/>
    <w:rsid w:val="00A42474"/>
    <w:rsid w:val="00A424B0"/>
    <w:rsid w:val="00A429A5"/>
    <w:rsid w:val="00A43207"/>
    <w:rsid w:val="00A43368"/>
    <w:rsid w:val="00A433C6"/>
    <w:rsid w:val="00A43662"/>
    <w:rsid w:val="00A436D2"/>
    <w:rsid w:val="00A43897"/>
    <w:rsid w:val="00A439E0"/>
    <w:rsid w:val="00A43AE4"/>
    <w:rsid w:val="00A43CB0"/>
    <w:rsid w:val="00A43D01"/>
    <w:rsid w:val="00A43D96"/>
    <w:rsid w:val="00A44115"/>
    <w:rsid w:val="00A44281"/>
    <w:rsid w:val="00A45226"/>
    <w:rsid w:val="00A454D9"/>
    <w:rsid w:val="00A45DF7"/>
    <w:rsid w:val="00A45E66"/>
    <w:rsid w:val="00A4612B"/>
    <w:rsid w:val="00A4635E"/>
    <w:rsid w:val="00A4637F"/>
    <w:rsid w:val="00A465D6"/>
    <w:rsid w:val="00A46920"/>
    <w:rsid w:val="00A4752B"/>
    <w:rsid w:val="00A479BD"/>
    <w:rsid w:val="00A47B0A"/>
    <w:rsid w:val="00A47FB6"/>
    <w:rsid w:val="00A5126C"/>
    <w:rsid w:val="00A5158F"/>
    <w:rsid w:val="00A516FD"/>
    <w:rsid w:val="00A519DE"/>
    <w:rsid w:val="00A52741"/>
    <w:rsid w:val="00A52D46"/>
    <w:rsid w:val="00A53258"/>
    <w:rsid w:val="00A5362D"/>
    <w:rsid w:val="00A5368A"/>
    <w:rsid w:val="00A53777"/>
    <w:rsid w:val="00A53A13"/>
    <w:rsid w:val="00A53B3E"/>
    <w:rsid w:val="00A53D6F"/>
    <w:rsid w:val="00A54278"/>
    <w:rsid w:val="00A54BFC"/>
    <w:rsid w:val="00A54EDA"/>
    <w:rsid w:val="00A54FAD"/>
    <w:rsid w:val="00A5531E"/>
    <w:rsid w:val="00A55976"/>
    <w:rsid w:val="00A55CB8"/>
    <w:rsid w:val="00A560AB"/>
    <w:rsid w:val="00A56171"/>
    <w:rsid w:val="00A5641C"/>
    <w:rsid w:val="00A56835"/>
    <w:rsid w:val="00A5688D"/>
    <w:rsid w:val="00A569EA"/>
    <w:rsid w:val="00A56BF5"/>
    <w:rsid w:val="00A56D30"/>
    <w:rsid w:val="00A6010C"/>
    <w:rsid w:val="00A6038E"/>
    <w:rsid w:val="00A60652"/>
    <w:rsid w:val="00A60A55"/>
    <w:rsid w:val="00A60EED"/>
    <w:rsid w:val="00A60FA2"/>
    <w:rsid w:val="00A614C2"/>
    <w:rsid w:val="00A61516"/>
    <w:rsid w:val="00A61879"/>
    <w:rsid w:val="00A61FE8"/>
    <w:rsid w:val="00A6289D"/>
    <w:rsid w:val="00A62F96"/>
    <w:rsid w:val="00A6330B"/>
    <w:rsid w:val="00A6333D"/>
    <w:rsid w:val="00A6362E"/>
    <w:rsid w:val="00A63CE3"/>
    <w:rsid w:val="00A63E78"/>
    <w:rsid w:val="00A63F1D"/>
    <w:rsid w:val="00A64086"/>
    <w:rsid w:val="00A641A8"/>
    <w:rsid w:val="00A6460C"/>
    <w:rsid w:val="00A648FE"/>
    <w:rsid w:val="00A64C0D"/>
    <w:rsid w:val="00A64F0D"/>
    <w:rsid w:val="00A65638"/>
    <w:rsid w:val="00A65BAC"/>
    <w:rsid w:val="00A65BD4"/>
    <w:rsid w:val="00A65C0B"/>
    <w:rsid w:val="00A6615F"/>
    <w:rsid w:val="00A662AE"/>
    <w:rsid w:val="00A66327"/>
    <w:rsid w:val="00A66359"/>
    <w:rsid w:val="00A667D7"/>
    <w:rsid w:val="00A668B2"/>
    <w:rsid w:val="00A668E9"/>
    <w:rsid w:val="00A66AB2"/>
    <w:rsid w:val="00A66B1E"/>
    <w:rsid w:val="00A66BC9"/>
    <w:rsid w:val="00A6736B"/>
    <w:rsid w:val="00A67EA5"/>
    <w:rsid w:val="00A7032E"/>
    <w:rsid w:val="00A705CE"/>
    <w:rsid w:val="00A70764"/>
    <w:rsid w:val="00A708CF"/>
    <w:rsid w:val="00A70DCC"/>
    <w:rsid w:val="00A70E44"/>
    <w:rsid w:val="00A71124"/>
    <w:rsid w:val="00A71BDF"/>
    <w:rsid w:val="00A71E60"/>
    <w:rsid w:val="00A71FF5"/>
    <w:rsid w:val="00A723D4"/>
    <w:rsid w:val="00A73442"/>
    <w:rsid w:val="00A73ECF"/>
    <w:rsid w:val="00A74206"/>
    <w:rsid w:val="00A74723"/>
    <w:rsid w:val="00A74746"/>
    <w:rsid w:val="00A74BBB"/>
    <w:rsid w:val="00A74C40"/>
    <w:rsid w:val="00A751F0"/>
    <w:rsid w:val="00A75223"/>
    <w:rsid w:val="00A7567A"/>
    <w:rsid w:val="00A75846"/>
    <w:rsid w:val="00A768C8"/>
    <w:rsid w:val="00A76F72"/>
    <w:rsid w:val="00A76F92"/>
    <w:rsid w:val="00A77392"/>
    <w:rsid w:val="00A776FA"/>
    <w:rsid w:val="00A77BFC"/>
    <w:rsid w:val="00A77C04"/>
    <w:rsid w:val="00A77CD6"/>
    <w:rsid w:val="00A77D33"/>
    <w:rsid w:val="00A80178"/>
    <w:rsid w:val="00A801D0"/>
    <w:rsid w:val="00A80C1A"/>
    <w:rsid w:val="00A80DF8"/>
    <w:rsid w:val="00A810D2"/>
    <w:rsid w:val="00A81196"/>
    <w:rsid w:val="00A813C8"/>
    <w:rsid w:val="00A8162C"/>
    <w:rsid w:val="00A81CB6"/>
    <w:rsid w:val="00A81D3F"/>
    <w:rsid w:val="00A821BA"/>
    <w:rsid w:val="00A827BA"/>
    <w:rsid w:val="00A829B0"/>
    <w:rsid w:val="00A82E68"/>
    <w:rsid w:val="00A833DB"/>
    <w:rsid w:val="00A83B4E"/>
    <w:rsid w:val="00A83BDF"/>
    <w:rsid w:val="00A83F95"/>
    <w:rsid w:val="00A8463F"/>
    <w:rsid w:val="00A84F17"/>
    <w:rsid w:val="00A8545D"/>
    <w:rsid w:val="00A85765"/>
    <w:rsid w:val="00A85812"/>
    <w:rsid w:val="00A85EA6"/>
    <w:rsid w:val="00A85F7F"/>
    <w:rsid w:val="00A86F32"/>
    <w:rsid w:val="00A87004"/>
    <w:rsid w:val="00A87C35"/>
    <w:rsid w:val="00A87C7B"/>
    <w:rsid w:val="00A87F1F"/>
    <w:rsid w:val="00A87FDC"/>
    <w:rsid w:val="00A90192"/>
    <w:rsid w:val="00A90378"/>
    <w:rsid w:val="00A90725"/>
    <w:rsid w:val="00A90A36"/>
    <w:rsid w:val="00A90AE1"/>
    <w:rsid w:val="00A90F15"/>
    <w:rsid w:val="00A91638"/>
    <w:rsid w:val="00A91C5A"/>
    <w:rsid w:val="00A91E2D"/>
    <w:rsid w:val="00A920DF"/>
    <w:rsid w:val="00A9249D"/>
    <w:rsid w:val="00A92A0A"/>
    <w:rsid w:val="00A92C75"/>
    <w:rsid w:val="00A93324"/>
    <w:rsid w:val="00A938BA"/>
    <w:rsid w:val="00A93C9E"/>
    <w:rsid w:val="00A94F5F"/>
    <w:rsid w:val="00A951A4"/>
    <w:rsid w:val="00A95BE3"/>
    <w:rsid w:val="00A95E57"/>
    <w:rsid w:val="00A95E71"/>
    <w:rsid w:val="00A9614E"/>
    <w:rsid w:val="00A96190"/>
    <w:rsid w:val="00A96434"/>
    <w:rsid w:val="00A96AA8"/>
    <w:rsid w:val="00A97072"/>
    <w:rsid w:val="00A972B8"/>
    <w:rsid w:val="00A9799F"/>
    <w:rsid w:val="00AA02D3"/>
    <w:rsid w:val="00AA0817"/>
    <w:rsid w:val="00AA08DE"/>
    <w:rsid w:val="00AA0F54"/>
    <w:rsid w:val="00AA1121"/>
    <w:rsid w:val="00AA1207"/>
    <w:rsid w:val="00AA1213"/>
    <w:rsid w:val="00AA19CF"/>
    <w:rsid w:val="00AA20BE"/>
    <w:rsid w:val="00AA23BE"/>
    <w:rsid w:val="00AA2847"/>
    <w:rsid w:val="00AA2C03"/>
    <w:rsid w:val="00AA2C9C"/>
    <w:rsid w:val="00AA2E39"/>
    <w:rsid w:val="00AA2F6D"/>
    <w:rsid w:val="00AA309E"/>
    <w:rsid w:val="00AA3592"/>
    <w:rsid w:val="00AA3AD9"/>
    <w:rsid w:val="00AA3DC2"/>
    <w:rsid w:val="00AA4194"/>
    <w:rsid w:val="00AA4450"/>
    <w:rsid w:val="00AA4EE4"/>
    <w:rsid w:val="00AA5447"/>
    <w:rsid w:val="00AA5964"/>
    <w:rsid w:val="00AA644A"/>
    <w:rsid w:val="00AA6A37"/>
    <w:rsid w:val="00AA6B18"/>
    <w:rsid w:val="00AA6ECE"/>
    <w:rsid w:val="00AA7295"/>
    <w:rsid w:val="00AA76B1"/>
    <w:rsid w:val="00AB0380"/>
    <w:rsid w:val="00AB07EC"/>
    <w:rsid w:val="00AB0C68"/>
    <w:rsid w:val="00AB0E16"/>
    <w:rsid w:val="00AB11B6"/>
    <w:rsid w:val="00AB12D9"/>
    <w:rsid w:val="00AB2102"/>
    <w:rsid w:val="00AB2239"/>
    <w:rsid w:val="00AB23EB"/>
    <w:rsid w:val="00AB2647"/>
    <w:rsid w:val="00AB2A1B"/>
    <w:rsid w:val="00AB2F3E"/>
    <w:rsid w:val="00AB30EA"/>
    <w:rsid w:val="00AB3578"/>
    <w:rsid w:val="00AB3916"/>
    <w:rsid w:val="00AB3E23"/>
    <w:rsid w:val="00AB4319"/>
    <w:rsid w:val="00AB43F5"/>
    <w:rsid w:val="00AB4679"/>
    <w:rsid w:val="00AB496F"/>
    <w:rsid w:val="00AB4A1A"/>
    <w:rsid w:val="00AB4DCE"/>
    <w:rsid w:val="00AB4FF8"/>
    <w:rsid w:val="00AB516A"/>
    <w:rsid w:val="00AB518F"/>
    <w:rsid w:val="00AB5295"/>
    <w:rsid w:val="00AB56FE"/>
    <w:rsid w:val="00AB672B"/>
    <w:rsid w:val="00AB6927"/>
    <w:rsid w:val="00AB6E13"/>
    <w:rsid w:val="00AB7240"/>
    <w:rsid w:val="00AB7335"/>
    <w:rsid w:val="00AB7449"/>
    <w:rsid w:val="00AB75D7"/>
    <w:rsid w:val="00AB7A25"/>
    <w:rsid w:val="00AB7DA5"/>
    <w:rsid w:val="00AB7E85"/>
    <w:rsid w:val="00AC0C98"/>
    <w:rsid w:val="00AC124C"/>
    <w:rsid w:val="00AC1659"/>
    <w:rsid w:val="00AC1C2C"/>
    <w:rsid w:val="00AC288D"/>
    <w:rsid w:val="00AC2953"/>
    <w:rsid w:val="00AC2DFE"/>
    <w:rsid w:val="00AC3273"/>
    <w:rsid w:val="00AC342E"/>
    <w:rsid w:val="00AC3497"/>
    <w:rsid w:val="00AC4088"/>
    <w:rsid w:val="00AC43C9"/>
    <w:rsid w:val="00AC50BE"/>
    <w:rsid w:val="00AC54B0"/>
    <w:rsid w:val="00AC634B"/>
    <w:rsid w:val="00AC6477"/>
    <w:rsid w:val="00AC6CF8"/>
    <w:rsid w:val="00AC729D"/>
    <w:rsid w:val="00AC78C1"/>
    <w:rsid w:val="00AD0377"/>
    <w:rsid w:val="00AD0539"/>
    <w:rsid w:val="00AD0563"/>
    <w:rsid w:val="00AD0C32"/>
    <w:rsid w:val="00AD0D2B"/>
    <w:rsid w:val="00AD0EDF"/>
    <w:rsid w:val="00AD1345"/>
    <w:rsid w:val="00AD1426"/>
    <w:rsid w:val="00AD1657"/>
    <w:rsid w:val="00AD1983"/>
    <w:rsid w:val="00AD1A67"/>
    <w:rsid w:val="00AD1A6F"/>
    <w:rsid w:val="00AD1ECC"/>
    <w:rsid w:val="00AD2303"/>
    <w:rsid w:val="00AD2568"/>
    <w:rsid w:val="00AD29F5"/>
    <w:rsid w:val="00AD3513"/>
    <w:rsid w:val="00AD3751"/>
    <w:rsid w:val="00AD38C4"/>
    <w:rsid w:val="00AD3DB7"/>
    <w:rsid w:val="00AD42DD"/>
    <w:rsid w:val="00AD439E"/>
    <w:rsid w:val="00AD4A24"/>
    <w:rsid w:val="00AD4C82"/>
    <w:rsid w:val="00AD50BE"/>
    <w:rsid w:val="00AD6409"/>
    <w:rsid w:val="00AD64E9"/>
    <w:rsid w:val="00AD654B"/>
    <w:rsid w:val="00AD67A7"/>
    <w:rsid w:val="00AD6DA5"/>
    <w:rsid w:val="00AD7734"/>
    <w:rsid w:val="00AD79E4"/>
    <w:rsid w:val="00AD7AFE"/>
    <w:rsid w:val="00AD7F04"/>
    <w:rsid w:val="00AE0174"/>
    <w:rsid w:val="00AE0F66"/>
    <w:rsid w:val="00AE0FBB"/>
    <w:rsid w:val="00AE106D"/>
    <w:rsid w:val="00AE1306"/>
    <w:rsid w:val="00AE14F7"/>
    <w:rsid w:val="00AE19AE"/>
    <w:rsid w:val="00AE19C8"/>
    <w:rsid w:val="00AE1B05"/>
    <w:rsid w:val="00AE1C6C"/>
    <w:rsid w:val="00AE1E3F"/>
    <w:rsid w:val="00AE1FF7"/>
    <w:rsid w:val="00AE2626"/>
    <w:rsid w:val="00AE2858"/>
    <w:rsid w:val="00AE28CF"/>
    <w:rsid w:val="00AE2B56"/>
    <w:rsid w:val="00AE2CFF"/>
    <w:rsid w:val="00AE3A05"/>
    <w:rsid w:val="00AE3F8D"/>
    <w:rsid w:val="00AE41DF"/>
    <w:rsid w:val="00AE535D"/>
    <w:rsid w:val="00AE5611"/>
    <w:rsid w:val="00AE59A7"/>
    <w:rsid w:val="00AE5D31"/>
    <w:rsid w:val="00AE6149"/>
    <w:rsid w:val="00AE628E"/>
    <w:rsid w:val="00AE6663"/>
    <w:rsid w:val="00AE6686"/>
    <w:rsid w:val="00AF01A8"/>
    <w:rsid w:val="00AF0839"/>
    <w:rsid w:val="00AF09D6"/>
    <w:rsid w:val="00AF0B87"/>
    <w:rsid w:val="00AF0F18"/>
    <w:rsid w:val="00AF129B"/>
    <w:rsid w:val="00AF144F"/>
    <w:rsid w:val="00AF152C"/>
    <w:rsid w:val="00AF23C0"/>
    <w:rsid w:val="00AF24A9"/>
    <w:rsid w:val="00AF26A4"/>
    <w:rsid w:val="00AF28CB"/>
    <w:rsid w:val="00AF2900"/>
    <w:rsid w:val="00AF2D37"/>
    <w:rsid w:val="00AF2F19"/>
    <w:rsid w:val="00AF3625"/>
    <w:rsid w:val="00AF3AC6"/>
    <w:rsid w:val="00AF3CF0"/>
    <w:rsid w:val="00AF4478"/>
    <w:rsid w:val="00AF46AD"/>
    <w:rsid w:val="00AF4A0A"/>
    <w:rsid w:val="00AF4CEB"/>
    <w:rsid w:val="00AF4FEA"/>
    <w:rsid w:val="00AF5666"/>
    <w:rsid w:val="00AF5688"/>
    <w:rsid w:val="00AF5705"/>
    <w:rsid w:val="00AF57C5"/>
    <w:rsid w:val="00AF5A0B"/>
    <w:rsid w:val="00AF691F"/>
    <w:rsid w:val="00AF6E35"/>
    <w:rsid w:val="00AF723E"/>
    <w:rsid w:val="00AF7AF4"/>
    <w:rsid w:val="00AF7E62"/>
    <w:rsid w:val="00B0016F"/>
    <w:rsid w:val="00B00410"/>
    <w:rsid w:val="00B0115B"/>
    <w:rsid w:val="00B01257"/>
    <w:rsid w:val="00B01597"/>
    <w:rsid w:val="00B0159B"/>
    <w:rsid w:val="00B01F87"/>
    <w:rsid w:val="00B02209"/>
    <w:rsid w:val="00B023DD"/>
    <w:rsid w:val="00B0240B"/>
    <w:rsid w:val="00B028AC"/>
    <w:rsid w:val="00B02938"/>
    <w:rsid w:val="00B02948"/>
    <w:rsid w:val="00B02D0F"/>
    <w:rsid w:val="00B03331"/>
    <w:rsid w:val="00B03788"/>
    <w:rsid w:val="00B03C8C"/>
    <w:rsid w:val="00B03F83"/>
    <w:rsid w:val="00B04292"/>
    <w:rsid w:val="00B04307"/>
    <w:rsid w:val="00B04362"/>
    <w:rsid w:val="00B047D7"/>
    <w:rsid w:val="00B04908"/>
    <w:rsid w:val="00B0495E"/>
    <w:rsid w:val="00B04B82"/>
    <w:rsid w:val="00B04DB6"/>
    <w:rsid w:val="00B04DE6"/>
    <w:rsid w:val="00B054E9"/>
    <w:rsid w:val="00B0584F"/>
    <w:rsid w:val="00B059F8"/>
    <w:rsid w:val="00B06159"/>
    <w:rsid w:val="00B06581"/>
    <w:rsid w:val="00B06723"/>
    <w:rsid w:val="00B07F8F"/>
    <w:rsid w:val="00B10766"/>
    <w:rsid w:val="00B109DB"/>
    <w:rsid w:val="00B10B86"/>
    <w:rsid w:val="00B1114D"/>
    <w:rsid w:val="00B1130E"/>
    <w:rsid w:val="00B11CA6"/>
    <w:rsid w:val="00B120A5"/>
    <w:rsid w:val="00B12590"/>
    <w:rsid w:val="00B12DCB"/>
    <w:rsid w:val="00B12FB5"/>
    <w:rsid w:val="00B130FE"/>
    <w:rsid w:val="00B1337E"/>
    <w:rsid w:val="00B13513"/>
    <w:rsid w:val="00B137E7"/>
    <w:rsid w:val="00B13821"/>
    <w:rsid w:val="00B146F1"/>
    <w:rsid w:val="00B14932"/>
    <w:rsid w:val="00B1503F"/>
    <w:rsid w:val="00B15862"/>
    <w:rsid w:val="00B158D0"/>
    <w:rsid w:val="00B15C18"/>
    <w:rsid w:val="00B161B5"/>
    <w:rsid w:val="00B16802"/>
    <w:rsid w:val="00B1681E"/>
    <w:rsid w:val="00B16A0A"/>
    <w:rsid w:val="00B16B4C"/>
    <w:rsid w:val="00B172ED"/>
    <w:rsid w:val="00B176ED"/>
    <w:rsid w:val="00B17AC7"/>
    <w:rsid w:val="00B17F8D"/>
    <w:rsid w:val="00B2035C"/>
    <w:rsid w:val="00B205E3"/>
    <w:rsid w:val="00B21157"/>
    <w:rsid w:val="00B213A0"/>
    <w:rsid w:val="00B216EE"/>
    <w:rsid w:val="00B21982"/>
    <w:rsid w:val="00B21F0B"/>
    <w:rsid w:val="00B21F82"/>
    <w:rsid w:val="00B224BB"/>
    <w:rsid w:val="00B226DF"/>
    <w:rsid w:val="00B2332D"/>
    <w:rsid w:val="00B23AE1"/>
    <w:rsid w:val="00B23C70"/>
    <w:rsid w:val="00B23CB4"/>
    <w:rsid w:val="00B24490"/>
    <w:rsid w:val="00B247AF"/>
    <w:rsid w:val="00B24E56"/>
    <w:rsid w:val="00B25222"/>
    <w:rsid w:val="00B25288"/>
    <w:rsid w:val="00B253B3"/>
    <w:rsid w:val="00B25811"/>
    <w:rsid w:val="00B25A09"/>
    <w:rsid w:val="00B25C79"/>
    <w:rsid w:val="00B25D01"/>
    <w:rsid w:val="00B25DCD"/>
    <w:rsid w:val="00B25E92"/>
    <w:rsid w:val="00B2680E"/>
    <w:rsid w:val="00B26D67"/>
    <w:rsid w:val="00B274BA"/>
    <w:rsid w:val="00B277C3"/>
    <w:rsid w:val="00B27852"/>
    <w:rsid w:val="00B27D0D"/>
    <w:rsid w:val="00B27D8A"/>
    <w:rsid w:val="00B306D9"/>
    <w:rsid w:val="00B30832"/>
    <w:rsid w:val="00B30C35"/>
    <w:rsid w:val="00B3140F"/>
    <w:rsid w:val="00B318D0"/>
    <w:rsid w:val="00B32204"/>
    <w:rsid w:val="00B322AB"/>
    <w:rsid w:val="00B32559"/>
    <w:rsid w:val="00B325A2"/>
    <w:rsid w:val="00B32614"/>
    <w:rsid w:val="00B32C4E"/>
    <w:rsid w:val="00B33531"/>
    <w:rsid w:val="00B33B31"/>
    <w:rsid w:val="00B33C46"/>
    <w:rsid w:val="00B3404F"/>
    <w:rsid w:val="00B34285"/>
    <w:rsid w:val="00B3480A"/>
    <w:rsid w:val="00B34904"/>
    <w:rsid w:val="00B34B5B"/>
    <w:rsid w:val="00B35250"/>
    <w:rsid w:val="00B3564C"/>
    <w:rsid w:val="00B35D51"/>
    <w:rsid w:val="00B35F7B"/>
    <w:rsid w:val="00B36387"/>
    <w:rsid w:val="00B3699B"/>
    <w:rsid w:val="00B36F57"/>
    <w:rsid w:val="00B3736B"/>
    <w:rsid w:val="00B37396"/>
    <w:rsid w:val="00B379E0"/>
    <w:rsid w:val="00B37B01"/>
    <w:rsid w:val="00B37F7A"/>
    <w:rsid w:val="00B40D66"/>
    <w:rsid w:val="00B40E0C"/>
    <w:rsid w:val="00B411C3"/>
    <w:rsid w:val="00B413B4"/>
    <w:rsid w:val="00B41CAF"/>
    <w:rsid w:val="00B42595"/>
    <w:rsid w:val="00B426A2"/>
    <w:rsid w:val="00B4291D"/>
    <w:rsid w:val="00B42C2D"/>
    <w:rsid w:val="00B42D2D"/>
    <w:rsid w:val="00B42D75"/>
    <w:rsid w:val="00B43CBA"/>
    <w:rsid w:val="00B440CB"/>
    <w:rsid w:val="00B4426B"/>
    <w:rsid w:val="00B4428C"/>
    <w:rsid w:val="00B44478"/>
    <w:rsid w:val="00B4462D"/>
    <w:rsid w:val="00B448D6"/>
    <w:rsid w:val="00B4490C"/>
    <w:rsid w:val="00B44A4B"/>
    <w:rsid w:val="00B45376"/>
    <w:rsid w:val="00B455F5"/>
    <w:rsid w:val="00B45953"/>
    <w:rsid w:val="00B46908"/>
    <w:rsid w:val="00B47F7B"/>
    <w:rsid w:val="00B502AC"/>
    <w:rsid w:val="00B50813"/>
    <w:rsid w:val="00B511D9"/>
    <w:rsid w:val="00B518E3"/>
    <w:rsid w:val="00B51A4A"/>
    <w:rsid w:val="00B51B4E"/>
    <w:rsid w:val="00B51BC8"/>
    <w:rsid w:val="00B51FD1"/>
    <w:rsid w:val="00B52132"/>
    <w:rsid w:val="00B521E3"/>
    <w:rsid w:val="00B52415"/>
    <w:rsid w:val="00B52449"/>
    <w:rsid w:val="00B52505"/>
    <w:rsid w:val="00B52ACC"/>
    <w:rsid w:val="00B52F8B"/>
    <w:rsid w:val="00B534EE"/>
    <w:rsid w:val="00B5361C"/>
    <w:rsid w:val="00B53822"/>
    <w:rsid w:val="00B53FBD"/>
    <w:rsid w:val="00B54431"/>
    <w:rsid w:val="00B551AD"/>
    <w:rsid w:val="00B55599"/>
    <w:rsid w:val="00B55613"/>
    <w:rsid w:val="00B56421"/>
    <w:rsid w:val="00B56723"/>
    <w:rsid w:val="00B5695D"/>
    <w:rsid w:val="00B56D40"/>
    <w:rsid w:val="00B56DC9"/>
    <w:rsid w:val="00B56E77"/>
    <w:rsid w:val="00B57076"/>
    <w:rsid w:val="00B576A1"/>
    <w:rsid w:val="00B57BD5"/>
    <w:rsid w:val="00B57CCD"/>
    <w:rsid w:val="00B60A27"/>
    <w:rsid w:val="00B60FEE"/>
    <w:rsid w:val="00B61596"/>
    <w:rsid w:val="00B6190A"/>
    <w:rsid w:val="00B61970"/>
    <w:rsid w:val="00B61A77"/>
    <w:rsid w:val="00B6250F"/>
    <w:rsid w:val="00B629CC"/>
    <w:rsid w:val="00B62B5B"/>
    <w:rsid w:val="00B63517"/>
    <w:rsid w:val="00B636C1"/>
    <w:rsid w:val="00B63F77"/>
    <w:rsid w:val="00B64236"/>
    <w:rsid w:val="00B6467A"/>
    <w:rsid w:val="00B64A3A"/>
    <w:rsid w:val="00B64C1E"/>
    <w:rsid w:val="00B64DA1"/>
    <w:rsid w:val="00B6502A"/>
    <w:rsid w:val="00B650F9"/>
    <w:rsid w:val="00B65350"/>
    <w:rsid w:val="00B6575C"/>
    <w:rsid w:val="00B65B52"/>
    <w:rsid w:val="00B65F82"/>
    <w:rsid w:val="00B66403"/>
    <w:rsid w:val="00B66887"/>
    <w:rsid w:val="00B66CD4"/>
    <w:rsid w:val="00B67132"/>
    <w:rsid w:val="00B67539"/>
    <w:rsid w:val="00B6761A"/>
    <w:rsid w:val="00B6795B"/>
    <w:rsid w:val="00B67BA3"/>
    <w:rsid w:val="00B70106"/>
    <w:rsid w:val="00B701BE"/>
    <w:rsid w:val="00B70357"/>
    <w:rsid w:val="00B70422"/>
    <w:rsid w:val="00B70895"/>
    <w:rsid w:val="00B70935"/>
    <w:rsid w:val="00B70E99"/>
    <w:rsid w:val="00B71453"/>
    <w:rsid w:val="00B718CB"/>
    <w:rsid w:val="00B718D3"/>
    <w:rsid w:val="00B71C12"/>
    <w:rsid w:val="00B71D90"/>
    <w:rsid w:val="00B72030"/>
    <w:rsid w:val="00B720FB"/>
    <w:rsid w:val="00B72B64"/>
    <w:rsid w:val="00B731AD"/>
    <w:rsid w:val="00B739F7"/>
    <w:rsid w:val="00B741A3"/>
    <w:rsid w:val="00B74752"/>
    <w:rsid w:val="00B749C4"/>
    <w:rsid w:val="00B74CAB"/>
    <w:rsid w:val="00B74CB7"/>
    <w:rsid w:val="00B74D16"/>
    <w:rsid w:val="00B75030"/>
    <w:rsid w:val="00B75311"/>
    <w:rsid w:val="00B75694"/>
    <w:rsid w:val="00B75758"/>
    <w:rsid w:val="00B759ED"/>
    <w:rsid w:val="00B75B34"/>
    <w:rsid w:val="00B75D70"/>
    <w:rsid w:val="00B75E3C"/>
    <w:rsid w:val="00B7621E"/>
    <w:rsid w:val="00B76556"/>
    <w:rsid w:val="00B76743"/>
    <w:rsid w:val="00B7690D"/>
    <w:rsid w:val="00B769AB"/>
    <w:rsid w:val="00B77A69"/>
    <w:rsid w:val="00B77C16"/>
    <w:rsid w:val="00B8037D"/>
    <w:rsid w:val="00B804DB"/>
    <w:rsid w:val="00B80817"/>
    <w:rsid w:val="00B81039"/>
    <w:rsid w:val="00B8133D"/>
    <w:rsid w:val="00B815B2"/>
    <w:rsid w:val="00B81D07"/>
    <w:rsid w:val="00B82780"/>
    <w:rsid w:val="00B8313D"/>
    <w:rsid w:val="00B831E4"/>
    <w:rsid w:val="00B83816"/>
    <w:rsid w:val="00B83924"/>
    <w:rsid w:val="00B83A72"/>
    <w:rsid w:val="00B83CDA"/>
    <w:rsid w:val="00B841CA"/>
    <w:rsid w:val="00B843C6"/>
    <w:rsid w:val="00B84597"/>
    <w:rsid w:val="00B845C0"/>
    <w:rsid w:val="00B847C9"/>
    <w:rsid w:val="00B84DB1"/>
    <w:rsid w:val="00B85889"/>
    <w:rsid w:val="00B85ABE"/>
    <w:rsid w:val="00B85CBA"/>
    <w:rsid w:val="00B85ED0"/>
    <w:rsid w:val="00B85FBC"/>
    <w:rsid w:val="00B8641C"/>
    <w:rsid w:val="00B8698A"/>
    <w:rsid w:val="00B873A2"/>
    <w:rsid w:val="00B877D5"/>
    <w:rsid w:val="00B906F6"/>
    <w:rsid w:val="00B9101E"/>
    <w:rsid w:val="00B911C6"/>
    <w:rsid w:val="00B9186C"/>
    <w:rsid w:val="00B9248D"/>
    <w:rsid w:val="00B92669"/>
    <w:rsid w:val="00B92D5A"/>
    <w:rsid w:val="00B93011"/>
    <w:rsid w:val="00B93692"/>
    <w:rsid w:val="00B9388C"/>
    <w:rsid w:val="00B9429D"/>
    <w:rsid w:val="00B94761"/>
    <w:rsid w:val="00B94A63"/>
    <w:rsid w:val="00B94BC0"/>
    <w:rsid w:val="00B95012"/>
    <w:rsid w:val="00B950A3"/>
    <w:rsid w:val="00B951D5"/>
    <w:rsid w:val="00B95296"/>
    <w:rsid w:val="00B95AB7"/>
    <w:rsid w:val="00B95C7D"/>
    <w:rsid w:val="00B96202"/>
    <w:rsid w:val="00B962CD"/>
    <w:rsid w:val="00B971EA"/>
    <w:rsid w:val="00B97349"/>
    <w:rsid w:val="00B973BC"/>
    <w:rsid w:val="00B979FB"/>
    <w:rsid w:val="00BA00F3"/>
    <w:rsid w:val="00BA0BBB"/>
    <w:rsid w:val="00BA0BE0"/>
    <w:rsid w:val="00BA0E74"/>
    <w:rsid w:val="00BA0EB8"/>
    <w:rsid w:val="00BA0F79"/>
    <w:rsid w:val="00BA17A4"/>
    <w:rsid w:val="00BA1FE4"/>
    <w:rsid w:val="00BA20E5"/>
    <w:rsid w:val="00BA214D"/>
    <w:rsid w:val="00BA239C"/>
    <w:rsid w:val="00BA2A45"/>
    <w:rsid w:val="00BA2BF2"/>
    <w:rsid w:val="00BA3AAF"/>
    <w:rsid w:val="00BA3D87"/>
    <w:rsid w:val="00BA4B0C"/>
    <w:rsid w:val="00BA5835"/>
    <w:rsid w:val="00BA59E0"/>
    <w:rsid w:val="00BA5E21"/>
    <w:rsid w:val="00BA5E67"/>
    <w:rsid w:val="00BA5FD0"/>
    <w:rsid w:val="00BA6455"/>
    <w:rsid w:val="00BA655C"/>
    <w:rsid w:val="00BA6690"/>
    <w:rsid w:val="00BA69A9"/>
    <w:rsid w:val="00BA7168"/>
    <w:rsid w:val="00BA71E0"/>
    <w:rsid w:val="00BB0399"/>
    <w:rsid w:val="00BB0BC1"/>
    <w:rsid w:val="00BB1192"/>
    <w:rsid w:val="00BB1277"/>
    <w:rsid w:val="00BB1795"/>
    <w:rsid w:val="00BB17FA"/>
    <w:rsid w:val="00BB186C"/>
    <w:rsid w:val="00BB18D6"/>
    <w:rsid w:val="00BB1FD4"/>
    <w:rsid w:val="00BB210C"/>
    <w:rsid w:val="00BB2F2C"/>
    <w:rsid w:val="00BB3102"/>
    <w:rsid w:val="00BB33C2"/>
    <w:rsid w:val="00BB348F"/>
    <w:rsid w:val="00BB351D"/>
    <w:rsid w:val="00BB3A8D"/>
    <w:rsid w:val="00BB3CFA"/>
    <w:rsid w:val="00BB3EC9"/>
    <w:rsid w:val="00BB40DA"/>
    <w:rsid w:val="00BB4623"/>
    <w:rsid w:val="00BB4672"/>
    <w:rsid w:val="00BB49CA"/>
    <w:rsid w:val="00BB575F"/>
    <w:rsid w:val="00BB5CC7"/>
    <w:rsid w:val="00BB5D6C"/>
    <w:rsid w:val="00BB5DD4"/>
    <w:rsid w:val="00BB61E8"/>
    <w:rsid w:val="00BB6342"/>
    <w:rsid w:val="00BB6557"/>
    <w:rsid w:val="00BB6BAF"/>
    <w:rsid w:val="00BB6D8D"/>
    <w:rsid w:val="00BB6F1F"/>
    <w:rsid w:val="00BB7346"/>
    <w:rsid w:val="00BB7904"/>
    <w:rsid w:val="00BB797D"/>
    <w:rsid w:val="00BC01C3"/>
    <w:rsid w:val="00BC0DF0"/>
    <w:rsid w:val="00BC0E9E"/>
    <w:rsid w:val="00BC0F3F"/>
    <w:rsid w:val="00BC17F2"/>
    <w:rsid w:val="00BC19CF"/>
    <w:rsid w:val="00BC1BF3"/>
    <w:rsid w:val="00BC1E6B"/>
    <w:rsid w:val="00BC1E85"/>
    <w:rsid w:val="00BC20AF"/>
    <w:rsid w:val="00BC20EC"/>
    <w:rsid w:val="00BC2114"/>
    <w:rsid w:val="00BC2599"/>
    <w:rsid w:val="00BC2B8F"/>
    <w:rsid w:val="00BC2BE6"/>
    <w:rsid w:val="00BC2CD7"/>
    <w:rsid w:val="00BC3945"/>
    <w:rsid w:val="00BC3A0E"/>
    <w:rsid w:val="00BC4297"/>
    <w:rsid w:val="00BC42D1"/>
    <w:rsid w:val="00BC47D6"/>
    <w:rsid w:val="00BC486D"/>
    <w:rsid w:val="00BC4A78"/>
    <w:rsid w:val="00BC4D85"/>
    <w:rsid w:val="00BC4E67"/>
    <w:rsid w:val="00BC51FE"/>
    <w:rsid w:val="00BC536A"/>
    <w:rsid w:val="00BC5568"/>
    <w:rsid w:val="00BC5831"/>
    <w:rsid w:val="00BC595F"/>
    <w:rsid w:val="00BC5B00"/>
    <w:rsid w:val="00BC6179"/>
    <w:rsid w:val="00BC6604"/>
    <w:rsid w:val="00BC6A30"/>
    <w:rsid w:val="00BC6C45"/>
    <w:rsid w:val="00BC6CAE"/>
    <w:rsid w:val="00BC711F"/>
    <w:rsid w:val="00BC712D"/>
    <w:rsid w:val="00BC71E1"/>
    <w:rsid w:val="00BC7624"/>
    <w:rsid w:val="00BC7921"/>
    <w:rsid w:val="00BC7A06"/>
    <w:rsid w:val="00BD07A7"/>
    <w:rsid w:val="00BD0992"/>
    <w:rsid w:val="00BD0A92"/>
    <w:rsid w:val="00BD1394"/>
    <w:rsid w:val="00BD14D5"/>
    <w:rsid w:val="00BD1589"/>
    <w:rsid w:val="00BD22A9"/>
    <w:rsid w:val="00BD2B58"/>
    <w:rsid w:val="00BD2EF9"/>
    <w:rsid w:val="00BD3596"/>
    <w:rsid w:val="00BD35DE"/>
    <w:rsid w:val="00BD3CCF"/>
    <w:rsid w:val="00BD41F0"/>
    <w:rsid w:val="00BD4429"/>
    <w:rsid w:val="00BD4659"/>
    <w:rsid w:val="00BD46F4"/>
    <w:rsid w:val="00BD5314"/>
    <w:rsid w:val="00BD5729"/>
    <w:rsid w:val="00BD5768"/>
    <w:rsid w:val="00BD676D"/>
    <w:rsid w:val="00BD7025"/>
    <w:rsid w:val="00BE006A"/>
    <w:rsid w:val="00BE03C9"/>
    <w:rsid w:val="00BE0543"/>
    <w:rsid w:val="00BE05AB"/>
    <w:rsid w:val="00BE063D"/>
    <w:rsid w:val="00BE092B"/>
    <w:rsid w:val="00BE0E34"/>
    <w:rsid w:val="00BE0F52"/>
    <w:rsid w:val="00BE173F"/>
    <w:rsid w:val="00BE1971"/>
    <w:rsid w:val="00BE267B"/>
    <w:rsid w:val="00BE2706"/>
    <w:rsid w:val="00BE3416"/>
    <w:rsid w:val="00BE3931"/>
    <w:rsid w:val="00BE3B15"/>
    <w:rsid w:val="00BE3BCE"/>
    <w:rsid w:val="00BE3F9C"/>
    <w:rsid w:val="00BE3FB1"/>
    <w:rsid w:val="00BE42C4"/>
    <w:rsid w:val="00BE45EE"/>
    <w:rsid w:val="00BE461D"/>
    <w:rsid w:val="00BE46F1"/>
    <w:rsid w:val="00BE4790"/>
    <w:rsid w:val="00BE48CB"/>
    <w:rsid w:val="00BE4906"/>
    <w:rsid w:val="00BE49AE"/>
    <w:rsid w:val="00BE583E"/>
    <w:rsid w:val="00BE5A2F"/>
    <w:rsid w:val="00BE5CB8"/>
    <w:rsid w:val="00BE607C"/>
    <w:rsid w:val="00BE61DA"/>
    <w:rsid w:val="00BE62E9"/>
    <w:rsid w:val="00BE6A52"/>
    <w:rsid w:val="00BE6C56"/>
    <w:rsid w:val="00BE6C7C"/>
    <w:rsid w:val="00BE6DF5"/>
    <w:rsid w:val="00BE7280"/>
    <w:rsid w:val="00BE72C6"/>
    <w:rsid w:val="00BE73FB"/>
    <w:rsid w:val="00BE75CC"/>
    <w:rsid w:val="00BE79AE"/>
    <w:rsid w:val="00BE7B71"/>
    <w:rsid w:val="00BE7BBE"/>
    <w:rsid w:val="00BE7CBB"/>
    <w:rsid w:val="00BE7EF5"/>
    <w:rsid w:val="00BE7FE8"/>
    <w:rsid w:val="00BF07FD"/>
    <w:rsid w:val="00BF0C99"/>
    <w:rsid w:val="00BF17F0"/>
    <w:rsid w:val="00BF1867"/>
    <w:rsid w:val="00BF18E3"/>
    <w:rsid w:val="00BF190F"/>
    <w:rsid w:val="00BF1C1E"/>
    <w:rsid w:val="00BF275D"/>
    <w:rsid w:val="00BF2A9F"/>
    <w:rsid w:val="00BF2CEB"/>
    <w:rsid w:val="00BF2F4B"/>
    <w:rsid w:val="00BF345C"/>
    <w:rsid w:val="00BF3A57"/>
    <w:rsid w:val="00BF3C5D"/>
    <w:rsid w:val="00BF3C90"/>
    <w:rsid w:val="00BF3DCF"/>
    <w:rsid w:val="00BF3E27"/>
    <w:rsid w:val="00BF3FBE"/>
    <w:rsid w:val="00BF4299"/>
    <w:rsid w:val="00BF43AD"/>
    <w:rsid w:val="00BF4AA4"/>
    <w:rsid w:val="00BF4C0A"/>
    <w:rsid w:val="00BF5129"/>
    <w:rsid w:val="00BF5341"/>
    <w:rsid w:val="00BF565F"/>
    <w:rsid w:val="00BF5D82"/>
    <w:rsid w:val="00BF5E51"/>
    <w:rsid w:val="00BF5FE1"/>
    <w:rsid w:val="00BF60AE"/>
    <w:rsid w:val="00BF627C"/>
    <w:rsid w:val="00BF6EA7"/>
    <w:rsid w:val="00BF6FD8"/>
    <w:rsid w:val="00BF70A5"/>
    <w:rsid w:val="00BF7358"/>
    <w:rsid w:val="00BF7563"/>
    <w:rsid w:val="00BF7639"/>
    <w:rsid w:val="00BF774B"/>
    <w:rsid w:val="00BF782E"/>
    <w:rsid w:val="00BF7977"/>
    <w:rsid w:val="00C000ED"/>
    <w:rsid w:val="00C003F0"/>
    <w:rsid w:val="00C00961"/>
    <w:rsid w:val="00C00B1E"/>
    <w:rsid w:val="00C00DC0"/>
    <w:rsid w:val="00C014A4"/>
    <w:rsid w:val="00C0152E"/>
    <w:rsid w:val="00C01AA0"/>
    <w:rsid w:val="00C01C34"/>
    <w:rsid w:val="00C02B45"/>
    <w:rsid w:val="00C032DB"/>
    <w:rsid w:val="00C03E81"/>
    <w:rsid w:val="00C0417A"/>
    <w:rsid w:val="00C048CC"/>
    <w:rsid w:val="00C04976"/>
    <w:rsid w:val="00C04DF1"/>
    <w:rsid w:val="00C055BD"/>
    <w:rsid w:val="00C05809"/>
    <w:rsid w:val="00C05CBF"/>
    <w:rsid w:val="00C05EAC"/>
    <w:rsid w:val="00C06B6F"/>
    <w:rsid w:val="00C07221"/>
    <w:rsid w:val="00C072BF"/>
    <w:rsid w:val="00C07537"/>
    <w:rsid w:val="00C07687"/>
    <w:rsid w:val="00C078D1"/>
    <w:rsid w:val="00C07D40"/>
    <w:rsid w:val="00C100F7"/>
    <w:rsid w:val="00C10D2B"/>
    <w:rsid w:val="00C1157C"/>
    <w:rsid w:val="00C11D8A"/>
    <w:rsid w:val="00C11F5C"/>
    <w:rsid w:val="00C12143"/>
    <w:rsid w:val="00C12364"/>
    <w:rsid w:val="00C12803"/>
    <w:rsid w:val="00C1283F"/>
    <w:rsid w:val="00C129B6"/>
    <w:rsid w:val="00C12A8A"/>
    <w:rsid w:val="00C12AC6"/>
    <w:rsid w:val="00C12D2F"/>
    <w:rsid w:val="00C12D9F"/>
    <w:rsid w:val="00C12E1C"/>
    <w:rsid w:val="00C13345"/>
    <w:rsid w:val="00C14651"/>
    <w:rsid w:val="00C14B90"/>
    <w:rsid w:val="00C14D56"/>
    <w:rsid w:val="00C14F3C"/>
    <w:rsid w:val="00C15306"/>
    <w:rsid w:val="00C153C4"/>
    <w:rsid w:val="00C153F5"/>
    <w:rsid w:val="00C1586D"/>
    <w:rsid w:val="00C15BCA"/>
    <w:rsid w:val="00C166C8"/>
    <w:rsid w:val="00C1684A"/>
    <w:rsid w:val="00C16A70"/>
    <w:rsid w:val="00C175F2"/>
    <w:rsid w:val="00C1764C"/>
    <w:rsid w:val="00C20236"/>
    <w:rsid w:val="00C2057B"/>
    <w:rsid w:val="00C20983"/>
    <w:rsid w:val="00C2131C"/>
    <w:rsid w:val="00C21723"/>
    <w:rsid w:val="00C218D5"/>
    <w:rsid w:val="00C22166"/>
    <w:rsid w:val="00C223B2"/>
    <w:rsid w:val="00C2258E"/>
    <w:rsid w:val="00C22F03"/>
    <w:rsid w:val="00C236C5"/>
    <w:rsid w:val="00C242D0"/>
    <w:rsid w:val="00C24487"/>
    <w:rsid w:val="00C246BE"/>
    <w:rsid w:val="00C24F6E"/>
    <w:rsid w:val="00C25570"/>
    <w:rsid w:val="00C25666"/>
    <w:rsid w:val="00C257FD"/>
    <w:rsid w:val="00C25A70"/>
    <w:rsid w:val="00C25BF6"/>
    <w:rsid w:val="00C2606A"/>
    <w:rsid w:val="00C26787"/>
    <w:rsid w:val="00C2693B"/>
    <w:rsid w:val="00C26A6D"/>
    <w:rsid w:val="00C26DE0"/>
    <w:rsid w:val="00C2704F"/>
    <w:rsid w:val="00C27085"/>
    <w:rsid w:val="00C277FB"/>
    <w:rsid w:val="00C27A92"/>
    <w:rsid w:val="00C27AFB"/>
    <w:rsid w:val="00C27C81"/>
    <w:rsid w:val="00C30163"/>
    <w:rsid w:val="00C301BF"/>
    <w:rsid w:val="00C302AD"/>
    <w:rsid w:val="00C305C4"/>
    <w:rsid w:val="00C30EF6"/>
    <w:rsid w:val="00C3101C"/>
    <w:rsid w:val="00C3175C"/>
    <w:rsid w:val="00C3183B"/>
    <w:rsid w:val="00C31BFF"/>
    <w:rsid w:val="00C32032"/>
    <w:rsid w:val="00C323F3"/>
    <w:rsid w:val="00C32950"/>
    <w:rsid w:val="00C329E8"/>
    <w:rsid w:val="00C32AA1"/>
    <w:rsid w:val="00C32BB3"/>
    <w:rsid w:val="00C33853"/>
    <w:rsid w:val="00C33ACA"/>
    <w:rsid w:val="00C33C2E"/>
    <w:rsid w:val="00C33C43"/>
    <w:rsid w:val="00C33EAE"/>
    <w:rsid w:val="00C34329"/>
    <w:rsid w:val="00C34548"/>
    <w:rsid w:val="00C347E9"/>
    <w:rsid w:val="00C34A24"/>
    <w:rsid w:val="00C34D98"/>
    <w:rsid w:val="00C35C82"/>
    <w:rsid w:val="00C3602D"/>
    <w:rsid w:val="00C368B5"/>
    <w:rsid w:val="00C37132"/>
    <w:rsid w:val="00C372A0"/>
    <w:rsid w:val="00C40129"/>
    <w:rsid w:val="00C40577"/>
    <w:rsid w:val="00C40AE9"/>
    <w:rsid w:val="00C41127"/>
    <w:rsid w:val="00C41274"/>
    <w:rsid w:val="00C415E0"/>
    <w:rsid w:val="00C417B8"/>
    <w:rsid w:val="00C41B1B"/>
    <w:rsid w:val="00C41B44"/>
    <w:rsid w:val="00C4285E"/>
    <w:rsid w:val="00C42B5E"/>
    <w:rsid w:val="00C42D94"/>
    <w:rsid w:val="00C42EBE"/>
    <w:rsid w:val="00C42EDB"/>
    <w:rsid w:val="00C42F97"/>
    <w:rsid w:val="00C438A8"/>
    <w:rsid w:val="00C43BA7"/>
    <w:rsid w:val="00C44AD8"/>
    <w:rsid w:val="00C45239"/>
    <w:rsid w:val="00C4531D"/>
    <w:rsid w:val="00C4545B"/>
    <w:rsid w:val="00C45AEA"/>
    <w:rsid w:val="00C45CC9"/>
    <w:rsid w:val="00C45EE8"/>
    <w:rsid w:val="00C4659C"/>
    <w:rsid w:val="00C466B9"/>
    <w:rsid w:val="00C46ADF"/>
    <w:rsid w:val="00C4714C"/>
    <w:rsid w:val="00C471CC"/>
    <w:rsid w:val="00C479B7"/>
    <w:rsid w:val="00C50025"/>
    <w:rsid w:val="00C504F5"/>
    <w:rsid w:val="00C50BB0"/>
    <w:rsid w:val="00C50CE4"/>
    <w:rsid w:val="00C5102E"/>
    <w:rsid w:val="00C5197F"/>
    <w:rsid w:val="00C51A98"/>
    <w:rsid w:val="00C51BA3"/>
    <w:rsid w:val="00C51F52"/>
    <w:rsid w:val="00C52056"/>
    <w:rsid w:val="00C52296"/>
    <w:rsid w:val="00C52488"/>
    <w:rsid w:val="00C52515"/>
    <w:rsid w:val="00C52614"/>
    <w:rsid w:val="00C529CA"/>
    <w:rsid w:val="00C52D6D"/>
    <w:rsid w:val="00C52EC4"/>
    <w:rsid w:val="00C534E4"/>
    <w:rsid w:val="00C53776"/>
    <w:rsid w:val="00C53A3C"/>
    <w:rsid w:val="00C54009"/>
    <w:rsid w:val="00C548D2"/>
    <w:rsid w:val="00C54B22"/>
    <w:rsid w:val="00C551AE"/>
    <w:rsid w:val="00C55240"/>
    <w:rsid w:val="00C5552B"/>
    <w:rsid w:val="00C55ADD"/>
    <w:rsid w:val="00C56408"/>
    <w:rsid w:val="00C56448"/>
    <w:rsid w:val="00C56602"/>
    <w:rsid w:val="00C56FBD"/>
    <w:rsid w:val="00C56FDA"/>
    <w:rsid w:val="00C572EC"/>
    <w:rsid w:val="00C577F7"/>
    <w:rsid w:val="00C578A4"/>
    <w:rsid w:val="00C57BBC"/>
    <w:rsid w:val="00C57DBC"/>
    <w:rsid w:val="00C60336"/>
    <w:rsid w:val="00C60378"/>
    <w:rsid w:val="00C6040D"/>
    <w:rsid w:val="00C60B6E"/>
    <w:rsid w:val="00C61170"/>
    <w:rsid w:val="00C6137C"/>
    <w:rsid w:val="00C61455"/>
    <w:rsid w:val="00C616C9"/>
    <w:rsid w:val="00C61CE5"/>
    <w:rsid w:val="00C61F18"/>
    <w:rsid w:val="00C6213A"/>
    <w:rsid w:val="00C62809"/>
    <w:rsid w:val="00C6282F"/>
    <w:rsid w:val="00C6291E"/>
    <w:rsid w:val="00C62AA5"/>
    <w:rsid w:val="00C62F19"/>
    <w:rsid w:val="00C6375E"/>
    <w:rsid w:val="00C641D8"/>
    <w:rsid w:val="00C64574"/>
    <w:rsid w:val="00C648FF"/>
    <w:rsid w:val="00C64C75"/>
    <w:rsid w:val="00C64D5C"/>
    <w:rsid w:val="00C64EB6"/>
    <w:rsid w:val="00C65225"/>
    <w:rsid w:val="00C6532A"/>
    <w:rsid w:val="00C65696"/>
    <w:rsid w:val="00C656CF"/>
    <w:rsid w:val="00C65BC6"/>
    <w:rsid w:val="00C65CD2"/>
    <w:rsid w:val="00C65D3C"/>
    <w:rsid w:val="00C65D64"/>
    <w:rsid w:val="00C65F56"/>
    <w:rsid w:val="00C661CE"/>
    <w:rsid w:val="00C66244"/>
    <w:rsid w:val="00C662D2"/>
    <w:rsid w:val="00C663D8"/>
    <w:rsid w:val="00C66501"/>
    <w:rsid w:val="00C66989"/>
    <w:rsid w:val="00C66E9B"/>
    <w:rsid w:val="00C6736C"/>
    <w:rsid w:val="00C67D55"/>
    <w:rsid w:val="00C67F27"/>
    <w:rsid w:val="00C67F3B"/>
    <w:rsid w:val="00C67F98"/>
    <w:rsid w:val="00C70123"/>
    <w:rsid w:val="00C7019C"/>
    <w:rsid w:val="00C703CB"/>
    <w:rsid w:val="00C70647"/>
    <w:rsid w:val="00C70AC8"/>
    <w:rsid w:val="00C70DEC"/>
    <w:rsid w:val="00C71175"/>
    <w:rsid w:val="00C71483"/>
    <w:rsid w:val="00C71661"/>
    <w:rsid w:val="00C717AB"/>
    <w:rsid w:val="00C71EC5"/>
    <w:rsid w:val="00C72ADE"/>
    <w:rsid w:val="00C72D4E"/>
    <w:rsid w:val="00C72D73"/>
    <w:rsid w:val="00C73329"/>
    <w:rsid w:val="00C7366A"/>
    <w:rsid w:val="00C73732"/>
    <w:rsid w:val="00C7415F"/>
    <w:rsid w:val="00C749CB"/>
    <w:rsid w:val="00C75DE1"/>
    <w:rsid w:val="00C762EC"/>
    <w:rsid w:val="00C764F8"/>
    <w:rsid w:val="00C76660"/>
    <w:rsid w:val="00C778F1"/>
    <w:rsid w:val="00C778FB"/>
    <w:rsid w:val="00C77979"/>
    <w:rsid w:val="00C77EBF"/>
    <w:rsid w:val="00C8098A"/>
    <w:rsid w:val="00C80B0B"/>
    <w:rsid w:val="00C812A8"/>
    <w:rsid w:val="00C814C1"/>
    <w:rsid w:val="00C81574"/>
    <w:rsid w:val="00C81845"/>
    <w:rsid w:val="00C819C8"/>
    <w:rsid w:val="00C81A95"/>
    <w:rsid w:val="00C81A9F"/>
    <w:rsid w:val="00C82034"/>
    <w:rsid w:val="00C822F2"/>
    <w:rsid w:val="00C82520"/>
    <w:rsid w:val="00C8256E"/>
    <w:rsid w:val="00C82B88"/>
    <w:rsid w:val="00C82CB5"/>
    <w:rsid w:val="00C8313F"/>
    <w:rsid w:val="00C83662"/>
    <w:rsid w:val="00C83B89"/>
    <w:rsid w:val="00C83D90"/>
    <w:rsid w:val="00C83DD8"/>
    <w:rsid w:val="00C844F4"/>
    <w:rsid w:val="00C84BDE"/>
    <w:rsid w:val="00C84C8D"/>
    <w:rsid w:val="00C84EC5"/>
    <w:rsid w:val="00C85140"/>
    <w:rsid w:val="00C85530"/>
    <w:rsid w:val="00C85578"/>
    <w:rsid w:val="00C86102"/>
    <w:rsid w:val="00C86151"/>
    <w:rsid w:val="00C866B0"/>
    <w:rsid w:val="00C867C8"/>
    <w:rsid w:val="00C86B1B"/>
    <w:rsid w:val="00C871CF"/>
    <w:rsid w:val="00C87604"/>
    <w:rsid w:val="00C87798"/>
    <w:rsid w:val="00C877B4"/>
    <w:rsid w:val="00C87C29"/>
    <w:rsid w:val="00C87C37"/>
    <w:rsid w:val="00C87D9C"/>
    <w:rsid w:val="00C9052E"/>
    <w:rsid w:val="00C90602"/>
    <w:rsid w:val="00C90C70"/>
    <w:rsid w:val="00C90D4E"/>
    <w:rsid w:val="00C91ADE"/>
    <w:rsid w:val="00C92583"/>
    <w:rsid w:val="00C9266D"/>
    <w:rsid w:val="00C92699"/>
    <w:rsid w:val="00C92C6E"/>
    <w:rsid w:val="00C92CF6"/>
    <w:rsid w:val="00C938AD"/>
    <w:rsid w:val="00C93C76"/>
    <w:rsid w:val="00C93CA5"/>
    <w:rsid w:val="00C93CDA"/>
    <w:rsid w:val="00C93DD5"/>
    <w:rsid w:val="00C94292"/>
    <w:rsid w:val="00C9497C"/>
    <w:rsid w:val="00C94D55"/>
    <w:rsid w:val="00C94D7B"/>
    <w:rsid w:val="00C9571A"/>
    <w:rsid w:val="00C957AB"/>
    <w:rsid w:val="00C95DAC"/>
    <w:rsid w:val="00C96046"/>
    <w:rsid w:val="00C969D9"/>
    <w:rsid w:val="00C96BC0"/>
    <w:rsid w:val="00C96D24"/>
    <w:rsid w:val="00C96DCC"/>
    <w:rsid w:val="00C96EE4"/>
    <w:rsid w:val="00C96FE6"/>
    <w:rsid w:val="00C973A7"/>
    <w:rsid w:val="00C9745D"/>
    <w:rsid w:val="00C976FF"/>
    <w:rsid w:val="00C9772B"/>
    <w:rsid w:val="00C9777F"/>
    <w:rsid w:val="00C9788E"/>
    <w:rsid w:val="00C97AA8"/>
    <w:rsid w:val="00C97B37"/>
    <w:rsid w:val="00C97D77"/>
    <w:rsid w:val="00CA012A"/>
    <w:rsid w:val="00CA0539"/>
    <w:rsid w:val="00CA0849"/>
    <w:rsid w:val="00CA0981"/>
    <w:rsid w:val="00CA0BA1"/>
    <w:rsid w:val="00CA0BCF"/>
    <w:rsid w:val="00CA0DC2"/>
    <w:rsid w:val="00CA1079"/>
    <w:rsid w:val="00CA1C5A"/>
    <w:rsid w:val="00CA22DD"/>
    <w:rsid w:val="00CA2612"/>
    <w:rsid w:val="00CA272B"/>
    <w:rsid w:val="00CA2847"/>
    <w:rsid w:val="00CA297E"/>
    <w:rsid w:val="00CA2DA3"/>
    <w:rsid w:val="00CA2E84"/>
    <w:rsid w:val="00CA3015"/>
    <w:rsid w:val="00CA34F3"/>
    <w:rsid w:val="00CA3A5C"/>
    <w:rsid w:val="00CA414B"/>
    <w:rsid w:val="00CA43BD"/>
    <w:rsid w:val="00CA4E2B"/>
    <w:rsid w:val="00CA4F61"/>
    <w:rsid w:val="00CA4FE1"/>
    <w:rsid w:val="00CA5475"/>
    <w:rsid w:val="00CA57A4"/>
    <w:rsid w:val="00CA5C64"/>
    <w:rsid w:val="00CA5FEC"/>
    <w:rsid w:val="00CA65BD"/>
    <w:rsid w:val="00CA6B61"/>
    <w:rsid w:val="00CA71D6"/>
    <w:rsid w:val="00CA7411"/>
    <w:rsid w:val="00CA77FF"/>
    <w:rsid w:val="00CA7B21"/>
    <w:rsid w:val="00CA7DF3"/>
    <w:rsid w:val="00CB005E"/>
    <w:rsid w:val="00CB0494"/>
    <w:rsid w:val="00CB064C"/>
    <w:rsid w:val="00CB0848"/>
    <w:rsid w:val="00CB0D6C"/>
    <w:rsid w:val="00CB104A"/>
    <w:rsid w:val="00CB1120"/>
    <w:rsid w:val="00CB16D2"/>
    <w:rsid w:val="00CB1701"/>
    <w:rsid w:val="00CB1856"/>
    <w:rsid w:val="00CB1935"/>
    <w:rsid w:val="00CB1A8B"/>
    <w:rsid w:val="00CB1AB3"/>
    <w:rsid w:val="00CB1ADB"/>
    <w:rsid w:val="00CB1B09"/>
    <w:rsid w:val="00CB1D88"/>
    <w:rsid w:val="00CB2036"/>
    <w:rsid w:val="00CB2075"/>
    <w:rsid w:val="00CB20EC"/>
    <w:rsid w:val="00CB25BB"/>
    <w:rsid w:val="00CB2D91"/>
    <w:rsid w:val="00CB303E"/>
    <w:rsid w:val="00CB3296"/>
    <w:rsid w:val="00CB3410"/>
    <w:rsid w:val="00CB3696"/>
    <w:rsid w:val="00CB38EC"/>
    <w:rsid w:val="00CB3C27"/>
    <w:rsid w:val="00CB3F07"/>
    <w:rsid w:val="00CB40FD"/>
    <w:rsid w:val="00CB42CE"/>
    <w:rsid w:val="00CB484A"/>
    <w:rsid w:val="00CB4E29"/>
    <w:rsid w:val="00CB55A6"/>
    <w:rsid w:val="00CB582F"/>
    <w:rsid w:val="00CB5BB1"/>
    <w:rsid w:val="00CB5EEB"/>
    <w:rsid w:val="00CB5F48"/>
    <w:rsid w:val="00CB6703"/>
    <w:rsid w:val="00CB71A2"/>
    <w:rsid w:val="00CB7329"/>
    <w:rsid w:val="00CB7B38"/>
    <w:rsid w:val="00CC004B"/>
    <w:rsid w:val="00CC0277"/>
    <w:rsid w:val="00CC02D3"/>
    <w:rsid w:val="00CC051E"/>
    <w:rsid w:val="00CC0851"/>
    <w:rsid w:val="00CC1519"/>
    <w:rsid w:val="00CC1A04"/>
    <w:rsid w:val="00CC1BA6"/>
    <w:rsid w:val="00CC1BDA"/>
    <w:rsid w:val="00CC1EBA"/>
    <w:rsid w:val="00CC1EE3"/>
    <w:rsid w:val="00CC2591"/>
    <w:rsid w:val="00CC274A"/>
    <w:rsid w:val="00CC27C6"/>
    <w:rsid w:val="00CC27F2"/>
    <w:rsid w:val="00CC2AD0"/>
    <w:rsid w:val="00CC2D6D"/>
    <w:rsid w:val="00CC2E8F"/>
    <w:rsid w:val="00CC2EDA"/>
    <w:rsid w:val="00CC2F26"/>
    <w:rsid w:val="00CC3A52"/>
    <w:rsid w:val="00CC440A"/>
    <w:rsid w:val="00CC46F6"/>
    <w:rsid w:val="00CC4A7A"/>
    <w:rsid w:val="00CC5081"/>
    <w:rsid w:val="00CC51EF"/>
    <w:rsid w:val="00CC54B5"/>
    <w:rsid w:val="00CC57F3"/>
    <w:rsid w:val="00CC5CE9"/>
    <w:rsid w:val="00CC5D06"/>
    <w:rsid w:val="00CC5D4C"/>
    <w:rsid w:val="00CC636D"/>
    <w:rsid w:val="00CC66F5"/>
    <w:rsid w:val="00CC6A83"/>
    <w:rsid w:val="00CC6B20"/>
    <w:rsid w:val="00CC7225"/>
    <w:rsid w:val="00CC76DF"/>
    <w:rsid w:val="00CC77A8"/>
    <w:rsid w:val="00CC7836"/>
    <w:rsid w:val="00CC79D7"/>
    <w:rsid w:val="00CC7C36"/>
    <w:rsid w:val="00CD02AA"/>
    <w:rsid w:val="00CD0A16"/>
    <w:rsid w:val="00CD0B6F"/>
    <w:rsid w:val="00CD0D0B"/>
    <w:rsid w:val="00CD0EA9"/>
    <w:rsid w:val="00CD1454"/>
    <w:rsid w:val="00CD1B73"/>
    <w:rsid w:val="00CD214C"/>
    <w:rsid w:val="00CD2591"/>
    <w:rsid w:val="00CD2AE9"/>
    <w:rsid w:val="00CD3BD6"/>
    <w:rsid w:val="00CD3C6C"/>
    <w:rsid w:val="00CD3DE6"/>
    <w:rsid w:val="00CD40F3"/>
    <w:rsid w:val="00CD44E7"/>
    <w:rsid w:val="00CD4AB1"/>
    <w:rsid w:val="00CD4FEE"/>
    <w:rsid w:val="00CD511C"/>
    <w:rsid w:val="00CD5584"/>
    <w:rsid w:val="00CD5814"/>
    <w:rsid w:val="00CD5DDD"/>
    <w:rsid w:val="00CD6095"/>
    <w:rsid w:val="00CD6287"/>
    <w:rsid w:val="00CD6539"/>
    <w:rsid w:val="00CD69B3"/>
    <w:rsid w:val="00CD6B2B"/>
    <w:rsid w:val="00CD6FCE"/>
    <w:rsid w:val="00CD7036"/>
    <w:rsid w:val="00CD733E"/>
    <w:rsid w:val="00CD73EF"/>
    <w:rsid w:val="00CD7409"/>
    <w:rsid w:val="00CD7556"/>
    <w:rsid w:val="00CD791E"/>
    <w:rsid w:val="00CD7BD5"/>
    <w:rsid w:val="00CE0220"/>
    <w:rsid w:val="00CE03F6"/>
    <w:rsid w:val="00CE05C1"/>
    <w:rsid w:val="00CE05DD"/>
    <w:rsid w:val="00CE0682"/>
    <w:rsid w:val="00CE1106"/>
    <w:rsid w:val="00CE124C"/>
    <w:rsid w:val="00CE1AA9"/>
    <w:rsid w:val="00CE1B01"/>
    <w:rsid w:val="00CE1D8C"/>
    <w:rsid w:val="00CE21DB"/>
    <w:rsid w:val="00CE23ED"/>
    <w:rsid w:val="00CE24F0"/>
    <w:rsid w:val="00CE2DA6"/>
    <w:rsid w:val="00CE3003"/>
    <w:rsid w:val="00CE3A4A"/>
    <w:rsid w:val="00CE4210"/>
    <w:rsid w:val="00CE43FA"/>
    <w:rsid w:val="00CE457D"/>
    <w:rsid w:val="00CE48EC"/>
    <w:rsid w:val="00CE49C2"/>
    <w:rsid w:val="00CE4D01"/>
    <w:rsid w:val="00CE5616"/>
    <w:rsid w:val="00CE5873"/>
    <w:rsid w:val="00CE5A79"/>
    <w:rsid w:val="00CE5D43"/>
    <w:rsid w:val="00CE610E"/>
    <w:rsid w:val="00CE63F0"/>
    <w:rsid w:val="00CE6972"/>
    <w:rsid w:val="00CE7040"/>
    <w:rsid w:val="00CE71EF"/>
    <w:rsid w:val="00CE7A89"/>
    <w:rsid w:val="00CE7BFC"/>
    <w:rsid w:val="00CE7FB3"/>
    <w:rsid w:val="00CF003B"/>
    <w:rsid w:val="00CF00FB"/>
    <w:rsid w:val="00CF0AC3"/>
    <w:rsid w:val="00CF0C1D"/>
    <w:rsid w:val="00CF0C3D"/>
    <w:rsid w:val="00CF0F44"/>
    <w:rsid w:val="00CF1036"/>
    <w:rsid w:val="00CF1916"/>
    <w:rsid w:val="00CF1951"/>
    <w:rsid w:val="00CF1A90"/>
    <w:rsid w:val="00CF1AC7"/>
    <w:rsid w:val="00CF1E7A"/>
    <w:rsid w:val="00CF207C"/>
    <w:rsid w:val="00CF22F8"/>
    <w:rsid w:val="00CF2308"/>
    <w:rsid w:val="00CF2589"/>
    <w:rsid w:val="00CF2AE9"/>
    <w:rsid w:val="00CF328E"/>
    <w:rsid w:val="00CF34E0"/>
    <w:rsid w:val="00CF368F"/>
    <w:rsid w:val="00CF3709"/>
    <w:rsid w:val="00CF37C6"/>
    <w:rsid w:val="00CF3D70"/>
    <w:rsid w:val="00CF4033"/>
    <w:rsid w:val="00CF43D3"/>
    <w:rsid w:val="00CF481A"/>
    <w:rsid w:val="00CF4AAE"/>
    <w:rsid w:val="00CF4D97"/>
    <w:rsid w:val="00CF4EBF"/>
    <w:rsid w:val="00CF5540"/>
    <w:rsid w:val="00CF58E5"/>
    <w:rsid w:val="00CF5AF3"/>
    <w:rsid w:val="00CF6200"/>
    <w:rsid w:val="00CF66DA"/>
    <w:rsid w:val="00CF6805"/>
    <w:rsid w:val="00CF6965"/>
    <w:rsid w:val="00CF6A5D"/>
    <w:rsid w:val="00CF6BBC"/>
    <w:rsid w:val="00CF6CA9"/>
    <w:rsid w:val="00CF7722"/>
    <w:rsid w:val="00CF7988"/>
    <w:rsid w:val="00CF7A8D"/>
    <w:rsid w:val="00CF7B5F"/>
    <w:rsid w:val="00D00A73"/>
    <w:rsid w:val="00D00E80"/>
    <w:rsid w:val="00D00FCD"/>
    <w:rsid w:val="00D018FF"/>
    <w:rsid w:val="00D02061"/>
    <w:rsid w:val="00D025F7"/>
    <w:rsid w:val="00D026D0"/>
    <w:rsid w:val="00D027DA"/>
    <w:rsid w:val="00D0296E"/>
    <w:rsid w:val="00D0312B"/>
    <w:rsid w:val="00D0365A"/>
    <w:rsid w:val="00D04960"/>
    <w:rsid w:val="00D04CAC"/>
    <w:rsid w:val="00D050E1"/>
    <w:rsid w:val="00D0542D"/>
    <w:rsid w:val="00D05643"/>
    <w:rsid w:val="00D056DC"/>
    <w:rsid w:val="00D05A7D"/>
    <w:rsid w:val="00D05D57"/>
    <w:rsid w:val="00D06315"/>
    <w:rsid w:val="00D06A19"/>
    <w:rsid w:val="00D06BE3"/>
    <w:rsid w:val="00D07582"/>
    <w:rsid w:val="00D10401"/>
    <w:rsid w:val="00D10868"/>
    <w:rsid w:val="00D10ABC"/>
    <w:rsid w:val="00D1105E"/>
    <w:rsid w:val="00D11780"/>
    <w:rsid w:val="00D11A69"/>
    <w:rsid w:val="00D121FB"/>
    <w:rsid w:val="00D12822"/>
    <w:rsid w:val="00D12B61"/>
    <w:rsid w:val="00D131F7"/>
    <w:rsid w:val="00D1341D"/>
    <w:rsid w:val="00D137FE"/>
    <w:rsid w:val="00D13ADB"/>
    <w:rsid w:val="00D14020"/>
    <w:rsid w:val="00D140A4"/>
    <w:rsid w:val="00D149C3"/>
    <w:rsid w:val="00D14B2D"/>
    <w:rsid w:val="00D1529B"/>
    <w:rsid w:val="00D152A5"/>
    <w:rsid w:val="00D155DA"/>
    <w:rsid w:val="00D15B7E"/>
    <w:rsid w:val="00D15BEC"/>
    <w:rsid w:val="00D15FA8"/>
    <w:rsid w:val="00D16F01"/>
    <w:rsid w:val="00D175F1"/>
    <w:rsid w:val="00D17803"/>
    <w:rsid w:val="00D17919"/>
    <w:rsid w:val="00D17E83"/>
    <w:rsid w:val="00D17F8B"/>
    <w:rsid w:val="00D2006F"/>
    <w:rsid w:val="00D202A3"/>
    <w:rsid w:val="00D20A1B"/>
    <w:rsid w:val="00D210C1"/>
    <w:rsid w:val="00D2130C"/>
    <w:rsid w:val="00D217FE"/>
    <w:rsid w:val="00D21DFA"/>
    <w:rsid w:val="00D22437"/>
    <w:rsid w:val="00D22796"/>
    <w:rsid w:val="00D22826"/>
    <w:rsid w:val="00D228DB"/>
    <w:rsid w:val="00D22A95"/>
    <w:rsid w:val="00D2312D"/>
    <w:rsid w:val="00D232F3"/>
    <w:rsid w:val="00D2335A"/>
    <w:rsid w:val="00D233E2"/>
    <w:rsid w:val="00D239C1"/>
    <w:rsid w:val="00D247F2"/>
    <w:rsid w:val="00D24B22"/>
    <w:rsid w:val="00D25D96"/>
    <w:rsid w:val="00D263A2"/>
    <w:rsid w:val="00D26661"/>
    <w:rsid w:val="00D2682D"/>
    <w:rsid w:val="00D26B0E"/>
    <w:rsid w:val="00D26B36"/>
    <w:rsid w:val="00D26F5C"/>
    <w:rsid w:val="00D2771B"/>
    <w:rsid w:val="00D27FA1"/>
    <w:rsid w:val="00D3012B"/>
    <w:rsid w:val="00D304F5"/>
    <w:rsid w:val="00D312EA"/>
    <w:rsid w:val="00D31616"/>
    <w:rsid w:val="00D31BAA"/>
    <w:rsid w:val="00D31D5E"/>
    <w:rsid w:val="00D32020"/>
    <w:rsid w:val="00D32292"/>
    <w:rsid w:val="00D325BB"/>
    <w:rsid w:val="00D3289F"/>
    <w:rsid w:val="00D3298A"/>
    <w:rsid w:val="00D32B4A"/>
    <w:rsid w:val="00D32D97"/>
    <w:rsid w:val="00D33766"/>
    <w:rsid w:val="00D3388A"/>
    <w:rsid w:val="00D33A08"/>
    <w:rsid w:val="00D33B05"/>
    <w:rsid w:val="00D33B0A"/>
    <w:rsid w:val="00D3447D"/>
    <w:rsid w:val="00D3461D"/>
    <w:rsid w:val="00D349FD"/>
    <w:rsid w:val="00D34DEE"/>
    <w:rsid w:val="00D35031"/>
    <w:rsid w:val="00D35309"/>
    <w:rsid w:val="00D35481"/>
    <w:rsid w:val="00D363AB"/>
    <w:rsid w:val="00D36E77"/>
    <w:rsid w:val="00D36F1E"/>
    <w:rsid w:val="00D370A5"/>
    <w:rsid w:val="00D3716F"/>
    <w:rsid w:val="00D37498"/>
    <w:rsid w:val="00D374ED"/>
    <w:rsid w:val="00D37634"/>
    <w:rsid w:val="00D37685"/>
    <w:rsid w:val="00D376A6"/>
    <w:rsid w:val="00D37E51"/>
    <w:rsid w:val="00D406FA"/>
    <w:rsid w:val="00D40E21"/>
    <w:rsid w:val="00D413DD"/>
    <w:rsid w:val="00D417CB"/>
    <w:rsid w:val="00D41846"/>
    <w:rsid w:val="00D41CD9"/>
    <w:rsid w:val="00D4203C"/>
    <w:rsid w:val="00D422FB"/>
    <w:rsid w:val="00D4253F"/>
    <w:rsid w:val="00D426FF"/>
    <w:rsid w:val="00D42936"/>
    <w:rsid w:val="00D429C9"/>
    <w:rsid w:val="00D42B1D"/>
    <w:rsid w:val="00D42F7C"/>
    <w:rsid w:val="00D438DE"/>
    <w:rsid w:val="00D4404A"/>
    <w:rsid w:val="00D445B4"/>
    <w:rsid w:val="00D44883"/>
    <w:rsid w:val="00D44C7F"/>
    <w:rsid w:val="00D44D34"/>
    <w:rsid w:val="00D45018"/>
    <w:rsid w:val="00D4501D"/>
    <w:rsid w:val="00D4542E"/>
    <w:rsid w:val="00D454BE"/>
    <w:rsid w:val="00D45C54"/>
    <w:rsid w:val="00D45D0E"/>
    <w:rsid w:val="00D45E0C"/>
    <w:rsid w:val="00D46D6D"/>
    <w:rsid w:val="00D46DA7"/>
    <w:rsid w:val="00D4715C"/>
    <w:rsid w:val="00D4747A"/>
    <w:rsid w:val="00D4755D"/>
    <w:rsid w:val="00D47861"/>
    <w:rsid w:val="00D47B82"/>
    <w:rsid w:val="00D47CF5"/>
    <w:rsid w:val="00D47E8E"/>
    <w:rsid w:val="00D50071"/>
    <w:rsid w:val="00D50200"/>
    <w:rsid w:val="00D502D2"/>
    <w:rsid w:val="00D50379"/>
    <w:rsid w:val="00D5076E"/>
    <w:rsid w:val="00D50AE5"/>
    <w:rsid w:val="00D50F15"/>
    <w:rsid w:val="00D51068"/>
    <w:rsid w:val="00D510B7"/>
    <w:rsid w:val="00D51206"/>
    <w:rsid w:val="00D514D5"/>
    <w:rsid w:val="00D514FD"/>
    <w:rsid w:val="00D519B3"/>
    <w:rsid w:val="00D51CAA"/>
    <w:rsid w:val="00D52334"/>
    <w:rsid w:val="00D5243A"/>
    <w:rsid w:val="00D5376C"/>
    <w:rsid w:val="00D53781"/>
    <w:rsid w:val="00D5399E"/>
    <w:rsid w:val="00D54456"/>
    <w:rsid w:val="00D54B00"/>
    <w:rsid w:val="00D553C8"/>
    <w:rsid w:val="00D553EE"/>
    <w:rsid w:val="00D55814"/>
    <w:rsid w:val="00D55B49"/>
    <w:rsid w:val="00D55C65"/>
    <w:rsid w:val="00D55F90"/>
    <w:rsid w:val="00D55FA9"/>
    <w:rsid w:val="00D5622D"/>
    <w:rsid w:val="00D566A5"/>
    <w:rsid w:val="00D56E11"/>
    <w:rsid w:val="00D56E5A"/>
    <w:rsid w:val="00D57707"/>
    <w:rsid w:val="00D60D30"/>
    <w:rsid w:val="00D60EA6"/>
    <w:rsid w:val="00D611F8"/>
    <w:rsid w:val="00D6154D"/>
    <w:rsid w:val="00D6181D"/>
    <w:rsid w:val="00D61D33"/>
    <w:rsid w:val="00D62051"/>
    <w:rsid w:val="00D62361"/>
    <w:rsid w:val="00D623EF"/>
    <w:rsid w:val="00D6276F"/>
    <w:rsid w:val="00D62B2A"/>
    <w:rsid w:val="00D6331C"/>
    <w:rsid w:val="00D6365A"/>
    <w:rsid w:val="00D63A97"/>
    <w:rsid w:val="00D64047"/>
    <w:rsid w:val="00D641C2"/>
    <w:rsid w:val="00D643A0"/>
    <w:rsid w:val="00D644D2"/>
    <w:rsid w:val="00D646CE"/>
    <w:rsid w:val="00D64AA6"/>
    <w:rsid w:val="00D64B01"/>
    <w:rsid w:val="00D65239"/>
    <w:rsid w:val="00D65641"/>
    <w:rsid w:val="00D657DF"/>
    <w:rsid w:val="00D65902"/>
    <w:rsid w:val="00D65925"/>
    <w:rsid w:val="00D65D28"/>
    <w:rsid w:val="00D65DA3"/>
    <w:rsid w:val="00D65E34"/>
    <w:rsid w:val="00D6669E"/>
    <w:rsid w:val="00D675A1"/>
    <w:rsid w:val="00D676BD"/>
    <w:rsid w:val="00D6779C"/>
    <w:rsid w:val="00D704C9"/>
    <w:rsid w:val="00D70AC2"/>
    <w:rsid w:val="00D70E81"/>
    <w:rsid w:val="00D70F36"/>
    <w:rsid w:val="00D7111C"/>
    <w:rsid w:val="00D71239"/>
    <w:rsid w:val="00D71715"/>
    <w:rsid w:val="00D71839"/>
    <w:rsid w:val="00D71AFD"/>
    <w:rsid w:val="00D71BCE"/>
    <w:rsid w:val="00D72A00"/>
    <w:rsid w:val="00D73450"/>
    <w:rsid w:val="00D7366C"/>
    <w:rsid w:val="00D736A3"/>
    <w:rsid w:val="00D73EBA"/>
    <w:rsid w:val="00D74535"/>
    <w:rsid w:val="00D747F8"/>
    <w:rsid w:val="00D74CC5"/>
    <w:rsid w:val="00D75552"/>
    <w:rsid w:val="00D75A4C"/>
    <w:rsid w:val="00D75A5A"/>
    <w:rsid w:val="00D75AB5"/>
    <w:rsid w:val="00D7604E"/>
    <w:rsid w:val="00D7656B"/>
    <w:rsid w:val="00D76712"/>
    <w:rsid w:val="00D767D6"/>
    <w:rsid w:val="00D76E29"/>
    <w:rsid w:val="00D76E53"/>
    <w:rsid w:val="00D77086"/>
    <w:rsid w:val="00D77141"/>
    <w:rsid w:val="00D77683"/>
    <w:rsid w:val="00D776D0"/>
    <w:rsid w:val="00D776E3"/>
    <w:rsid w:val="00D77789"/>
    <w:rsid w:val="00D77A2C"/>
    <w:rsid w:val="00D77D93"/>
    <w:rsid w:val="00D80A7C"/>
    <w:rsid w:val="00D80ACA"/>
    <w:rsid w:val="00D81681"/>
    <w:rsid w:val="00D819B2"/>
    <w:rsid w:val="00D81BA3"/>
    <w:rsid w:val="00D81C1D"/>
    <w:rsid w:val="00D81CD2"/>
    <w:rsid w:val="00D81DAE"/>
    <w:rsid w:val="00D81E87"/>
    <w:rsid w:val="00D823B5"/>
    <w:rsid w:val="00D82A19"/>
    <w:rsid w:val="00D8376C"/>
    <w:rsid w:val="00D8378F"/>
    <w:rsid w:val="00D83A1D"/>
    <w:rsid w:val="00D83D47"/>
    <w:rsid w:val="00D83DB0"/>
    <w:rsid w:val="00D8400D"/>
    <w:rsid w:val="00D84091"/>
    <w:rsid w:val="00D843EF"/>
    <w:rsid w:val="00D84598"/>
    <w:rsid w:val="00D84E49"/>
    <w:rsid w:val="00D84F45"/>
    <w:rsid w:val="00D851FF"/>
    <w:rsid w:val="00D852E3"/>
    <w:rsid w:val="00D85302"/>
    <w:rsid w:val="00D85490"/>
    <w:rsid w:val="00D85A6C"/>
    <w:rsid w:val="00D85D3B"/>
    <w:rsid w:val="00D85D4F"/>
    <w:rsid w:val="00D86C52"/>
    <w:rsid w:val="00D86ED8"/>
    <w:rsid w:val="00D86F25"/>
    <w:rsid w:val="00D8714D"/>
    <w:rsid w:val="00D87CBD"/>
    <w:rsid w:val="00D9020C"/>
    <w:rsid w:val="00D902CE"/>
    <w:rsid w:val="00D90447"/>
    <w:rsid w:val="00D90B46"/>
    <w:rsid w:val="00D915C5"/>
    <w:rsid w:val="00D91A6C"/>
    <w:rsid w:val="00D9219F"/>
    <w:rsid w:val="00D921EF"/>
    <w:rsid w:val="00D92242"/>
    <w:rsid w:val="00D923EA"/>
    <w:rsid w:val="00D92558"/>
    <w:rsid w:val="00D92B7A"/>
    <w:rsid w:val="00D92E4E"/>
    <w:rsid w:val="00D92FB4"/>
    <w:rsid w:val="00D9370F"/>
    <w:rsid w:val="00D9378E"/>
    <w:rsid w:val="00D9447F"/>
    <w:rsid w:val="00D950D3"/>
    <w:rsid w:val="00D959EE"/>
    <w:rsid w:val="00D96464"/>
    <w:rsid w:val="00D96DA2"/>
    <w:rsid w:val="00D970F7"/>
    <w:rsid w:val="00D972E7"/>
    <w:rsid w:val="00D974CD"/>
    <w:rsid w:val="00D976A0"/>
    <w:rsid w:val="00D9770F"/>
    <w:rsid w:val="00D97F27"/>
    <w:rsid w:val="00DA0383"/>
    <w:rsid w:val="00DA077D"/>
    <w:rsid w:val="00DA0920"/>
    <w:rsid w:val="00DA0C10"/>
    <w:rsid w:val="00DA0EFB"/>
    <w:rsid w:val="00DA1102"/>
    <w:rsid w:val="00DA14CA"/>
    <w:rsid w:val="00DA1AF9"/>
    <w:rsid w:val="00DA1C76"/>
    <w:rsid w:val="00DA211A"/>
    <w:rsid w:val="00DA2278"/>
    <w:rsid w:val="00DA2302"/>
    <w:rsid w:val="00DA25A5"/>
    <w:rsid w:val="00DA3064"/>
    <w:rsid w:val="00DA32C0"/>
    <w:rsid w:val="00DA3A15"/>
    <w:rsid w:val="00DA3EDB"/>
    <w:rsid w:val="00DA3FA7"/>
    <w:rsid w:val="00DA3FBD"/>
    <w:rsid w:val="00DA4AE1"/>
    <w:rsid w:val="00DA4DAE"/>
    <w:rsid w:val="00DA4FD3"/>
    <w:rsid w:val="00DA590A"/>
    <w:rsid w:val="00DA5B1C"/>
    <w:rsid w:val="00DA5C04"/>
    <w:rsid w:val="00DA5C8E"/>
    <w:rsid w:val="00DA615A"/>
    <w:rsid w:val="00DA618D"/>
    <w:rsid w:val="00DA66A9"/>
    <w:rsid w:val="00DA6D9F"/>
    <w:rsid w:val="00DA6E37"/>
    <w:rsid w:val="00DA6E41"/>
    <w:rsid w:val="00DA7069"/>
    <w:rsid w:val="00DA70AB"/>
    <w:rsid w:val="00DA72C0"/>
    <w:rsid w:val="00DA791C"/>
    <w:rsid w:val="00DA7EEC"/>
    <w:rsid w:val="00DA7F41"/>
    <w:rsid w:val="00DB09F6"/>
    <w:rsid w:val="00DB0F23"/>
    <w:rsid w:val="00DB10AF"/>
    <w:rsid w:val="00DB113F"/>
    <w:rsid w:val="00DB12F6"/>
    <w:rsid w:val="00DB1530"/>
    <w:rsid w:val="00DB17E4"/>
    <w:rsid w:val="00DB1B46"/>
    <w:rsid w:val="00DB1C15"/>
    <w:rsid w:val="00DB2083"/>
    <w:rsid w:val="00DB24AC"/>
    <w:rsid w:val="00DB2627"/>
    <w:rsid w:val="00DB2CD0"/>
    <w:rsid w:val="00DB335D"/>
    <w:rsid w:val="00DB3D8C"/>
    <w:rsid w:val="00DB3DB7"/>
    <w:rsid w:val="00DB4174"/>
    <w:rsid w:val="00DB42AF"/>
    <w:rsid w:val="00DB44E2"/>
    <w:rsid w:val="00DB57E7"/>
    <w:rsid w:val="00DB58CA"/>
    <w:rsid w:val="00DB59D4"/>
    <w:rsid w:val="00DB59FE"/>
    <w:rsid w:val="00DB62C4"/>
    <w:rsid w:val="00DB6589"/>
    <w:rsid w:val="00DB7227"/>
    <w:rsid w:val="00DB7372"/>
    <w:rsid w:val="00DB78A4"/>
    <w:rsid w:val="00DB78F9"/>
    <w:rsid w:val="00DB7F33"/>
    <w:rsid w:val="00DC068B"/>
    <w:rsid w:val="00DC0735"/>
    <w:rsid w:val="00DC076A"/>
    <w:rsid w:val="00DC13B7"/>
    <w:rsid w:val="00DC1492"/>
    <w:rsid w:val="00DC15B6"/>
    <w:rsid w:val="00DC1A21"/>
    <w:rsid w:val="00DC21A4"/>
    <w:rsid w:val="00DC2585"/>
    <w:rsid w:val="00DC2FD8"/>
    <w:rsid w:val="00DC3410"/>
    <w:rsid w:val="00DC3462"/>
    <w:rsid w:val="00DC3480"/>
    <w:rsid w:val="00DC38BF"/>
    <w:rsid w:val="00DC410F"/>
    <w:rsid w:val="00DC4137"/>
    <w:rsid w:val="00DC5080"/>
    <w:rsid w:val="00DC5086"/>
    <w:rsid w:val="00DC5992"/>
    <w:rsid w:val="00DC5CAA"/>
    <w:rsid w:val="00DC68A2"/>
    <w:rsid w:val="00DC69FE"/>
    <w:rsid w:val="00DC6A44"/>
    <w:rsid w:val="00DC76CC"/>
    <w:rsid w:val="00DC7960"/>
    <w:rsid w:val="00DC7A0D"/>
    <w:rsid w:val="00DC7B56"/>
    <w:rsid w:val="00DC7BD8"/>
    <w:rsid w:val="00DC7CD3"/>
    <w:rsid w:val="00DD0E6E"/>
    <w:rsid w:val="00DD1525"/>
    <w:rsid w:val="00DD16EE"/>
    <w:rsid w:val="00DD197A"/>
    <w:rsid w:val="00DD1FAB"/>
    <w:rsid w:val="00DD2979"/>
    <w:rsid w:val="00DD2A2B"/>
    <w:rsid w:val="00DD2ECE"/>
    <w:rsid w:val="00DD329A"/>
    <w:rsid w:val="00DD349D"/>
    <w:rsid w:val="00DD3BDD"/>
    <w:rsid w:val="00DD3D4D"/>
    <w:rsid w:val="00DD3DE5"/>
    <w:rsid w:val="00DD3F5A"/>
    <w:rsid w:val="00DD4188"/>
    <w:rsid w:val="00DD43AF"/>
    <w:rsid w:val="00DD46FA"/>
    <w:rsid w:val="00DD56EA"/>
    <w:rsid w:val="00DD575A"/>
    <w:rsid w:val="00DD5856"/>
    <w:rsid w:val="00DD5A7E"/>
    <w:rsid w:val="00DD5C94"/>
    <w:rsid w:val="00DD5E21"/>
    <w:rsid w:val="00DD5E8F"/>
    <w:rsid w:val="00DD60BA"/>
    <w:rsid w:val="00DD6549"/>
    <w:rsid w:val="00DD6814"/>
    <w:rsid w:val="00DD70FF"/>
    <w:rsid w:val="00DD7245"/>
    <w:rsid w:val="00DD74EA"/>
    <w:rsid w:val="00DD7E23"/>
    <w:rsid w:val="00DE0281"/>
    <w:rsid w:val="00DE0467"/>
    <w:rsid w:val="00DE09B1"/>
    <w:rsid w:val="00DE1334"/>
    <w:rsid w:val="00DE1E68"/>
    <w:rsid w:val="00DE21BF"/>
    <w:rsid w:val="00DE2238"/>
    <w:rsid w:val="00DE2768"/>
    <w:rsid w:val="00DE2781"/>
    <w:rsid w:val="00DE2B3A"/>
    <w:rsid w:val="00DE2D36"/>
    <w:rsid w:val="00DE2D81"/>
    <w:rsid w:val="00DE3227"/>
    <w:rsid w:val="00DE3365"/>
    <w:rsid w:val="00DE340B"/>
    <w:rsid w:val="00DE35FA"/>
    <w:rsid w:val="00DE3ECD"/>
    <w:rsid w:val="00DE40EC"/>
    <w:rsid w:val="00DE42D3"/>
    <w:rsid w:val="00DE4AF6"/>
    <w:rsid w:val="00DE4C16"/>
    <w:rsid w:val="00DE5004"/>
    <w:rsid w:val="00DE562D"/>
    <w:rsid w:val="00DE5C5C"/>
    <w:rsid w:val="00DE5D54"/>
    <w:rsid w:val="00DE6316"/>
    <w:rsid w:val="00DE6563"/>
    <w:rsid w:val="00DE6650"/>
    <w:rsid w:val="00DE674E"/>
    <w:rsid w:val="00DE6E8D"/>
    <w:rsid w:val="00DE7050"/>
    <w:rsid w:val="00DE74CB"/>
    <w:rsid w:val="00DE79DA"/>
    <w:rsid w:val="00DE7E0E"/>
    <w:rsid w:val="00DF085C"/>
    <w:rsid w:val="00DF0F5E"/>
    <w:rsid w:val="00DF12EE"/>
    <w:rsid w:val="00DF1783"/>
    <w:rsid w:val="00DF1C8B"/>
    <w:rsid w:val="00DF235C"/>
    <w:rsid w:val="00DF2A55"/>
    <w:rsid w:val="00DF2BE4"/>
    <w:rsid w:val="00DF2C3F"/>
    <w:rsid w:val="00DF2EDF"/>
    <w:rsid w:val="00DF302A"/>
    <w:rsid w:val="00DF32CA"/>
    <w:rsid w:val="00DF3440"/>
    <w:rsid w:val="00DF3795"/>
    <w:rsid w:val="00DF3DF0"/>
    <w:rsid w:val="00DF3EAF"/>
    <w:rsid w:val="00DF4017"/>
    <w:rsid w:val="00DF431B"/>
    <w:rsid w:val="00DF4B91"/>
    <w:rsid w:val="00DF52C1"/>
    <w:rsid w:val="00DF5A00"/>
    <w:rsid w:val="00DF5C12"/>
    <w:rsid w:val="00DF6ACD"/>
    <w:rsid w:val="00DF6BB0"/>
    <w:rsid w:val="00DF6E9B"/>
    <w:rsid w:val="00DF7601"/>
    <w:rsid w:val="00DF7C77"/>
    <w:rsid w:val="00E008D8"/>
    <w:rsid w:val="00E009F7"/>
    <w:rsid w:val="00E00F91"/>
    <w:rsid w:val="00E01406"/>
    <w:rsid w:val="00E017F7"/>
    <w:rsid w:val="00E02043"/>
    <w:rsid w:val="00E02186"/>
    <w:rsid w:val="00E024CA"/>
    <w:rsid w:val="00E025E8"/>
    <w:rsid w:val="00E02824"/>
    <w:rsid w:val="00E02B2C"/>
    <w:rsid w:val="00E02B7C"/>
    <w:rsid w:val="00E0346C"/>
    <w:rsid w:val="00E03559"/>
    <w:rsid w:val="00E047D4"/>
    <w:rsid w:val="00E04BA9"/>
    <w:rsid w:val="00E05210"/>
    <w:rsid w:val="00E05F07"/>
    <w:rsid w:val="00E05F61"/>
    <w:rsid w:val="00E060F4"/>
    <w:rsid w:val="00E06270"/>
    <w:rsid w:val="00E06D20"/>
    <w:rsid w:val="00E06D6B"/>
    <w:rsid w:val="00E06E6A"/>
    <w:rsid w:val="00E0708F"/>
    <w:rsid w:val="00E0728C"/>
    <w:rsid w:val="00E072DF"/>
    <w:rsid w:val="00E07FC3"/>
    <w:rsid w:val="00E102F6"/>
    <w:rsid w:val="00E117E2"/>
    <w:rsid w:val="00E1180D"/>
    <w:rsid w:val="00E11975"/>
    <w:rsid w:val="00E11EA0"/>
    <w:rsid w:val="00E12638"/>
    <w:rsid w:val="00E1267B"/>
    <w:rsid w:val="00E12AFC"/>
    <w:rsid w:val="00E13034"/>
    <w:rsid w:val="00E13054"/>
    <w:rsid w:val="00E13228"/>
    <w:rsid w:val="00E13286"/>
    <w:rsid w:val="00E13916"/>
    <w:rsid w:val="00E13BD9"/>
    <w:rsid w:val="00E147B5"/>
    <w:rsid w:val="00E14E12"/>
    <w:rsid w:val="00E1521F"/>
    <w:rsid w:val="00E152C7"/>
    <w:rsid w:val="00E1594C"/>
    <w:rsid w:val="00E16707"/>
    <w:rsid w:val="00E16B9C"/>
    <w:rsid w:val="00E16E15"/>
    <w:rsid w:val="00E17D28"/>
    <w:rsid w:val="00E17E6F"/>
    <w:rsid w:val="00E20558"/>
    <w:rsid w:val="00E2083D"/>
    <w:rsid w:val="00E20BE1"/>
    <w:rsid w:val="00E21907"/>
    <w:rsid w:val="00E21FAE"/>
    <w:rsid w:val="00E2216F"/>
    <w:rsid w:val="00E222D8"/>
    <w:rsid w:val="00E224B5"/>
    <w:rsid w:val="00E2265B"/>
    <w:rsid w:val="00E22723"/>
    <w:rsid w:val="00E2288A"/>
    <w:rsid w:val="00E22EBC"/>
    <w:rsid w:val="00E2300E"/>
    <w:rsid w:val="00E234F0"/>
    <w:rsid w:val="00E2355E"/>
    <w:rsid w:val="00E237B0"/>
    <w:rsid w:val="00E23F5A"/>
    <w:rsid w:val="00E24640"/>
    <w:rsid w:val="00E24833"/>
    <w:rsid w:val="00E2485D"/>
    <w:rsid w:val="00E24A9B"/>
    <w:rsid w:val="00E24B99"/>
    <w:rsid w:val="00E24C61"/>
    <w:rsid w:val="00E25385"/>
    <w:rsid w:val="00E257AF"/>
    <w:rsid w:val="00E26239"/>
    <w:rsid w:val="00E2658D"/>
    <w:rsid w:val="00E26E52"/>
    <w:rsid w:val="00E27459"/>
    <w:rsid w:val="00E274F5"/>
    <w:rsid w:val="00E27870"/>
    <w:rsid w:val="00E2797D"/>
    <w:rsid w:val="00E30069"/>
    <w:rsid w:val="00E300D0"/>
    <w:rsid w:val="00E3062D"/>
    <w:rsid w:val="00E30644"/>
    <w:rsid w:val="00E30843"/>
    <w:rsid w:val="00E309D5"/>
    <w:rsid w:val="00E30BC5"/>
    <w:rsid w:val="00E31706"/>
    <w:rsid w:val="00E3177E"/>
    <w:rsid w:val="00E31BE3"/>
    <w:rsid w:val="00E31E0F"/>
    <w:rsid w:val="00E31E31"/>
    <w:rsid w:val="00E321BD"/>
    <w:rsid w:val="00E322CB"/>
    <w:rsid w:val="00E33783"/>
    <w:rsid w:val="00E34138"/>
    <w:rsid w:val="00E344AF"/>
    <w:rsid w:val="00E346F7"/>
    <w:rsid w:val="00E34D30"/>
    <w:rsid w:val="00E3586B"/>
    <w:rsid w:val="00E35D7B"/>
    <w:rsid w:val="00E3609B"/>
    <w:rsid w:val="00E361D6"/>
    <w:rsid w:val="00E363BD"/>
    <w:rsid w:val="00E3693C"/>
    <w:rsid w:val="00E36CFE"/>
    <w:rsid w:val="00E36D33"/>
    <w:rsid w:val="00E36ECF"/>
    <w:rsid w:val="00E401E5"/>
    <w:rsid w:val="00E40B4D"/>
    <w:rsid w:val="00E40C32"/>
    <w:rsid w:val="00E40C88"/>
    <w:rsid w:val="00E41944"/>
    <w:rsid w:val="00E425DD"/>
    <w:rsid w:val="00E4270C"/>
    <w:rsid w:val="00E42986"/>
    <w:rsid w:val="00E432CF"/>
    <w:rsid w:val="00E43458"/>
    <w:rsid w:val="00E4376E"/>
    <w:rsid w:val="00E43902"/>
    <w:rsid w:val="00E44825"/>
    <w:rsid w:val="00E4510C"/>
    <w:rsid w:val="00E455C9"/>
    <w:rsid w:val="00E4563D"/>
    <w:rsid w:val="00E45A7E"/>
    <w:rsid w:val="00E4632D"/>
    <w:rsid w:val="00E4636F"/>
    <w:rsid w:val="00E46508"/>
    <w:rsid w:val="00E46AAD"/>
    <w:rsid w:val="00E46DDC"/>
    <w:rsid w:val="00E47E4C"/>
    <w:rsid w:val="00E50A48"/>
    <w:rsid w:val="00E51336"/>
    <w:rsid w:val="00E5142A"/>
    <w:rsid w:val="00E51E2B"/>
    <w:rsid w:val="00E5220B"/>
    <w:rsid w:val="00E523E3"/>
    <w:rsid w:val="00E5244E"/>
    <w:rsid w:val="00E5291C"/>
    <w:rsid w:val="00E5372B"/>
    <w:rsid w:val="00E537E2"/>
    <w:rsid w:val="00E539A6"/>
    <w:rsid w:val="00E539E7"/>
    <w:rsid w:val="00E53A6C"/>
    <w:rsid w:val="00E53A93"/>
    <w:rsid w:val="00E54146"/>
    <w:rsid w:val="00E54368"/>
    <w:rsid w:val="00E54EC9"/>
    <w:rsid w:val="00E54F82"/>
    <w:rsid w:val="00E5514F"/>
    <w:rsid w:val="00E55154"/>
    <w:rsid w:val="00E551A6"/>
    <w:rsid w:val="00E554C7"/>
    <w:rsid w:val="00E55697"/>
    <w:rsid w:val="00E556AE"/>
    <w:rsid w:val="00E5575D"/>
    <w:rsid w:val="00E55921"/>
    <w:rsid w:val="00E563DD"/>
    <w:rsid w:val="00E565FA"/>
    <w:rsid w:val="00E567BB"/>
    <w:rsid w:val="00E56951"/>
    <w:rsid w:val="00E56F4D"/>
    <w:rsid w:val="00E5722F"/>
    <w:rsid w:val="00E574BE"/>
    <w:rsid w:val="00E57EB4"/>
    <w:rsid w:val="00E61281"/>
    <w:rsid w:val="00E61369"/>
    <w:rsid w:val="00E61CA8"/>
    <w:rsid w:val="00E61F90"/>
    <w:rsid w:val="00E625CC"/>
    <w:rsid w:val="00E62884"/>
    <w:rsid w:val="00E62B90"/>
    <w:rsid w:val="00E62E2E"/>
    <w:rsid w:val="00E63791"/>
    <w:rsid w:val="00E63DFF"/>
    <w:rsid w:val="00E6442A"/>
    <w:rsid w:val="00E644F2"/>
    <w:rsid w:val="00E64616"/>
    <w:rsid w:val="00E64F37"/>
    <w:rsid w:val="00E651F8"/>
    <w:rsid w:val="00E65351"/>
    <w:rsid w:val="00E656BD"/>
    <w:rsid w:val="00E65B4A"/>
    <w:rsid w:val="00E660B1"/>
    <w:rsid w:val="00E6669A"/>
    <w:rsid w:val="00E667A1"/>
    <w:rsid w:val="00E66A0A"/>
    <w:rsid w:val="00E66A64"/>
    <w:rsid w:val="00E67386"/>
    <w:rsid w:val="00E673E9"/>
    <w:rsid w:val="00E6759B"/>
    <w:rsid w:val="00E6767A"/>
    <w:rsid w:val="00E677CF"/>
    <w:rsid w:val="00E70440"/>
    <w:rsid w:val="00E70712"/>
    <w:rsid w:val="00E70CCA"/>
    <w:rsid w:val="00E710E2"/>
    <w:rsid w:val="00E713F7"/>
    <w:rsid w:val="00E71926"/>
    <w:rsid w:val="00E71E86"/>
    <w:rsid w:val="00E72A0A"/>
    <w:rsid w:val="00E72A12"/>
    <w:rsid w:val="00E739F1"/>
    <w:rsid w:val="00E73BCA"/>
    <w:rsid w:val="00E73BE2"/>
    <w:rsid w:val="00E748FA"/>
    <w:rsid w:val="00E74A05"/>
    <w:rsid w:val="00E75478"/>
    <w:rsid w:val="00E755CA"/>
    <w:rsid w:val="00E755E5"/>
    <w:rsid w:val="00E75603"/>
    <w:rsid w:val="00E75AF5"/>
    <w:rsid w:val="00E75BE7"/>
    <w:rsid w:val="00E768CC"/>
    <w:rsid w:val="00E76B59"/>
    <w:rsid w:val="00E76FED"/>
    <w:rsid w:val="00E77190"/>
    <w:rsid w:val="00E772CA"/>
    <w:rsid w:val="00E774CF"/>
    <w:rsid w:val="00E8023E"/>
    <w:rsid w:val="00E80615"/>
    <w:rsid w:val="00E80663"/>
    <w:rsid w:val="00E8080A"/>
    <w:rsid w:val="00E80A3F"/>
    <w:rsid w:val="00E811A9"/>
    <w:rsid w:val="00E81213"/>
    <w:rsid w:val="00E81875"/>
    <w:rsid w:val="00E81B51"/>
    <w:rsid w:val="00E81C7C"/>
    <w:rsid w:val="00E81ED8"/>
    <w:rsid w:val="00E81F1B"/>
    <w:rsid w:val="00E81F40"/>
    <w:rsid w:val="00E824F2"/>
    <w:rsid w:val="00E82809"/>
    <w:rsid w:val="00E82D9F"/>
    <w:rsid w:val="00E8304E"/>
    <w:rsid w:val="00E8307E"/>
    <w:rsid w:val="00E83462"/>
    <w:rsid w:val="00E83860"/>
    <w:rsid w:val="00E83A23"/>
    <w:rsid w:val="00E83A48"/>
    <w:rsid w:val="00E83A50"/>
    <w:rsid w:val="00E83DCB"/>
    <w:rsid w:val="00E83E2D"/>
    <w:rsid w:val="00E8461B"/>
    <w:rsid w:val="00E846B2"/>
    <w:rsid w:val="00E84FA2"/>
    <w:rsid w:val="00E85776"/>
    <w:rsid w:val="00E85AF9"/>
    <w:rsid w:val="00E85F0F"/>
    <w:rsid w:val="00E86043"/>
    <w:rsid w:val="00E86278"/>
    <w:rsid w:val="00E86EF7"/>
    <w:rsid w:val="00E8705F"/>
    <w:rsid w:val="00E874B4"/>
    <w:rsid w:val="00E87B56"/>
    <w:rsid w:val="00E87CE6"/>
    <w:rsid w:val="00E87F67"/>
    <w:rsid w:val="00E9008F"/>
    <w:rsid w:val="00E902F9"/>
    <w:rsid w:val="00E90733"/>
    <w:rsid w:val="00E919A6"/>
    <w:rsid w:val="00E91D2D"/>
    <w:rsid w:val="00E91F92"/>
    <w:rsid w:val="00E9211D"/>
    <w:rsid w:val="00E92143"/>
    <w:rsid w:val="00E9240C"/>
    <w:rsid w:val="00E927A5"/>
    <w:rsid w:val="00E9281B"/>
    <w:rsid w:val="00E92A3D"/>
    <w:rsid w:val="00E92AFF"/>
    <w:rsid w:val="00E92CFB"/>
    <w:rsid w:val="00E935E7"/>
    <w:rsid w:val="00E9397E"/>
    <w:rsid w:val="00E93B81"/>
    <w:rsid w:val="00E93B8A"/>
    <w:rsid w:val="00E93E3A"/>
    <w:rsid w:val="00E948A1"/>
    <w:rsid w:val="00E949CF"/>
    <w:rsid w:val="00E94C72"/>
    <w:rsid w:val="00E95028"/>
    <w:rsid w:val="00E951DC"/>
    <w:rsid w:val="00E9582C"/>
    <w:rsid w:val="00E95FDF"/>
    <w:rsid w:val="00E963FD"/>
    <w:rsid w:val="00E97355"/>
    <w:rsid w:val="00E9767A"/>
    <w:rsid w:val="00E97861"/>
    <w:rsid w:val="00EA00BA"/>
    <w:rsid w:val="00EA041B"/>
    <w:rsid w:val="00EA08CB"/>
    <w:rsid w:val="00EA0AD1"/>
    <w:rsid w:val="00EA0FFE"/>
    <w:rsid w:val="00EA1200"/>
    <w:rsid w:val="00EA15B5"/>
    <w:rsid w:val="00EA184D"/>
    <w:rsid w:val="00EA1A62"/>
    <w:rsid w:val="00EA1B63"/>
    <w:rsid w:val="00EA1C00"/>
    <w:rsid w:val="00EA1C69"/>
    <w:rsid w:val="00EA1D2F"/>
    <w:rsid w:val="00EA24F2"/>
    <w:rsid w:val="00EA2828"/>
    <w:rsid w:val="00EA2A85"/>
    <w:rsid w:val="00EA2A86"/>
    <w:rsid w:val="00EA2B47"/>
    <w:rsid w:val="00EA2C5E"/>
    <w:rsid w:val="00EA2E8D"/>
    <w:rsid w:val="00EA3315"/>
    <w:rsid w:val="00EA37DA"/>
    <w:rsid w:val="00EA3A08"/>
    <w:rsid w:val="00EA3E1A"/>
    <w:rsid w:val="00EA4380"/>
    <w:rsid w:val="00EA49A3"/>
    <w:rsid w:val="00EA545E"/>
    <w:rsid w:val="00EA54F3"/>
    <w:rsid w:val="00EA5869"/>
    <w:rsid w:val="00EA5BD4"/>
    <w:rsid w:val="00EA5D10"/>
    <w:rsid w:val="00EA5E0C"/>
    <w:rsid w:val="00EA6199"/>
    <w:rsid w:val="00EA68BB"/>
    <w:rsid w:val="00EA6B18"/>
    <w:rsid w:val="00EA79D1"/>
    <w:rsid w:val="00EA7E2D"/>
    <w:rsid w:val="00EA7E39"/>
    <w:rsid w:val="00EB0024"/>
    <w:rsid w:val="00EB01D5"/>
    <w:rsid w:val="00EB06CC"/>
    <w:rsid w:val="00EB0913"/>
    <w:rsid w:val="00EB0D0D"/>
    <w:rsid w:val="00EB14A6"/>
    <w:rsid w:val="00EB1614"/>
    <w:rsid w:val="00EB19E6"/>
    <w:rsid w:val="00EB2C39"/>
    <w:rsid w:val="00EB2DE3"/>
    <w:rsid w:val="00EB2F55"/>
    <w:rsid w:val="00EB36FB"/>
    <w:rsid w:val="00EB384A"/>
    <w:rsid w:val="00EB3D7E"/>
    <w:rsid w:val="00EB42C6"/>
    <w:rsid w:val="00EB50D8"/>
    <w:rsid w:val="00EB5299"/>
    <w:rsid w:val="00EB6087"/>
    <w:rsid w:val="00EB60AB"/>
    <w:rsid w:val="00EB6317"/>
    <w:rsid w:val="00EB6337"/>
    <w:rsid w:val="00EB6350"/>
    <w:rsid w:val="00EB65C4"/>
    <w:rsid w:val="00EB68EE"/>
    <w:rsid w:val="00EB6CEF"/>
    <w:rsid w:val="00EB70EF"/>
    <w:rsid w:val="00EB729C"/>
    <w:rsid w:val="00EB765B"/>
    <w:rsid w:val="00EB7697"/>
    <w:rsid w:val="00EB7BBF"/>
    <w:rsid w:val="00EB7FDE"/>
    <w:rsid w:val="00EC056E"/>
    <w:rsid w:val="00EC059C"/>
    <w:rsid w:val="00EC0D87"/>
    <w:rsid w:val="00EC0EC3"/>
    <w:rsid w:val="00EC12EB"/>
    <w:rsid w:val="00EC1759"/>
    <w:rsid w:val="00EC190D"/>
    <w:rsid w:val="00EC22CD"/>
    <w:rsid w:val="00EC23C1"/>
    <w:rsid w:val="00EC2528"/>
    <w:rsid w:val="00EC28BE"/>
    <w:rsid w:val="00EC2925"/>
    <w:rsid w:val="00EC2CB3"/>
    <w:rsid w:val="00EC34F4"/>
    <w:rsid w:val="00EC3C17"/>
    <w:rsid w:val="00EC3C29"/>
    <w:rsid w:val="00EC3CFA"/>
    <w:rsid w:val="00EC4086"/>
    <w:rsid w:val="00EC469D"/>
    <w:rsid w:val="00EC50FD"/>
    <w:rsid w:val="00EC5128"/>
    <w:rsid w:val="00EC54E1"/>
    <w:rsid w:val="00EC5818"/>
    <w:rsid w:val="00EC59E7"/>
    <w:rsid w:val="00EC6064"/>
    <w:rsid w:val="00EC63B3"/>
    <w:rsid w:val="00EC6829"/>
    <w:rsid w:val="00EC6E81"/>
    <w:rsid w:val="00EC701E"/>
    <w:rsid w:val="00EC7033"/>
    <w:rsid w:val="00EC719B"/>
    <w:rsid w:val="00EC73E0"/>
    <w:rsid w:val="00EC7D67"/>
    <w:rsid w:val="00ED01A0"/>
    <w:rsid w:val="00ED14D5"/>
    <w:rsid w:val="00ED1582"/>
    <w:rsid w:val="00ED1BF2"/>
    <w:rsid w:val="00ED1D8F"/>
    <w:rsid w:val="00ED1E4F"/>
    <w:rsid w:val="00ED25AD"/>
    <w:rsid w:val="00ED282F"/>
    <w:rsid w:val="00ED2C5E"/>
    <w:rsid w:val="00ED2CFF"/>
    <w:rsid w:val="00ED3280"/>
    <w:rsid w:val="00ED344A"/>
    <w:rsid w:val="00ED3CA7"/>
    <w:rsid w:val="00ED3D94"/>
    <w:rsid w:val="00ED45D9"/>
    <w:rsid w:val="00ED4C2F"/>
    <w:rsid w:val="00ED5478"/>
    <w:rsid w:val="00ED5574"/>
    <w:rsid w:val="00ED58F9"/>
    <w:rsid w:val="00ED5C2A"/>
    <w:rsid w:val="00ED6A1F"/>
    <w:rsid w:val="00ED76A7"/>
    <w:rsid w:val="00ED78B2"/>
    <w:rsid w:val="00ED79E8"/>
    <w:rsid w:val="00ED7C60"/>
    <w:rsid w:val="00ED7E08"/>
    <w:rsid w:val="00EE00D8"/>
    <w:rsid w:val="00EE010E"/>
    <w:rsid w:val="00EE0EFC"/>
    <w:rsid w:val="00EE16B3"/>
    <w:rsid w:val="00EE1C0F"/>
    <w:rsid w:val="00EE1F63"/>
    <w:rsid w:val="00EE2089"/>
    <w:rsid w:val="00EE214C"/>
    <w:rsid w:val="00EE2186"/>
    <w:rsid w:val="00EE21AD"/>
    <w:rsid w:val="00EE2A4D"/>
    <w:rsid w:val="00EE3097"/>
    <w:rsid w:val="00EE30C5"/>
    <w:rsid w:val="00EE317E"/>
    <w:rsid w:val="00EE382A"/>
    <w:rsid w:val="00EE3A32"/>
    <w:rsid w:val="00EE3F87"/>
    <w:rsid w:val="00EE4239"/>
    <w:rsid w:val="00EE4423"/>
    <w:rsid w:val="00EE4819"/>
    <w:rsid w:val="00EE4D9F"/>
    <w:rsid w:val="00EE4E19"/>
    <w:rsid w:val="00EE4EBC"/>
    <w:rsid w:val="00EE4EFF"/>
    <w:rsid w:val="00EE4F52"/>
    <w:rsid w:val="00EE5AB4"/>
    <w:rsid w:val="00EE5EE6"/>
    <w:rsid w:val="00EE61E2"/>
    <w:rsid w:val="00EE653C"/>
    <w:rsid w:val="00EE6588"/>
    <w:rsid w:val="00EE67FC"/>
    <w:rsid w:val="00EE6816"/>
    <w:rsid w:val="00EE6AB4"/>
    <w:rsid w:val="00EE6AC4"/>
    <w:rsid w:val="00EE6D96"/>
    <w:rsid w:val="00EE7043"/>
    <w:rsid w:val="00EE71D8"/>
    <w:rsid w:val="00EE7369"/>
    <w:rsid w:val="00EE7594"/>
    <w:rsid w:val="00EE75B3"/>
    <w:rsid w:val="00EE76C3"/>
    <w:rsid w:val="00EE77F4"/>
    <w:rsid w:val="00EE7BEF"/>
    <w:rsid w:val="00EE7C0E"/>
    <w:rsid w:val="00EF073D"/>
    <w:rsid w:val="00EF09D7"/>
    <w:rsid w:val="00EF0A1F"/>
    <w:rsid w:val="00EF0FDC"/>
    <w:rsid w:val="00EF1702"/>
    <w:rsid w:val="00EF1886"/>
    <w:rsid w:val="00EF1DB5"/>
    <w:rsid w:val="00EF1FB6"/>
    <w:rsid w:val="00EF4C68"/>
    <w:rsid w:val="00EF4E44"/>
    <w:rsid w:val="00EF500C"/>
    <w:rsid w:val="00EF51F1"/>
    <w:rsid w:val="00EF52E4"/>
    <w:rsid w:val="00EF5365"/>
    <w:rsid w:val="00EF55D3"/>
    <w:rsid w:val="00EF5629"/>
    <w:rsid w:val="00EF58ED"/>
    <w:rsid w:val="00EF6029"/>
    <w:rsid w:val="00EF646A"/>
    <w:rsid w:val="00EF6820"/>
    <w:rsid w:val="00EF6A2A"/>
    <w:rsid w:val="00EF6CBE"/>
    <w:rsid w:val="00EF6DFC"/>
    <w:rsid w:val="00EF6F7D"/>
    <w:rsid w:val="00EF7399"/>
    <w:rsid w:val="00EF7B50"/>
    <w:rsid w:val="00F00067"/>
    <w:rsid w:val="00F009F8"/>
    <w:rsid w:val="00F013CB"/>
    <w:rsid w:val="00F01869"/>
    <w:rsid w:val="00F01905"/>
    <w:rsid w:val="00F02391"/>
    <w:rsid w:val="00F0260C"/>
    <w:rsid w:val="00F0358C"/>
    <w:rsid w:val="00F03921"/>
    <w:rsid w:val="00F03C08"/>
    <w:rsid w:val="00F03D0A"/>
    <w:rsid w:val="00F03F46"/>
    <w:rsid w:val="00F04BD5"/>
    <w:rsid w:val="00F05686"/>
    <w:rsid w:val="00F05A8D"/>
    <w:rsid w:val="00F05F13"/>
    <w:rsid w:val="00F061B1"/>
    <w:rsid w:val="00F061C1"/>
    <w:rsid w:val="00F061D0"/>
    <w:rsid w:val="00F063F2"/>
    <w:rsid w:val="00F0644A"/>
    <w:rsid w:val="00F065BD"/>
    <w:rsid w:val="00F07528"/>
    <w:rsid w:val="00F07594"/>
    <w:rsid w:val="00F0776C"/>
    <w:rsid w:val="00F07B4D"/>
    <w:rsid w:val="00F10196"/>
    <w:rsid w:val="00F102CF"/>
    <w:rsid w:val="00F105B4"/>
    <w:rsid w:val="00F10CAC"/>
    <w:rsid w:val="00F1114B"/>
    <w:rsid w:val="00F12138"/>
    <w:rsid w:val="00F129AB"/>
    <w:rsid w:val="00F12B18"/>
    <w:rsid w:val="00F12B54"/>
    <w:rsid w:val="00F12E14"/>
    <w:rsid w:val="00F137C7"/>
    <w:rsid w:val="00F13FFE"/>
    <w:rsid w:val="00F14678"/>
    <w:rsid w:val="00F14785"/>
    <w:rsid w:val="00F14A8F"/>
    <w:rsid w:val="00F14D74"/>
    <w:rsid w:val="00F14E99"/>
    <w:rsid w:val="00F14F32"/>
    <w:rsid w:val="00F1518B"/>
    <w:rsid w:val="00F15C2B"/>
    <w:rsid w:val="00F16133"/>
    <w:rsid w:val="00F16686"/>
    <w:rsid w:val="00F168A4"/>
    <w:rsid w:val="00F16F47"/>
    <w:rsid w:val="00F17213"/>
    <w:rsid w:val="00F176FF"/>
    <w:rsid w:val="00F20424"/>
    <w:rsid w:val="00F204B2"/>
    <w:rsid w:val="00F20598"/>
    <w:rsid w:val="00F20678"/>
    <w:rsid w:val="00F208FB"/>
    <w:rsid w:val="00F20BE1"/>
    <w:rsid w:val="00F21210"/>
    <w:rsid w:val="00F220F3"/>
    <w:rsid w:val="00F22AEE"/>
    <w:rsid w:val="00F22CA9"/>
    <w:rsid w:val="00F23109"/>
    <w:rsid w:val="00F231DC"/>
    <w:rsid w:val="00F2329C"/>
    <w:rsid w:val="00F233C5"/>
    <w:rsid w:val="00F235BD"/>
    <w:rsid w:val="00F23BC9"/>
    <w:rsid w:val="00F23CAB"/>
    <w:rsid w:val="00F23D8B"/>
    <w:rsid w:val="00F240DB"/>
    <w:rsid w:val="00F24546"/>
    <w:rsid w:val="00F24931"/>
    <w:rsid w:val="00F24B36"/>
    <w:rsid w:val="00F24B68"/>
    <w:rsid w:val="00F24C51"/>
    <w:rsid w:val="00F24C8E"/>
    <w:rsid w:val="00F24E3B"/>
    <w:rsid w:val="00F25093"/>
    <w:rsid w:val="00F25399"/>
    <w:rsid w:val="00F256F3"/>
    <w:rsid w:val="00F25711"/>
    <w:rsid w:val="00F2581F"/>
    <w:rsid w:val="00F258F8"/>
    <w:rsid w:val="00F25D43"/>
    <w:rsid w:val="00F25DA3"/>
    <w:rsid w:val="00F266AE"/>
    <w:rsid w:val="00F2688A"/>
    <w:rsid w:val="00F26AA4"/>
    <w:rsid w:val="00F2701A"/>
    <w:rsid w:val="00F273BE"/>
    <w:rsid w:val="00F27C3F"/>
    <w:rsid w:val="00F27E49"/>
    <w:rsid w:val="00F27ED5"/>
    <w:rsid w:val="00F30338"/>
    <w:rsid w:val="00F30385"/>
    <w:rsid w:val="00F30517"/>
    <w:rsid w:val="00F30A1E"/>
    <w:rsid w:val="00F30D1A"/>
    <w:rsid w:val="00F31232"/>
    <w:rsid w:val="00F31A3C"/>
    <w:rsid w:val="00F31A6B"/>
    <w:rsid w:val="00F31BC1"/>
    <w:rsid w:val="00F31DAA"/>
    <w:rsid w:val="00F322F5"/>
    <w:rsid w:val="00F32A28"/>
    <w:rsid w:val="00F32FA1"/>
    <w:rsid w:val="00F333D6"/>
    <w:rsid w:val="00F33609"/>
    <w:rsid w:val="00F338A3"/>
    <w:rsid w:val="00F338CF"/>
    <w:rsid w:val="00F34768"/>
    <w:rsid w:val="00F34C93"/>
    <w:rsid w:val="00F357C8"/>
    <w:rsid w:val="00F35F74"/>
    <w:rsid w:val="00F36177"/>
    <w:rsid w:val="00F36814"/>
    <w:rsid w:val="00F36DAE"/>
    <w:rsid w:val="00F3752B"/>
    <w:rsid w:val="00F379D1"/>
    <w:rsid w:val="00F37B57"/>
    <w:rsid w:val="00F405E8"/>
    <w:rsid w:val="00F40C4A"/>
    <w:rsid w:val="00F40EEE"/>
    <w:rsid w:val="00F410EF"/>
    <w:rsid w:val="00F411A3"/>
    <w:rsid w:val="00F41348"/>
    <w:rsid w:val="00F41E96"/>
    <w:rsid w:val="00F42244"/>
    <w:rsid w:val="00F422D1"/>
    <w:rsid w:val="00F4250D"/>
    <w:rsid w:val="00F426CD"/>
    <w:rsid w:val="00F428BE"/>
    <w:rsid w:val="00F42ED3"/>
    <w:rsid w:val="00F43C83"/>
    <w:rsid w:val="00F441AE"/>
    <w:rsid w:val="00F4445F"/>
    <w:rsid w:val="00F4459B"/>
    <w:rsid w:val="00F453DB"/>
    <w:rsid w:val="00F45854"/>
    <w:rsid w:val="00F45E30"/>
    <w:rsid w:val="00F46214"/>
    <w:rsid w:val="00F466F2"/>
    <w:rsid w:val="00F474AA"/>
    <w:rsid w:val="00F47B4D"/>
    <w:rsid w:val="00F47F55"/>
    <w:rsid w:val="00F50089"/>
    <w:rsid w:val="00F50A0E"/>
    <w:rsid w:val="00F512A3"/>
    <w:rsid w:val="00F517B8"/>
    <w:rsid w:val="00F51DCA"/>
    <w:rsid w:val="00F52239"/>
    <w:rsid w:val="00F523AF"/>
    <w:rsid w:val="00F525C0"/>
    <w:rsid w:val="00F52F51"/>
    <w:rsid w:val="00F52FA4"/>
    <w:rsid w:val="00F534BB"/>
    <w:rsid w:val="00F5416A"/>
    <w:rsid w:val="00F542E8"/>
    <w:rsid w:val="00F5497C"/>
    <w:rsid w:val="00F5501E"/>
    <w:rsid w:val="00F558E8"/>
    <w:rsid w:val="00F5596B"/>
    <w:rsid w:val="00F55B4C"/>
    <w:rsid w:val="00F55DD4"/>
    <w:rsid w:val="00F5604E"/>
    <w:rsid w:val="00F5619D"/>
    <w:rsid w:val="00F563DE"/>
    <w:rsid w:val="00F56453"/>
    <w:rsid w:val="00F566C6"/>
    <w:rsid w:val="00F566DC"/>
    <w:rsid w:val="00F56ABA"/>
    <w:rsid w:val="00F56D42"/>
    <w:rsid w:val="00F56D46"/>
    <w:rsid w:val="00F56F5E"/>
    <w:rsid w:val="00F57275"/>
    <w:rsid w:val="00F57777"/>
    <w:rsid w:val="00F578B9"/>
    <w:rsid w:val="00F57E48"/>
    <w:rsid w:val="00F60D03"/>
    <w:rsid w:val="00F6105B"/>
    <w:rsid w:val="00F61686"/>
    <w:rsid w:val="00F616F8"/>
    <w:rsid w:val="00F61991"/>
    <w:rsid w:val="00F61AF6"/>
    <w:rsid w:val="00F6276C"/>
    <w:rsid w:val="00F629F9"/>
    <w:rsid w:val="00F62BA9"/>
    <w:rsid w:val="00F62D0D"/>
    <w:rsid w:val="00F62F06"/>
    <w:rsid w:val="00F63455"/>
    <w:rsid w:val="00F6394D"/>
    <w:rsid w:val="00F63F8B"/>
    <w:rsid w:val="00F643C0"/>
    <w:rsid w:val="00F6451B"/>
    <w:rsid w:val="00F64BCD"/>
    <w:rsid w:val="00F64C43"/>
    <w:rsid w:val="00F6553B"/>
    <w:rsid w:val="00F65C3F"/>
    <w:rsid w:val="00F65E41"/>
    <w:rsid w:val="00F65EDE"/>
    <w:rsid w:val="00F66164"/>
    <w:rsid w:val="00F66411"/>
    <w:rsid w:val="00F66672"/>
    <w:rsid w:val="00F667E8"/>
    <w:rsid w:val="00F66D31"/>
    <w:rsid w:val="00F67634"/>
    <w:rsid w:val="00F67AAD"/>
    <w:rsid w:val="00F67CCD"/>
    <w:rsid w:val="00F7002B"/>
    <w:rsid w:val="00F71F94"/>
    <w:rsid w:val="00F722A0"/>
    <w:rsid w:val="00F7283D"/>
    <w:rsid w:val="00F72AC4"/>
    <w:rsid w:val="00F72EFE"/>
    <w:rsid w:val="00F735FE"/>
    <w:rsid w:val="00F7369B"/>
    <w:rsid w:val="00F7375A"/>
    <w:rsid w:val="00F7375F"/>
    <w:rsid w:val="00F738F5"/>
    <w:rsid w:val="00F73A1B"/>
    <w:rsid w:val="00F73A7D"/>
    <w:rsid w:val="00F73AA6"/>
    <w:rsid w:val="00F73B06"/>
    <w:rsid w:val="00F73CC3"/>
    <w:rsid w:val="00F73DF1"/>
    <w:rsid w:val="00F73FC4"/>
    <w:rsid w:val="00F74CE2"/>
    <w:rsid w:val="00F74F7E"/>
    <w:rsid w:val="00F75277"/>
    <w:rsid w:val="00F75499"/>
    <w:rsid w:val="00F755DE"/>
    <w:rsid w:val="00F75EE9"/>
    <w:rsid w:val="00F76716"/>
    <w:rsid w:val="00F76A33"/>
    <w:rsid w:val="00F76C99"/>
    <w:rsid w:val="00F76F2A"/>
    <w:rsid w:val="00F8030A"/>
    <w:rsid w:val="00F8032D"/>
    <w:rsid w:val="00F80434"/>
    <w:rsid w:val="00F807AD"/>
    <w:rsid w:val="00F809A2"/>
    <w:rsid w:val="00F80C56"/>
    <w:rsid w:val="00F8114C"/>
    <w:rsid w:val="00F81C7D"/>
    <w:rsid w:val="00F822BF"/>
    <w:rsid w:val="00F82538"/>
    <w:rsid w:val="00F825C6"/>
    <w:rsid w:val="00F825D0"/>
    <w:rsid w:val="00F82665"/>
    <w:rsid w:val="00F827FA"/>
    <w:rsid w:val="00F8287A"/>
    <w:rsid w:val="00F829B1"/>
    <w:rsid w:val="00F83370"/>
    <w:rsid w:val="00F833BF"/>
    <w:rsid w:val="00F833E5"/>
    <w:rsid w:val="00F83A53"/>
    <w:rsid w:val="00F83EEF"/>
    <w:rsid w:val="00F84A1C"/>
    <w:rsid w:val="00F84B0F"/>
    <w:rsid w:val="00F84C05"/>
    <w:rsid w:val="00F84C8D"/>
    <w:rsid w:val="00F84D63"/>
    <w:rsid w:val="00F85E37"/>
    <w:rsid w:val="00F8644B"/>
    <w:rsid w:val="00F866B6"/>
    <w:rsid w:val="00F867F3"/>
    <w:rsid w:val="00F86960"/>
    <w:rsid w:val="00F86D85"/>
    <w:rsid w:val="00F87758"/>
    <w:rsid w:val="00F87A36"/>
    <w:rsid w:val="00F87AAF"/>
    <w:rsid w:val="00F87AEB"/>
    <w:rsid w:val="00F87F1E"/>
    <w:rsid w:val="00F900A9"/>
    <w:rsid w:val="00F9048E"/>
    <w:rsid w:val="00F90810"/>
    <w:rsid w:val="00F90888"/>
    <w:rsid w:val="00F90B8A"/>
    <w:rsid w:val="00F91097"/>
    <w:rsid w:val="00F9123A"/>
    <w:rsid w:val="00F91E4A"/>
    <w:rsid w:val="00F923F7"/>
    <w:rsid w:val="00F92739"/>
    <w:rsid w:val="00F92E56"/>
    <w:rsid w:val="00F92E75"/>
    <w:rsid w:val="00F935ED"/>
    <w:rsid w:val="00F93EF0"/>
    <w:rsid w:val="00F942FE"/>
    <w:rsid w:val="00F94B54"/>
    <w:rsid w:val="00F9501E"/>
    <w:rsid w:val="00F951A9"/>
    <w:rsid w:val="00F95901"/>
    <w:rsid w:val="00F95D8C"/>
    <w:rsid w:val="00F96685"/>
    <w:rsid w:val="00F96723"/>
    <w:rsid w:val="00F9683D"/>
    <w:rsid w:val="00F96A1C"/>
    <w:rsid w:val="00F96F44"/>
    <w:rsid w:val="00F975A2"/>
    <w:rsid w:val="00F97AB7"/>
    <w:rsid w:val="00FA0769"/>
    <w:rsid w:val="00FA114A"/>
    <w:rsid w:val="00FA2246"/>
    <w:rsid w:val="00FA23EA"/>
    <w:rsid w:val="00FA2712"/>
    <w:rsid w:val="00FA2C45"/>
    <w:rsid w:val="00FA312A"/>
    <w:rsid w:val="00FA3B58"/>
    <w:rsid w:val="00FA3D6B"/>
    <w:rsid w:val="00FA3EF4"/>
    <w:rsid w:val="00FA427A"/>
    <w:rsid w:val="00FA4637"/>
    <w:rsid w:val="00FA4645"/>
    <w:rsid w:val="00FA46A6"/>
    <w:rsid w:val="00FA4804"/>
    <w:rsid w:val="00FA5611"/>
    <w:rsid w:val="00FA5CF3"/>
    <w:rsid w:val="00FA5F81"/>
    <w:rsid w:val="00FA6318"/>
    <w:rsid w:val="00FA6C12"/>
    <w:rsid w:val="00FA6D02"/>
    <w:rsid w:val="00FA7293"/>
    <w:rsid w:val="00FA77D6"/>
    <w:rsid w:val="00FA796E"/>
    <w:rsid w:val="00FA7A9D"/>
    <w:rsid w:val="00FA7C5F"/>
    <w:rsid w:val="00FA7C93"/>
    <w:rsid w:val="00FA7E44"/>
    <w:rsid w:val="00FA7E5D"/>
    <w:rsid w:val="00FB02BC"/>
    <w:rsid w:val="00FB0E73"/>
    <w:rsid w:val="00FB0FD3"/>
    <w:rsid w:val="00FB14A2"/>
    <w:rsid w:val="00FB156C"/>
    <w:rsid w:val="00FB1DAD"/>
    <w:rsid w:val="00FB2166"/>
    <w:rsid w:val="00FB2357"/>
    <w:rsid w:val="00FB2830"/>
    <w:rsid w:val="00FB2C0D"/>
    <w:rsid w:val="00FB2DF1"/>
    <w:rsid w:val="00FB30F9"/>
    <w:rsid w:val="00FB36F5"/>
    <w:rsid w:val="00FB3814"/>
    <w:rsid w:val="00FB4309"/>
    <w:rsid w:val="00FB539A"/>
    <w:rsid w:val="00FB597B"/>
    <w:rsid w:val="00FB653A"/>
    <w:rsid w:val="00FB6543"/>
    <w:rsid w:val="00FB6806"/>
    <w:rsid w:val="00FB6C33"/>
    <w:rsid w:val="00FB70B1"/>
    <w:rsid w:val="00FB7421"/>
    <w:rsid w:val="00FB791F"/>
    <w:rsid w:val="00FB7CEB"/>
    <w:rsid w:val="00FC0252"/>
    <w:rsid w:val="00FC1817"/>
    <w:rsid w:val="00FC1C0C"/>
    <w:rsid w:val="00FC1C2B"/>
    <w:rsid w:val="00FC2361"/>
    <w:rsid w:val="00FC258C"/>
    <w:rsid w:val="00FC25E7"/>
    <w:rsid w:val="00FC290A"/>
    <w:rsid w:val="00FC2A66"/>
    <w:rsid w:val="00FC2D77"/>
    <w:rsid w:val="00FC2D78"/>
    <w:rsid w:val="00FC315F"/>
    <w:rsid w:val="00FC320F"/>
    <w:rsid w:val="00FC321A"/>
    <w:rsid w:val="00FC3284"/>
    <w:rsid w:val="00FC46ED"/>
    <w:rsid w:val="00FC486F"/>
    <w:rsid w:val="00FC4A15"/>
    <w:rsid w:val="00FC5328"/>
    <w:rsid w:val="00FC56A2"/>
    <w:rsid w:val="00FC56CE"/>
    <w:rsid w:val="00FC640A"/>
    <w:rsid w:val="00FC6B83"/>
    <w:rsid w:val="00FC6C94"/>
    <w:rsid w:val="00FC6E5B"/>
    <w:rsid w:val="00FC6FDC"/>
    <w:rsid w:val="00FC6FF4"/>
    <w:rsid w:val="00FC7065"/>
    <w:rsid w:val="00FC7307"/>
    <w:rsid w:val="00FC7D0D"/>
    <w:rsid w:val="00FD0272"/>
    <w:rsid w:val="00FD07F5"/>
    <w:rsid w:val="00FD09C6"/>
    <w:rsid w:val="00FD0C82"/>
    <w:rsid w:val="00FD18ED"/>
    <w:rsid w:val="00FD1979"/>
    <w:rsid w:val="00FD24CD"/>
    <w:rsid w:val="00FD2C22"/>
    <w:rsid w:val="00FD2F93"/>
    <w:rsid w:val="00FD2FD1"/>
    <w:rsid w:val="00FD3368"/>
    <w:rsid w:val="00FD3EDE"/>
    <w:rsid w:val="00FD3FF3"/>
    <w:rsid w:val="00FD41FF"/>
    <w:rsid w:val="00FD4A15"/>
    <w:rsid w:val="00FD4CDF"/>
    <w:rsid w:val="00FD65DC"/>
    <w:rsid w:val="00FD67B9"/>
    <w:rsid w:val="00FD6813"/>
    <w:rsid w:val="00FD6C9B"/>
    <w:rsid w:val="00FD6E1C"/>
    <w:rsid w:val="00FD7166"/>
    <w:rsid w:val="00FD7193"/>
    <w:rsid w:val="00FD71CA"/>
    <w:rsid w:val="00FD7225"/>
    <w:rsid w:val="00FD775B"/>
    <w:rsid w:val="00FD785F"/>
    <w:rsid w:val="00FD7BFA"/>
    <w:rsid w:val="00FD7D52"/>
    <w:rsid w:val="00FD7EFD"/>
    <w:rsid w:val="00FD7FE1"/>
    <w:rsid w:val="00FE00A9"/>
    <w:rsid w:val="00FE08C8"/>
    <w:rsid w:val="00FE08D7"/>
    <w:rsid w:val="00FE0B72"/>
    <w:rsid w:val="00FE0F7F"/>
    <w:rsid w:val="00FE104A"/>
    <w:rsid w:val="00FE1507"/>
    <w:rsid w:val="00FE1599"/>
    <w:rsid w:val="00FE2082"/>
    <w:rsid w:val="00FE2213"/>
    <w:rsid w:val="00FE2B72"/>
    <w:rsid w:val="00FE33AE"/>
    <w:rsid w:val="00FE33D2"/>
    <w:rsid w:val="00FE3528"/>
    <w:rsid w:val="00FE36A0"/>
    <w:rsid w:val="00FE3921"/>
    <w:rsid w:val="00FE3A83"/>
    <w:rsid w:val="00FE3C73"/>
    <w:rsid w:val="00FE427D"/>
    <w:rsid w:val="00FE46FD"/>
    <w:rsid w:val="00FE4968"/>
    <w:rsid w:val="00FE4C74"/>
    <w:rsid w:val="00FE508A"/>
    <w:rsid w:val="00FE5893"/>
    <w:rsid w:val="00FE592A"/>
    <w:rsid w:val="00FE59E2"/>
    <w:rsid w:val="00FE5EEE"/>
    <w:rsid w:val="00FE60CA"/>
    <w:rsid w:val="00FE62E1"/>
    <w:rsid w:val="00FE65CF"/>
    <w:rsid w:val="00FE6701"/>
    <w:rsid w:val="00FE6949"/>
    <w:rsid w:val="00FE74FD"/>
    <w:rsid w:val="00FE7D5A"/>
    <w:rsid w:val="00FE7F48"/>
    <w:rsid w:val="00FF074B"/>
    <w:rsid w:val="00FF0C80"/>
    <w:rsid w:val="00FF0CE6"/>
    <w:rsid w:val="00FF0DB1"/>
    <w:rsid w:val="00FF1470"/>
    <w:rsid w:val="00FF1CD0"/>
    <w:rsid w:val="00FF2566"/>
    <w:rsid w:val="00FF28B8"/>
    <w:rsid w:val="00FF2CAF"/>
    <w:rsid w:val="00FF2FB6"/>
    <w:rsid w:val="00FF31BE"/>
    <w:rsid w:val="00FF32E3"/>
    <w:rsid w:val="00FF331A"/>
    <w:rsid w:val="00FF3716"/>
    <w:rsid w:val="00FF44AA"/>
    <w:rsid w:val="00FF4612"/>
    <w:rsid w:val="00FF48D0"/>
    <w:rsid w:val="00FF4A88"/>
    <w:rsid w:val="00FF4D56"/>
    <w:rsid w:val="00FF5287"/>
    <w:rsid w:val="00FF567B"/>
    <w:rsid w:val="00FF5D8B"/>
    <w:rsid w:val="00FF6528"/>
    <w:rsid w:val="00FF681A"/>
    <w:rsid w:val="00FF6892"/>
    <w:rsid w:val="00FF6A7B"/>
    <w:rsid w:val="00FF6B48"/>
    <w:rsid w:val="00FF6D24"/>
    <w:rsid w:val="00FF725B"/>
    <w:rsid w:val="00FF7392"/>
    <w:rsid w:val="00FF758D"/>
    <w:rsid w:val="00FF7B9A"/>
    <w:rsid w:val="00FF7D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5F9413E6"/>
  <w15:docId w15:val="{E46C872F-BC24-430F-8ADB-E9DE5E6CB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26B36"/>
    <w:rPr>
      <w:sz w:val="24"/>
    </w:rPr>
  </w:style>
  <w:style w:type="paragraph" w:styleId="Nagwek1">
    <w:name w:val="heading 1"/>
    <w:aliases w:val=" Znak,Znak Znak,Znak"/>
    <w:basedOn w:val="Normalny"/>
    <w:next w:val="Normalny"/>
    <w:link w:val="Nagwek1Znak"/>
    <w:qFormat/>
    <w:rsid w:val="00FC1C0C"/>
    <w:pPr>
      <w:keepNext/>
      <w:widowControl w:val="0"/>
      <w:tabs>
        <w:tab w:val="num" w:pos="420"/>
      </w:tabs>
      <w:autoSpaceDE w:val="0"/>
      <w:autoSpaceDN w:val="0"/>
      <w:spacing w:before="360" w:after="120"/>
      <w:ind w:left="420" w:hanging="420"/>
      <w:jc w:val="both"/>
      <w:outlineLvl w:val="0"/>
    </w:pPr>
    <w:rPr>
      <w:rFonts w:ascii="Verdana" w:hAnsi="Verdana"/>
      <w:b/>
      <w:bCs/>
      <w:i/>
      <w:iCs/>
      <w:sz w:val="28"/>
      <w:szCs w:val="28"/>
    </w:rPr>
  </w:style>
  <w:style w:type="paragraph" w:styleId="Nagwek2">
    <w:name w:val="heading 2"/>
    <w:aliases w:val=" Znak27,Paragraaf,Znak27"/>
    <w:basedOn w:val="Normalny"/>
    <w:next w:val="Normalny"/>
    <w:link w:val="Nagwek2Znak"/>
    <w:qFormat/>
    <w:rsid w:val="00FC1C0C"/>
    <w:pPr>
      <w:keepNext/>
      <w:numPr>
        <w:ilvl w:val="1"/>
      </w:numPr>
      <w:autoSpaceDE w:val="0"/>
      <w:autoSpaceDN w:val="0"/>
      <w:spacing w:before="240" w:after="120"/>
      <w:outlineLvl w:val="1"/>
    </w:pPr>
    <w:rPr>
      <w:rFonts w:ascii="Verdana" w:hAnsi="Verdana"/>
      <w:b/>
      <w:bCs/>
      <w:sz w:val="28"/>
      <w:szCs w:val="28"/>
    </w:rPr>
  </w:style>
  <w:style w:type="paragraph" w:styleId="Nagwek3">
    <w:name w:val="heading 3"/>
    <w:aliases w:val=" Znak26,Znak26"/>
    <w:basedOn w:val="Normalny"/>
    <w:next w:val="Normalny"/>
    <w:link w:val="Nagwek3Znak"/>
    <w:uiPriority w:val="9"/>
    <w:qFormat/>
    <w:rsid w:val="00FC1C0C"/>
    <w:pPr>
      <w:keepNext/>
      <w:numPr>
        <w:ilvl w:val="2"/>
      </w:numPr>
      <w:autoSpaceDE w:val="0"/>
      <w:autoSpaceDN w:val="0"/>
      <w:spacing w:before="240" w:after="120"/>
      <w:outlineLvl w:val="2"/>
    </w:pPr>
    <w:rPr>
      <w:rFonts w:ascii="Verdana" w:hAnsi="Verdana"/>
      <w:b/>
      <w:bCs/>
      <w:i/>
      <w:iCs/>
      <w:szCs w:val="24"/>
    </w:rPr>
  </w:style>
  <w:style w:type="paragraph" w:styleId="Nagwek4">
    <w:name w:val="heading 4"/>
    <w:aliases w:val=" Znak25"/>
    <w:basedOn w:val="Normalny"/>
    <w:next w:val="Normalny"/>
    <w:link w:val="Nagwek4Znak"/>
    <w:qFormat/>
    <w:rsid w:val="00FC1C0C"/>
    <w:pPr>
      <w:keepNext/>
      <w:numPr>
        <w:ilvl w:val="3"/>
      </w:numPr>
      <w:autoSpaceDE w:val="0"/>
      <w:autoSpaceDN w:val="0"/>
      <w:spacing w:before="240" w:after="120"/>
      <w:outlineLvl w:val="3"/>
    </w:pPr>
    <w:rPr>
      <w:rFonts w:ascii="Verdana" w:hAnsi="Verdana"/>
      <w:szCs w:val="24"/>
    </w:rPr>
  </w:style>
  <w:style w:type="paragraph" w:styleId="Nagwek5">
    <w:name w:val="heading 5"/>
    <w:aliases w:val=" Znak24 Znak,Znak24 Znak"/>
    <w:basedOn w:val="Normalny"/>
    <w:next w:val="Normalny"/>
    <w:link w:val="Nagwek5Znak"/>
    <w:qFormat/>
    <w:rsid w:val="00FC1C0C"/>
    <w:pPr>
      <w:keepNext/>
      <w:autoSpaceDE w:val="0"/>
      <w:autoSpaceDN w:val="0"/>
      <w:outlineLvl w:val="4"/>
    </w:pPr>
    <w:rPr>
      <w:rFonts w:ascii="Arial" w:hAnsi="Arial"/>
      <w:i/>
      <w:iCs/>
      <w:szCs w:val="24"/>
    </w:rPr>
  </w:style>
  <w:style w:type="paragraph" w:styleId="Nagwek6">
    <w:name w:val="heading 6"/>
    <w:aliases w:val=" Znak23,Znak23"/>
    <w:basedOn w:val="Normalny"/>
    <w:next w:val="Normalny"/>
    <w:link w:val="Nagwek6Znak"/>
    <w:qFormat/>
    <w:rsid w:val="00FC1C0C"/>
    <w:pPr>
      <w:tabs>
        <w:tab w:val="num" w:pos="360"/>
      </w:tabs>
      <w:autoSpaceDE w:val="0"/>
      <w:autoSpaceDN w:val="0"/>
      <w:spacing w:before="240" w:after="120"/>
      <w:ind w:left="360" w:hanging="360"/>
      <w:outlineLvl w:val="5"/>
    </w:pPr>
    <w:rPr>
      <w:rFonts w:ascii="Verdana" w:hAnsi="Verdana"/>
      <w:szCs w:val="24"/>
    </w:rPr>
  </w:style>
  <w:style w:type="paragraph" w:styleId="Nagwek7">
    <w:name w:val="heading 7"/>
    <w:aliases w:val=" Znak22 Znak Znak, Znak22 Znak"/>
    <w:basedOn w:val="Normalny"/>
    <w:next w:val="Normalny"/>
    <w:link w:val="Nagwek7Znak"/>
    <w:qFormat/>
    <w:rsid w:val="00FC1C0C"/>
    <w:pPr>
      <w:tabs>
        <w:tab w:val="num" w:pos="360"/>
      </w:tabs>
      <w:autoSpaceDE w:val="0"/>
      <w:autoSpaceDN w:val="0"/>
      <w:spacing w:before="240" w:after="120"/>
      <w:ind w:left="360" w:hanging="360"/>
      <w:outlineLvl w:val="6"/>
    </w:pPr>
    <w:rPr>
      <w:rFonts w:ascii="Verdana" w:hAnsi="Verdana"/>
      <w:szCs w:val="24"/>
    </w:rPr>
  </w:style>
  <w:style w:type="paragraph" w:styleId="Nagwek8">
    <w:name w:val="heading 8"/>
    <w:aliases w:val=" Znak21"/>
    <w:basedOn w:val="Normalny"/>
    <w:next w:val="Normalny"/>
    <w:link w:val="Nagwek8Znak"/>
    <w:qFormat/>
    <w:rsid w:val="00FC1C0C"/>
    <w:pPr>
      <w:tabs>
        <w:tab w:val="num" w:pos="360"/>
      </w:tabs>
      <w:autoSpaceDE w:val="0"/>
      <w:autoSpaceDN w:val="0"/>
      <w:spacing w:before="240" w:after="120"/>
      <w:ind w:left="360" w:hanging="360"/>
      <w:outlineLvl w:val="7"/>
    </w:pPr>
    <w:rPr>
      <w:rFonts w:ascii="Verdana" w:hAnsi="Verdana"/>
      <w:szCs w:val="24"/>
    </w:rPr>
  </w:style>
  <w:style w:type="paragraph" w:styleId="Nagwek9">
    <w:name w:val="heading 9"/>
    <w:aliases w:val=" Znak20"/>
    <w:basedOn w:val="Normalny"/>
    <w:next w:val="Normalny"/>
    <w:link w:val="Nagwek9Znak"/>
    <w:qFormat/>
    <w:rsid w:val="00FC1C0C"/>
    <w:pPr>
      <w:keepNext/>
      <w:outlineLvl w:val="8"/>
    </w:pPr>
    <w:rPr>
      <w:rFonts w:ascii="Arial" w:hAnsi="Arial"/>
      <w:i/>
      <w:i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 Znak Znak,Znak Znak Znak1,Znak Znak3"/>
    <w:link w:val="Nagwek1"/>
    <w:rsid w:val="00FC1C0C"/>
    <w:rPr>
      <w:rFonts w:ascii="Verdana" w:hAnsi="Verdana"/>
      <w:b/>
      <w:bCs/>
      <w:i/>
      <w:iCs/>
      <w:sz w:val="28"/>
      <w:szCs w:val="28"/>
      <w:lang w:val="pl-PL" w:eastAsia="pl-PL" w:bidi="ar-SA"/>
    </w:rPr>
  </w:style>
  <w:style w:type="paragraph" w:customStyle="1" w:styleId="Znak11">
    <w:name w:val="Znak11"/>
    <w:basedOn w:val="Normalny"/>
    <w:rsid w:val="00FC1C0C"/>
    <w:rPr>
      <w:szCs w:val="24"/>
    </w:rPr>
  </w:style>
  <w:style w:type="paragraph" w:styleId="Tekstpodstawowy2">
    <w:name w:val="Body Text 2"/>
    <w:aliases w:val=" Znak11 Znak Znak, Znak11 Znak, Znak19 Znak,Znak11 Znak Znak,Znak11 Znak,Znak19 Znak"/>
    <w:basedOn w:val="Normalny"/>
    <w:link w:val="Tekstpodstawowy2Znak"/>
    <w:rsid w:val="00FC1C0C"/>
    <w:pPr>
      <w:adjustRightInd w:val="0"/>
      <w:jc w:val="both"/>
    </w:pPr>
    <w:rPr>
      <w:sz w:val="22"/>
      <w:szCs w:val="22"/>
    </w:rPr>
  </w:style>
  <w:style w:type="paragraph" w:styleId="Spistreci1">
    <w:name w:val="toc 1"/>
    <w:basedOn w:val="Normalny"/>
    <w:next w:val="Normalny"/>
    <w:autoRedefine/>
    <w:uiPriority w:val="39"/>
    <w:rsid w:val="00AC50BE"/>
    <w:pPr>
      <w:tabs>
        <w:tab w:val="right" w:leader="dot" w:pos="9356"/>
      </w:tabs>
      <w:ind w:right="26"/>
    </w:pPr>
    <w:rPr>
      <w:rFonts w:ascii="Arial" w:hAnsi="Arial" w:cs="Arial"/>
      <w:b/>
      <w:bCs/>
      <w:iCs/>
      <w:noProof/>
      <w:sz w:val="20"/>
    </w:rPr>
  </w:style>
  <w:style w:type="paragraph" w:styleId="Spistreci2">
    <w:name w:val="toc 2"/>
    <w:basedOn w:val="Normalny"/>
    <w:next w:val="Normalny"/>
    <w:autoRedefine/>
    <w:uiPriority w:val="39"/>
    <w:rsid w:val="00AC50BE"/>
    <w:pPr>
      <w:tabs>
        <w:tab w:val="right" w:leader="dot" w:pos="9356"/>
      </w:tabs>
      <w:ind w:right="26"/>
    </w:pPr>
    <w:rPr>
      <w:rFonts w:ascii="Arial" w:hAnsi="Arial" w:cs="Arial"/>
      <w:smallCaps/>
      <w:noProof/>
      <w:sz w:val="20"/>
    </w:rPr>
  </w:style>
  <w:style w:type="paragraph" w:styleId="Spistreci3">
    <w:name w:val="toc 3"/>
    <w:basedOn w:val="Normalny"/>
    <w:next w:val="Normalny"/>
    <w:autoRedefine/>
    <w:uiPriority w:val="39"/>
    <w:rsid w:val="00CF34E0"/>
    <w:pPr>
      <w:tabs>
        <w:tab w:val="right" w:leader="dot" w:pos="9344"/>
      </w:tabs>
      <w:ind w:left="480"/>
    </w:pPr>
    <w:rPr>
      <w:rFonts w:ascii="Arial" w:hAnsi="Arial" w:cs="Arial"/>
      <w:i/>
      <w:iCs/>
      <w:noProof/>
      <w:sz w:val="20"/>
    </w:rPr>
  </w:style>
  <w:style w:type="paragraph" w:styleId="Tekstpodstawowywcity">
    <w:name w:val="Body Text Indent"/>
    <w:aliases w:val=" Znak18 Znak Znak, Znak18 Znak,Znak18 Znak Znak,Znak18 Znak"/>
    <w:basedOn w:val="Normalny"/>
    <w:link w:val="TekstpodstawowywcityZnak"/>
    <w:rsid w:val="00FC1C0C"/>
    <w:pPr>
      <w:autoSpaceDE w:val="0"/>
      <w:autoSpaceDN w:val="0"/>
      <w:adjustRightInd w:val="0"/>
      <w:jc w:val="both"/>
    </w:pPr>
    <w:rPr>
      <w:rFonts w:ascii="Arial" w:hAnsi="Arial"/>
      <w:sz w:val="22"/>
      <w:szCs w:val="22"/>
    </w:rPr>
  </w:style>
  <w:style w:type="paragraph" w:styleId="Nagwek">
    <w:name w:val="header"/>
    <w:aliases w:val=" Znak17"/>
    <w:basedOn w:val="Normalny"/>
    <w:link w:val="NagwekZnak"/>
    <w:uiPriority w:val="99"/>
    <w:rsid w:val="00FC1C0C"/>
    <w:pPr>
      <w:tabs>
        <w:tab w:val="center" w:pos="4536"/>
        <w:tab w:val="right" w:pos="9072"/>
      </w:tabs>
      <w:autoSpaceDE w:val="0"/>
      <w:autoSpaceDN w:val="0"/>
    </w:pPr>
    <w:rPr>
      <w:rFonts w:ascii="Arial" w:hAnsi="Arial"/>
      <w:szCs w:val="24"/>
    </w:rPr>
  </w:style>
  <w:style w:type="paragraph" w:customStyle="1" w:styleId="tabela">
    <w:name w:val="tabela"/>
    <w:basedOn w:val="Normalny"/>
    <w:rsid w:val="00FC1C0C"/>
    <w:pPr>
      <w:widowControl w:val="0"/>
      <w:overflowPunct w:val="0"/>
      <w:autoSpaceDE w:val="0"/>
      <w:autoSpaceDN w:val="0"/>
      <w:adjustRightInd w:val="0"/>
      <w:spacing w:before="60" w:beforeAutospacing="1" w:after="100" w:afterAutospacing="1" w:line="360" w:lineRule="auto"/>
      <w:jc w:val="both"/>
      <w:textAlignment w:val="baseline"/>
    </w:pPr>
    <w:rPr>
      <w:rFonts w:ascii="Arial" w:hAnsi="Arial" w:cs="Arial"/>
      <w:sz w:val="20"/>
    </w:rPr>
  </w:style>
  <w:style w:type="paragraph" w:styleId="Tekstpodstawowy">
    <w:name w:val="Body Text"/>
    <w:aliases w:val=" Znak10,Body Text Char,Znak2 Char,Znak10"/>
    <w:basedOn w:val="Normalny"/>
    <w:link w:val="TekstpodstawowyZnak"/>
    <w:rsid w:val="00FC1C0C"/>
    <w:pPr>
      <w:widowControl w:val="0"/>
      <w:autoSpaceDE w:val="0"/>
      <w:autoSpaceDN w:val="0"/>
      <w:ind w:right="96"/>
      <w:jc w:val="both"/>
    </w:pPr>
    <w:rPr>
      <w:rFonts w:ascii="Arial" w:hAnsi="Arial"/>
      <w:szCs w:val="24"/>
    </w:rPr>
  </w:style>
  <w:style w:type="paragraph" w:customStyle="1" w:styleId="Spistabel">
    <w:name w:val="Spis tabel"/>
    <w:basedOn w:val="Normalny"/>
    <w:next w:val="Normalny"/>
    <w:autoRedefine/>
    <w:rsid w:val="00FC1C0C"/>
    <w:pPr>
      <w:spacing w:before="60" w:after="60"/>
    </w:pPr>
    <w:rPr>
      <w:rFonts w:ascii="Arial" w:hAnsi="Arial" w:cs="Arial"/>
      <w:szCs w:val="24"/>
    </w:rPr>
  </w:style>
  <w:style w:type="paragraph" w:customStyle="1" w:styleId="Nagwektabeli">
    <w:name w:val="Nagłówek tabeli"/>
    <w:basedOn w:val="Normalny"/>
    <w:rsid w:val="00FC1C0C"/>
    <w:pPr>
      <w:widowControl w:val="0"/>
      <w:suppressLineNumbers/>
      <w:suppressAutoHyphens/>
      <w:spacing w:after="120"/>
      <w:jc w:val="center"/>
    </w:pPr>
    <w:rPr>
      <w:rFonts w:ascii="Arial" w:hAnsi="Arial" w:cs="Arial"/>
      <w:b/>
      <w:bCs/>
      <w:i/>
      <w:iCs/>
      <w:szCs w:val="24"/>
    </w:rPr>
  </w:style>
  <w:style w:type="paragraph" w:styleId="HTML-wstpniesformatowany">
    <w:name w:val="HTML Preformatted"/>
    <w:basedOn w:val="Normalny"/>
    <w:link w:val="HTML-wstpniesformatowanyZnak"/>
    <w:rsid w:val="00FC1C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styleId="Pogrubienie">
    <w:name w:val="Strong"/>
    <w:aliases w:val="Tekst treści (51) + Georgia,7,5 pt1,Bez kursywy3,Tekst treści + 10,5 pt,Tekst treści (3) + 11"/>
    <w:uiPriority w:val="22"/>
    <w:qFormat/>
    <w:rsid w:val="00FC1C0C"/>
    <w:rPr>
      <w:b/>
      <w:bCs/>
    </w:rPr>
  </w:style>
  <w:style w:type="paragraph" w:styleId="Tekstpodstawowy3">
    <w:name w:val="Body Text 3"/>
    <w:basedOn w:val="Normalny"/>
    <w:link w:val="Tekstpodstawowy3Znak"/>
    <w:semiHidden/>
    <w:rsid w:val="00FC1C0C"/>
    <w:pPr>
      <w:autoSpaceDE w:val="0"/>
      <w:autoSpaceDN w:val="0"/>
      <w:jc w:val="both"/>
    </w:pPr>
    <w:rPr>
      <w:rFonts w:ascii="Arial" w:hAnsi="Arial" w:cs="Arial"/>
      <w:color w:val="FF00FF"/>
      <w:szCs w:val="24"/>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Legenda Znak Z Znak,Tabela "/>
    <w:basedOn w:val="Normalny"/>
    <w:next w:val="Normalny"/>
    <w:link w:val="LegendaZnak1"/>
    <w:qFormat/>
    <w:rsid w:val="00FC1C0C"/>
    <w:pPr>
      <w:autoSpaceDE w:val="0"/>
      <w:autoSpaceDN w:val="0"/>
      <w:jc w:val="both"/>
    </w:pPr>
    <w:rPr>
      <w:rFonts w:ascii="Arial" w:hAnsi="Arial"/>
      <w:b/>
      <w:bCs/>
      <w:sz w:val="22"/>
      <w:szCs w:val="22"/>
    </w:rPr>
  </w:style>
  <w:style w:type="paragraph" w:styleId="Stopka">
    <w:name w:val="footer"/>
    <w:aliases w:val=" Znak14"/>
    <w:basedOn w:val="Normalny"/>
    <w:link w:val="StopkaZnak"/>
    <w:uiPriority w:val="99"/>
    <w:rsid w:val="00FC1C0C"/>
    <w:pPr>
      <w:tabs>
        <w:tab w:val="center" w:pos="4536"/>
        <w:tab w:val="right" w:pos="9072"/>
      </w:tabs>
      <w:autoSpaceDE w:val="0"/>
      <w:autoSpaceDN w:val="0"/>
    </w:pPr>
    <w:rPr>
      <w:rFonts w:ascii="Arial" w:hAnsi="Arial"/>
      <w:szCs w:val="24"/>
    </w:rPr>
  </w:style>
  <w:style w:type="paragraph" w:customStyle="1" w:styleId="Styltabel">
    <w:name w:val="Styl tabel"/>
    <w:basedOn w:val="Normalny"/>
    <w:rsid w:val="00FC1C0C"/>
    <w:pPr>
      <w:autoSpaceDE w:val="0"/>
      <w:autoSpaceDN w:val="0"/>
      <w:spacing w:before="120" w:after="120"/>
      <w:ind w:left="57"/>
    </w:pPr>
    <w:rPr>
      <w:rFonts w:ascii="Arial" w:hAnsi="Arial" w:cs="Arial"/>
      <w:sz w:val="20"/>
    </w:rPr>
  </w:style>
  <w:style w:type="paragraph" w:styleId="Tekstpodstawowywcity3">
    <w:name w:val="Body Text Indent 3"/>
    <w:basedOn w:val="Normalny"/>
    <w:link w:val="Tekstpodstawowywcity3Znak"/>
    <w:semiHidden/>
    <w:rsid w:val="00FC1C0C"/>
    <w:pPr>
      <w:widowControl w:val="0"/>
      <w:autoSpaceDE w:val="0"/>
      <w:autoSpaceDN w:val="0"/>
      <w:ind w:left="33"/>
      <w:jc w:val="both"/>
    </w:pPr>
    <w:rPr>
      <w:rFonts w:ascii="Arial" w:hAnsi="Arial" w:cs="Arial"/>
      <w:szCs w:val="24"/>
    </w:rPr>
  </w:style>
  <w:style w:type="paragraph" w:styleId="Tekstpodstawowywcity2">
    <w:name w:val="Body Text Indent 2"/>
    <w:basedOn w:val="Normalny"/>
    <w:link w:val="Tekstpodstawowywcity2Znak"/>
    <w:semiHidden/>
    <w:rsid w:val="00FC1C0C"/>
    <w:pPr>
      <w:tabs>
        <w:tab w:val="left" w:pos="2520"/>
      </w:tabs>
      <w:ind w:left="180" w:hanging="180"/>
      <w:jc w:val="both"/>
    </w:pPr>
    <w:rPr>
      <w:color w:val="FF0000"/>
      <w:sz w:val="22"/>
      <w:szCs w:val="22"/>
    </w:rPr>
  </w:style>
  <w:style w:type="paragraph" w:styleId="Akapitzlist">
    <w:name w:val="List Paragraph"/>
    <w:aliases w:val="opis dzialania,K-P_odwolanie,Akapit z listą mon"/>
    <w:basedOn w:val="Normalny"/>
    <w:link w:val="AkapitzlistZnak"/>
    <w:uiPriority w:val="34"/>
    <w:qFormat/>
    <w:rsid w:val="00FC1C0C"/>
    <w:pPr>
      <w:ind w:left="708"/>
    </w:pPr>
  </w:style>
  <w:style w:type="paragraph" w:styleId="Tekstprzypisukocowego">
    <w:name w:val="endnote text"/>
    <w:basedOn w:val="Normalny"/>
    <w:link w:val="TekstprzypisukocowegoZnak"/>
    <w:semiHidden/>
    <w:unhideWhenUsed/>
    <w:rsid w:val="00FC1C0C"/>
    <w:rPr>
      <w:sz w:val="20"/>
    </w:rPr>
  </w:style>
  <w:style w:type="character" w:customStyle="1" w:styleId="TekstprzypisukocowegoZnak">
    <w:name w:val="Tekst przypisu końcowego Znak"/>
    <w:link w:val="Tekstprzypisukocowego"/>
    <w:semiHidden/>
    <w:rsid w:val="00FC1C0C"/>
    <w:rPr>
      <w:lang w:val="pl-PL" w:eastAsia="pl-PL" w:bidi="ar-SA"/>
    </w:rPr>
  </w:style>
  <w:style w:type="table" w:styleId="Tabela-Siatka">
    <w:name w:val="Table Grid"/>
    <w:basedOn w:val="Standardowy"/>
    <w:uiPriority w:val="39"/>
    <w:rsid w:val="00FC1C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cze">
    <w:name w:val="Hyperlink"/>
    <w:uiPriority w:val="99"/>
    <w:rsid w:val="00FC1C0C"/>
    <w:rPr>
      <w:color w:val="0000FF"/>
      <w:u w:val="single"/>
    </w:rPr>
  </w:style>
  <w:style w:type="paragraph" w:styleId="NormalnyWeb">
    <w:name w:val="Normal (Web)"/>
    <w:aliases w:val=" Znak Znak Znak Znak,Znak101"/>
    <w:basedOn w:val="Normalny"/>
    <w:link w:val="NormalnyWebZnak"/>
    <w:uiPriority w:val="99"/>
    <w:qFormat/>
    <w:rsid w:val="00FC1C0C"/>
    <w:pPr>
      <w:spacing w:before="100" w:beforeAutospacing="1" w:after="100" w:afterAutospacing="1" w:line="284" w:lineRule="atLeast"/>
      <w:jc w:val="both"/>
    </w:pPr>
    <w:rPr>
      <w:rFonts w:ascii="Arial" w:hAnsi="Arial"/>
      <w:color w:val="000000"/>
      <w:sz w:val="20"/>
    </w:rPr>
  </w:style>
  <w:style w:type="paragraph" w:customStyle="1" w:styleId="Odwoanieprzypisu">
    <w:name w:val="Odwo³anie przypisu"/>
    <w:basedOn w:val="Normalny"/>
    <w:next w:val="Tekstprzypisudolnego"/>
    <w:semiHidden/>
    <w:rsid w:val="00FC1C0C"/>
    <w:pPr>
      <w:spacing w:after="240"/>
    </w:pPr>
    <w:rPr>
      <w:sz w:val="20"/>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rsid w:val="00FC1C0C"/>
    <w:rPr>
      <w:sz w:val="20"/>
    </w:rPr>
  </w:style>
  <w:style w:type="paragraph" w:customStyle="1" w:styleId="Tekstblokowy1">
    <w:name w:val="Tekst blokowy1"/>
    <w:basedOn w:val="Normalny"/>
    <w:rsid w:val="00FC1C0C"/>
    <w:pPr>
      <w:ind w:left="28" w:right="28"/>
      <w:jc w:val="both"/>
    </w:pPr>
    <w:rPr>
      <w:rFonts w:ascii="Arial" w:hAnsi="Arial" w:cs="Arial"/>
      <w:lang w:eastAsia="ar-SA"/>
    </w:rPr>
  </w:style>
  <w:style w:type="paragraph" w:customStyle="1" w:styleId="Tekstpodstawowywcity21">
    <w:name w:val="Tekst podstawowy wcięty 21"/>
    <w:basedOn w:val="Normalny"/>
    <w:rsid w:val="00FC1C0C"/>
    <w:pPr>
      <w:suppressAutoHyphens/>
      <w:spacing w:after="120" w:line="480" w:lineRule="auto"/>
      <w:ind w:left="283"/>
    </w:pPr>
    <w:rPr>
      <w:szCs w:val="24"/>
      <w:lang w:eastAsia="ar-SA"/>
    </w:rPr>
  </w:style>
  <w:style w:type="table" w:styleId="Tabela-Wspczesny">
    <w:name w:val="Table Contemporary"/>
    <w:basedOn w:val="Standardowy"/>
    <w:rsid w:val="00FC1C0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efault">
    <w:name w:val="Default"/>
    <w:link w:val="DefaultZnak"/>
    <w:qFormat/>
    <w:rsid w:val="00FC1C0C"/>
    <w:pPr>
      <w:autoSpaceDE w:val="0"/>
      <w:autoSpaceDN w:val="0"/>
      <w:adjustRightInd w:val="0"/>
    </w:pPr>
    <w:rPr>
      <w:color w:val="000000"/>
      <w:sz w:val="24"/>
      <w:szCs w:val="24"/>
    </w:rPr>
  </w:style>
  <w:style w:type="paragraph" w:customStyle="1" w:styleId="naglowek">
    <w:name w:val="naglowek"/>
    <w:basedOn w:val="Normalny"/>
    <w:rsid w:val="00FC1C0C"/>
    <w:pPr>
      <w:spacing w:before="100" w:beforeAutospacing="1" w:after="100" w:afterAutospacing="1"/>
    </w:pPr>
    <w:rPr>
      <w:szCs w:val="24"/>
    </w:rPr>
  </w:style>
  <w:style w:type="paragraph" w:styleId="Tekstkomentarza">
    <w:name w:val="annotation text"/>
    <w:basedOn w:val="Normalny"/>
    <w:link w:val="TekstkomentarzaZnak"/>
    <w:uiPriority w:val="99"/>
    <w:rsid w:val="00FC1C0C"/>
    <w:rPr>
      <w:sz w:val="20"/>
    </w:rPr>
  </w:style>
  <w:style w:type="paragraph" w:styleId="Tematkomentarza">
    <w:name w:val="annotation subject"/>
    <w:basedOn w:val="Normalny"/>
    <w:next w:val="Normalny"/>
    <w:link w:val="TematkomentarzaZnak"/>
    <w:rsid w:val="00FC1C0C"/>
    <w:pPr>
      <w:suppressAutoHyphens/>
    </w:pPr>
    <w:rPr>
      <w:b/>
      <w:bCs/>
      <w:sz w:val="20"/>
      <w:lang w:eastAsia="ar-SA"/>
    </w:rPr>
  </w:style>
  <w:style w:type="paragraph" w:customStyle="1" w:styleId="zwyky">
    <w:name w:val="zwykły"/>
    <w:basedOn w:val="Tekstpodstawowywcity"/>
    <w:rsid w:val="00FC1C0C"/>
    <w:pPr>
      <w:widowControl w:val="0"/>
      <w:autoSpaceDE/>
      <w:autoSpaceDN/>
      <w:adjustRightInd/>
      <w:spacing w:line="360" w:lineRule="auto"/>
    </w:pPr>
    <w:rPr>
      <w:rFonts w:eastAsia="TimesNewRoman"/>
      <w:color w:val="000000"/>
      <w:sz w:val="24"/>
      <w:szCs w:val="20"/>
    </w:rPr>
  </w:style>
  <w:style w:type="paragraph" w:customStyle="1" w:styleId="Dzien">
    <w:name w:val="Dzien"/>
    <w:basedOn w:val="Default"/>
    <w:next w:val="Default"/>
    <w:rsid w:val="00FC1C0C"/>
    <w:pPr>
      <w:widowControl w:val="0"/>
      <w:autoSpaceDE/>
      <w:autoSpaceDN/>
      <w:adjustRightInd/>
    </w:pPr>
    <w:rPr>
      <w:color w:val="auto"/>
      <w:sz w:val="20"/>
      <w:szCs w:val="20"/>
    </w:rPr>
  </w:style>
  <w:style w:type="paragraph" w:customStyle="1" w:styleId="program">
    <w:name w:val="program"/>
    <w:basedOn w:val="Default"/>
    <w:next w:val="Default"/>
    <w:rsid w:val="00FC1C0C"/>
    <w:rPr>
      <w:color w:val="auto"/>
    </w:rPr>
  </w:style>
  <w:style w:type="paragraph" w:customStyle="1" w:styleId="articlecontent">
    <w:name w:val="articlecontent"/>
    <w:basedOn w:val="Normalny"/>
    <w:rsid w:val="00FC1C0C"/>
    <w:pPr>
      <w:spacing w:before="100" w:beforeAutospacing="1" w:after="100" w:afterAutospacing="1"/>
    </w:pPr>
    <w:rPr>
      <w:szCs w:val="24"/>
    </w:rPr>
  </w:style>
  <w:style w:type="paragraph" w:styleId="Spistreci4">
    <w:name w:val="toc 4"/>
    <w:basedOn w:val="Normalny"/>
    <w:next w:val="Normalny"/>
    <w:autoRedefine/>
    <w:uiPriority w:val="39"/>
    <w:rsid w:val="001B373C"/>
    <w:pPr>
      <w:tabs>
        <w:tab w:val="right" w:leader="dot" w:pos="9629"/>
      </w:tabs>
      <w:ind w:left="720"/>
    </w:pPr>
    <w:rPr>
      <w:rFonts w:ascii="Arial" w:hAnsi="Arial" w:cs="Arial"/>
      <w:i/>
      <w:noProof/>
      <w:sz w:val="18"/>
      <w:szCs w:val="18"/>
    </w:rPr>
  </w:style>
  <w:style w:type="paragraph" w:styleId="Zwykytekst">
    <w:name w:val="Plain Text"/>
    <w:aliases w:val=" Znak8,Znak8, Znak7, Znak2,Znak7,Znak2"/>
    <w:basedOn w:val="Normalny"/>
    <w:link w:val="ZwykytekstZnak"/>
    <w:rsid w:val="00FC1C0C"/>
    <w:pPr>
      <w:spacing w:before="100" w:beforeAutospacing="1" w:after="100" w:afterAutospacing="1"/>
    </w:pPr>
    <w:rPr>
      <w:rFonts w:ascii="Verdana" w:hAnsi="Verdana"/>
      <w:color w:val="333333"/>
      <w:sz w:val="17"/>
      <w:szCs w:val="17"/>
    </w:rPr>
  </w:style>
  <w:style w:type="paragraph" w:customStyle="1" w:styleId="Znak1">
    <w:name w:val="Znak1"/>
    <w:basedOn w:val="Normalny"/>
    <w:rsid w:val="00FC1C0C"/>
    <w:rPr>
      <w:szCs w:val="24"/>
    </w:rPr>
  </w:style>
  <w:style w:type="character" w:styleId="Odwoanieprzypisudolnego">
    <w:name w:val="footnote reference"/>
    <w:aliases w:val="Odwołanie przypisu"/>
    <w:uiPriority w:val="99"/>
    <w:rsid w:val="00FC1C0C"/>
    <w:rPr>
      <w:vertAlign w:val="superscript"/>
    </w:rPr>
  </w:style>
  <w:style w:type="paragraph" w:customStyle="1" w:styleId="prosty">
    <w:name w:val="prosty"/>
    <w:basedOn w:val="Normalny"/>
    <w:rsid w:val="00FC1C0C"/>
    <w:pPr>
      <w:spacing w:before="100" w:beforeAutospacing="1" w:after="100" w:afterAutospacing="1"/>
    </w:pPr>
    <w:rPr>
      <w:szCs w:val="24"/>
    </w:rPr>
  </w:style>
  <w:style w:type="paragraph" w:customStyle="1" w:styleId="akapitznak">
    <w:name w:val="akapitznak"/>
    <w:basedOn w:val="Normalny"/>
    <w:rsid w:val="00FC1C0C"/>
    <w:pPr>
      <w:spacing w:before="100" w:beforeAutospacing="1" w:after="100" w:afterAutospacing="1"/>
    </w:pPr>
    <w:rPr>
      <w:szCs w:val="24"/>
    </w:rPr>
  </w:style>
  <w:style w:type="table" w:styleId="Tabela-Prosty2">
    <w:name w:val="Table Simple 2"/>
    <w:basedOn w:val="Standardowy"/>
    <w:rsid w:val="00FC1C0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Lista">
    <w:name w:val="List"/>
    <w:basedOn w:val="Normalny"/>
    <w:rsid w:val="00FC1C0C"/>
    <w:pPr>
      <w:ind w:left="283" w:hanging="283"/>
    </w:pPr>
  </w:style>
  <w:style w:type="paragraph" w:styleId="Data">
    <w:name w:val="Date"/>
    <w:basedOn w:val="Normalny"/>
    <w:next w:val="Normalny"/>
    <w:link w:val="DataZnak"/>
    <w:rsid w:val="00FC1C0C"/>
  </w:style>
  <w:style w:type="character" w:customStyle="1" w:styleId="DataZnak">
    <w:name w:val="Data Znak"/>
    <w:link w:val="Data"/>
    <w:rsid w:val="00FC1C0C"/>
    <w:rPr>
      <w:sz w:val="24"/>
      <w:lang w:val="pl-PL" w:eastAsia="pl-PL" w:bidi="ar-SA"/>
    </w:rPr>
  </w:style>
  <w:style w:type="paragraph" w:styleId="Spisilustracji">
    <w:name w:val="table of figures"/>
    <w:basedOn w:val="Normalny"/>
    <w:next w:val="Normalny"/>
    <w:uiPriority w:val="99"/>
    <w:rsid w:val="00FC1C0C"/>
  </w:style>
  <w:style w:type="paragraph" w:customStyle="1" w:styleId="style4">
    <w:name w:val="style4"/>
    <w:basedOn w:val="Normalny"/>
    <w:rsid w:val="00FC1C0C"/>
    <w:pPr>
      <w:spacing w:before="100" w:beforeAutospacing="1" w:after="100" w:afterAutospacing="1"/>
    </w:pPr>
    <w:rPr>
      <w:rFonts w:ascii="Arial" w:hAnsi="Arial" w:cs="Arial"/>
      <w:sz w:val="18"/>
      <w:szCs w:val="18"/>
    </w:rPr>
  </w:style>
  <w:style w:type="paragraph" w:customStyle="1" w:styleId="style1">
    <w:name w:val="style1"/>
    <w:basedOn w:val="Normalny"/>
    <w:rsid w:val="00FC1C0C"/>
    <w:pPr>
      <w:spacing w:before="100" w:beforeAutospacing="1" w:after="100" w:afterAutospacing="1"/>
    </w:pPr>
    <w:rPr>
      <w:rFonts w:ascii="Arial" w:hAnsi="Arial" w:cs="Arial"/>
      <w:sz w:val="17"/>
      <w:szCs w:val="17"/>
    </w:rPr>
  </w:style>
  <w:style w:type="paragraph" w:customStyle="1" w:styleId="news">
    <w:name w:val="news"/>
    <w:basedOn w:val="Normalny"/>
    <w:rsid w:val="00FC1C0C"/>
    <w:pPr>
      <w:spacing w:before="100" w:beforeAutospacing="1" w:after="100" w:afterAutospacing="1"/>
      <w:jc w:val="both"/>
    </w:pPr>
    <w:rPr>
      <w:rFonts w:ascii="Tahoma" w:hAnsi="Tahoma" w:cs="Tahoma"/>
      <w:color w:val="666666"/>
      <w:sz w:val="17"/>
      <w:szCs w:val="17"/>
    </w:rPr>
  </w:style>
  <w:style w:type="character" w:customStyle="1" w:styleId="news1">
    <w:name w:val="news1"/>
    <w:rsid w:val="00FC1C0C"/>
    <w:rPr>
      <w:rFonts w:ascii="Tahoma" w:hAnsi="Tahoma" w:cs="Tahoma" w:hint="default"/>
      <w:b w:val="0"/>
      <w:bCs w:val="0"/>
      <w:color w:val="666666"/>
      <w:sz w:val="17"/>
      <w:szCs w:val="17"/>
    </w:rPr>
  </w:style>
  <w:style w:type="paragraph" w:customStyle="1" w:styleId="tekst">
    <w:name w:val="tekst"/>
    <w:basedOn w:val="Normalny"/>
    <w:rsid w:val="00FC1C0C"/>
    <w:pPr>
      <w:spacing w:before="75" w:after="75"/>
      <w:ind w:left="75" w:right="75"/>
      <w:jc w:val="both"/>
    </w:pPr>
    <w:rPr>
      <w:rFonts w:ascii="Tahoma" w:hAnsi="Tahoma" w:cs="Tahoma"/>
      <w:color w:val="000000"/>
      <w:sz w:val="17"/>
      <w:szCs w:val="17"/>
    </w:rPr>
  </w:style>
  <w:style w:type="paragraph" w:styleId="Zagicieodgryformularza">
    <w:name w:val="HTML Top of Form"/>
    <w:basedOn w:val="Normalny"/>
    <w:next w:val="Normalny"/>
    <w:link w:val="ZagicieodgryformularzaZnak"/>
    <w:hidden/>
    <w:rsid w:val="00FC1C0C"/>
    <w:pPr>
      <w:pBdr>
        <w:bottom w:val="single" w:sz="6" w:space="1" w:color="auto"/>
      </w:pBdr>
      <w:jc w:val="center"/>
    </w:pPr>
    <w:rPr>
      <w:rFonts w:ascii="Arial" w:hAnsi="Arial" w:cs="Arial"/>
      <w:vanish/>
      <w:sz w:val="16"/>
      <w:szCs w:val="16"/>
    </w:rPr>
  </w:style>
  <w:style w:type="paragraph" w:styleId="Zagicieoddouformularza">
    <w:name w:val="HTML Bottom of Form"/>
    <w:basedOn w:val="Normalny"/>
    <w:next w:val="Normalny"/>
    <w:link w:val="ZagicieoddouformularzaZnak"/>
    <w:hidden/>
    <w:rsid w:val="00FC1C0C"/>
    <w:pPr>
      <w:pBdr>
        <w:top w:val="single" w:sz="6" w:space="1" w:color="auto"/>
      </w:pBdr>
      <w:jc w:val="center"/>
    </w:pPr>
    <w:rPr>
      <w:rFonts w:ascii="Arial" w:hAnsi="Arial" w:cs="Arial"/>
      <w:vanish/>
      <w:sz w:val="16"/>
      <w:szCs w:val="16"/>
    </w:rPr>
  </w:style>
  <w:style w:type="paragraph" w:styleId="Spistreci5">
    <w:name w:val="toc 5"/>
    <w:basedOn w:val="Normalny"/>
    <w:next w:val="Normalny"/>
    <w:autoRedefine/>
    <w:uiPriority w:val="39"/>
    <w:rsid w:val="00FC1C0C"/>
    <w:pPr>
      <w:ind w:left="960"/>
    </w:pPr>
    <w:rPr>
      <w:sz w:val="18"/>
      <w:szCs w:val="18"/>
    </w:rPr>
  </w:style>
  <w:style w:type="paragraph" w:styleId="Spistreci6">
    <w:name w:val="toc 6"/>
    <w:basedOn w:val="Normalny"/>
    <w:next w:val="Normalny"/>
    <w:autoRedefine/>
    <w:uiPriority w:val="39"/>
    <w:rsid w:val="00FC1C0C"/>
    <w:pPr>
      <w:ind w:left="1200"/>
    </w:pPr>
    <w:rPr>
      <w:sz w:val="18"/>
      <w:szCs w:val="18"/>
    </w:rPr>
  </w:style>
  <w:style w:type="paragraph" w:styleId="Spistreci7">
    <w:name w:val="toc 7"/>
    <w:basedOn w:val="Normalny"/>
    <w:next w:val="Normalny"/>
    <w:autoRedefine/>
    <w:uiPriority w:val="39"/>
    <w:rsid w:val="00FC1C0C"/>
    <w:pPr>
      <w:ind w:left="1440"/>
    </w:pPr>
    <w:rPr>
      <w:sz w:val="18"/>
      <w:szCs w:val="18"/>
    </w:rPr>
  </w:style>
  <w:style w:type="paragraph" w:styleId="Spistreci8">
    <w:name w:val="toc 8"/>
    <w:basedOn w:val="Normalny"/>
    <w:next w:val="Normalny"/>
    <w:autoRedefine/>
    <w:uiPriority w:val="39"/>
    <w:rsid w:val="00FC1C0C"/>
    <w:pPr>
      <w:ind w:left="1680"/>
    </w:pPr>
    <w:rPr>
      <w:sz w:val="18"/>
      <w:szCs w:val="18"/>
    </w:rPr>
  </w:style>
  <w:style w:type="paragraph" w:styleId="Spistreci9">
    <w:name w:val="toc 9"/>
    <w:basedOn w:val="Normalny"/>
    <w:next w:val="Normalny"/>
    <w:autoRedefine/>
    <w:uiPriority w:val="39"/>
    <w:rsid w:val="00FC1C0C"/>
    <w:pPr>
      <w:ind w:left="1920"/>
    </w:pPr>
    <w:rPr>
      <w:sz w:val="18"/>
      <w:szCs w:val="18"/>
    </w:rPr>
  </w:style>
  <w:style w:type="paragraph" w:styleId="Listapunktowana2">
    <w:name w:val="List Bullet 2"/>
    <w:basedOn w:val="Normalny"/>
    <w:rsid w:val="00FC1C0C"/>
    <w:pPr>
      <w:tabs>
        <w:tab w:val="num" w:pos="643"/>
      </w:tabs>
      <w:ind w:left="643" w:hanging="360"/>
    </w:pPr>
  </w:style>
  <w:style w:type="paragraph" w:customStyle="1" w:styleId="Teksttabeli">
    <w:name w:val="Tekst tabeli"/>
    <w:basedOn w:val="Normalny"/>
    <w:rsid w:val="00FC1C0C"/>
    <w:pPr>
      <w:spacing w:before="40" w:after="40"/>
    </w:pPr>
    <w:rPr>
      <w:snapToGrid w:val="0"/>
      <w:sz w:val="20"/>
    </w:rPr>
  </w:style>
  <w:style w:type="paragraph" w:customStyle="1" w:styleId="Tytu-tabeli">
    <w:name w:val="Tytuł-tabeli"/>
    <w:basedOn w:val="Normalny"/>
    <w:next w:val="Normalny"/>
    <w:rsid w:val="00FC1C0C"/>
    <w:pPr>
      <w:keepNext/>
      <w:keepLines/>
      <w:spacing w:before="300" w:after="120"/>
    </w:pPr>
    <w:rPr>
      <w:b/>
      <w:sz w:val="22"/>
    </w:rPr>
  </w:style>
  <w:style w:type="paragraph" w:customStyle="1" w:styleId="rdo">
    <w:name w:val="Źródło"/>
    <w:basedOn w:val="Normalny"/>
    <w:next w:val="Normalny"/>
    <w:rsid w:val="00FC1C0C"/>
    <w:pPr>
      <w:keepLines/>
      <w:spacing w:before="80"/>
      <w:ind w:left="567" w:hanging="567"/>
    </w:pPr>
    <w:rPr>
      <w:i/>
      <w:sz w:val="18"/>
    </w:rPr>
  </w:style>
  <w:style w:type="paragraph" w:customStyle="1" w:styleId="ZnakZnakZnakZnakZnakZnakZnakZnakZnakZnakZnakZnak1ZnakZnakZnak1ZnakZnakZnakZnakZnakZnakZnakZnakZnak">
    <w:name w:val="Znak Znak Znak Znak Znak Znak Znak Znak Znak Znak Znak Znak1 Znak Znak Znak1 Znak Znak Znak Znak Znak Znak Znak Znak Znak"/>
    <w:basedOn w:val="Normalny"/>
    <w:rsid w:val="00FC1C0C"/>
    <w:rPr>
      <w:szCs w:val="24"/>
    </w:rPr>
  </w:style>
  <w:style w:type="paragraph" w:customStyle="1" w:styleId="ZnakZnakZnakZnakZnakZnakZnak">
    <w:name w:val="Znak Znak Znak Znak Znak Znak Znak"/>
    <w:basedOn w:val="Normalny"/>
    <w:rsid w:val="00FC1C0C"/>
    <w:rPr>
      <w:szCs w:val="24"/>
    </w:rPr>
  </w:style>
  <w:style w:type="paragraph" w:styleId="Mapadokumentu">
    <w:name w:val="Document Map"/>
    <w:basedOn w:val="Normalny"/>
    <w:link w:val="MapadokumentuZnak"/>
    <w:semiHidden/>
    <w:rsid w:val="00FC1C0C"/>
    <w:pPr>
      <w:shd w:val="clear" w:color="auto" w:fill="000080"/>
    </w:pPr>
    <w:rPr>
      <w:rFonts w:ascii="Tahoma" w:hAnsi="Tahoma" w:cs="Tahoma"/>
      <w:sz w:val="20"/>
    </w:rPr>
  </w:style>
  <w:style w:type="paragraph" w:customStyle="1" w:styleId="wtabelach">
    <w:name w:val="w tabelach"/>
    <w:basedOn w:val="Normalny"/>
    <w:next w:val="Normalny"/>
    <w:rsid w:val="00FC1C0C"/>
    <w:pPr>
      <w:ind w:left="57" w:right="57"/>
    </w:pPr>
    <w:rPr>
      <w:sz w:val="22"/>
    </w:rPr>
  </w:style>
  <w:style w:type="paragraph" w:customStyle="1" w:styleId="ZnakZnakZnak1ZnakZnakZnakZnakZnakZnakZnakZnakZnakZnak">
    <w:name w:val="Znak Znak Znak1 Znak Znak Znak Znak Znak Znak Znak Znak Znak Znak"/>
    <w:basedOn w:val="Normalny"/>
    <w:rsid w:val="00FC1C0C"/>
    <w:rPr>
      <w:szCs w:val="24"/>
    </w:rPr>
  </w:style>
  <w:style w:type="paragraph" w:styleId="Podtytu">
    <w:name w:val="Subtitle"/>
    <w:basedOn w:val="Normalny"/>
    <w:link w:val="PodtytuZnak"/>
    <w:qFormat/>
    <w:rsid w:val="00FC1C0C"/>
    <w:pPr>
      <w:spacing w:after="60"/>
      <w:jc w:val="center"/>
      <w:outlineLvl w:val="1"/>
    </w:pPr>
    <w:rPr>
      <w:rFonts w:ascii="Arial" w:hAnsi="Arial"/>
    </w:rPr>
  </w:style>
  <w:style w:type="paragraph" w:customStyle="1" w:styleId="Pa10">
    <w:name w:val="Pa10"/>
    <w:basedOn w:val="Default"/>
    <w:next w:val="Default"/>
    <w:rsid w:val="00FC1C0C"/>
    <w:pPr>
      <w:spacing w:line="180" w:lineRule="atLeast"/>
    </w:pPr>
    <w:rPr>
      <w:rFonts w:ascii="Arial" w:hAnsi="Arial"/>
      <w:color w:val="auto"/>
    </w:rPr>
  </w:style>
  <w:style w:type="paragraph" w:customStyle="1" w:styleId="Zawartotabeli">
    <w:name w:val="Zawartość tabeli"/>
    <w:basedOn w:val="Normalny"/>
    <w:rsid w:val="00FC1C0C"/>
    <w:pPr>
      <w:widowControl w:val="0"/>
      <w:suppressLineNumbers/>
      <w:suppressAutoHyphens/>
    </w:pPr>
    <w:rPr>
      <w:rFonts w:eastAsia="Lucida Sans Unicode"/>
      <w:szCs w:val="24"/>
    </w:rPr>
  </w:style>
  <w:style w:type="paragraph" w:styleId="Lista-kontynuacja">
    <w:name w:val="List Continue"/>
    <w:basedOn w:val="Normalny"/>
    <w:rsid w:val="00FC1C0C"/>
    <w:pPr>
      <w:spacing w:after="120"/>
      <w:ind w:left="283"/>
      <w:jc w:val="both"/>
    </w:pPr>
    <w:rPr>
      <w:rFonts w:ascii="Bookman Old Style" w:hAnsi="Bookman Old Style"/>
      <w:szCs w:val="24"/>
    </w:rPr>
  </w:style>
  <w:style w:type="character" w:customStyle="1" w:styleId="FontStyle208">
    <w:name w:val="Font Style208"/>
    <w:rsid w:val="00FC1C0C"/>
    <w:rPr>
      <w:rFonts w:ascii="Arial Unicode MS" w:eastAsia="Arial Unicode MS" w:cs="Arial Unicode MS"/>
      <w:sz w:val="18"/>
      <w:szCs w:val="18"/>
    </w:rPr>
  </w:style>
  <w:style w:type="paragraph" w:customStyle="1" w:styleId="Style7">
    <w:name w:val="Style7"/>
    <w:basedOn w:val="Normalny"/>
    <w:rsid w:val="00FC1C0C"/>
    <w:pPr>
      <w:widowControl w:val="0"/>
      <w:autoSpaceDE w:val="0"/>
      <w:autoSpaceDN w:val="0"/>
      <w:adjustRightInd w:val="0"/>
      <w:spacing w:line="237" w:lineRule="exact"/>
      <w:jc w:val="both"/>
    </w:pPr>
    <w:rPr>
      <w:rFonts w:ascii="Arial Unicode MS" w:eastAsia="Arial Unicode MS"/>
      <w:szCs w:val="24"/>
    </w:rPr>
  </w:style>
  <w:style w:type="character" w:customStyle="1" w:styleId="FontStyle210">
    <w:name w:val="Font Style210"/>
    <w:rsid w:val="00FC1C0C"/>
    <w:rPr>
      <w:rFonts w:ascii="Arial Unicode MS" w:eastAsia="Arial Unicode MS" w:cs="Arial Unicode MS"/>
      <w:b/>
      <w:bCs/>
      <w:sz w:val="18"/>
      <w:szCs w:val="18"/>
    </w:rPr>
  </w:style>
  <w:style w:type="paragraph" w:customStyle="1" w:styleId="Style16">
    <w:name w:val="Style16"/>
    <w:basedOn w:val="Normalny"/>
    <w:uiPriority w:val="99"/>
    <w:rsid w:val="00FC1C0C"/>
    <w:pPr>
      <w:widowControl w:val="0"/>
      <w:autoSpaceDE w:val="0"/>
      <w:autoSpaceDN w:val="0"/>
      <w:adjustRightInd w:val="0"/>
      <w:spacing w:line="240" w:lineRule="exact"/>
      <w:jc w:val="center"/>
    </w:pPr>
    <w:rPr>
      <w:rFonts w:ascii="Arial Unicode MS" w:eastAsia="Arial Unicode MS"/>
      <w:szCs w:val="24"/>
    </w:rPr>
  </w:style>
  <w:style w:type="paragraph" w:customStyle="1" w:styleId="Style47">
    <w:name w:val="Style47"/>
    <w:basedOn w:val="Normalny"/>
    <w:rsid w:val="00FC1C0C"/>
    <w:pPr>
      <w:widowControl w:val="0"/>
      <w:autoSpaceDE w:val="0"/>
      <w:autoSpaceDN w:val="0"/>
      <w:adjustRightInd w:val="0"/>
    </w:pPr>
    <w:rPr>
      <w:rFonts w:ascii="Arial Unicode MS" w:eastAsia="Arial Unicode MS"/>
      <w:szCs w:val="24"/>
    </w:rPr>
  </w:style>
  <w:style w:type="paragraph" w:customStyle="1" w:styleId="Style57">
    <w:name w:val="Style57"/>
    <w:basedOn w:val="Normalny"/>
    <w:rsid w:val="00FC1C0C"/>
    <w:pPr>
      <w:widowControl w:val="0"/>
      <w:autoSpaceDE w:val="0"/>
      <w:autoSpaceDN w:val="0"/>
      <w:adjustRightInd w:val="0"/>
    </w:pPr>
    <w:rPr>
      <w:rFonts w:ascii="Arial Unicode MS" w:eastAsia="Arial Unicode MS"/>
      <w:szCs w:val="24"/>
    </w:rPr>
  </w:style>
  <w:style w:type="paragraph" w:customStyle="1" w:styleId="Style17">
    <w:name w:val="Style17"/>
    <w:basedOn w:val="Normalny"/>
    <w:uiPriority w:val="99"/>
    <w:rsid w:val="00FC1C0C"/>
    <w:pPr>
      <w:widowControl w:val="0"/>
      <w:autoSpaceDE w:val="0"/>
      <w:autoSpaceDN w:val="0"/>
      <w:adjustRightInd w:val="0"/>
      <w:jc w:val="both"/>
    </w:pPr>
    <w:rPr>
      <w:rFonts w:ascii="Arial Unicode MS" w:eastAsia="Arial Unicode MS"/>
      <w:szCs w:val="24"/>
    </w:rPr>
  </w:style>
  <w:style w:type="paragraph" w:customStyle="1" w:styleId="Style72">
    <w:name w:val="Style72"/>
    <w:basedOn w:val="Normalny"/>
    <w:uiPriority w:val="99"/>
    <w:rsid w:val="00FC1C0C"/>
    <w:pPr>
      <w:widowControl w:val="0"/>
      <w:autoSpaceDE w:val="0"/>
      <w:autoSpaceDN w:val="0"/>
      <w:adjustRightInd w:val="0"/>
      <w:spacing w:line="240" w:lineRule="exact"/>
      <w:ind w:hanging="331"/>
    </w:pPr>
    <w:rPr>
      <w:rFonts w:ascii="Arial Unicode MS" w:eastAsia="Arial Unicode MS"/>
      <w:szCs w:val="24"/>
    </w:rPr>
  </w:style>
  <w:style w:type="paragraph" w:customStyle="1" w:styleId="Style60">
    <w:name w:val="Style60"/>
    <w:basedOn w:val="Normalny"/>
    <w:rsid w:val="00FC1C0C"/>
    <w:pPr>
      <w:widowControl w:val="0"/>
      <w:autoSpaceDE w:val="0"/>
      <w:autoSpaceDN w:val="0"/>
      <w:adjustRightInd w:val="0"/>
      <w:spacing w:line="235" w:lineRule="exact"/>
      <w:ind w:hanging="331"/>
      <w:jc w:val="both"/>
    </w:pPr>
    <w:rPr>
      <w:rFonts w:ascii="Arial Unicode MS" w:eastAsia="Arial Unicode MS"/>
      <w:szCs w:val="24"/>
    </w:rPr>
  </w:style>
  <w:style w:type="paragraph" w:customStyle="1" w:styleId="Style30">
    <w:name w:val="Style30"/>
    <w:basedOn w:val="Normalny"/>
    <w:rsid w:val="00FC1C0C"/>
    <w:pPr>
      <w:widowControl w:val="0"/>
      <w:autoSpaceDE w:val="0"/>
      <w:autoSpaceDN w:val="0"/>
      <w:adjustRightInd w:val="0"/>
      <w:spacing w:line="240" w:lineRule="exact"/>
      <w:ind w:firstLine="149"/>
    </w:pPr>
    <w:rPr>
      <w:rFonts w:ascii="Arial Unicode MS" w:eastAsia="Arial Unicode MS"/>
      <w:szCs w:val="24"/>
    </w:rPr>
  </w:style>
  <w:style w:type="paragraph" w:customStyle="1" w:styleId="Style32">
    <w:name w:val="Style32"/>
    <w:basedOn w:val="Normalny"/>
    <w:uiPriority w:val="99"/>
    <w:rsid w:val="00FC1C0C"/>
    <w:pPr>
      <w:widowControl w:val="0"/>
      <w:autoSpaceDE w:val="0"/>
      <w:autoSpaceDN w:val="0"/>
      <w:adjustRightInd w:val="0"/>
      <w:spacing w:line="235" w:lineRule="exact"/>
      <w:ind w:hanging="398"/>
      <w:jc w:val="both"/>
    </w:pPr>
    <w:rPr>
      <w:rFonts w:ascii="Arial Unicode MS" w:eastAsia="Arial Unicode MS"/>
      <w:szCs w:val="24"/>
    </w:rPr>
  </w:style>
  <w:style w:type="paragraph" w:customStyle="1" w:styleId="Style74">
    <w:name w:val="Style74"/>
    <w:basedOn w:val="Normalny"/>
    <w:rsid w:val="00FC1C0C"/>
    <w:pPr>
      <w:widowControl w:val="0"/>
      <w:autoSpaceDE w:val="0"/>
      <w:autoSpaceDN w:val="0"/>
      <w:adjustRightInd w:val="0"/>
    </w:pPr>
    <w:rPr>
      <w:rFonts w:ascii="Arial Unicode MS" w:eastAsia="Arial Unicode MS"/>
      <w:szCs w:val="24"/>
    </w:rPr>
  </w:style>
  <w:style w:type="paragraph" w:customStyle="1" w:styleId="Style64">
    <w:name w:val="Style64"/>
    <w:basedOn w:val="Normalny"/>
    <w:rsid w:val="00FC1C0C"/>
    <w:pPr>
      <w:widowControl w:val="0"/>
      <w:autoSpaceDE w:val="0"/>
      <w:autoSpaceDN w:val="0"/>
      <w:adjustRightInd w:val="0"/>
    </w:pPr>
    <w:rPr>
      <w:rFonts w:ascii="Arial Unicode MS" w:eastAsia="Arial Unicode MS"/>
      <w:szCs w:val="24"/>
    </w:rPr>
  </w:style>
  <w:style w:type="paragraph" w:customStyle="1" w:styleId="Style62">
    <w:name w:val="Style62"/>
    <w:basedOn w:val="Normalny"/>
    <w:uiPriority w:val="99"/>
    <w:rsid w:val="00FC1C0C"/>
    <w:pPr>
      <w:widowControl w:val="0"/>
      <w:autoSpaceDE w:val="0"/>
      <w:autoSpaceDN w:val="0"/>
      <w:adjustRightInd w:val="0"/>
      <w:spacing w:line="240" w:lineRule="exact"/>
      <w:jc w:val="both"/>
    </w:pPr>
    <w:rPr>
      <w:rFonts w:ascii="Arial Unicode MS" w:eastAsia="Arial Unicode MS"/>
      <w:szCs w:val="24"/>
    </w:rPr>
  </w:style>
  <w:style w:type="paragraph" w:customStyle="1" w:styleId="Style89">
    <w:name w:val="Style89"/>
    <w:basedOn w:val="Normalny"/>
    <w:rsid w:val="00FC1C0C"/>
    <w:pPr>
      <w:widowControl w:val="0"/>
      <w:autoSpaceDE w:val="0"/>
      <w:autoSpaceDN w:val="0"/>
      <w:adjustRightInd w:val="0"/>
      <w:spacing w:line="245" w:lineRule="exact"/>
      <w:ind w:hanging="326"/>
    </w:pPr>
    <w:rPr>
      <w:rFonts w:ascii="Arial Unicode MS" w:eastAsia="Arial Unicode MS"/>
      <w:szCs w:val="24"/>
    </w:rPr>
  </w:style>
  <w:style w:type="character" w:customStyle="1" w:styleId="FontStyle205">
    <w:name w:val="Font Style205"/>
    <w:rsid w:val="00FC1C0C"/>
    <w:rPr>
      <w:rFonts w:ascii="Arial Unicode MS" w:eastAsia="Arial Unicode MS" w:cs="Arial Unicode MS"/>
      <w:sz w:val="20"/>
      <w:szCs w:val="20"/>
    </w:rPr>
  </w:style>
  <w:style w:type="paragraph" w:customStyle="1" w:styleId="Style111">
    <w:name w:val="Style111"/>
    <w:basedOn w:val="Normalny"/>
    <w:rsid w:val="00FC1C0C"/>
    <w:pPr>
      <w:widowControl w:val="0"/>
      <w:autoSpaceDE w:val="0"/>
      <w:autoSpaceDN w:val="0"/>
      <w:adjustRightInd w:val="0"/>
    </w:pPr>
    <w:rPr>
      <w:rFonts w:ascii="Arial Unicode MS" w:eastAsia="Arial Unicode MS"/>
      <w:szCs w:val="24"/>
    </w:rPr>
  </w:style>
  <w:style w:type="paragraph" w:customStyle="1" w:styleId="Style100">
    <w:name w:val="Style100"/>
    <w:basedOn w:val="Normalny"/>
    <w:uiPriority w:val="99"/>
    <w:rsid w:val="00FC1C0C"/>
    <w:pPr>
      <w:widowControl w:val="0"/>
      <w:autoSpaceDE w:val="0"/>
      <w:autoSpaceDN w:val="0"/>
      <w:adjustRightInd w:val="0"/>
      <w:spacing w:line="238" w:lineRule="exact"/>
      <w:jc w:val="both"/>
    </w:pPr>
    <w:rPr>
      <w:rFonts w:ascii="Arial Unicode MS" w:eastAsia="Arial Unicode MS"/>
      <w:szCs w:val="24"/>
    </w:rPr>
  </w:style>
  <w:style w:type="paragraph" w:customStyle="1" w:styleId="Style108">
    <w:name w:val="Style108"/>
    <w:basedOn w:val="Normalny"/>
    <w:rsid w:val="00FC1C0C"/>
    <w:pPr>
      <w:widowControl w:val="0"/>
      <w:autoSpaceDE w:val="0"/>
      <w:autoSpaceDN w:val="0"/>
      <w:adjustRightInd w:val="0"/>
      <w:spacing w:line="240" w:lineRule="exact"/>
      <w:ind w:hanging="331"/>
    </w:pPr>
    <w:rPr>
      <w:rFonts w:ascii="Arial Unicode MS" w:eastAsia="Arial Unicode MS"/>
      <w:szCs w:val="24"/>
    </w:rPr>
  </w:style>
  <w:style w:type="paragraph" w:customStyle="1" w:styleId="Style10">
    <w:name w:val="Style10"/>
    <w:basedOn w:val="Normalny"/>
    <w:uiPriority w:val="99"/>
    <w:rsid w:val="00FC1C0C"/>
    <w:pPr>
      <w:widowControl w:val="0"/>
      <w:autoSpaceDE w:val="0"/>
      <w:autoSpaceDN w:val="0"/>
      <w:adjustRightInd w:val="0"/>
      <w:spacing w:line="480" w:lineRule="exact"/>
      <w:jc w:val="both"/>
    </w:pPr>
    <w:rPr>
      <w:rFonts w:ascii="Arial Unicode MS" w:eastAsia="Arial Unicode MS"/>
      <w:szCs w:val="24"/>
    </w:rPr>
  </w:style>
  <w:style w:type="paragraph" w:customStyle="1" w:styleId="Style95">
    <w:name w:val="Style95"/>
    <w:basedOn w:val="Normalny"/>
    <w:uiPriority w:val="99"/>
    <w:rsid w:val="00FC1C0C"/>
    <w:pPr>
      <w:widowControl w:val="0"/>
      <w:autoSpaceDE w:val="0"/>
      <w:autoSpaceDN w:val="0"/>
      <w:adjustRightInd w:val="0"/>
      <w:spacing w:line="238" w:lineRule="exact"/>
      <w:ind w:hanging="322"/>
      <w:jc w:val="both"/>
    </w:pPr>
    <w:rPr>
      <w:rFonts w:ascii="Arial Unicode MS" w:eastAsia="Arial Unicode MS"/>
      <w:szCs w:val="24"/>
    </w:rPr>
  </w:style>
  <w:style w:type="paragraph" w:customStyle="1" w:styleId="Style8">
    <w:name w:val="Style8"/>
    <w:basedOn w:val="Normalny"/>
    <w:uiPriority w:val="99"/>
    <w:rsid w:val="00FC1C0C"/>
    <w:pPr>
      <w:widowControl w:val="0"/>
      <w:autoSpaceDE w:val="0"/>
      <w:autoSpaceDN w:val="0"/>
      <w:adjustRightInd w:val="0"/>
      <w:jc w:val="both"/>
    </w:pPr>
    <w:rPr>
      <w:rFonts w:ascii="Arial Unicode MS" w:eastAsia="Arial Unicode MS"/>
      <w:szCs w:val="24"/>
    </w:rPr>
  </w:style>
  <w:style w:type="paragraph" w:customStyle="1" w:styleId="Style59">
    <w:name w:val="Style59"/>
    <w:basedOn w:val="Normalny"/>
    <w:rsid w:val="00FC1C0C"/>
    <w:pPr>
      <w:widowControl w:val="0"/>
      <w:autoSpaceDE w:val="0"/>
      <w:autoSpaceDN w:val="0"/>
      <w:adjustRightInd w:val="0"/>
    </w:pPr>
    <w:rPr>
      <w:rFonts w:ascii="Arial Unicode MS" w:eastAsia="Arial Unicode MS"/>
      <w:szCs w:val="24"/>
    </w:rPr>
  </w:style>
  <w:style w:type="paragraph" w:customStyle="1" w:styleId="Style80">
    <w:name w:val="Style80"/>
    <w:basedOn w:val="Normalny"/>
    <w:uiPriority w:val="99"/>
    <w:rsid w:val="00FC1C0C"/>
    <w:pPr>
      <w:widowControl w:val="0"/>
      <w:autoSpaceDE w:val="0"/>
      <w:autoSpaceDN w:val="0"/>
      <w:adjustRightInd w:val="0"/>
      <w:spacing w:line="216" w:lineRule="exact"/>
      <w:jc w:val="center"/>
    </w:pPr>
    <w:rPr>
      <w:rFonts w:ascii="Arial Unicode MS" w:eastAsia="Arial Unicode MS"/>
      <w:szCs w:val="24"/>
    </w:rPr>
  </w:style>
  <w:style w:type="paragraph" w:customStyle="1" w:styleId="Style87">
    <w:name w:val="Style87"/>
    <w:basedOn w:val="Normalny"/>
    <w:rsid w:val="00FC1C0C"/>
    <w:pPr>
      <w:widowControl w:val="0"/>
      <w:autoSpaceDE w:val="0"/>
      <w:autoSpaceDN w:val="0"/>
      <w:adjustRightInd w:val="0"/>
      <w:spacing w:line="216" w:lineRule="exact"/>
    </w:pPr>
    <w:rPr>
      <w:rFonts w:ascii="Arial Unicode MS" w:eastAsia="Arial Unicode MS"/>
      <w:szCs w:val="24"/>
    </w:rPr>
  </w:style>
  <w:style w:type="paragraph" w:customStyle="1" w:styleId="Style132">
    <w:name w:val="Style132"/>
    <w:basedOn w:val="Normalny"/>
    <w:rsid w:val="00FC1C0C"/>
    <w:pPr>
      <w:widowControl w:val="0"/>
      <w:autoSpaceDE w:val="0"/>
      <w:autoSpaceDN w:val="0"/>
      <w:adjustRightInd w:val="0"/>
    </w:pPr>
    <w:rPr>
      <w:rFonts w:ascii="Arial Unicode MS" w:eastAsia="Arial Unicode MS"/>
      <w:szCs w:val="24"/>
    </w:rPr>
  </w:style>
  <w:style w:type="character" w:customStyle="1" w:styleId="FontStyle216">
    <w:name w:val="Font Style216"/>
    <w:rsid w:val="00FC1C0C"/>
    <w:rPr>
      <w:rFonts w:ascii="Arial Unicode MS" w:eastAsia="Arial Unicode MS" w:cs="Arial Unicode MS"/>
      <w:b/>
      <w:bCs/>
      <w:sz w:val="20"/>
      <w:szCs w:val="20"/>
    </w:rPr>
  </w:style>
  <w:style w:type="paragraph" w:customStyle="1" w:styleId="WW-Tekstpodstawowywcity3">
    <w:name w:val="WW-Tekst podstawowy wcięty 3"/>
    <w:basedOn w:val="Normalny"/>
    <w:rsid w:val="00FC1C0C"/>
    <w:pPr>
      <w:suppressAutoHyphens/>
      <w:spacing w:before="120"/>
      <w:ind w:left="1418" w:hanging="1418"/>
      <w:jc w:val="both"/>
    </w:pPr>
    <w:rPr>
      <w:rFonts w:ascii="Arial" w:hAnsi="Arial"/>
      <w:color w:val="000000"/>
    </w:rPr>
  </w:style>
  <w:style w:type="character" w:customStyle="1" w:styleId="ZnakZnak2">
    <w:name w:val="Znak Znak2"/>
    <w:rsid w:val="00D31BAA"/>
    <w:rPr>
      <w:rFonts w:ascii="Verdana" w:hAnsi="Verdana"/>
      <w:b/>
      <w:bCs/>
      <w:i/>
      <w:iCs/>
      <w:sz w:val="28"/>
      <w:szCs w:val="28"/>
      <w:lang w:val="pl-PL" w:eastAsia="pl-PL" w:bidi="ar-SA"/>
    </w:rPr>
  </w:style>
  <w:style w:type="character" w:customStyle="1" w:styleId="Symbolprzypiswdoln">
    <w:name w:val="Symbol przypisów doln."/>
    <w:rsid w:val="007C30D6"/>
    <w:rPr>
      <w:vertAlign w:val="superscript"/>
    </w:rPr>
  </w:style>
  <w:style w:type="character" w:styleId="Numerstrony">
    <w:name w:val="page number"/>
    <w:basedOn w:val="Domylnaczcionkaakapitu"/>
    <w:rsid w:val="003D5151"/>
  </w:style>
  <w:style w:type="character" w:customStyle="1" w:styleId="FontStyle209">
    <w:name w:val="Font Style209"/>
    <w:rsid w:val="003D5151"/>
    <w:rPr>
      <w:rFonts w:ascii="Arial Unicode MS" w:eastAsia="Arial Unicode MS" w:cs="Arial Unicode MS"/>
      <w:i/>
      <w:iCs/>
      <w:spacing w:val="10"/>
      <w:sz w:val="18"/>
      <w:szCs w:val="18"/>
    </w:rPr>
  </w:style>
  <w:style w:type="character" w:customStyle="1" w:styleId="eltit">
    <w:name w:val="eltit"/>
    <w:basedOn w:val="Domylnaczcionkaakapitu"/>
    <w:rsid w:val="00440BA8"/>
  </w:style>
  <w:style w:type="character" w:customStyle="1" w:styleId="firmy">
    <w:name w:val="firmy"/>
    <w:basedOn w:val="Domylnaczcionkaakapitu"/>
    <w:rsid w:val="00B56DC9"/>
  </w:style>
  <w:style w:type="character" w:customStyle="1" w:styleId="firmy1">
    <w:name w:val="firmy1"/>
    <w:rsid w:val="003D4B78"/>
    <w:rPr>
      <w:rFonts w:ascii="Tahoma" w:hAnsi="Tahoma" w:cs="Tahoma" w:hint="default"/>
      <w:b/>
      <w:bCs/>
      <w:sz w:val="15"/>
      <w:szCs w:val="15"/>
    </w:rPr>
  </w:style>
  <w:style w:type="character" w:styleId="Uwydatnienie">
    <w:name w:val="Emphasis"/>
    <w:uiPriority w:val="20"/>
    <w:qFormat/>
    <w:rsid w:val="007F7AB8"/>
    <w:rPr>
      <w:i/>
      <w:iCs/>
    </w:rPr>
  </w:style>
  <w:style w:type="character" w:customStyle="1" w:styleId="gruby2">
    <w:name w:val="gruby2"/>
    <w:rsid w:val="000D790B"/>
    <w:rPr>
      <w:b/>
      <w:bCs/>
      <w:color w:val="006400"/>
      <w:sz w:val="18"/>
      <w:szCs w:val="18"/>
    </w:rPr>
  </w:style>
  <w:style w:type="character" w:customStyle="1" w:styleId="wynikib">
    <w:name w:val="wynikib"/>
    <w:basedOn w:val="Domylnaczcionkaakapitu"/>
    <w:rsid w:val="00B455F5"/>
  </w:style>
  <w:style w:type="paragraph" w:styleId="Lista2">
    <w:name w:val="List 2"/>
    <w:basedOn w:val="Normalny"/>
    <w:rsid w:val="00DE2D36"/>
    <w:pPr>
      <w:ind w:left="566" w:hanging="283"/>
      <w:contextualSpacing/>
    </w:pPr>
  </w:style>
  <w:style w:type="paragraph" w:customStyle="1" w:styleId="Style20">
    <w:name w:val="Style20"/>
    <w:basedOn w:val="Normalny"/>
    <w:uiPriority w:val="99"/>
    <w:rsid w:val="00A00596"/>
    <w:pPr>
      <w:widowControl w:val="0"/>
      <w:autoSpaceDE w:val="0"/>
      <w:autoSpaceDN w:val="0"/>
      <w:adjustRightInd w:val="0"/>
      <w:spacing w:line="243" w:lineRule="exact"/>
      <w:jc w:val="both"/>
    </w:pPr>
    <w:rPr>
      <w:rFonts w:ascii="MS Reference Sans Serif" w:hAnsi="MS Reference Sans Serif"/>
      <w:szCs w:val="24"/>
    </w:rPr>
  </w:style>
  <w:style w:type="character" w:customStyle="1" w:styleId="FontStyle59">
    <w:name w:val="Font Style59"/>
    <w:uiPriority w:val="99"/>
    <w:rsid w:val="00A00596"/>
    <w:rPr>
      <w:rFonts w:ascii="MS Reference Sans Serif" w:hAnsi="MS Reference Sans Serif" w:cs="MS Reference Sans Serif"/>
      <w:sz w:val="18"/>
      <w:szCs w:val="18"/>
    </w:rPr>
  </w:style>
  <w:style w:type="paragraph" w:customStyle="1" w:styleId="Style37">
    <w:name w:val="Style37"/>
    <w:basedOn w:val="Normalny"/>
    <w:uiPriority w:val="99"/>
    <w:rsid w:val="00A00596"/>
    <w:pPr>
      <w:widowControl w:val="0"/>
      <w:autoSpaceDE w:val="0"/>
      <w:autoSpaceDN w:val="0"/>
      <w:adjustRightInd w:val="0"/>
      <w:spacing w:line="240" w:lineRule="exact"/>
      <w:ind w:hanging="360"/>
      <w:jc w:val="both"/>
    </w:pPr>
    <w:rPr>
      <w:rFonts w:ascii="MS Reference Sans Serif" w:hAnsi="MS Reference Sans Serif"/>
      <w:szCs w:val="24"/>
    </w:rPr>
  </w:style>
  <w:style w:type="character" w:customStyle="1" w:styleId="FontStyle57">
    <w:name w:val="Font Style57"/>
    <w:uiPriority w:val="99"/>
    <w:rsid w:val="00A00596"/>
    <w:rPr>
      <w:rFonts w:ascii="MS Reference Sans Serif" w:hAnsi="MS Reference Sans Serif" w:cs="MS Reference Sans Serif"/>
      <w:b/>
      <w:bCs/>
      <w:sz w:val="18"/>
      <w:szCs w:val="18"/>
    </w:rPr>
  </w:style>
  <w:style w:type="paragraph" w:customStyle="1" w:styleId="Style2">
    <w:name w:val="Style2"/>
    <w:basedOn w:val="Normalny"/>
    <w:uiPriority w:val="99"/>
    <w:rsid w:val="00EA4380"/>
    <w:pPr>
      <w:widowControl w:val="0"/>
      <w:autoSpaceDE w:val="0"/>
      <w:autoSpaceDN w:val="0"/>
      <w:adjustRightInd w:val="0"/>
      <w:spacing w:line="305" w:lineRule="exact"/>
    </w:pPr>
    <w:rPr>
      <w:rFonts w:ascii="MS Reference Sans Serif" w:hAnsi="MS Reference Sans Serif"/>
      <w:szCs w:val="24"/>
    </w:rPr>
  </w:style>
  <w:style w:type="character" w:customStyle="1" w:styleId="FontStyle51">
    <w:name w:val="Font Style51"/>
    <w:uiPriority w:val="99"/>
    <w:rsid w:val="0050603A"/>
    <w:rPr>
      <w:rFonts w:ascii="MS Reference Sans Serif" w:hAnsi="MS Reference Sans Serif" w:cs="MS Reference Sans Serif"/>
      <w:b/>
      <w:bCs/>
      <w:sz w:val="18"/>
      <w:szCs w:val="18"/>
    </w:rPr>
  </w:style>
  <w:style w:type="paragraph" w:customStyle="1" w:styleId="Style13">
    <w:name w:val="Style13"/>
    <w:basedOn w:val="Normalny"/>
    <w:uiPriority w:val="99"/>
    <w:rsid w:val="0050603A"/>
    <w:pPr>
      <w:widowControl w:val="0"/>
      <w:autoSpaceDE w:val="0"/>
      <w:autoSpaceDN w:val="0"/>
      <w:adjustRightInd w:val="0"/>
      <w:jc w:val="both"/>
    </w:pPr>
    <w:rPr>
      <w:rFonts w:ascii="MS Reference Sans Serif" w:hAnsi="MS Reference Sans Serif"/>
      <w:szCs w:val="24"/>
    </w:rPr>
  </w:style>
  <w:style w:type="paragraph" w:customStyle="1" w:styleId="Style45">
    <w:name w:val="Style45"/>
    <w:basedOn w:val="Normalny"/>
    <w:uiPriority w:val="99"/>
    <w:rsid w:val="0050603A"/>
    <w:pPr>
      <w:widowControl w:val="0"/>
      <w:autoSpaceDE w:val="0"/>
      <w:autoSpaceDN w:val="0"/>
      <w:adjustRightInd w:val="0"/>
    </w:pPr>
    <w:rPr>
      <w:rFonts w:ascii="MS Reference Sans Serif" w:hAnsi="MS Reference Sans Serif"/>
      <w:szCs w:val="24"/>
    </w:rPr>
  </w:style>
  <w:style w:type="character" w:customStyle="1" w:styleId="FontStyle52">
    <w:name w:val="Font Style52"/>
    <w:uiPriority w:val="99"/>
    <w:rsid w:val="0050603A"/>
    <w:rPr>
      <w:rFonts w:ascii="MS Reference Sans Serif" w:hAnsi="MS Reference Sans Serif" w:cs="MS Reference Sans Serif"/>
      <w:spacing w:val="-10"/>
      <w:sz w:val="12"/>
      <w:szCs w:val="12"/>
    </w:rPr>
  </w:style>
  <w:style w:type="character" w:customStyle="1" w:styleId="FontStyle53">
    <w:name w:val="Font Style53"/>
    <w:uiPriority w:val="99"/>
    <w:rsid w:val="0050603A"/>
    <w:rPr>
      <w:rFonts w:ascii="MS Reference Sans Serif" w:hAnsi="MS Reference Sans Serif" w:cs="MS Reference Sans Serif"/>
      <w:sz w:val="18"/>
      <w:szCs w:val="18"/>
    </w:rPr>
  </w:style>
  <w:style w:type="paragraph" w:customStyle="1" w:styleId="Style49">
    <w:name w:val="Style49"/>
    <w:basedOn w:val="Normalny"/>
    <w:uiPriority w:val="99"/>
    <w:rsid w:val="006B6FBB"/>
    <w:pPr>
      <w:widowControl w:val="0"/>
      <w:autoSpaceDE w:val="0"/>
      <w:autoSpaceDN w:val="0"/>
      <w:adjustRightInd w:val="0"/>
      <w:spacing w:line="252" w:lineRule="exact"/>
      <w:ind w:hanging="211"/>
      <w:jc w:val="both"/>
    </w:pPr>
    <w:rPr>
      <w:szCs w:val="24"/>
    </w:rPr>
  </w:style>
  <w:style w:type="character" w:customStyle="1" w:styleId="FontStyle169">
    <w:name w:val="Font Style169"/>
    <w:uiPriority w:val="99"/>
    <w:rsid w:val="006B6FBB"/>
    <w:rPr>
      <w:rFonts w:ascii="Arial Unicode MS" w:eastAsia="Arial Unicode MS" w:cs="Arial Unicode MS"/>
      <w:sz w:val="18"/>
      <w:szCs w:val="18"/>
    </w:rPr>
  </w:style>
  <w:style w:type="paragraph" w:customStyle="1" w:styleId="Style46">
    <w:name w:val="Style46"/>
    <w:basedOn w:val="Normalny"/>
    <w:uiPriority w:val="99"/>
    <w:rsid w:val="006B6FBB"/>
    <w:pPr>
      <w:widowControl w:val="0"/>
      <w:autoSpaceDE w:val="0"/>
      <w:autoSpaceDN w:val="0"/>
      <w:adjustRightInd w:val="0"/>
      <w:spacing w:line="251" w:lineRule="exact"/>
      <w:jc w:val="both"/>
    </w:pPr>
    <w:rPr>
      <w:szCs w:val="24"/>
    </w:rPr>
  </w:style>
  <w:style w:type="paragraph" w:customStyle="1" w:styleId="Style50">
    <w:name w:val="Style50"/>
    <w:basedOn w:val="Normalny"/>
    <w:uiPriority w:val="99"/>
    <w:rsid w:val="006B6FBB"/>
    <w:pPr>
      <w:widowControl w:val="0"/>
      <w:autoSpaceDE w:val="0"/>
      <w:autoSpaceDN w:val="0"/>
      <w:adjustRightInd w:val="0"/>
      <w:spacing w:line="252" w:lineRule="exact"/>
      <w:ind w:firstLine="710"/>
      <w:jc w:val="both"/>
    </w:pPr>
    <w:rPr>
      <w:szCs w:val="24"/>
    </w:rPr>
  </w:style>
  <w:style w:type="paragraph" w:customStyle="1" w:styleId="Style51">
    <w:name w:val="Style51"/>
    <w:basedOn w:val="Normalny"/>
    <w:uiPriority w:val="99"/>
    <w:rsid w:val="006B6FBB"/>
    <w:pPr>
      <w:widowControl w:val="0"/>
      <w:autoSpaceDE w:val="0"/>
      <w:autoSpaceDN w:val="0"/>
      <w:adjustRightInd w:val="0"/>
      <w:spacing w:line="250" w:lineRule="exact"/>
      <w:ind w:firstLine="557"/>
      <w:jc w:val="both"/>
    </w:pPr>
    <w:rPr>
      <w:szCs w:val="24"/>
    </w:rPr>
  </w:style>
  <w:style w:type="paragraph" w:customStyle="1" w:styleId="Style52">
    <w:name w:val="Style52"/>
    <w:basedOn w:val="Normalny"/>
    <w:uiPriority w:val="99"/>
    <w:rsid w:val="006B6FBB"/>
    <w:pPr>
      <w:widowControl w:val="0"/>
      <w:autoSpaceDE w:val="0"/>
      <w:autoSpaceDN w:val="0"/>
      <w:adjustRightInd w:val="0"/>
      <w:jc w:val="both"/>
    </w:pPr>
    <w:rPr>
      <w:szCs w:val="24"/>
    </w:rPr>
  </w:style>
  <w:style w:type="paragraph" w:customStyle="1" w:styleId="Style11">
    <w:name w:val="Style11"/>
    <w:basedOn w:val="Normalny"/>
    <w:uiPriority w:val="99"/>
    <w:rsid w:val="006B6FBB"/>
    <w:pPr>
      <w:widowControl w:val="0"/>
      <w:autoSpaceDE w:val="0"/>
      <w:autoSpaceDN w:val="0"/>
      <w:adjustRightInd w:val="0"/>
    </w:pPr>
    <w:rPr>
      <w:szCs w:val="24"/>
    </w:rPr>
  </w:style>
  <w:style w:type="paragraph" w:customStyle="1" w:styleId="Style70">
    <w:name w:val="Style70"/>
    <w:basedOn w:val="Normalny"/>
    <w:uiPriority w:val="99"/>
    <w:rsid w:val="006B6FBB"/>
    <w:pPr>
      <w:widowControl w:val="0"/>
      <w:autoSpaceDE w:val="0"/>
      <w:autoSpaceDN w:val="0"/>
      <w:adjustRightInd w:val="0"/>
      <w:spacing w:line="245" w:lineRule="exact"/>
      <w:ind w:hanging="350"/>
      <w:jc w:val="both"/>
    </w:pPr>
    <w:rPr>
      <w:szCs w:val="24"/>
    </w:rPr>
  </w:style>
  <w:style w:type="paragraph" w:customStyle="1" w:styleId="Style82">
    <w:name w:val="Style82"/>
    <w:basedOn w:val="Normalny"/>
    <w:uiPriority w:val="99"/>
    <w:rsid w:val="006B6FBB"/>
    <w:pPr>
      <w:widowControl w:val="0"/>
      <w:autoSpaceDE w:val="0"/>
      <w:autoSpaceDN w:val="0"/>
      <w:adjustRightInd w:val="0"/>
    </w:pPr>
    <w:rPr>
      <w:szCs w:val="24"/>
    </w:rPr>
  </w:style>
  <w:style w:type="character" w:customStyle="1" w:styleId="FontStyle167">
    <w:name w:val="Font Style167"/>
    <w:rsid w:val="006B6FBB"/>
    <w:rPr>
      <w:rFonts w:ascii="Arial Unicode MS" w:eastAsia="Arial Unicode MS" w:cs="Arial Unicode MS"/>
      <w:sz w:val="12"/>
      <w:szCs w:val="12"/>
    </w:rPr>
  </w:style>
  <w:style w:type="character" w:customStyle="1" w:styleId="FontStyle168">
    <w:name w:val="Font Style168"/>
    <w:uiPriority w:val="99"/>
    <w:rsid w:val="006B6FBB"/>
    <w:rPr>
      <w:rFonts w:ascii="Arial Unicode MS" w:eastAsia="Arial Unicode MS" w:cs="Arial Unicode MS"/>
      <w:b/>
      <w:bCs/>
      <w:sz w:val="18"/>
      <w:szCs w:val="18"/>
    </w:rPr>
  </w:style>
  <w:style w:type="character" w:customStyle="1" w:styleId="FontStyle170">
    <w:name w:val="Font Style170"/>
    <w:uiPriority w:val="99"/>
    <w:rsid w:val="006B6FBB"/>
    <w:rPr>
      <w:rFonts w:ascii="Times New Roman" w:hAnsi="Times New Roman" w:cs="Times New Roman"/>
      <w:sz w:val="24"/>
      <w:szCs w:val="24"/>
    </w:rPr>
  </w:style>
  <w:style w:type="character" w:customStyle="1" w:styleId="FontStyle163">
    <w:name w:val="Font Style163"/>
    <w:uiPriority w:val="99"/>
    <w:rsid w:val="00285769"/>
    <w:rPr>
      <w:rFonts w:ascii="Arial Unicode MS" w:eastAsia="Arial Unicode MS" w:cs="Arial Unicode MS"/>
      <w:i/>
      <w:iCs/>
      <w:spacing w:val="10"/>
      <w:sz w:val="18"/>
      <w:szCs w:val="18"/>
    </w:rPr>
  </w:style>
  <w:style w:type="character" w:customStyle="1" w:styleId="FontStyle165">
    <w:name w:val="Font Style165"/>
    <w:uiPriority w:val="99"/>
    <w:rsid w:val="00A04216"/>
    <w:rPr>
      <w:rFonts w:ascii="Arial Unicode MS" w:eastAsia="Arial Unicode MS" w:cs="Arial Unicode MS"/>
      <w:b/>
      <w:bCs/>
      <w:sz w:val="18"/>
      <w:szCs w:val="18"/>
    </w:rPr>
  </w:style>
  <w:style w:type="paragraph" w:customStyle="1" w:styleId="Style34">
    <w:name w:val="Style34"/>
    <w:basedOn w:val="Normalny"/>
    <w:uiPriority w:val="99"/>
    <w:rsid w:val="00A04216"/>
    <w:pPr>
      <w:widowControl w:val="0"/>
      <w:autoSpaceDE w:val="0"/>
      <w:autoSpaceDN w:val="0"/>
      <w:adjustRightInd w:val="0"/>
      <w:spacing w:line="320" w:lineRule="exact"/>
      <w:jc w:val="both"/>
    </w:pPr>
    <w:rPr>
      <w:szCs w:val="24"/>
    </w:rPr>
  </w:style>
  <w:style w:type="paragraph" w:customStyle="1" w:styleId="Style36">
    <w:name w:val="Style36"/>
    <w:basedOn w:val="Normalny"/>
    <w:uiPriority w:val="99"/>
    <w:rsid w:val="00A04216"/>
    <w:pPr>
      <w:widowControl w:val="0"/>
      <w:autoSpaceDE w:val="0"/>
      <w:autoSpaceDN w:val="0"/>
      <w:adjustRightInd w:val="0"/>
    </w:pPr>
    <w:rPr>
      <w:szCs w:val="24"/>
    </w:rPr>
  </w:style>
  <w:style w:type="paragraph" w:customStyle="1" w:styleId="Style73">
    <w:name w:val="Style73"/>
    <w:basedOn w:val="Normalny"/>
    <w:uiPriority w:val="99"/>
    <w:rsid w:val="00A04216"/>
    <w:pPr>
      <w:widowControl w:val="0"/>
      <w:autoSpaceDE w:val="0"/>
      <w:autoSpaceDN w:val="0"/>
      <w:adjustRightInd w:val="0"/>
    </w:pPr>
    <w:rPr>
      <w:szCs w:val="24"/>
    </w:rPr>
  </w:style>
  <w:style w:type="paragraph" w:customStyle="1" w:styleId="Style88">
    <w:name w:val="Style88"/>
    <w:basedOn w:val="Normalny"/>
    <w:uiPriority w:val="99"/>
    <w:rsid w:val="00A04216"/>
    <w:pPr>
      <w:widowControl w:val="0"/>
      <w:autoSpaceDE w:val="0"/>
      <w:autoSpaceDN w:val="0"/>
      <w:adjustRightInd w:val="0"/>
    </w:pPr>
    <w:rPr>
      <w:szCs w:val="24"/>
    </w:rPr>
  </w:style>
  <w:style w:type="paragraph" w:customStyle="1" w:styleId="Style101">
    <w:name w:val="Style101"/>
    <w:basedOn w:val="Normalny"/>
    <w:uiPriority w:val="99"/>
    <w:rsid w:val="00A04216"/>
    <w:pPr>
      <w:widowControl w:val="0"/>
      <w:autoSpaceDE w:val="0"/>
      <w:autoSpaceDN w:val="0"/>
      <w:adjustRightInd w:val="0"/>
    </w:pPr>
    <w:rPr>
      <w:szCs w:val="24"/>
    </w:rPr>
  </w:style>
  <w:style w:type="paragraph" w:customStyle="1" w:styleId="Style117">
    <w:name w:val="Style117"/>
    <w:basedOn w:val="Normalny"/>
    <w:uiPriority w:val="99"/>
    <w:rsid w:val="00A04216"/>
    <w:pPr>
      <w:widowControl w:val="0"/>
      <w:autoSpaceDE w:val="0"/>
      <w:autoSpaceDN w:val="0"/>
      <w:adjustRightInd w:val="0"/>
    </w:pPr>
    <w:rPr>
      <w:szCs w:val="24"/>
    </w:rPr>
  </w:style>
  <w:style w:type="character" w:customStyle="1" w:styleId="FontStyle132">
    <w:name w:val="Font Style132"/>
    <w:uiPriority w:val="99"/>
    <w:rsid w:val="00A04216"/>
    <w:rPr>
      <w:rFonts w:ascii="Arial Unicode MS" w:eastAsia="Arial Unicode MS" w:cs="Arial Unicode MS"/>
      <w:sz w:val="26"/>
      <w:szCs w:val="26"/>
    </w:rPr>
  </w:style>
  <w:style w:type="character" w:customStyle="1" w:styleId="FontStyle143">
    <w:name w:val="Font Style143"/>
    <w:uiPriority w:val="99"/>
    <w:rsid w:val="00A04216"/>
    <w:rPr>
      <w:rFonts w:ascii="Arial Unicode MS" w:eastAsia="Arial Unicode MS" w:cs="Arial Unicode MS"/>
      <w:sz w:val="16"/>
      <w:szCs w:val="16"/>
    </w:rPr>
  </w:style>
  <w:style w:type="paragraph" w:customStyle="1" w:styleId="Style28">
    <w:name w:val="Style28"/>
    <w:basedOn w:val="Normalny"/>
    <w:uiPriority w:val="99"/>
    <w:rsid w:val="00EF09D7"/>
    <w:pPr>
      <w:widowControl w:val="0"/>
      <w:autoSpaceDE w:val="0"/>
      <w:autoSpaceDN w:val="0"/>
      <w:adjustRightInd w:val="0"/>
      <w:spacing w:line="250" w:lineRule="exact"/>
      <w:ind w:hanging="355"/>
      <w:jc w:val="both"/>
    </w:pPr>
    <w:rPr>
      <w:szCs w:val="24"/>
    </w:rPr>
  </w:style>
  <w:style w:type="character" w:customStyle="1" w:styleId="FontStyle157">
    <w:name w:val="Font Style157"/>
    <w:uiPriority w:val="99"/>
    <w:rsid w:val="00EA1B63"/>
    <w:rPr>
      <w:rFonts w:ascii="Arial Unicode MS" w:eastAsia="Arial Unicode MS" w:cs="Arial Unicode MS"/>
      <w:sz w:val="12"/>
      <w:szCs w:val="12"/>
    </w:rPr>
  </w:style>
  <w:style w:type="paragraph" w:customStyle="1" w:styleId="Style48">
    <w:name w:val="Style48"/>
    <w:basedOn w:val="Normalny"/>
    <w:uiPriority w:val="99"/>
    <w:rsid w:val="00EA1B63"/>
    <w:pPr>
      <w:widowControl w:val="0"/>
      <w:autoSpaceDE w:val="0"/>
      <w:autoSpaceDN w:val="0"/>
      <w:adjustRightInd w:val="0"/>
      <w:spacing w:line="274" w:lineRule="exact"/>
      <w:jc w:val="right"/>
    </w:pPr>
    <w:rPr>
      <w:szCs w:val="24"/>
    </w:rPr>
  </w:style>
  <w:style w:type="paragraph" w:customStyle="1" w:styleId="Style71">
    <w:name w:val="Style71"/>
    <w:basedOn w:val="Normalny"/>
    <w:uiPriority w:val="99"/>
    <w:rsid w:val="00EA1B63"/>
    <w:pPr>
      <w:widowControl w:val="0"/>
      <w:autoSpaceDE w:val="0"/>
      <w:autoSpaceDN w:val="0"/>
      <w:adjustRightInd w:val="0"/>
      <w:spacing w:line="206" w:lineRule="exact"/>
      <w:jc w:val="both"/>
    </w:pPr>
    <w:rPr>
      <w:szCs w:val="24"/>
    </w:rPr>
  </w:style>
  <w:style w:type="paragraph" w:customStyle="1" w:styleId="Style84">
    <w:name w:val="Style84"/>
    <w:basedOn w:val="Normalny"/>
    <w:uiPriority w:val="99"/>
    <w:rsid w:val="00EA1B63"/>
    <w:pPr>
      <w:widowControl w:val="0"/>
      <w:autoSpaceDE w:val="0"/>
      <w:autoSpaceDN w:val="0"/>
      <w:adjustRightInd w:val="0"/>
      <w:spacing w:line="206" w:lineRule="exact"/>
    </w:pPr>
    <w:rPr>
      <w:szCs w:val="24"/>
    </w:rPr>
  </w:style>
  <w:style w:type="paragraph" w:customStyle="1" w:styleId="Style85">
    <w:name w:val="Style85"/>
    <w:basedOn w:val="Normalny"/>
    <w:uiPriority w:val="99"/>
    <w:rsid w:val="00EA1B63"/>
    <w:pPr>
      <w:widowControl w:val="0"/>
      <w:autoSpaceDE w:val="0"/>
      <w:autoSpaceDN w:val="0"/>
      <w:adjustRightInd w:val="0"/>
      <w:spacing w:line="206" w:lineRule="exact"/>
      <w:jc w:val="center"/>
    </w:pPr>
    <w:rPr>
      <w:szCs w:val="24"/>
    </w:rPr>
  </w:style>
  <w:style w:type="character" w:customStyle="1" w:styleId="FontStyle164">
    <w:name w:val="Font Style164"/>
    <w:uiPriority w:val="99"/>
    <w:rsid w:val="00EA1B63"/>
    <w:rPr>
      <w:rFonts w:ascii="Arial Unicode MS" w:eastAsia="Arial Unicode MS" w:cs="Arial Unicode MS"/>
      <w:b/>
      <w:bCs/>
      <w:sz w:val="16"/>
      <w:szCs w:val="16"/>
    </w:rPr>
  </w:style>
  <w:style w:type="character" w:customStyle="1" w:styleId="FontStyle166">
    <w:name w:val="Font Style166"/>
    <w:uiPriority w:val="99"/>
    <w:rsid w:val="00EA1B63"/>
    <w:rPr>
      <w:rFonts w:ascii="Arial Unicode MS" w:eastAsia="Arial Unicode MS" w:cs="Arial Unicode MS"/>
      <w:sz w:val="16"/>
      <w:szCs w:val="16"/>
    </w:rPr>
  </w:style>
  <w:style w:type="character" w:customStyle="1" w:styleId="FontStyle161">
    <w:name w:val="Font Style161"/>
    <w:uiPriority w:val="99"/>
    <w:rsid w:val="00BD5768"/>
    <w:rPr>
      <w:rFonts w:ascii="Candara" w:hAnsi="Candara" w:cs="Candara"/>
      <w:sz w:val="18"/>
      <w:szCs w:val="18"/>
    </w:rPr>
  </w:style>
  <w:style w:type="paragraph" w:customStyle="1" w:styleId="Style103">
    <w:name w:val="Style103"/>
    <w:basedOn w:val="Normalny"/>
    <w:uiPriority w:val="99"/>
    <w:rsid w:val="00B56D40"/>
    <w:pPr>
      <w:widowControl w:val="0"/>
      <w:autoSpaceDE w:val="0"/>
      <w:autoSpaceDN w:val="0"/>
      <w:adjustRightInd w:val="0"/>
    </w:pPr>
    <w:rPr>
      <w:szCs w:val="24"/>
    </w:rPr>
  </w:style>
  <w:style w:type="character" w:customStyle="1" w:styleId="FontStyle152">
    <w:name w:val="Font Style152"/>
    <w:uiPriority w:val="99"/>
    <w:rsid w:val="00B56D40"/>
    <w:rPr>
      <w:rFonts w:ascii="Arial Unicode MS" w:eastAsia="Arial Unicode MS" w:cs="Arial Unicode MS"/>
      <w:i/>
      <w:iCs/>
      <w:spacing w:val="10"/>
      <w:sz w:val="16"/>
      <w:szCs w:val="16"/>
    </w:rPr>
  </w:style>
  <w:style w:type="paragraph" w:customStyle="1" w:styleId="Style75">
    <w:name w:val="Style75"/>
    <w:basedOn w:val="Normalny"/>
    <w:uiPriority w:val="99"/>
    <w:rsid w:val="00B56D40"/>
    <w:pPr>
      <w:widowControl w:val="0"/>
      <w:autoSpaceDE w:val="0"/>
      <w:autoSpaceDN w:val="0"/>
      <w:adjustRightInd w:val="0"/>
      <w:spacing w:line="253" w:lineRule="exact"/>
      <w:ind w:hanging="322"/>
      <w:jc w:val="both"/>
    </w:pPr>
    <w:rPr>
      <w:szCs w:val="24"/>
    </w:rPr>
  </w:style>
  <w:style w:type="character" w:customStyle="1" w:styleId="FontStyle162">
    <w:name w:val="Font Style162"/>
    <w:uiPriority w:val="99"/>
    <w:rsid w:val="00135403"/>
    <w:rPr>
      <w:rFonts w:ascii="Arial Unicode MS" w:eastAsia="Arial Unicode MS" w:cs="Arial Unicode MS"/>
      <w:sz w:val="20"/>
      <w:szCs w:val="20"/>
    </w:rPr>
  </w:style>
  <w:style w:type="paragraph" w:customStyle="1" w:styleId="Style43">
    <w:name w:val="Style43"/>
    <w:basedOn w:val="Normalny"/>
    <w:uiPriority w:val="99"/>
    <w:rsid w:val="00933332"/>
    <w:pPr>
      <w:widowControl w:val="0"/>
      <w:autoSpaceDE w:val="0"/>
      <w:autoSpaceDN w:val="0"/>
      <w:adjustRightInd w:val="0"/>
      <w:spacing w:line="257" w:lineRule="exact"/>
      <w:ind w:hanging="370"/>
      <w:jc w:val="both"/>
    </w:pPr>
    <w:rPr>
      <w:szCs w:val="24"/>
    </w:rPr>
  </w:style>
  <w:style w:type="paragraph" w:customStyle="1" w:styleId="Style23">
    <w:name w:val="Style23"/>
    <w:basedOn w:val="Normalny"/>
    <w:uiPriority w:val="99"/>
    <w:rsid w:val="002453FF"/>
    <w:pPr>
      <w:widowControl w:val="0"/>
      <w:autoSpaceDE w:val="0"/>
      <w:autoSpaceDN w:val="0"/>
      <w:adjustRightInd w:val="0"/>
      <w:jc w:val="both"/>
    </w:pPr>
    <w:rPr>
      <w:szCs w:val="24"/>
    </w:rPr>
  </w:style>
  <w:style w:type="character" w:customStyle="1" w:styleId="NagwekZnak">
    <w:name w:val="Nagłówek Znak"/>
    <w:aliases w:val=" Znak17 Znak"/>
    <w:link w:val="Nagwek"/>
    <w:uiPriority w:val="99"/>
    <w:rsid w:val="00570294"/>
    <w:rPr>
      <w:rFonts w:ascii="Arial" w:hAnsi="Arial" w:cs="Arial"/>
      <w:sz w:val="24"/>
      <w:szCs w:val="24"/>
    </w:rPr>
  </w:style>
  <w:style w:type="paragraph" w:styleId="Tekstdymka">
    <w:name w:val="Balloon Text"/>
    <w:basedOn w:val="Normalny"/>
    <w:link w:val="TekstdymkaZnak"/>
    <w:rsid w:val="00570294"/>
    <w:rPr>
      <w:rFonts w:ascii="Tahoma" w:hAnsi="Tahoma"/>
      <w:sz w:val="16"/>
      <w:szCs w:val="16"/>
    </w:rPr>
  </w:style>
  <w:style w:type="character" w:customStyle="1" w:styleId="TekstdymkaZnak">
    <w:name w:val="Tekst dymka Znak"/>
    <w:link w:val="Tekstdymka"/>
    <w:rsid w:val="00570294"/>
    <w:rPr>
      <w:rFonts w:ascii="Tahoma" w:hAnsi="Tahoma" w:cs="Tahoma"/>
      <w:sz w:val="16"/>
      <w:szCs w:val="16"/>
    </w:rPr>
  </w:style>
  <w:style w:type="character" w:customStyle="1" w:styleId="StopkaZnak">
    <w:name w:val="Stopka Znak"/>
    <w:aliases w:val=" Znak14 Znak"/>
    <w:link w:val="Stopka"/>
    <w:uiPriority w:val="99"/>
    <w:rsid w:val="00570294"/>
    <w:rPr>
      <w:rFonts w:ascii="Arial" w:hAnsi="Arial" w:cs="Arial"/>
      <w:sz w:val="24"/>
      <w:szCs w:val="24"/>
    </w:rPr>
  </w:style>
  <w:style w:type="paragraph" w:customStyle="1" w:styleId="ZnakZnakZnakZnakZnakZnakZnakZnakZnakZnakZnakZnak1ZnakZnakZnak1ZnakZnakZnakZnakZnakZnakZnakZnakZnakZnakZnakZnak1ZnakZnakZnakZnak">
    <w:name w:val="Znak Znak Znak Znak Znak Znak Znak Znak Znak Znak Znak Znak1 Znak Znak Znak1 Znak Znak Znak Znak Znak Znak Znak Znak Znak Znak Znak Znak1 Znak Znak Znak Znak"/>
    <w:basedOn w:val="Normalny"/>
    <w:rsid w:val="00883381"/>
    <w:rPr>
      <w:szCs w:val="24"/>
    </w:rPr>
  </w:style>
  <w:style w:type="paragraph" w:customStyle="1" w:styleId="00normalny">
    <w:name w:val="00_normalny"/>
    <w:basedOn w:val="Normalny"/>
    <w:rsid w:val="00894DD1"/>
    <w:pPr>
      <w:widowControl w:val="0"/>
      <w:suppressAutoHyphens/>
      <w:overflowPunct w:val="0"/>
      <w:autoSpaceDE w:val="0"/>
      <w:spacing w:line="100" w:lineRule="atLeast"/>
      <w:ind w:left="283" w:right="283"/>
      <w:jc w:val="both"/>
      <w:textAlignment w:val="baseline"/>
    </w:pPr>
    <w:rPr>
      <w:rFonts w:ascii="Switzerland_Lightpl" w:eastAsia="Lucida Sans Unicode" w:hAnsi="Switzerland_Lightpl"/>
      <w:szCs w:val="24"/>
      <w:lang w:val="en-US"/>
    </w:rPr>
  </w:style>
  <w:style w:type="paragraph" w:customStyle="1" w:styleId="StylzwykywcityTimesNewRoman">
    <w:name w:val="Styl zwykły wcięty + Times New Roman"/>
    <w:basedOn w:val="Normalny"/>
    <w:rsid w:val="00FF5287"/>
    <w:pPr>
      <w:spacing w:after="60" w:line="360" w:lineRule="auto"/>
      <w:jc w:val="both"/>
    </w:pPr>
    <w:rPr>
      <w:color w:val="000000"/>
      <w:szCs w:val="24"/>
    </w:rPr>
  </w:style>
  <w:style w:type="paragraph" w:styleId="Lista-kontynuacja3">
    <w:name w:val="List Continue 3"/>
    <w:basedOn w:val="Normalny"/>
    <w:rsid w:val="00847184"/>
    <w:pPr>
      <w:spacing w:after="120"/>
      <w:ind w:left="849"/>
      <w:contextualSpacing/>
    </w:pPr>
  </w:style>
  <w:style w:type="paragraph" w:styleId="Lista-kontynuacja2">
    <w:name w:val="List Continue 2"/>
    <w:basedOn w:val="Normalny"/>
    <w:rsid w:val="00424F34"/>
    <w:pPr>
      <w:spacing w:after="120"/>
      <w:ind w:left="566"/>
      <w:contextualSpacing/>
    </w:pPr>
  </w:style>
  <w:style w:type="paragraph" w:styleId="Listapunktowana4">
    <w:name w:val="List Bullet 4"/>
    <w:basedOn w:val="Normalny"/>
    <w:rsid w:val="00BD07A7"/>
    <w:pPr>
      <w:numPr>
        <w:numId w:val="9"/>
      </w:numPr>
      <w:contextualSpacing/>
    </w:pPr>
  </w:style>
  <w:style w:type="paragraph" w:styleId="Lista4">
    <w:name w:val="List 4"/>
    <w:basedOn w:val="Normalny"/>
    <w:rsid w:val="00BD07A7"/>
    <w:pPr>
      <w:ind w:left="1132" w:hanging="283"/>
      <w:contextualSpacing/>
    </w:pPr>
  </w:style>
  <w:style w:type="paragraph" w:customStyle="1" w:styleId="nagwektabeli0">
    <w:name w:val="nagłówek tabeli"/>
    <w:basedOn w:val="Normalny"/>
    <w:rsid w:val="00C246BE"/>
    <w:pPr>
      <w:spacing w:before="40" w:after="40"/>
      <w:jc w:val="center"/>
    </w:pPr>
    <w:rPr>
      <w:b/>
      <w:bCs/>
      <w:i/>
      <w:iCs/>
      <w:sz w:val="20"/>
    </w:rPr>
  </w:style>
  <w:style w:type="paragraph" w:styleId="Lista3">
    <w:name w:val="List 3"/>
    <w:basedOn w:val="Normalny"/>
    <w:rsid w:val="005265BA"/>
    <w:pPr>
      <w:ind w:left="849" w:hanging="283"/>
      <w:contextualSpacing/>
    </w:pPr>
  </w:style>
  <w:style w:type="paragraph" w:customStyle="1" w:styleId="wyliczanie">
    <w:name w:val="wyliczanie"/>
    <w:basedOn w:val="Normalny"/>
    <w:rsid w:val="005265BA"/>
    <w:pPr>
      <w:tabs>
        <w:tab w:val="num" w:pos="720"/>
      </w:tabs>
      <w:ind w:left="360" w:hanging="360"/>
      <w:jc w:val="both"/>
    </w:pPr>
    <w:rPr>
      <w:szCs w:val="24"/>
    </w:rPr>
  </w:style>
  <w:style w:type="paragraph" w:customStyle="1" w:styleId="PGOtekst">
    <w:name w:val="PGO_tekst"/>
    <w:basedOn w:val="Normalny"/>
    <w:rsid w:val="002B5240"/>
    <w:pPr>
      <w:spacing w:line="240" w:lineRule="atLeast"/>
      <w:jc w:val="both"/>
    </w:pPr>
    <w:rPr>
      <w:rFonts w:ascii="Arial" w:hAnsi="Arial" w:cs="Arial"/>
      <w:color w:val="000000"/>
      <w:sz w:val="22"/>
    </w:rPr>
  </w:style>
  <w:style w:type="character" w:customStyle="1" w:styleId="PodstawowyZnakZnakZnak">
    <w:name w:val="Podstawowy Znak Znak Znak"/>
    <w:rsid w:val="0066407E"/>
    <w:rPr>
      <w:rFonts w:ascii="Verdana" w:hAnsi="Verdana"/>
      <w:noProof w:val="0"/>
      <w:sz w:val="24"/>
      <w:szCs w:val="22"/>
      <w:lang w:val="pl-PL" w:eastAsia="pl-PL" w:bidi="ar-SA"/>
    </w:rPr>
  </w:style>
  <w:style w:type="character" w:customStyle="1" w:styleId="NormalnyWebZnak">
    <w:name w:val="Normalny (Web) Znak"/>
    <w:aliases w:val=" Znak Znak Znak Znak Znak,Znak101 Znak"/>
    <w:link w:val="NormalnyWeb"/>
    <w:uiPriority w:val="99"/>
    <w:rsid w:val="00A16A4B"/>
    <w:rPr>
      <w:rFonts w:ascii="Arial" w:hAnsi="Arial" w:cs="Arial"/>
      <w:color w:val="000000"/>
    </w:rPr>
  </w:style>
  <w:style w:type="paragraph" w:customStyle="1" w:styleId="ZnakZnakZnakZnakZnakZnakZnakZnakZnakZnakZnakZnak1ZnakZnakZnak1ZnakZnakZnakZnakZnakZnakZnakZnakZnakZnak">
    <w:name w:val="Znak Znak Znak Znak Znak Znak Znak Znak Znak Znak Znak Znak1 Znak Znak Znak1 Znak Znak Znak Znak Znak Znak Znak Znak Znak Znak"/>
    <w:basedOn w:val="Normalny"/>
    <w:rsid w:val="00A16A4B"/>
    <w:rPr>
      <w:szCs w:val="24"/>
    </w:rPr>
  </w:style>
  <w:style w:type="character" w:customStyle="1" w:styleId="FontStyle60">
    <w:name w:val="Font Style60"/>
    <w:rsid w:val="00A16A4B"/>
    <w:rPr>
      <w:rFonts w:ascii="Times New Roman" w:hAnsi="Times New Roman" w:cs="Times New Roman"/>
      <w:sz w:val="20"/>
      <w:szCs w:val="20"/>
    </w:rPr>
  </w:style>
  <w:style w:type="character" w:customStyle="1" w:styleId="FontStyle16">
    <w:name w:val="Font Style16"/>
    <w:rsid w:val="00A16A4B"/>
    <w:rPr>
      <w:rFonts w:ascii="Times New Roman" w:hAnsi="Times New Roman" w:cs="Times New Roman"/>
      <w:sz w:val="22"/>
      <w:szCs w:val="22"/>
    </w:rPr>
  </w:style>
  <w:style w:type="character" w:customStyle="1" w:styleId="FontStyle12">
    <w:name w:val="Font Style12"/>
    <w:rsid w:val="00A16A4B"/>
    <w:rPr>
      <w:rFonts w:ascii="Times New Roman" w:hAnsi="Times New Roman" w:cs="Times New Roman"/>
      <w:sz w:val="22"/>
      <w:szCs w:val="22"/>
    </w:rPr>
  </w:style>
  <w:style w:type="character" w:customStyle="1" w:styleId="TekstpodstawowywcityZnak">
    <w:name w:val="Tekst podstawowy wcięty Znak"/>
    <w:aliases w:val=" Znak18 Znak Znak Znak, Znak18 Znak Znak1,Znak18 Znak Znak Znak,Znak18 Znak Znak1"/>
    <w:link w:val="Tekstpodstawowywcity"/>
    <w:rsid w:val="0049482E"/>
    <w:rPr>
      <w:rFonts w:ascii="Arial" w:hAnsi="Arial" w:cs="Arial"/>
      <w:sz w:val="22"/>
      <w:szCs w:val="22"/>
    </w:rPr>
  </w:style>
  <w:style w:type="paragraph" w:customStyle="1" w:styleId="ZnakZnakZnakZnakZnakZnakZnakZnakZnakZnakZnakZnak1ZnakZnakZnak1ZnakZnakZnakZnakZnakZnakZnakZnakZnakZnakZnakZnak2Znak">
    <w:name w:val="Znak Znak Znak Znak Znak Znak Znak Znak Znak Znak Znak Znak1 Znak Znak Znak1 Znak Znak Znak Znak Znak Znak Znak Znak Znak Znak Znak Znak2 Znak"/>
    <w:basedOn w:val="Normalny"/>
    <w:rsid w:val="008E6BCD"/>
    <w:rPr>
      <w:szCs w:val="24"/>
    </w:rPr>
  </w:style>
  <w:style w:type="paragraph" w:customStyle="1" w:styleId="Standard">
    <w:name w:val="Standard"/>
    <w:basedOn w:val="Default"/>
    <w:next w:val="Default"/>
    <w:link w:val="StandardZnak"/>
    <w:rsid w:val="006B6E59"/>
    <w:rPr>
      <w:rFonts w:ascii="AKNEEG+TimesNewRoman" w:hAnsi="AKNEEG+TimesNewRoman"/>
      <w:color w:val="auto"/>
    </w:rPr>
  </w:style>
  <w:style w:type="character" w:customStyle="1" w:styleId="ZwykytekstZnak">
    <w:name w:val="Zwykły tekst Znak"/>
    <w:aliases w:val=" Znak8 Znak,Znak8 Znak, Znak7 Znak, Znak2 Znak,Znak7 Znak,Znak2 Znak"/>
    <w:link w:val="Zwykytekst"/>
    <w:rsid w:val="00556A22"/>
    <w:rPr>
      <w:rFonts w:ascii="Verdana" w:hAnsi="Verdana"/>
      <w:color w:val="333333"/>
      <w:sz w:val="17"/>
      <w:szCs w:val="17"/>
    </w:rPr>
  </w:style>
  <w:style w:type="paragraph" w:styleId="Bezodstpw">
    <w:name w:val="No Spacing"/>
    <w:link w:val="BezodstpwZnak"/>
    <w:qFormat/>
    <w:rsid w:val="00B247AF"/>
    <w:rPr>
      <w:sz w:val="24"/>
    </w:rPr>
  </w:style>
  <w:style w:type="character" w:customStyle="1" w:styleId="TekstpodstawowyZnak">
    <w:name w:val="Tekst podstawowy Znak"/>
    <w:aliases w:val=" Znak10 Znak,Body Text Char Znak,Znak2 Char Znak,Znak10 Znak"/>
    <w:link w:val="Tekstpodstawowy"/>
    <w:rsid w:val="00805351"/>
    <w:rPr>
      <w:rFonts w:ascii="Arial" w:hAnsi="Arial" w:cs="Arial"/>
      <w:sz w:val="24"/>
      <w:szCs w:val="24"/>
    </w:rPr>
  </w:style>
  <w:style w:type="character" w:customStyle="1" w:styleId="Tekstpodstawowy2Znak">
    <w:name w:val="Tekst podstawowy 2 Znak"/>
    <w:aliases w:val=" Znak11 Znak Znak Znak, Znak11 Znak Znak1, Znak19 Znak Znak,Znak11 Znak Znak Znak,Znak11 Znak Znak1,Znak19 Znak Znak"/>
    <w:link w:val="Tekstpodstawowy2"/>
    <w:rsid w:val="00127412"/>
    <w:rPr>
      <w:sz w:val="22"/>
      <w:szCs w:val="22"/>
    </w:rPr>
  </w:style>
  <w:style w:type="character" w:customStyle="1" w:styleId="FontStyle112">
    <w:name w:val="Font Style112"/>
    <w:uiPriority w:val="99"/>
    <w:rsid w:val="00243007"/>
    <w:rPr>
      <w:rFonts w:ascii="Times New Roman" w:hAnsi="Times New Roman" w:cs="Times New Roman"/>
      <w:sz w:val="20"/>
      <w:szCs w:val="20"/>
    </w:rPr>
  </w:style>
  <w:style w:type="paragraph" w:customStyle="1" w:styleId="Style25">
    <w:name w:val="Style25"/>
    <w:basedOn w:val="Normalny"/>
    <w:uiPriority w:val="99"/>
    <w:rsid w:val="00243007"/>
    <w:pPr>
      <w:widowControl w:val="0"/>
      <w:autoSpaceDE w:val="0"/>
      <w:autoSpaceDN w:val="0"/>
      <w:adjustRightInd w:val="0"/>
      <w:spacing w:line="275" w:lineRule="exact"/>
      <w:jc w:val="both"/>
    </w:pPr>
    <w:rPr>
      <w:rFonts w:ascii="Georgia" w:hAnsi="Georgia"/>
      <w:szCs w:val="24"/>
    </w:rPr>
  </w:style>
  <w:style w:type="paragraph" w:customStyle="1" w:styleId="Style29">
    <w:name w:val="Style29"/>
    <w:basedOn w:val="Normalny"/>
    <w:uiPriority w:val="99"/>
    <w:rsid w:val="00243007"/>
    <w:pPr>
      <w:widowControl w:val="0"/>
      <w:autoSpaceDE w:val="0"/>
      <w:autoSpaceDN w:val="0"/>
      <w:adjustRightInd w:val="0"/>
      <w:spacing w:line="278" w:lineRule="exact"/>
      <w:jc w:val="both"/>
    </w:pPr>
    <w:rPr>
      <w:rFonts w:ascii="Georgia" w:hAnsi="Georgia"/>
      <w:szCs w:val="24"/>
    </w:rPr>
  </w:style>
  <w:style w:type="paragraph" w:customStyle="1" w:styleId="Style6">
    <w:name w:val="Style6"/>
    <w:basedOn w:val="Normalny"/>
    <w:uiPriority w:val="99"/>
    <w:rsid w:val="001C1B51"/>
    <w:pPr>
      <w:widowControl w:val="0"/>
      <w:autoSpaceDE w:val="0"/>
      <w:autoSpaceDN w:val="0"/>
      <w:adjustRightInd w:val="0"/>
      <w:spacing w:line="206" w:lineRule="exact"/>
      <w:ind w:firstLine="144"/>
    </w:pPr>
    <w:rPr>
      <w:szCs w:val="24"/>
    </w:rPr>
  </w:style>
  <w:style w:type="paragraph" w:customStyle="1" w:styleId="Style14">
    <w:name w:val="Style14"/>
    <w:basedOn w:val="Normalny"/>
    <w:uiPriority w:val="99"/>
    <w:rsid w:val="001C1B51"/>
    <w:pPr>
      <w:widowControl w:val="0"/>
      <w:autoSpaceDE w:val="0"/>
      <w:autoSpaceDN w:val="0"/>
      <w:adjustRightInd w:val="0"/>
      <w:jc w:val="center"/>
    </w:pPr>
    <w:rPr>
      <w:szCs w:val="24"/>
    </w:rPr>
  </w:style>
  <w:style w:type="paragraph" w:customStyle="1" w:styleId="Style21">
    <w:name w:val="Style21"/>
    <w:basedOn w:val="Normalny"/>
    <w:uiPriority w:val="99"/>
    <w:rsid w:val="001C1B51"/>
    <w:pPr>
      <w:widowControl w:val="0"/>
      <w:autoSpaceDE w:val="0"/>
      <w:autoSpaceDN w:val="0"/>
      <w:adjustRightInd w:val="0"/>
    </w:pPr>
    <w:rPr>
      <w:szCs w:val="24"/>
    </w:rPr>
  </w:style>
  <w:style w:type="paragraph" w:customStyle="1" w:styleId="Style42">
    <w:name w:val="Style42"/>
    <w:basedOn w:val="Normalny"/>
    <w:uiPriority w:val="99"/>
    <w:rsid w:val="001C1B51"/>
    <w:pPr>
      <w:widowControl w:val="0"/>
      <w:autoSpaceDE w:val="0"/>
      <w:autoSpaceDN w:val="0"/>
      <w:adjustRightInd w:val="0"/>
      <w:jc w:val="both"/>
    </w:pPr>
    <w:rPr>
      <w:szCs w:val="24"/>
    </w:rPr>
  </w:style>
  <w:style w:type="character" w:customStyle="1" w:styleId="FontStyle110">
    <w:name w:val="Font Style110"/>
    <w:uiPriority w:val="99"/>
    <w:rsid w:val="001C1B51"/>
    <w:rPr>
      <w:rFonts w:ascii="Times New Roman" w:hAnsi="Times New Roman" w:cs="Times New Roman"/>
      <w:b/>
      <w:bCs/>
      <w:sz w:val="16"/>
      <w:szCs w:val="16"/>
    </w:rPr>
  </w:style>
  <w:style w:type="character" w:customStyle="1" w:styleId="FontStyle128">
    <w:name w:val="Font Style128"/>
    <w:uiPriority w:val="99"/>
    <w:rsid w:val="001C1B51"/>
    <w:rPr>
      <w:rFonts w:ascii="Times New Roman" w:hAnsi="Times New Roman" w:cs="Times New Roman"/>
      <w:b/>
      <w:bCs/>
      <w:sz w:val="18"/>
      <w:szCs w:val="18"/>
    </w:rPr>
  </w:style>
  <w:style w:type="paragraph" w:customStyle="1" w:styleId="Tabela0">
    <w:name w:val="Tabela"/>
    <w:basedOn w:val="Nagwek1"/>
    <w:link w:val="TabelaZnak1"/>
    <w:qFormat/>
    <w:rsid w:val="00F83370"/>
    <w:pPr>
      <w:tabs>
        <w:tab w:val="clear" w:pos="420"/>
      </w:tabs>
      <w:autoSpaceDE/>
      <w:autoSpaceDN/>
      <w:adjustRightInd w:val="0"/>
      <w:spacing w:before="0" w:after="0" w:line="360" w:lineRule="atLeast"/>
      <w:ind w:left="0" w:firstLine="0"/>
      <w:textAlignment w:val="baseline"/>
    </w:pPr>
    <w:rPr>
      <w:rFonts w:ascii="Times New Roman" w:hAnsi="Times New Roman"/>
      <w:b w:val="0"/>
      <w:bCs w:val="0"/>
      <w:i w:val="0"/>
      <w:iCs w:val="0"/>
      <w:sz w:val="22"/>
      <w:szCs w:val="20"/>
    </w:rPr>
  </w:style>
  <w:style w:type="paragraph" w:customStyle="1" w:styleId="Ryc">
    <w:name w:val="Ryc."/>
    <w:basedOn w:val="Normalny"/>
    <w:rsid w:val="00F83370"/>
    <w:pPr>
      <w:widowControl w:val="0"/>
      <w:adjustRightInd w:val="0"/>
      <w:spacing w:line="360" w:lineRule="atLeast"/>
      <w:ind w:left="708" w:hanging="708"/>
      <w:jc w:val="both"/>
      <w:textAlignment w:val="baseline"/>
    </w:pPr>
    <w:rPr>
      <w:sz w:val="22"/>
    </w:rPr>
  </w:style>
  <w:style w:type="paragraph" w:customStyle="1" w:styleId="DefaultText">
    <w:name w:val="Default Text"/>
    <w:basedOn w:val="Normalny"/>
    <w:rsid w:val="00F83370"/>
    <w:pPr>
      <w:widowControl w:val="0"/>
      <w:adjustRightInd w:val="0"/>
      <w:spacing w:line="360" w:lineRule="atLeast"/>
      <w:jc w:val="both"/>
      <w:textAlignment w:val="baseline"/>
    </w:pPr>
    <w:rPr>
      <w:rFonts w:ascii="Switzerland_Lightpl" w:hAnsi="Switzerland_Lightpl"/>
      <w:snapToGrid w:val="0"/>
      <w:sz w:val="22"/>
    </w:rPr>
  </w:style>
  <w:style w:type="character" w:customStyle="1" w:styleId="SSpacjaDoMylnika">
    <w:name w:val="S_SpacjaDoMyœlnika"/>
    <w:rsid w:val="0005732A"/>
    <w:rPr>
      <w:spacing w:val="20"/>
    </w:rPr>
  </w:style>
  <w:style w:type="paragraph" w:customStyle="1" w:styleId="Style5">
    <w:name w:val="Style5"/>
    <w:basedOn w:val="Normalny"/>
    <w:uiPriority w:val="99"/>
    <w:rsid w:val="004F2448"/>
    <w:pPr>
      <w:widowControl w:val="0"/>
      <w:autoSpaceDE w:val="0"/>
      <w:autoSpaceDN w:val="0"/>
      <w:adjustRightInd w:val="0"/>
      <w:spacing w:line="264" w:lineRule="exact"/>
      <w:ind w:firstLine="720"/>
      <w:jc w:val="both"/>
    </w:pPr>
    <w:rPr>
      <w:rFonts w:ascii="Franklin Gothic Book" w:hAnsi="Franklin Gothic Book"/>
      <w:szCs w:val="24"/>
    </w:rPr>
  </w:style>
  <w:style w:type="paragraph" w:customStyle="1" w:styleId="Style40">
    <w:name w:val="Style4"/>
    <w:basedOn w:val="Normalny"/>
    <w:uiPriority w:val="99"/>
    <w:rsid w:val="004F2448"/>
    <w:pPr>
      <w:widowControl w:val="0"/>
      <w:autoSpaceDE w:val="0"/>
      <w:autoSpaceDN w:val="0"/>
      <w:adjustRightInd w:val="0"/>
      <w:spacing w:line="264" w:lineRule="exact"/>
      <w:ind w:firstLine="878"/>
      <w:jc w:val="both"/>
    </w:pPr>
    <w:rPr>
      <w:rFonts w:ascii="Franklin Gothic Book" w:hAnsi="Franklin Gothic Book"/>
      <w:szCs w:val="24"/>
    </w:rPr>
  </w:style>
  <w:style w:type="paragraph" w:customStyle="1" w:styleId="Style24">
    <w:name w:val="Style24"/>
    <w:basedOn w:val="Normalny"/>
    <w:uiPriority w:val="99"/>
    <w:rsid w:val="008F178C"/>
    <w:pPr>
      <w:widowControl w:val="0"/>
      <w:autoSpaceDE w:val="0"/>
      <w:autoSpaceDN w:val="0"/>
      <w:adjustRightInd w:val="0"/>
      <w:spacing w:line="275" w:lineRule="exact"/>
      <w:ind w:firstLine="706"/>
      <w:jc w:val="both"/>
    </w:pPr>
    <w:rPr>
      <w:rFonts w:ascii="Georgia" w:hAnsi="Georgia"/>
      <w:szCs w:val="24"/>
    </w:rPr>
  </w:style>
  <w:style w:type="paragraph" w:customStyle="1" w:styleId="WW-Tekstpodstawowy2">
    <w:name w:val="WW-Tekst podstawowy 2"/>
    <w:basedOn w:val="Normalny"/>
    <w:rsid w:val="00D819B2"/>
    <w:pPr>
      <w:suppressAutoHyphens/>
      <w:overflowPunct w:val="0"/>
      <w:autoSpaceDE w:val="0"/>
      <w:autoSpaceDN w:val="0"/>
      <w:adjustRightInd w:val="0"/>
      <w:spacing w:line="360" w:lineRule="auto"/>
      <w:jc w:val="both"/>
      <w:textAlignment w:val="baseline"/>
    </w:pPr>
  </w:style>
  <w:style w:type="paragraph" w:customStyle="1" w:styleId="tekstwtabelach">
    <w:name w:val="tekst w tabelach"/>
    <w:basedOn w:val="Normalny"/>
    <w:rsid w:val="00587121"/>
    <w:pPr>
      <w:ind w:right="57"/>
    </w:pPr>
    <w:rPr>
      <w:rFonts w:ascii="Arial" w:hAnsi="Arial"/>
      <w:sz w:val="18"/>
    </w:rPr>
  </w:style>
  <w:style w:type="character" w:styleId="Odwoanieprzypisukocowego">
    <w:name w:val="endnote reference"/>
    <w:uiPriority w:val="99"/>
    <w:rsid w:val="003E664D"/>
    <w:rPr>
      <w:vertAlign w:val="superscript"/>
    </w:rPr>
  </w:style>
  <w:style w:type="character" w:customStyle="1" w:styleId="FontStyle61">
    <w:name w:val="Font Style61"/>
    <w:uiPriority w:val="99"/>
    <w:rsid w:val="002B6CE9"/>
    <w:rPr>
      <w:rFonts w:ascii="Arial" w:hAnsi="Arial" w:cs="Arial"/>
      <w:sz w:val="18"/>
      <w:szCs w:val="18"/>
    </w:rPr>
  </w:style>
  <w:style w:type="paragraph" w:customStyle="1" w:styleId="Tekstpodstawowy21">
    <w:name w:val="Tekst podstawowy 21"/>
    <w:basedOn w:val="Normalny"/>
    <w:rsid w:val="000554CF"/>
    <w:pPr>
      <w:overflowPunct w:val="0"/>
      <w:autoSpaceDE w:val="0"/>
      <w:autoSpaceDN w:val="0"/>
      <w:adjustRightInd w:val="0"/>
      <w:spacing w:before="240"/>
      <w:jc w:val="both"/>
      <w:textAlignment w:val="baseline"/>
    </w:pPr>
    <w:rPr>
      <w:rFonts w:ascii="Arial" w:hAnsi="Arial"/>
    </w:rPr>
  </w:style>
  <w:style w:type="paragraph" w:customStyle="1" w:styleId="bulety">
    <w:name w:val="bulety"/>
    <w:basedOn w:val="Normalny"/>
    <w:rsid w:val="000554CF"/>
    <w:pPr>
      <w:spacing w:before="60" w:after="60" w:line="360" w:lineRule="auto"/>
      <w:jc w:val="both"/>
    </w:pPr>
    <w:rPr>
      <w:rFonts w:ascii="Arial" w:hAnsi="Arial"/>
      <w:snapToGrid w:val="0"/>
    </w:rPr>
  </w:style>
  <w:style w:type="paragraph" w:customStyle="1" w:styleId="StandardowyStandardowy1">
    <w:name w:val="Standardowy.Standardowy1"/>
    <w:rsid w:val="000554CF"/>
    <w:pPr>
      <w:widowControl w:val="0"/>
      <w:autoSpaceDE w:val="0"/>
      <w:autoSpaceDN w:val="0"/>
      <w:adjustRightInd w:val="0"/>
    </w:pPr>
    <w:rPr>
      <w:rFonts w:ascii="Arial" w:hAnsi="Arial" w:cs="Arial"/>
      <w:sz w:val="24"/>
      <w:szCs w:val="24"/>
    </w:rPr>
  </w:style>
  <w:style w:type="paragraph" w:customStyle="1" w:styleId="Styl1">
    <w:name w:val="Styl1"/>
    <w:basedOn w:val="Normalny"/>
    <w:rsid w:val="00C6291E"/>
    <w:pPr>
      <w:numPr>
        <w:numId w:val="12"/>
      </w:numPr>
    </w:pPr>
    <w:rPr>
      <w:rFonts w:ascii="Arial" w:hAnsi="Arial"/>
      <w:b/>
      <w:i/>
      <w:sz w:val="32"/>
    </w:rPr>
  </w:style>
  <w:style w:type="character" w:customStyle="1" w:styleId="plainlinks">
    <w:name w:val="plainlinks"/>
    <w:basedOn w:val="Domylnaczcionkaakapitu"/>
    <w:rsid w:val="00F900A9"/>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Legenda Znak Z Znak Znak,Tabela  Znak"/>
    <w:link w:val="Legenda"/>
    <w:rsid w:val="00FF6D24"/>
    <w:rPr>
      <w:rFonts w:ascii="Arial" w:hAnsi="Arial" w:cs="Arial"/>
      <w:b/>
      <w:bCs/>
      <w:sz w:val="22"/>
      <w:szCs w:val="22"/>
    </w:rPr>
  </w:style>
  <w:style w:type="paragraph" w:customStyle="1" w:styleId="bodytext1">
    <w:name w:val="bodytext1"/>
    <w:basedOn w:val="Normalny"/>
    <w:rsid w:val="00FF6D24"/>
    <w:pPr>
      <w:spacing w:before="100" w:beforeAutospacing="1" w:after="100" w:afterAutospacing="1"/>
    </w:pPr>
    <w:rPr>
      <w:sz w:val="18"/>
      <w:szCs w:val="18"/>
    </w:rPr>
  </w:style>
  <w:style w:type="character" w:customStyle="1" w:styleId="Teksttreci">
    <w:name w:val="Tekst treści_"/>
    <w:link w:val="Teksttreci0"/>
    <w:rsid w:val="00814202"/>
    <w:rPr>
      <w:rFonts w:ascii="Arial" w:eastAsia="Arial" w:hAnsi="Arial" w:cs="Arial"/>
      <w:sz w:val="14"/>
      <w:szCs w:val="14"/>
      <w:shd w:val="clear" w:color="auto" w:fill="FFFFFF"/>
    </w:rPr>
  </w:style>
  <w:style w:type="character" w:customStyle="1" w:styleId="TeksttreciKursywa">
    <w:name w:val="Tekst treści + Kursywa"/>
    <w:rsid w:val="00814202"/>
    <w:rPr>
      <w:rFonts w:ascii="Arial" w:eastAsia="Arial" w:hAnsi="Arial" w:cs="Arial"/>
      <w:i/>
      <w:iCs/>
      <w:sz w:val="14"/>
      <w:szCs w:val="14"/>
      <w:shd w:val="clear" w:color="auto" w:fill="FFFFFF"/>
    </w:rPr>
  </w:style>
  <w:style w:type="character" w:customStyle="1" w:styleId="Teksttreci92">
    <w:name w:val="Tekst treści (92)_"/>
    <w:link w:val="Teksttreci920"/>
    <w:rsid w:val="00814202"/>
    <w:rPr>
      <w:rFonts w:ascii="Arial" w:eastAsia="Arial" w:hAnsi="Arial" w:cs="Arial"/>
      <w:sz w:val="8"/>
      <w:szCs w:val="8"/>
      <w:shd w:val="clear" w:color="auto" w:fill="FFFFFF"/>
    </w:rPr>
  </w:style>
  <w:style w:type="paragraph" w:customStyle="1" w:styleId="Teksttreci0">
    <w:name w:val="Tekst treści"/>
    <w:basedOn w:val="Normalny"/>
    <w:link w:val="Teksttreci"/>
    <w:rsid w:val="00814202"/>
    <w:pPr>
      <w:shd w:val="clear" w:color="auto" w:fill="FFFFFF"/>
      <w:spacing w:after="420" w:line="182" w:lineRule="exact"/>
      <w:ind w:hanging="240"/>
      <w:jc w:val="both"/>
    </w:pPr>
    <w:rPr>
      <w:rFonts w:ascii="Arial" w:eastAsia="Arial" w:hAnsi="Arial"/>
      <w:sz w:val="14"/>
      <w:szCs w:val="14"/>
    </w:rPr>
  </w:style>
  <w:style w:type="paragraph" w:customStyle="1" w:styleId="Teksttreci920">
    <w:name w:val="Tekst treści (92)"/>
    <w:basedOn w:val="Normalny"/>
    <w:link w:val="Teksttreci92"/>
    <w:rsid w:val="00814202"/>
    <w:pPr>
      <w:shd w:val="clear" w:color="auto" w:fill="FFFFFF"/>
      <w:spacing w:line="0" w:lineRule="atLeast"/>
      <w:jc w:val="right"/>
    </w:pPr>
    <w:rPr>
      <w:rFonts w:ascii="Arial" w:eastAsia="Arial" w:hAnsi="Arial"/>
      <w:sz w:val="8"/>
      <w:szCs w:val="8"/>
    </w:rPr>
  </w:style>
  <w:style w:type="character" w:customStyle="1" w:styleId="Teksttreci13">
    <w:name w:val="Tekst treści (13)_"/>
    <w:link w:val="Teksttreci130"/>
    <w:rsid w:val="00814202"/>
    <w:rPr>
      <w:rFonts w:ascii="Arial" w:eastAsia="Arial" w:hAnsi="Arial" w:cs="Arial"/>
      <w:sz w:val="14"/>
      <w:szCs w:val="14"/>
      <w:shd w:val="clear" w:color="auto" w:fill="FFFFFF"/>
    </w:rPr>
  </w:style>
  <w:style w:type="character" w:customStyle="1" w:styleId="Teksttreci13Bezkursywy">
    <w:name w:val="Tekst treści (13) + Bez kursywy"/>
    <w:rsid w:val="00814202"/>
    <w:rPr>
      <w:rFonts w:ascii="Arial" w:eastAsia="Arial" w:hAnsi="Arial" w:cs="Arial"/>
      <w:i/>
      <w:iCs/>
      <w:sz w:val="14"/>
      <w:szCs w:val="14"/>
      <w:shd w:val="clear" w:color="auto" w:fill="FFFFFF"/>
    </w:rPr>
  </w:style>
  <w:style w:type="paragraph" w:customStyle="1" w:styleId="Teksttreci130">
    <w:name w:val="Tekst treści (13)"/>
    <w:basedOn w:val="Normalny"/>
    <w:link w:val="Teksttreci13"/>
    <w:rsid w:val="00814202"/>
    <w:pPr>
      <w:shd w:val="clear" w:color="auto" w:fill="FFFFFF"/>
      <w:spacing w:line="0" w:lineRule="atLeast"/>
      <w:jc w:val="right"/>
    </w:pPr>
    <w:rPr>
      <w:rFonts w:ascii="Arial" w:eastAsia="Arial" w:hAnsi="Arial"/>
      <w:sz w:val="14"/>
      <w:szCs w:val="14"/>
    </w:rPr>
  </w:style>
  <w:style w:type="character" w:customStyle="1" w:styleId="Teksttreci89">
    <w:name w:val="Tekst treści (89)_"/>
    <w:link w:val="Teksttreci890"/>
    <w:rsid w:val="00814202"/>
    <w:rPr>
      <w:rFonts w:ascii="Arial" w:eastAsia="Arial" w:hAnsi="Arial" w:cs="Arial"/>
      <w:sz w:val="8"/>
      <w:szCs w:val="8"/>
      <w:shd w:val="clear" w:color="auto" w:fill="FFFFFF"/>
    </w:rPr>
  </w:style>
  <w:style w:type="character" w:customStyle="1" w:styleId="Teksttreci93">
    <w:name w:val="Tekst treści (93)_"/>
    <w:link w:val="Teksttreci930"/>
    <w:rsid w:val="00814202"/>
    <w:rPr>
      <w:rFonts w:ascii="Arial" w:eastAsia="Arial" w:hAnsi="Arial" w:cs="Arial"/>
      <w:sz w:val="8"/>
      <w:szCs w:val="8"/>
      <w:shd w:val="clear" w:color="auto" w:fill="FFFFFF"/>
    </w:rPr>
  </w:style>
  <w:style w:type="paragraph" w:customStyle="1" w:styleId="Teksttreci890">
    <w:name w:val="Tekst treści (89)"/>
    <w:basedOn w:val="Normalny"/>
    <w:link w:val="Teksttreci89"/>
    <w:rsid w:val="00814202"/>
    <w:pPr>
      <w:shd w:val="clear" w:color="auto" w:fill="FFFFFF"/>
      <w:spacing w:line="0" w:lineRule="atLeast"/>
      <w:jc w:val="right"/>
    </w:pPr>
    <w:rPr>
      <w:rFonts w:ascii="Arial" w:eastAsia="Arial" w:hAnsi="Arial"/>
      <w:sz w:val="8"/>
      <w:szCs w:val="8"/>
    </w:rPr>
  </w:style>
  <w:style w:type="paragraph" w:customStyle="1" w:styleId="Teksttreci930">
    <w:name w:val="Tekst treści (93)"/>
    <w:basedOn w:val="Normalny"/>
    <w:link w:val="Teksttreci93"/>
    <w:rsid w:val="00814202"/>
    <w:pPr>
      <w:shd w:val="clear" w:color="auto" w:fill="FFFFFF"/>
      <w:spacing w:line="0" w:lineRule="atLeast"/>
    </w:pPr>
    <w:rPr>
      <w:rFonts w:ascii="Arial" w:eastAsia="Arial" w:hAnsi="Arial"/>
      <w:sz w:val="8"/>
      <w:szCs w:val="8"/>
    </w:rPr>
  </w:style>
  <w:style w:type="character" w:customStyle="1" w:styleId="Teksttreci91">
    <w:name w:val="Tekst treści (91)_"/>
    <w:link w:val="Teksttreci910"/>
    <w:rsid w:val="00814202"/>
    <w:rPr>
      <w:rFonts w:ascii="Arial" w:eastAsia="Arial" w:hAnsi="Arial" w:cs="Arial"/>
      <w:sz w:val="8"/>
      <w:szCs w:val="8"/>
      <w:shd w:val="clear" w:color="auto" w:fill="FFFFFF"/>
    </w:rPr>
  </w:style>
  <w:style w:type="paragraph" w:customStyle="1" w:styleId="Teksttreci910">
    <w:name w:val="Tekst treści (91)"/>
    <w:basedOn w:val="Normalny"/>
    <w:link w:val="Teksttreci91"/>
    <w:rsid w:val="00814202"/>
    <w:pPr>
      <w:shd w:val="clear" w:color="auto" w:fill="FFFFFF"/>
      <w:spacing w:line="0" w:lineRule="atLeast"/>
      <w:jc w:val="right"/>
    </w:pPr>
    <w:rPr>
      <w:rFonts w:ascii="Arial" w:eastAsia="Arial" w:hAnsi="Arial"/>
      <w:sz w:val="8"/>
      <w:szCs w:val="8"/>
    </w:rPr>
  </w:style>
  <w:style w:type="character" w:customStyle="1" w:styleId="Teksttreci88">
    <w:name w:val="Tekst treści (88)_"/>
    <w:link w:val="Teksttreci880"/>
    <w:rsid w:val="00814202"/>
    <w:rPr>
      <w:rFonts w:ascii="Arial" w:eastAsia="Arial" w:hAnsi="Arial" w:cs="Arial"/>
      <w:sz w:val="8"/>
      <w:szCs w:val="8"/>
      <w:shd w:val="clear" w:color="auto" w:fill="FFFFFF"/>
    </w:rPr>
  </w:style>
  <w:style w:type="character" w:customStyle="1" w:styleId="Teksttreci90">
    <w:name w:val="Tekst treści (90)_"/>
    <w:link w:val="Teksttreci900"/>
    <w:rsid w:val="00814202"/>
    <w:rPr>
      <w:rFonts w:ascii="Arial" w:eastAsia="Arial" w:hAnsi="Arial" w:cs="Arial"/>
      <w:sz w:val="8"/>
      <w:szCs w:val="8"/>
      <w:shd w:val="clear" w:color="auto" w:fill="FFFFFF"/>
    </w:rPr>
  </w:style>
  <w:style w:type="paragraph" w:customStyle="1" w:styleId="Teksttreci880">
    <w:name w:val="Tekst treści (88)"/>
    <w:basedOn w:val="Normalny"/>
    <w:link w:val="Teksttreci88"/>
    <w:rsid w:val="00814202"/>
    <w:pPr>
      <w:shd w:val="clear" w:color="auto" w:fill="FFFFFF"/>
      <w:spacing w:line="0" w:lineRule="atLeast"/>
      <w:jc w:val="right"/>
    </w:pPr>
    <w:rPr>
      <w:rFonts w:ascii="Arial" w:eastAsia="Arial" w:hAnsi="Arial"/>
      <w:sz w:val="8"/>
      <w:szCs w:val="8"/>
    </w:rPr>
  </w:style>
  <w:style w:type="paragraph" w:customStyle="1" w:styleId="Teksttreci900">
    <w:name w:val="Tekst treści (90)"/>
    <w:basedOn w:val="Normalny"/>
    <w:link w:val="Teksttreci90"/>
    <w:rsid w:val="00814202"/>
    <w:pPr>
      <w:shd w:val="clear" w:color="auto" w:fill="FFFFFF"/>
      <w:spacing w:line="0" w:lineRule="atLeast"/>
      <w:jc w:val="right"/>
    </w:pPr>
    <w:rPr>
      <w:rFonts w:ascii="Arial" w:eastAsia="Arial" w:hAnsi="Arial"/>
      <w:sz w:val="8"/>
      <w:szCs w:val="8"/>
    </w:rPr>
  </w:style>
  <w:style w:type="character" w:customStyle="1" w:styleId="Teksttreci95">
    <w:name w:val="Tekst treści (95)_"/>
    <w:link w:val="Teksttreci950"/>
    <w:rsid w:val="00814202"/>
    <w:rPr>
      <w:rFonts w:ascii="Arial" w:eastAsia="Arial" w:hAnsi="Arial" w:cs="Arial"/>
      <w:sz w:val="8"/>
      <w:szCs w:val="8"/>
      <w:shd w:val="clear" w:color="auto" w:fill="FFFFFF"/>
    </w:rPr>
  </w:style>
  <w:style w:type="paragraph" w:customStyle="1" w:styleId="Teksttreci950">
    <w:name w:val="Tekst treści (95)"/>
    <w:basedOn w:val="Normalny"/>
    <w:link w:val="Teksttreci95"/>
    <w:rsid w:val="00814202"/>
    <w:pPr>
      <w:shd w:val="clear" w:color="auto" w:fill="FFFFFF"/>
      <w:spacing w:line="0" w:lineRule="atLeast"/>
    </w:pPr>
    <w:rPr>
      <w:rFonts w:ascii="Arial" w:eastAsia="Arial" w:hAnsi="Arial"/>
      <w:sz w:val="8"/>
      <w:szCs w:val="8"/>
    </w:rPr>
  </w:style>
  <w:style w:type="character" w:customStyle="1" w:styleId="Teksttreci96">
    <w:name w:val="Tekst treści (96)_"/>
    <w:link w:val="Teksttreci960"/>
    <w:rsid w:val="00B845C0"/>
    <w:rPr>
      <w:rFonts w:ascii="Arial" w:eastAsia="Arial" w:hAnsi="Arial" w:cs="Arial"/>
      <w:sz w:val="8"/>
      <w:szCs w:val="8"/>
      <w:shd w:val="clear" w:color="auto" w:fill="FFFFFF"/>
    </w:rPr>
  </w:style>
  <w:style w:type="character" w:customStyle="1" w:styleId="Teksttreci98">
    <w:name w:val="Tekst treści (98)_"/>
    <w:link w:val="Teksttreci980"/>
    <w:rsid w:val="00B845C0"/>
    <w:rPr>
      <w:rFonts w:ascii="Arial" w:eastAsia="Arial" w:hAnsi="Arial" w:cs="Arial"/>
      <w:sz w:val="8"/>
      <w:szCs w:val="8"/>
      <w:shd w:val="clear" w:color="auto" w:fill="FFFFFF"/>
    </w:rPr>
  </w:style>
  <w:style w:type="paragraph" w:customStyle="1" w:styleId="Teksttreci960">
    <w:name w:val="Tekst treści (96)"/>
    <w:basedOn w:val="Normalny"/>
    <w:link w:val="Teksttreci96"/>
    <w:rsid w:val="00B845C0"/>
    <w:pPr>
      <w:shd w:val="clear" w:color="auto" w:fill="FFFFFF"/>
      <w:spacing w:line="0" w:lineRule="atLeast"/>
    </w:pPr>
    <w:rPr>
      <w:rFonts w:ascii="Arial" w:eastAsia="Arial" w:hAnsi="Arial"/>
      <w:sz w:val="8"/>
      <w:szCs w:val="8"/>
    </w:rPr>
  </w:style>
  <w:style w:type="paragraph" w:customStyle="1" w:styleId="Teksttreci980">
    <w:name w:val="Tekst treści (98)"/>
    <w:basedOn w:val="Normalny"/>
    <w:link w:val="Teksttreci98"/>
    <w:rsid w:val="00B845C0"/>
    <w:pPr>
      <w:shd w:val="clear" w:color="auto" w:fill="FFFFFF"/>
      <w:spacing w:line="0" w:lineRule="atLeast"/>
      <w:jc w:val="both"/>
    </w:pPr>
    <w:rPr>
      <w:rFonts w:ascii="Arial" w:eastAsia="Arial" w:hAnsi="Arial"/>
      <w:sz w:val="8"/>
      <w:szCs w:val="8"/>
    </w:rPr>
  </w:style>
  <w:style w:type="character" w:customStyle="1" w:styleId="Teksttreci94">
    <w:name w:val="Tekst treści (94)_"/>
    <w:link w:val="Teksttreci940"/>
    <w:rsid w:val="00B845C0"/>
    <w:rPr>
      <w:rFonts w:ascii="Arial" w:eastAsia="Arial" w:hAnsi="Arial" w:cs="Arial"/>
      <w:sz w:val="8"/>
      <w:szCs w:val="8"/>
      <w:shd w:val="clear" w:color="auto" w:fill="FFFFFF"/>
    </w:rPr>
  </w:style>
  <w:style w:type="character" w:customStyle="1" w:styleId="Teksttreci97">
    <w:name w:val="Tekst treści (97)_"/>
    <w:link w:val="Teksttreci970"/>
    <w:rsid w:val="00B845C0"/>
    <w:rPr>
      <w:rFonts w:ascii="Arial" w:eastAsia="Arial" w:hAnsi="Arial" w:cs="Arial"/>
      <w:sz w:val="8"/>
      <w:szCs w:val="8"/>
      <w:shd w:val="clear" w:color="auto" w:fill="FFFFFF"/>
    </w:rPr>
  </w:style>
  <w:style w:type="paragraph" w:customStyle="1" w:styleId="Teksttreci940">
    <w:name w:val="Tekst treści (94)"/>
    <w:basedOn w:val="Normalny"/>
    <w:link w:val="Teksttreci94"/>
    <w:rsid w:val="00B845C0"/>
    <w:pPr>
      <w:shd w:val="clear" w:color="auto" w:fill="FFFFFF"/>
      <w:spacing w:line="0" w:lineRule="atLeast"/>
      <w:jc w:val="right"/>
    </w:pPr>
    <w:rPr>
      <w:rFonts w:ascii="Arial" w:eastAsia="Arial" w:hAnsi="Arial"/>
      <w:sz w:val="8"/>
      <w:szCs w:val="8"/>
    </w:rPr>
  </w:style>
  <w:style w:type="paragraph" w:customStyle="1" w:styleId="Teksttreci970">
    <w:name w:val="Tekst treści (97)"/>
    <w:basedOn w:val="Normalny"/>
    <w:link w:val="Teksttreci97"/>
    <w:rsid w:val="00B845C0"/>
    <w:pPr>
      <w:shd w:val="clear" w:color="auto" w:fill="FFFFFF"/>
      <w:spacing w:line="0" w:lineRule="atLeast"/>
    </w:pPr>
    <w:rPr>
      <w:rFonts w:ascii="Arial" w:eastAsia="Arial" w:hAnsi="Arial"/>
      <w:sz w:val="8"/>
      <w:szCs w:val="8"/>
    </w:rPr>
  </w:style>
  <w:style w:type="character" w:customStyle="1" w:styleId="Teksttreci103">
    <w:name w:val="Tekst treści (103)_"/>
    <w:link w:val="Teksttreci1030"/>
    <w:rsid w:val="00B845C0"/>
    <w:rPr>
      <w:rFonts w:ascii="Arial" w:eastAsia="Arial" w:hAnsi="Arial" w:cs="Arial"/>
      <w:sz w:val="8"/>
      <w:szCs w:val="8"/>
      <w:shd w:val="clear" w:color="auto" w:fill="FFFFFF"/>
    </w:rPr>
  </w:style>
  <w:style w:type="paragraph" w:customStyle="1" w:styleId="Teksttreci1030">
    <w:name w:val="Tekst treści (103)"/>
    <w:basedOn w:val="Normalny"/>
    <w:link w:val="Teksttreci103"/>
    <w:rsid w:val="00B845C0"/>
    <w:pPr>
      <w:shd w:val="clear" w:color="auto" w:fill="FFFFFF"/>
      <w:spacing w:line="0" w:lineRule="atLeast"/>
    </w:pPr>
    <w:rPr>
      <w:rFonts w:ascii="Arial" w:eastAsia="Arial" w:hAnsi="Arial"/>
      <w:sz w:val="8"/>
      <w:szCs w:val="8"/>
    </w:rPr>
  </w:style>
  <w:style w:type="character" w:customStyle="1" w:styleId="Teksttreci101">
    <w:name w:val="Tekst treści (101)_"/>
    <w:link w:val="Teksttreci1010"/>
    <w:rsid w:val="00B845C0"/>
    <w:rPr>
      <w:rFonts w:ascii="Arial" w:eastAsia="Arial" w:hAnsi="Arial" w:cs="Arial"/>
      <w:sz w:val="8"/>
      <w:szCs w:val="8"/>
      <w:shd w:val="clear" w:color="auto" w:fill="FFFFFF"/>
    </w:rPr>
  </w:style>
  <w:style w:type="paragraph" w:customStyle="1" w:styleId="Teksttreci1010">
    <w:name w:val="Tekst treści (101)"/>
    <w:basedOn w:val="Normalny"/>
    <w:link w:val="Teksttreci101"/>
    <w:rsid w:val="00B845C0"/>
    <w:pPr>
      <w:shd w:val="clear" w:color="auto" w:fill="FFFFFF"/>
      <w:spacing w:line="0" w:lineRule="atLeast"/>
    </w:pPr>
    <w:rPr>
      <w:rFonts w:ascii="Arial" w:eastAsia="Arial" w:hAnsi="Arial"/>
      <w:sz w:val="8"/>
      <w:szCs w:val="8"/>
    </w:rPr>
  </w:style>
  <w:style w:type="character" w:customStyle="1" w:styleId="Teksttreci99">
    <w:name w:val="Tekst treści (99)_"/>
    <w:link w:val="Teksttreci990"/>
    <w:rsid w:val="00B845C0"/>
    <w:rPr>
      <w:rFonts w:ascii="Arial" w:eastAsia="Arial" w:hAnsi="Arial" w:cs="Arial"/>
      <w:sz w:val="8"/>
      <w:szCs w:val="8"/>
      <w:shd w:val="clear" w:color="auto" w:fill="FFFFFF"/>
    </w:rPr>
  </w:style>
  <w:style w:type="paragraph" w:customStyle="1" w:styleId="Teksttreci990">
    <w:name w:val="Tekst treści (99)"/>
    <w:basedOn w:val="Normalny"/>
    <w:link w:val="Teksttreci99"/>
    <w:rsid w:val="00B845C0"/>
    <w:pPr>
      <w:shd w:val="clear" w:color="auto" w:fill="FFFFFF"/>
      <w:spacing w:line="0" w:lineRule="atLeast"/>
    </w:pPr>
    <w:rPr>
      <w:rFonts w:ascii="Arial" w:eastAsia="Arial" w:hAnsi="Arial"/>
      <w:sz w:val="8"/>
      <w:szCs w:val="8"/>
    </w:rPr>
  </w:style>
  <w:style w:type="character" w:customStyle="1" w:styleId="Teksttreci100">
    <w:name w:val="Tekst treści (100)_"/>
    <w:link w:val="Teksttreci1000"/>
    <w:rsid w:val="00B845C0"/>
    <w:rPr>
      <w:rFonts w:ascii="Arial" w:eastAsia="Arial" w:hAnsi="Arial" w:cs="Arial"/>
      <w:sz w:val="8"/>
      <w:szCs w:val="8"/>
      <w:shd w:val="clear" w:color="auto" w:fill="FFFFFF"/>
    </w:rPr>
  </w:style>
  <w:style w:type="paragraph" w:customStyle="1" w:styleId="Teksttreci1000">
    <w:name w:val="Tekst treści (100)"/>
    <w:basedOn w:val="Normalny"/>
    <w:link w:val="Teksttreci100"/>
    <w:rsid w:val="00B845C0"/>
    <w:pPr>
      <w:shd w:val="clear" w:color="auto" w:fill="FFFFFF"/>
      <w:spacing w:line="0" w:lineRule="atLeast"/>
    </w:pPr>
    <w:rPr>
      <w:rFonts w:ascii="Arial" w:eastAsia="Arial" w:hAnsi="Arial"/>
      <w:sz w:val="8"/>
      <w:szCs w:val="8"/>
    </w:rPr>
  </w:style>
  <w:style w:type="character" w:customStyle="1" w:styleId="Teksttreci104">
    <w:name w:val="Tekst treści (104)_"/>
    <w:link w:val="Teksttreci1040"/>
    <w:rsid w:val="00B845C0"/>
    <w:rPr>
      <w:rFonts w:ascii="Arial" w:eastAsia="Arial" w:hAnsi="Arial" w:cs="Arial"/>
      <w:sz w:val="8"/>
      <w:szCs w:val="8"/>
      <w:shd w:val="clear" w:color="auto" w:fill="FFFFFF"/>
    </w:rPr>
  </w:style>
  <w:style w:type="paragraph" w:customStyle="1" w:styleId="Teksttreci1040">
    <w:name w:val="Tekst treści (104)"/>
    <w:basedOn w:val="Normalny"/>
    <w:link w:val="Teksttreci104"/>
    <w:rsid w:val="00B845C0"/>
    <w:pPr>
      <w:shd w:val="clear" w:color="auto" w:fill="FFFFFF"/>
      <w:spacing w:line="0" w:lineRule="atLeast"/>
    </w:pPr>
    <w:rPr>
      <w:rFonts w:ascii="Arial" w:eastAsia="Arial" w:hAnsi="Arial"/>
      <w:sz w:val="8"/>
      <w:szCs w:val="8"/>
    </w:rPr>
  </w:style>
  <w:style w:type="character" w:customStyle="1" w:styleId="Teksttreci102">
    <w:name w:val="Tekst treści (102)_"/>
    <w:link w:val="Teksttreci1020"/>
    <w:rsid w:val="00B845C0"/>
    <w:rPr>
      <w:rFonts w:ascii="Arial" w:eastAsia="Arial" w:hAnsi="Arial" w:cs="Arial"/>
      <w:sz w:val="8"/>
      <w:szCs w:val="8"/>
      <w:shd w:val="clear" w:color="auto" w:fill="FFFFFF"/>
    </w:rPr>
  </w:style>
  <w:style w:type="paragraph" w:customStyle="1" w:styleId="Teksttreci1020">
    <w:name w:val="Tekst treści (102)"/>
    <w:basedOn w:val="Normalny"/>
    <w:link w:val="Teksttreci102"/>
    <w:rsid w:val="00B845C0"/>
    <w:pPr>
      <w:shd w:val="clear" w:color="auto" w:fill="FFFFFF"/>
      <w:spacing w:line="0" w:lineRule="atLeast"/>
    </w:pPr>
    <w:rPr>
      <w:rFonts w:ascii="Arial" w:eastAsia="Arial" w:hAnsi="Arial"/>
      <w:sz w:val="8"/>
      <w:szCs w:val="8"/>
    </w:rPr>
  </w:style>
  <w:style w:type="character" w:customStyle="1" w:styleId="Teksttreci17">
    <w:name w:val="Tekst treści (17)_"/>
    <w:link w:val="Teksttreci170"/>
    <w:rsid w:val="004C08C5"/>
    <w:rPr>
      <w:rFonts w:ascii="Arial" w:eastAsia="Arial" w:hAnsi="Arial" w:cs="Arial"/>
      <w:sz w:val="13"/>
      <w:szCs w:val="13"/>
      <w:shd w:val="clear" w:color="auto" w:fill="FFFFFF"/>
    </w:rPr>
  </w:style>
  <w:style w:type="paragraph" w:customStyle="1" w:styleId="Teksttreci170">
    <w:name w:val="Tekst treści (17)"/>
    <w:basedOn w:val="Normalny"/>
    <w:link w:val="Teksttreci17"/>
    <w:rsid w:val="004C08C5"/>
    <w:pPr>
      <w:shd w:val="clear" w:color="auto" w:fill="FFFFFF"/>
      <w:spacing w:before="180" w:after="180" w:line="0" w:lineRule="atLeast"/>
    </w:pPr>
    <w:rPr>
      <w:rFonts w:ascii="Arial" w:eastAsia="Arial" w:hAnsi="Arial"/>
      <w:sz w:val="13"/>
      <w:szCs w:val="13"/>
    </w:rPr>
  </w:style>
  <w:style w:type="character" w:customStyle="1" w:styleId="Nagwek7Znak">
    <w:name w:val="Nagłówek 7 Znak"/>
    <w:aliases w:val=" Znak22 Znak Znak Znak, Znak22 Znak Znak1"/>
    <w:link w:val="Nagwek7"/>
    <w:rsid w:val="00DA0920"/>
    <w:rPr>
      <w:rFonts w:ascii="Verdana" w:hAnsi="Verdana"/>
      <w:sz w:val="24"/>
      <w:szCs w:val="24"/>
      <w:lang w:val="pl-PL" w:eastAsia="pl-PL" w:bidi="ar-SA"/>
    </w:rPr>
  </w:style>
  <w:style w:type="character" w:styleId="Odwoaniedokomentarza">
    <w:name w:val="annotation reference"/>
    <w:semiHidden/>
    <w:rsid w:val="00FF2CAF"/>
    <w:rPr>
      <w:sz w:val="16"/>
      <w:szCs w:val="16"/>
    </w:rPr>
  </w:style>
  <w:style w:type="character" w:customStyle="1" w:styleId="Nagweklubstopka">
    <w:name w:val="Nagłówek lub stopka_"/>
    <w:link w:val="Nagweklubstopka0"/>
    <w:rsid w:val="00314831"/>
    <w:rPr>
      <w:shd w:val="clear" w:color="auto" w:fill="FFFFFF"/>
    </w:rPr>
  </w:style>
  <w:style w:type="character" w:customStyle="1" w:styleId="NagweklubstopkaBookmanOldStyle95pt">
    <w:name w:val="Nagłówek lub stopka + Bookman Old Style;9;5 pt"/>
    <w:rsid w:val="00314831"/>
    <w:rPr>
      <w:rFonts w:ascii="Bookman Old Style" w:eastAsia="Bookman Old Style" w:hAnsi="Bookman Old Style" w:cs="Bookman Old Style"/>
      <w:spacing w:val="0"/>
      <w:sz w:val="19"/>
      <w:szCs w:val="19"/>
      <w:shd w:val="clear" w:color="auto" w:fill="FFFFFF"/>
    </w:rPr>
  </w:style>
  <w:style w:type="paragraph" w:customStyle="1" w:styleId="Nagweklubstopka0">
    <w:name w:val="Nagłówek lub stopka"/>
    <w:basedOn w:val="Normalny"/>
    <w:link w:val="Nagweklubstopka"/>
    <w:rsid w:val="00314831"/>
    <w:pPr>
      <w:shd w:val="clear" w:color="auto" w:fill="FFFFFF"/>
    </w:pPr>
    <w:rPr>
      <w:sz w:val="20"/>
    </w:rPr>
  </w:style>
  <w:style w:type="character" w:customStyle="1" w:styleId="TeksttreciPogrubienie">
    <w:name w:val="Tekst treści + Pogrubienie"/>
    <w:rsid w:val="00314831"/>
    <w:rPr>
      <w:rFonts w:ascii="Bookman Old Style" w:eastAsia="Bookman Old Style" w:hAnsi="Bookman Old Style" w:cs="Bookman Old Style"/>
      <w:b/>
      <w:bCs/>
      <w:i w:val="0"/>
      <w:iCs w:val="0"/>
      <w:smallCaps w:val="0"/>
      <w:strike w:val="0"/>
      <w:spacing w:val="0"/>
      <w:sz w:val="23"/>
      <w:szCs w:val="23"/>
      <w:shd w:val="clear" w:color="auto" w:fill="FFFFFF"/>
    </w:rPr>
  </w:style>
  <w:style w:type="character" w:customStyle="1" w:styleId="Teksttreci3">
    <w:name w:val="Tekst treści (3)_"/>
    <w:link w:val="Teksttreci30"/>
    <w:rsid w:val="00314831"/>
    <w:rPr>
      <w:rFonts w:ascii="Bookman Old Style" w:eastAsia="Bookman Old Style" w:hAnsi="Bookman Old Style" w:cs="Bookman Old Style"/>
      <w:sz w:val="23"/>
      <w:szCs w:val="23"/>
      <w:shd w:val="clear" w:color="auto" w:fill="FFFFFF"/>
    </w:rPr>
  </w:style>
  <w:style w:type="paragraph" w:customStyle="1" w:styleId="Teksttreci30">
    <w:name w:val="Tekst treści (3)"/>
    <w:basedOn w:val="Normalny"/>
    <w:link w:val="Teksttreci3"/>
    <w:rsid w:val="00314831"/>
    <w:pPr>
      <w:shd w:val="clear" w:color="auto" w:fill="FFFFFF"/>
      <w:spacing w:before="1260" w:after="300" w:line="0" w:lineRule="atLeast"/>
      <w:ind w:hanging="580"/>
    </w:pPr>
    <w:rPr>
      <w:rFonts w:ascii="Bookman Old Style" w:eastAsia="Bookman Old Style" w:hAnsi="Bookman Old Style"/>
      <w:sz w:val="23"/>
      <w:szCs w:val="23"/>
    </w:rPr>
  </w:style>
  <w:style w:type="character" w:customStyle="1" w:styleId="Nagwek10">
    <w:name w:val="Nagłówek #1_"/>
    <w:link w:val="Nagwek11"/>
    <w:rsid w:val="006E3A18"/>
    <w:rPr>
      <w:rFonts w:ascii="Bookman Old Style" w:eastAsia="Bookman Old Style" w:hAnsi="Bookman Old Style" w:cs="Bookman Old Style"/>
      <w:sz w:val="23"/>
      <w:szCs w:val="23"/>
      <w:shd w:val="clear" w:color="auto" w:fill="FFFFFF"/>
    </w:rPr>
  </w:style>
  <w:style w:type="character" w:customStyle="1" w:styleId="Teksttreci8pt">
    <w:name w:val="Tekst treści + 8 pt"/>
    <w:rsid w:val="006E3A18"/>
    <w:rPr>
      <w:rFonts w:ascii="Bookman Old Style" w:eastAsia="Bookman Old Style" w:hAnsi="Bookman Old Style" w:cs="Bookman Old Style"/>
      <w:b w:val="0"/>
      <w:bCs w:val="0"/>
      <w:i w:val="0"/>
      <w:iCs w:val="0"/>
      <w:smallCaps w:val="0"/>
      <w:strike w:val="0"/>
      <w:spacing w:val="0"/>
      <w:sz w:val="16"/>
      <w:szCs w:val="16"/>
      <w:shd w:val="clear" w:color="auto" w:fill="FFFFFF"/>
    </w:rPr>
  </w:style>
  <w:style w:type="paragraph" w:customStyle="1" w:styleId="Nagwek11">
    <w:name w:val="Nagłówek #1"/>
    <w:basedOn w:val="Normalny"/>
    <w:link w:val="Nagwek10"/>
    <w:rsid w:val="006E3A18"/>
    <w:pPr>
      <w:shd w:val="clear" w:color="auto" w:fill="FFFFFF"/>
      <w:spacing w:after="360" w:line="0" w:lineRule="atLeast"/>
      <w:ind w:hanging="480"/>
      <w:jc w:val="both"/>
      <w:outlineLvl w:val="0"/>
    </w:pPr>
    <w:rPr>
      <w:rFonts w:ascii="Bookman Old Style" w:eastAsia="Bookman Old Style" w:hAnsi="Bookman Old Style"/>
      <w:sz w:val="23"/>
      <w:szCs w:val="23"/>
    </w:rPr>
  </w:style>
  <w:style w:type="character" w:customStyle="1" w:styleId="Nagwek3Znak">
    <w:name w:val="Nagłówek 3 Znak"/>
    <w:aliases w:val=" Znak26 Znak,Znak26 Znak"/>
    <w:link w:val="Nagwek3"/>
    <w:uiPriority w:val="9"/>
    <w:qFormat/>
    <w:rsid w:val="00CA77FF"/>
    <w:rPr>
      <w:rFonts w:ascii="Verdana" w:hAnsi="Verdana"/>
      <w:b/>
      <w:bCs/>
      <w:i/>
      <w:iCs/>
      <w:sz w:val="24"/>
      <w:szCs w:val="24"/>
    </w:rPr>
  </w:style>
  <w:style w:type="character" w:customStyle="1" w:styleId="Nagwek2Znak">
    <w:name w:val="Nagłówek 2 Znak"/>
    <w:aliases w:val=" Znak27 Znak,Paragraaf Znak,Znak27 Znak"/>
    <w:link w:val="Nagwek2"/>
    <w:rsid w:val="00CA77FF"/>
    <w:rPr>
      <w:rFonts w:ascii="Verdana" w:hAnsi="Verdana"/>
      <w:b/>
      <w:bCs/>
      <w:sz w:val="28"/>
      <w:szCs w:val="28"/>
    </w:rPr>
  </w:style>
  <w:style w:type="paragraph" w:customStyle="1" w:styleId="Bezodstpw2">
    <w:name w:val="Bez odstępów2"/>
    <w:uiPriority w:val="99"/>
    <w:qFormat/>
    <w:rsid w:val="00EA184D"/>
    <w:rPr>
      <w:sz w:val="24"/>
      <w:szCs w:val="24"/>
    </w:rPr>
  </w:style>
  <w:style w:type="paragraph" w:customStyle="1" w:styleId="Kobylka">
    <w:name w:val="Kobylka"/>
    <w:basedOn w:val="Normalny"/>
    <w:rsid w:val="00EA184D"/>
    <w:pPr>
      <w:jc w:val="both"/>
    </w:pPr>
    <w:rPr>
      <w:sz w:val="22"/>
    </w:rPr>
  </w:style>
  <w:style w:type="character" w:customStyle="1" w:styleId="FontStyle177">
    <w:name w:val="Font Style177"/>
    <w:uiPriority w:val="99"/>
    <w:rsid w:val="00464043"/>
    <w:rPr>
      <w:rFonts w:ascii="Arial Unicode MS" w:eastAsia="Arial Unicode MS" w:cs="Arial Unicode MS"/>
      <w:sz w:val="16"/>
      <w:szCs w:val="16"/>
    </w:rPr>
  </w:style>
  <w:style w:type="paragraph" w:customStyle="1" w:styleId="Tekstpodstawowy22">
    <w:name w:val="Tekst podstawowy 22"/>
    <w:basedOn w:val="Normalny"/>
    <w:rsid w:val="00464043"/>
    <w:pPr>
      <w:suppressAutoHyphens/>
      <w:spacing w:after="120" w:line="480" w:lineRule="auto"/>
    </w:pPr>
    <w:rPr>
      <w:rFonts w:ascii="Arial" w:hAnsi="Arial" w:cs="Arial"/>
      <w:sz w:val="20"/>
      <w:lang w:eastAsia="ar-SA"/>
    </w:rPr>
  </w:style>
  <w:style w:type="paragraph" w:customStyle="1" w:styleId="Style12">
    <w:name w:val="Style1"/>
    <w:rsid w:val="00464043"/>
    <w:pPr>
      <w:spacing w:line="360" w:lineRule="auto"/>
      <w:jc w:val="both"/>
    </w:pPr>
    <w:rPr>
      <w:sz w:val="24"/>
      <w:szCs w:val="24"/>
    </w:rPr>
  </w:style>
  <w:style w:type="paragraph" w:customStyle="1" w:styleId="Akapitzlist1">
    <w:name w:val="Akapit z listą1"/>
    <w:basedOn w:val="Normalny"/>
    <w:qFormat/>
    <w:rsid w:val="00C466B9"/>
    <w:pPr>
      <w:ind w:left="708"/>
    </w:pPr>
    <w:rPr>
      <w:szCs w:val="24"/>
    </w:rPr>
  </w:style>
  <w:style w:type="paragraph" w:customStyle="1" w:styleId="Nagwek2Paragraaf2">
    <w:name w:val="Nagłówek 2.Paragraaf2"/>
    <w:basedOn w:val="Normalny"/>
    <w:next w:val="Normalny"/>
    <w:rsid w:val="00C466B9"/>
    <w:pPr>
      <w:autoSpaceDE w:val="0"/>
      <w:autoSpaceDN w:val="0"/>
      <w:adjustRightInd w:val="0"/>
    </w:pPr>
    <w:rPr>
      <w:szCs w:val="24"/>
    </w:rPr>
  </w:style>
  <w:style w:type="paragraph" w:customStyle="1" w:styleId="Normalnywcity">
    <w:name w:val="Normalny wcięty"/>
    <w:basedOn w:val="Normalny"/>
    <w:link w:val="NormalnywcityZnak"/>
    <w:qFormat/>
    <w:rsid w:val="0029676E"/>
    <w:pPr>
      <w:ind w:firstLine="567"/>
      <w:jc w:val="both"/>
    </w:pPr>
    <w:rPr>
      <w:rFonts w:ascii="Arial" w:hAnsi="Arial"/>
    </w:rPr>
  </w:style>
  <w:style w:type="character" w:customStyle="1" w:styleId="NormalnywcityZnak">
    <w:name w:val="Normalny wcięty Znak"/>
    <w:link w:val="Normalnywcity"/>
    <w:rsid w:val="0029676E"/>
    <w:rPr>
      <w:rFonts w:ascii="Arial" w:hAnsi="Arial"/>
      <w:sz w:val="24"/>
    </w:rPr>
  </w:style>
  <w:style w:type="character" w:customStyle="1" w:styleId="TabelaZnak1">
    <w:name w:val="Tabela Znak1"/>
    <w:link w:val="Tabela0"/>
    <w:rsid w:val="0029676E"/>
    <w:rPr>
      <w:sz w:val="22"/>
    </w:rPr>
  </w:style>
  <w:style w:type="paragraph" w:customStyle="1" w:styleId="Normalnyakapit">
    <w:name w:val="Normalny akapit"/>
    <w:basedOn w:val="Normalny"/>
    <w:link w:val="NormalnyakapitZnak"/>
    <w:rsid w:val="0029676E"/>
    <w:pPr>
      <w:spacing w:line="360" w:lineRule="auto"/>
      <w:ind w:firstLine="708"/>
      <w:jc w:val="both"/>
    </w:pPr>
    <w:rPr>
      <w:rFonts w:ascii="Arial" w:hAnsi="Arial"/>
    </w:rPr>
  </w:style>
  <w:style w:type="character" w:customStyle="1" w:styleId="NormalnyakapitZnak">
    <w:name w:val="Normalny akapit Znak"/>
    <w:link w:val="Normalnyakapit"/>
    <w:rsid w:val="0029676E"/>
    <w:rPr>
      <w:rFonts w:ascii="Arial" w:hAnsi="Arial"/>
      <w:sz w:val="24"/>
    </w:rPr>
  </w:style>
  <w:style w:type="character" w:customStyle="1" w:styleId="NormalnywcityZnakZnak">
    <w:name w:val="Normalny wcięty Znak Znak"/>
    <w:rsid w:val="00036AFC"/>
    <w:rPr>
      <w:rFonts w:ascii="Arial" w:hAnsi="Arial"/>
      <w:sz w:val="24"/>
    </w:rPr>
  </w:style>
  <w:style w:type="character" w:customStyle="1" w:styleId="TabelaZnak">
    <w:name w:val="Tabela Znak"/>
    <w:rsid w:val="00036AFC"/>
    <w:rPr>
      <w:rFonts w:ascii="Arial" w:hAnsi="Arial"/>
      <w:bCs/>
      <w:szCs w:val="24"/>
    </w:rPr>
  </w:style>
  <w:style w:type="table" w:customStyle="1" w:styleId="Tabela-ekkom">
    <w:name w:val="Tabela-ekkom"/>
    <w:basedOn w:val="Standardowy"/>
    <w:rsid w:val="00036AFC"/>
    <w:pPr>
      <w:jc w:val="center"/>
    </w:pPr>
    <w:rPr>
      <w:rFonts w:ascii="Arial" w:hAnsi="Arial"/>
    </w:rPr>
    <w:tblPr>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57" w:type="dxa"/>
        <w:right w:w="57" w:type="dxa"/>
      </w:tblCellMar>
    </w:tblPr>
    <w:trPr>
      <w:cantSplit/>
      <w:jc w:val="center"/>
    </w:trPr>
    <w:tcPr>
      <w:vAlign w:val="center"/>
    </w:tcPr>
  </w:style>
  <w:style w:type="character" w:customStyle="1" w:styleId="Teksttreci2">
    <w:name w:val="Tekst treści (2)_"/>
    <w:link w:val="Teksttreci20"/>
    <w:rsid w:val="008711A3"/>
    <w:rPr>
      <w:sz w:val="17"/>
      <w:szCs w:val="17"/>
      <w:shd w:val="clear" w:color="auto" w:fill="FFFFFF"/>
    </w:rPr>
  </w:style>
  <w:style w:type="paragraph" w:customStyle="1" w:styleId="Teksttreci20">
    <w:name w:val="Tekst treści (2)"/>
    <w:basedOn w:val="Normalny"/>
    <w:link w:val="Teksttreci2"/>
    <w:rsid w:val="008711A3"/>
    <w:pPr>
      <w:shd w:val="clear" w:color="auto" w:fill="FFFFFF"/>
      <w:spacing w:line="0" w:lineRule="atLeast"/>
    </w:pPr>
    <w:rPr>
      <w:sz w:val="17"/>
      <w:szCs w:val="17"/>
    </w:rPr>
  </w:style>
  <w:style w:type="character" w:customStyle="1" w:styleId="Teksttreci11pt">
    <w:name w:val="Tekst treści + 11 pt"/>
    <w:rsid w:val="00DE42D3"/>
    <w:rPr>
      <w:rFonts w:ascii="Bookman Old Style" w:eastAsia="Bookman Old Style" w:hAnsi="Bookman Old Style" w:cs="Bookman Old Style"/>
      <w:b w:val="0"/>
      <w:bCs w:val="0"/>
      <w:i w:val="0"/>
      <w:iCs w:val="0"/>
      <w:smallCaps w:val="0"/>
      <w:strike w:val="0"/>
      <w:spacing w:val="0"/>
      <w:sz w:val="22"/>
      <w:szCs w:val="22"/>
      <w:shd w:val="clear" w:color="auto" w:fill="FFFFFF"/>
    </w:rPr>
  </w:style>
  <w:style w:type="character" w:customStyle="1" w:styleId="Teksttreci6">
    <w:name w:val="Tekst treści (6)_"/>
    <w:link w:val="Teksttreci60"/>
    <w:rsid w:val="00185FDF"/>
    <w:rPr>
      <w:rFonts w:ascii="Bookman Old Style" w:eastAsia="Bookman Old Style" w:hAnsi="Bookman Old Style" w:cs="Bookman Old Style"/>
      <w:sz w:val="22"/>
      <w:szCs w:val="22"/>
      <w:shd w:val="clear" w:color="auto" w:fill="FFFFFF"/>
    </w:rPr>
  </w:style>
  <w:style w:type="paragraph" w:customStyle="1" w:styleId="Teksttreci60">
    <w:name w:val="Tekst treści (6)"/>
    <w:basedOn w:val="Normalny"/>
    <w:link w:val="Teksttreci6"/>
    <w:rsid w:val="00185FDF"/>
    <w:pPr>
      <w:shd w:val="clear" w:color="auto" w:fill="FFFFFF"/>
      <w:spacing w:before="240" w:after="240" w:line="283" w:lineRule="exact"/>
      <w:ind w:hanging="400"/>
      <w:jc w:val="both"/>
    </w:pPr>
    <w:rPr>
      <w:rFonts w:ascii="Bookman Old Style" w:eastAsia="Bookman Old Style" w:hAnsi="Bookman Old Style"/>
      <w:sz w:val="22"/>
      <w:szCs w:val="22"/>
    </w:rPr>
  </w:style>
  <w:style w:type="paragraph" w:customStyle="1" w:styleId="Standardowy1">
    <w:name w:val="Standardowy1"/>
    <w:rsid w:val="00776BC6"/>
    <w:pPr>
      <w:overflowPunct w:val="0"/>
      <w:autoSpaceDE w:val="0"/>
      <w:autoSpaceDN w:val="0"/>
      <w:adjustRightInd w:val="0"/>
      <w:textAlignment w:val="baseline"/>
    </w:pPr>
    <w:rPr>
      <w:sz w:val="24"/>
    </w:rPr>
  </w:style>
  <w:style w:type="character" w:customStyle="1" w:styleId="Teksttreci15">
    <w:name w:val="Tekst treści (15)_"/>
    <w:link w:val="Teksttreci150"/>
    <w:rsid w:val="00E344AF"/>
    <w:rPr>
      <w:sz w:val="15"/>
      <w:szCs w:val="15"/>
      <w:shd w:val="clear" w:color="auto" w:fill="FFFFFF"/>
    </w:rPr>
  </w:style>
  <w:style w:type="paragraph" w:customStyle="1" w:styleId="Teksttreci150">
    <w:name w:val="Tekst treści (15)"/>
    <w:basedOn w:val="Normalny"/>
    <w:link w:val="Teksttreci15"/>
    <w:rsid w:val="00E344AF"/>
    <w:pPr>
      <w:shd w:val="clear" w:color="auto" w:fill="FFFFFF"/>
      <w:spacing w:line="0" w:lineRule="atLeast"/>
    </w:pPr>
    <w:rPr>
      <w:sz w:val="15"/>
      <w:szCs w:val="15"/>
    </w:rPr>
  </w:style>
  <w:style w:type="character" w:customStyle="1" w:styleId="st">
    <w:name w:val="st"/>
    <w:rsid w:val="00281415"/>
  </w:style>
  <w:style w:type="paragraph" w:customStyle="1" w:styleId="ZnakZnak1">
    <w:name w:val="Znak Znak1"/>
    <w:basedOn w:val="Normalny"/>
    <w:rsid w:val="0044384F"/>
    <w:rPr>
      <w:szCs w:val="24"/>
    </w:rPr>
  </w:style>
  <w:style w:type="paragraph" w:customStyle="1" w:styleId="standard0">
    <w:name w:val="standard"/>
    <w:basedOn w:val="Normalny"/>
    <w:rsid w:val="00325D4E"/>
    <w:pPr>
      <w:tabs>
        <w:tab w:val="left" w:pos="567"/>
      </w:tabs>
      <w:jc w:val="both"/>
    </w:pPr>
    <w:rPr>
      <w:rFonts w:ascii="Arial" w:hAnsi="Arial"/>
      <w:sz w:val="22"/>
    </w:rPr>
  </w:style>
  <w:style w:type="paragraph" w:customStyle="1" w:styleId="Opistab">
    <w:name w:val="Opis_tab"/>
    <w:basedOn w:val="Normalny"/>
    <w:rsid w:val="004C31F7"/>
    <w:pPr>
      <w:spacing w:line="320" w:lineRule="exact"/>
      <w:jc w:val="center"/>
    </w:pPr>
    <w:rPr>
      <w:rFonts w:ascii="Verdana" w:hAnsi="Verdana"/>
      <w:b/>
      <w:iCs/>
      <w:sz w:val="22"/>
    </w:rPr>
  </w:style>
  <w:style w:type="character" w:customStyle="1" w:styleId="Nagwek4Znak">
    <w:name w:val="Nagłówek 4 Znak"/>
    <w:aliases w:val=" Znak25 Znak"/>
    <w:link w:val="Nagwek4"/>
    <w:rsid w:val="006A0147"/>
    <w:rPr>
      <w:rFonts w:ascii="Verdana" w:hAnsi="Verdana"/>
      <w:sz w:val="24"/>
      <w:szCs w:val="24"/>
    </w:rPr>
  </w:style>
  <w:style w:type="character" w:customStyle="1" w:styleId="Nagwek5Znak">
    <w:name w:val="Nagłówek 5 Znak"/>
    <w:aliases w:val=" Znak24 Znak Znak,Znak24 Znak Znak"/>
    <w:link w:val="Nagwek5"/>
    <w:rsid w:val="006A0147"/>
    <w:rPr>
      <w:rFonts w:ascii="Arial" w:hAnsi="Arial" w:cs="Arial"/>
      <w:i/>
      <w:iCs/>
      <w:sz w:val="24"/>
      <w:szCs w:val="24"/>
    </w:rPr>
  </w:style>
  <w:style w:type="character" w:customStyle="1" w:styleId="Nagwek6Znak">
    <w:name w:val="Nagłówek 6 Znak"/>
    <w:aliases w:val=" Znak23 Znak,Znak23 Znak"/>
    <w:link w:val="Nagwek6"/>
    <w:rsid w:val="006A0147"/>
    <w:rPr>
      <w:rFonts w:ascii="Verdana" w:hAnsi="Verdana"/>
      <w:sz w:val="24"/>
      <w:szCs w:val="24"/>
    </w:rPr>
  </w:style>
  <w:style w:type="character" w:customStyle="1" w:styleId="Nagwek8Znak">
    <w:name w:val="Nagłówek 8 Znak"/>
    <w:aliases w:val=" Znak21 Znak"/>
    <w:link w:val="Nagwek8"/>
    <w:rsid w:val="006A0147"/>
    <w:rPr>
      <w:rFonts w:ascii="Verdana" w:hAnsi="Verdana"/>
      <w:sz w:val="24"/>
      <w:szCs w:val="24"/>
    </w:rPr>
  </w:style>
  <w:style w:type="character" w:customStyle="1" w:styleId="Nagwek9Znak">
    <w:name w:val="Nagłówek 9 Znak"/>
    <w:aliases w:val=" Znak20 Znak"/>
    <w:link w:val="Nagwek9"/>
    <w:rsid w:val="006A0147"/>
    <w:rPr>
      <w:rFonts w:ascii="Arial" w:hAnsi="Arial" w:cs="Arial"/>
      <w:i/>
      <w:iCs/>
      <w:sz w:val="22"/>
      <w:szCs w:val="22"/>
    </w:rPr>
  </w:style>
  <w:style w:type="character" w:customStyle="1" w:styleId="FontStyle73">
    <w:name w:val="Font Style73"/>
    <w:rsid w:val="006A0147"/>
    <w:rPr>
      <w:rFonts w:ascii="Times New Roman" w:hAnsi="Times New Roman" w:cs="Times New Roman"/>
      <w:sz w:val="18"/>
      <w:szCs w:val="18"/>
    </w:rPr>
  </w:style>
  <w:style w:type="character" w:customStyle="1" w:styleId="FontStyle65">
    <w:name w:val="Font Style65"/>
    <w:rsid w:val="006A0147"/>
    <w:rPr>
      <w:rFonts w:ascii="Times New Roman" w:hAnsi="Times New Roman" w:cs="Times New Roman"/>
      <w:i/>
      <w:iCs/>
      <w:sz w:val="18"/>
      <w:szCs w:val="18"/>
    </w:rPr>
  </w:style>
  <w:style w:type="paragraph" w:customStyle="1" w:styleId="Styl2">
    <w:name w:val="Styl2"/>
    <w:basedOn w:val="Normalny"/>
    <w:rsid w:val="006A0147"/>
    <w:pPr>
      <w:autoSpaceDE w:val="0"/>
      <w:autoSpaceDN w:val="0"/>
      <w:adjustRightInd w:val="0"/>
      <w:jc w:val="both"/>
    </w:pPr>
    <w:rPr>
      <w:rFonts w:ascii="Arial" w:hAnsi="Arial" w:cs="Arial"/>
      <w:bCs/>
      <w:i/>
      <w:sz w:val="22"/>
      <w:szCs w:val="22"/>
    </w:rPr>
  </w:style>
  <w:style w:type="paragraph" w:customStyle="1" w:styleId="ZnakZnakZnakZnakZnakZnakZnakZnakZnakZnakZnakZnak1ZnakZnakZnak1ZnakZnakZnakZnakZnakZnakZnakZnakZnakZnakZnakZnak2ZnakZnakZnakZnakZnakZnakZnak">
    <w:name w:val="Znak Znak Znak Znak Znak Znak Znak Znak Znak Znak Znak Znak1 Znak Znak Znak1 Znak Znak Znak Znak Znak Znak Znak Znak Znak Znak Znak Znak2 Znak Znak Znak Znak Znak Znak Znak"/>
    <w:basedOn w:val="Normalny"/>
    <w:rsid w:val="006A0147"/>
    <w:rPr>
      <w:szCs w:val="24"/>
    </w:rPr>
  </w:style>
  <w:style w:type="paragraph" w:customStyle="1" w:styleId="standardaka">
    <w:name w:val="standard_aka"/>
    <w:basedOn w:val="Normalny"/>
    <w:rsid w:val="006A0147"/>
    <w:pPr>
      <w:tabs>
        <w:tab w:val="left" w:pos="567"/>
      </w:tabs>
      <w:ind w:firstLine="567"/>
      <w:jc w:val="both"/>
    </w:pPr>
    <w:rPr>
      <w:rFonts w:ascii="Arial" w:hAnsi="Arial"/>
      <w:sz w:val="22"/>
    </w:rPr>
  </w:style>
  <w:style w:type="paragraph" w:customStyle="1" w:styleId="tab">
    <w:name w:val="tab"/>
    <w:basedOn w:val="Normalny"/>
    <w:rsid w:val="006A0147"/>
    <w:pPr>
      <w:tabs>
        <w:tab w:val="left" w:pos="227"/>
      </w:tabs>
      <w:spacing w:before="40" w:after="40"/>
    </w:pPr>
    <w:rPr>
      <w:rFonts w:ascii="Arial" w:hAnsi="Arial"/>
      <w:sz w:val="18"/>
    </w:rPr>
  </w:style>
  <w:style w:type="character" w:customStyle="1" w:styleId="WW8Num22z2">
    <w:name w:val="WW8Num22z2"/>
    <w:rsid w:val="006A0147"/>
    <w:rPr>
      <w:rFonts w:ascii="Wingdings" w:hAnsi="Wingdings"/>
    </w:rPr>
  </w:style>
  <w:style w:type="paragraph" w:customStyle="1" w:styleId="ZnakZnakZnakZnakZnakZnakZnakZnakZnakZnakZnakZnak1ZnakZnakZnak1ZnakZnakZnakZnakZnakZnakZnakZnakZnakZnakZnakZnak">
    <w:name w:val="Znak Znak Znak Znak Znak Znak Znak Znak Znak Znak Znak Znak1 Znak Znak Znak1 Znak Znak Znak Znak Znak Znak Znak Znak Znak Znak Znak Znak"/>
    <w:basedOn w:val="Normalny"/>
    <w:rsid w:val="006A0147"/>
    <w:rPr>
      <w:szCs w:val="24"/>
    </w:rPr>
  </w:style>
  <w:style w:type="paragraph" w:customStyle="1" w:styleId="trescul">
    <w:name w:val="tresc ul"/>
    <w:basedOn w:val="Normalny"/>
    <w:rsid w:val="006A0147"/>
    <w:pPr>
      <w:numPr>
        <w:numId w:val="22"/>
      </w:numPr>
      <w:spacing w:before="113" w:after="113"/>
      <w:jc w:val="both"/>
    </w:pPr>
    <w:rPr>
      <w:rFonts w:ascii="Trebuchet MS" w:eastAsia="Arial Unicode MS" w:hAnsi="Trebuchet MS"/>
      <w:sz w:val="20"/>
      <w:szCs w:val="24"/>
      <w:lang w:eastAsia="ar-SA"/>
    </w:rPr>
  </w:style>
  <w:style w:type="paragraph" w:customStyle="1" w:styleId="pauzatab">
    <w:name w:val="pauzatab"/>
    <w:basedOn w:val="tab"/>
    <w:rsid w:val="006A0147"/>
    <w:pPr>
      <w:numPr>
        <w:numId w:val="23"/>
      </w:numPr>
      <w:jc w:val="both"/>
    </w:pPr>
  </w:style>
  <w:style w:type="paragraph" w:customStyle="1" w:styleId="Wypunktowanie1">
    <w:name w:val="Wypunktowanie 1"/>
    <w:basedOn w:val="Tekstpodstawowy"/>
    <w:rsid w:val="006A0147"/>
    <w:pPr>
      <w:widowControl/>
      <w:numPr>
        <w:numId w:val="24"/>
      </w:numPr>
      <w:autoSpaceDE/>
      <w:autoSpaceDN/>
      <w:spacing w:line="360" w:lineRule="auto"/>
      <w:ind w:right="0"/>
    </w:pPr>
    <w:rPr>
      <w:rFonts w:ascii="Times New Roman" w:hAnsi="Times New Roman"/>
    </w:rPr>
  </w:style>
  <w:style w:type="character" w:customStyle="1" w:styleId="BezodstpwZnak">
    <w:name w:val="Bez odstępów Znak"/>
    <w:link w:val="Bezodstpw"/>
    <w:locked/>
    <w:rsid w:val="006A0147"/>
    <w:rPr>
      <w:sz w:val="24"/>
      <w:lang w:bidi="ar-SA"/>
    </w:rPr>
  </w:style>
  <w:style w:type="paragraph" w:customStyle="1" w:styleId="ZnakZnakZnakZnak">
    <w:name w:val="Znak Znak Znak Znak"/>
    <w:basedOn w:val="Normalny"/>
    <w:rsid w:val="006A0147"/>
    <w:rPr>
      <w:szCs w:val="24"/>
    </w:rPr>
  </w:style>
  <w:style w:type="paragraph" w:customStyle="1" w:styleId="ZnakZnakZnak">
    <w:name w:val="Znak Znak Znak"/>
    <w:basedOn w:val="Normalny"/>
    <w:rsid w:val="006A0147"/>
    <w:rPr>
      <w:szCs w:val="24"/>
    </w:rPr>
  </w:style>
  <w:style w:type="paragraph" w:customStyle="1" w:styleId="dszasadniczy">
    <w:name w:val="ds_zasadniczy"/>
    <w:basedOn w:val="Normalny"/>
    <w:qFormat/>
    <w:rsid w:val="00A03B9F"/>
    <w:pPr>
      <w:spacing w:after="120"/>
      <w:jc w:val="both"/>
    </w:pPr>
    <w:rPr>
      <w:rFonts w:eastAsia="Calibri"/>
      <w:szCs w:val="22"/>
      <w:lang w:eastAsia="en-US"/>
    </w:rPr>
  </w:style>
  <w:style w:type="paragraph" w:customStyle="1" w:styleId="Znak12">
    <w:name w:val="Znak12"/>
    <w:basedOn w:val="Normalny"/>
    <w:rsid w:val="00CA2612"/>
    <w:rPr>
      <w:szCs w:val="24"/>
    </w:rPr>
  </w:style>
  <w:style w:type="paragraph" w:customStyle="1" w:styleId="ZnakZnakZnakZnakZnakZnakZnakZnakZnakZnakZnakZnak1ZnakZnakZnak1ZnakZnakZnakZnakZnakZnakZnakZnakZnak1">
    <w:name w:val="Znak Znak Znak Znak Znak Znak Znak Znak Znak Znak Znak Znak1 Znak Znak Znak1 Znak Znak Znak Znak Znak Znak Znak Znak Znak1"/>
    <w:basedOn w:val="Normalny"/>
    <w:rsid w:val="00CA2612"/>
    <w:rPr>
      <w:szCs w:val="24"/>
    </w:rPr>
  </w:style>
  <w:style w:type="paragraph" w:customStyle="1" w:styleId="ZnakZnakZnakZnakZnakZnakZnak1">
    <w:name w:val="Znak Znak Znak Znak Znak Znak Znak1"/>
    <w:basedOn w:val="Normalny"/>
    <w:rsid w:val="00CA2612"/>
    <w:rPr>
      <w:szCs w:val="24"/>
    </w:rPr>
  </w:style>
  <w:style w:type="paragraph" w:customStyle="1" w:styleId="ZnakZnakZnak1ZnakZnakZnakZnakZnakZnakZnakZnakZnakZnak1">
    <w:name w:val="Znak Znak Znak1 Znak Znak Znak Znak Znak Znak Znak Znak Znak Znak1"/>
    <w:basedOn w:val="Normalny"/>
    <w:rsid w:val="00CA2612"/>
    <w:rPr>
      <w:szCs w:val="24"/>
    </w:rPr>
  </w:style>
  <w:style w:type="character" w:customStyle="1" w:styleId="ZnakZnak21">
    <w:name w:val="Znak Znak21"/>
    <w:rsid w:val="00CA2612"/>
    <w:rPr>
      <w:rFonts w:ascii="Verdana" w:hAnsi="Verdana"/>
      <w:b/>
      <w:bCs/>
      <w:i/>
      <w:iCs/>
      <w:sz w:val="28"/>
      <w:szCs w:val="28"/>
      <w:lang w:val="pl-PL" w:eastAsia="pl-PL" w:bidi="ar-SA"/>
    </w:rPr>
  </w:style>
  <w:style w:type="paragraph" w:customStyle="1" w:styleId="ZnakZnakZnakZnakZnakZnakZnakZnakZnakZnakZnakZnak1ZnakZnakZnak1ZnakZnakZnakZnakZnakZnakZnakZnakZnakZnakZnakZnak1ZnakZnakZnakZnak1">
    <w:name w:val="Znak Znak Znak Znak Znak Znak Znak Znak Znak Znak Znak Znak1 Znak Znak Znak1 Znak Znak Znak Znak Znak Znak Znak Znak Znak Znak Znak Znak1 Znak Znak Znak Znak1"/>
    <w:basedOn w:val="Normalny"/>
    <w:rsid w:val="00CA2612"/>
    <w:rPr>
      <w:szCs w:val="24"/>
    </w:rPr>
  </w:style>
  <w:style w:type="paragraph" w:customStyle="1" w:styleId="ZnakZnakZnakZnakZnakZnakZnakZnakZnakZnakZnakZnak1ZnakZnakZnak1ZnakZnakZnakZnakZnakZnakZnakZnakZnakZnak1">
    <w:name w:val="Znak Znak Znak Znak Znak Znak Znak Znak Znak Znak Znak Znak1 Znak Znak Znak1 Znak Znak Znak Znak Znak Znak Znak Znak Znak Znak1"/>
    <w:basedOn w:val="Normalny"/>
    <w:rsid w:val="00CA2612"/>
    <w:rPr>
      <w:szCs w:val="24"/>
    </w:rPr>
  </w:style>
  <w:style w:type="paragraph" w:customStyle="1" w:styleId="ZnakZnakZnakZnakZnakZnakZnakZnakZnakZnakZnakZnak1ZnakZnakZnak1ZnakZnakZnakZnakZnakZnakZnakZnakZnakZnakZnakZnak2Znak1">
    <w:name w:val="Znak Znak Znak Znak Znak Znak Znak Znak Znak Znak Znak Znak1 Znak Znak Znak1 Znak Znak Znak Znak Znak Znak Znak Znak Znak Znak Znak Znak2 Znak1"/>
    <w:basedOn w:val="Normalny"/>
    <w:rsid w:val="00CA2612"/>
    <w:rPr>
      <w:szCs w:val="24"/>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basedOn w:val="Domylnaczcionkaakapitu"/>
    <w:link w:val="Tekstprzypisudolnego"/>
    <w:rsid w:val="00496262"/>
  </w:style>
  <w:style w:type="paragraph" w:customStyle="1" w:styleId="text">
    <w:name w:val="text"/>
    <w:basedOn w:val="Normalny"/>
    <w:rsid w:val="009858D0"/>
    <w:pPr>
      <w:spacing w:before="100" w:beforeAutospacing="1" w:after="100" w:afterAutospacing="1"/>
    </w:pPr>
    <w:rPr>
      <w:szCs w:val="24"/>
    </w:rPr>
  </w:style>
  <w:style w:type="paragraph" w:customStyle="1" w:styleId="pauza">
    <w:name w:val="pauza"/>
    <w:basedOn w:val="standard0"/>
    <w:rsid w:val="0004633A"/>
    <w:pPr>
      <w:numPr>
        <w:numId w:val="29"/>
      </w:numPr>
      <w:tabs>
        <w:tab w:val="left" w:pos="284"/>
      </w:tabs>
    </w:pPr>
  </w:style>
  <w:style w:type="paragraph" w:customStyle="1" w:styleId="Bezodstpw1">
    <w:name w:val="Bez odstępów1"/>
    <w:rsid w:val="000A3762"/>
    <w:rPr>
      <w:rFonts w:ascii="Calibri" w:hAnsi="Calibri"/>
      <w:sz w:val="22"/>
      <w:szCs w:val="22"/>
      <w:lang w:eastAsia="en-US"/>
    </w:rPr>
  </w:style>
  <w:style w:type="character" w:customStyle="1" w:styleId="FontStyle50">
    <w:name w:val="Font Style50"/>
    <w:uiPriority w:val="99"/>
    <w:rsid w:val="007E3CAB"/>
    <w:rPr>
      <w:rFonts w:ascii="Times New Roman" w:hAnsi="Times New Roman" w:cs="Times New Roman"/>
      <w:b/>
      <w:bCs/>
      <w:sz w:val="14"/>
      <w:szCs w:val="14"/>
    </w:rPr>
  </w:style>
  <w:style w:type="character" w:customStyle="1" w:styleId="TekstkomentarzaZnak">
    <w:name w:val="Tekst komentarza Znak"/>
    <w:link w:val="Tekstkomentarza"/>
    <w:uiPriority w:val="99"/>
    <w:rsid w:val="007E3CAB"/>
  </w:style>
  <w:style w:type="character" w:customStyle="1" w:styleId="FontStyle31">
    <w:name w:val="Font Style31"/>
    <w:uiPriority w:val="99"/>
    <w:rsid w:val="007E3CAB"/>
    <w:rPr>
      <w:rFonts w:ascii="Times New Roman" w:hAnsi="Times New Roman" w:cs="Times New Roman"/>
      <w:b/>
      <w:bCs/>
      <w:sz w:val="16"/>
      <w:szCs w:val="16"/>
    </w:rPr>
  </w:style>
  <w:style w:type="character" w:customStyle="1" w:styleId="FontStyle33">
    <w:name w:val="Font Style33"/>
    <w:uiPriority w:val="99"/>
    <w:rsid w:val="007E3CAB"/>
    <w:rPr>
      <w:rFonts w:ascii="Times New Roman" w:hAnsi="Times New Roman" w:cs="Times New Roman"/>
      <w:sz w:val="16"/>
      <w:szCs w:val="16"/>
    </w:rPr>
  </w:style>
  <w:style w:type="paragraph" w:customStyle="1" w:styleId="Style120">
    <w:name w:val="Style12"/>
    <w:basedOn w:val="Normalny"/>
    <w:uiPriority w:val="99"/>
    <w:rsid w:val="007E3CAB"/>
    <w:pPr>
      <w:widowControl w:val="0"/>
      <w:autoSpaceDE w:val="0"/>
      <w:autoSpaceDN w:val="0"/>
      <w:adjustRightInd w:val="0"/>
      <w:spacing w:line="206" w:lineRule="exact"/>
    </w:pPr>
    <w:rPr>
      <w:szCs w:val="24"/>
    </w:rPr>
  </w:style>
  <w:style w:type="paragraph" w:customStyle="1" w:styleId="Style18">
    <w:name w:val="Style18"/>
    <w:basedOn w:val="Normalny"/>
    <w:uiPriority w:val="99"/>
    <w:rsid w:val="007E3CAB"/>
    <w:pPr>
      <w:widowControl w:val="0"/>
      <w:autoSpaceDE w:val="0"/>
      <w:autoSpaceDN w:val="0"/>
      <w:adjustRightInd w:val="0"/>
      <w:spacing w:line="206" w:lineRule="exact"/>
    </w:pPr>
    <w:rPr>
      <w:szCs w:val="24"/>
    </w:rPr>
  </w:style>
  <w:style w:type="paragraph" w:customStyle="1" w:styleId="Style19">
    <w:name w:val="Style19"/>
    <w:basedOn w:val="Normalny"/>
    <w:uiPriority w:val="99"/>
    <w:rsid w:val="007E3CAB"/>
    <w:pPr>
      <w:widowControl w:val="0"/>
      <w:autoSpaceDE w:val="0"/>
      <w:autoSpaceDN w:val="0"/>
      <w:adjustRightInd w:val="0"/>
      <w:spacing w:line="206" w:lineRule="exact"/>
    </w:pPr>
    <w:rPr>
      <w:szCs w:val="24"/>
    </w:rPr>
  </w:style>
  <w:style w:type="paragraph" w:customStyle="1" w:styleId="Akapitzlist2">
    <w:name w:val="Akapit z listą2"/>
    <w:basedOn w:val="Normalny"/>
    <w:rsid w:val="007E3CAB"/>
    <w:pPr>
      <w:ind w:left="708"/>
    </w:pPr>
  </w:style>
  <w:style w:type="character" w:customStyle="1" w:styleId="FontStyle47">
    <w:name w:val="Font Style47"/>
    <w:uiPriority w:val="99"/>
    <w:rsid w:val="007E3CAB"/>
    <w:rPr>
      <w:rFonts w:ascii="Times New Roman" w:hAnsi="Times New Roman" w:cs="Times New Roman"/>
      <w:sz w:val="22"/>
      <w:szCs w:val="22"/>
    </w:rPr>
  </w:style>
  <w:style w:type="paragraph" w:customStyle="1" w:styleId="Akapitzlist11">
    <w:name w:val="Akapit z listą11"/>
    <w:basedOn w:val="Normalny"/>
    <w:qFormat/>
    <w:rsid w:val="00303EEF"/>
    <w:pPr>
      <w:ind w:left="708"/>
    </w:pPr>
    <w:rPr>
      <w:szCs w:val="24"/>
    </w:rPr>
  </w:style>
  <w:style w:type="character" w:customStyle="1" w:styleId="FontStyle22">
    <w:name w:val="Font Style22"/>
    <w:uiPriority w:val="99"/>
    <w:rsid w:val="003E780A"/>
    <w:rPr>
      <w:rFonts w:ascii="Arial Unicode MS" w:eastAsia="Arial Unicode MS" w:cs="Arial Unicode MS"/>
      <w:b/>
      <w:bCs/>
      <w:sz w:val="18"/>
      <w:szCs w:val="18"/>
    </w:rPr>
  </w:style>
  <w:style w:type="character" w:customStyle="1" w:styleId="FontStyle19">
    <w:name w:val="Font Style19"/>
    <w:basedOn w:val="Domylnaczcionkaakapitu"/>
    <w:uiPriority w:val="99"/>
    <w:rsid w:val="0045268F"/>
    <w:rPr>
      <w:rFonts w:ascii="Calibri" w:hAnsi="Calibri" w:cs="Calibri"/>
      <w:sz w:val="18"/>
      <w:szCs w:val="18"/>
    </w:rPr>
  </w:style>
  <w:style w:type="paragraph" w:customStyle="1" w:styleId="Style9">
    <w:name w:val="Style9"/>
    <w:basedOn w:val="Normalny"/>
    <w:uiPriority w:val="99"/>
    <w:rsid w:val="0045268F"/>
    <w:pPr>
      <w:widowControl w:val="0"/>
      <w:autoSpaceDE w:val="0"/>
      <w:autoSpaceDN w:val="0"/>
      <w:adjustRightInd w:val="0"/>
      <w:spacing w:line="206" w:lineRule="exact"/>
    </w:pPr>
    <w:rPr>
      <w:rFonts w:ascii="Arial Unicode MS" w:eastAsia="Arial Unicode MS"/>
      <w:szCs w:val="24"/>
    </w:rPr>
  </w:style>
  <w:style w:type="paragraph" w:customStyle="1" w:styleId="content1">
    <w:name w:val="content1"/>
    <w:basedOn w:val="Normalny"/>
    <w:rsid w:val="005B23AA"/>
    <w:pPr>
      <w:spacing w:before="20" w:after="20"/>
      <w:ind w:right="300"/>
    </w:pPr>
    <w:rPr>
      <w:szCs w:val="24"/>
    </w:rPr>
  </w:style>
  <w:style w:type="character" w:customStyle="1" w:styleId="DefaultZnak">
    <w:name w:val="Default Znak"/>
    <w:basedOn w:val="Domylnaczcionkaakapitu"/>
    <w:link w:val="Default"/>
    <w:qFormat/>
    <w:locked/>
    <w:rsid w:val="000752D2"/>
    <w:rPr>
      <w:color w:val="000000"/>
      <w:sz w:val="24"/>
      <w:szCs w:val="24"/>
      <w:lang w:val="pl-PL" w:eastAsia="pl-PL" w:bidi="ar-SA"/>
    </w:rPr>
  </w:style>
  <w:style w:type="character" w:customStyle="1" w:styleId="FontStyle29">
    <w:name w:val="Font Style29"/>
    <w:rsid w:val="009D259B"/>
    <w:rPr>
      <w:rFonts w:ascii="Arial Unicode MS" w:eastAsia="Arial Unicode MS" w:cs="Arial Unicode MS"/>
      <w:b/>
      <w:bCs/>
      <w:sz w:val="14"/>
      <w:szCs w:val="14"/>
    </w:rPr>
  </w:style>
  <w:style w:type="character" w:customStyle="1" w:styleId="Odwoanieintensywne1">
    <w:name w:val="Odwołanie intensywne1"/>
    <w:aliases w:val="styl 3"/>
    <w:basedOn w:val="Nagwek3Znak"/>
    <w:rsid w:val="00BE1971"/>
    <w:rPr>
      <w:rFonts w:ascii="Arial" w:hAnsi="Arial"/>
      <w:b/>
      <w:bCs/>
      <w:i/>
      <w:iCs/>
      <w:sz w:val="26"/>
      <w:szCs w:val="26"/>
      <w:u w:val="none"/>
      <w:lang w:val="pl-PL" w:eastAsia="en-US" w:bidi="ar-SA"/>
    </w:rPr>
  </w:style>
  <w:style w:type="character" w:customStyle="1" w:styleId="Tekstpodstawowywcity2Znak">
    <w:name w:val="Tekst podstawowy wcięty 2 Znak"/>
    <w:basedOn w:val="Domylnaczcionkaakapitu"/>
    <w:link w:val="Tekstpodstawowywcity2"/>
    <w:semiHidden/>
    <w:rsid w:val="001437FA"/>
    <w:rPr>
      <w:color w:val="FF0000"/>
      <w:sz w:val="22"/>
      <w:szCs w:val="22"/>
    </w:rPr>
  </w:style>
  <w:style w:type="character" w:customStyle="1" w:styleId="TeksttreciPogrubienieKursywa">
    <w:name w:val="Tekst treści + Pogrubienie;Kursywa"/>
    <w:rsid w:val="000D003C"/>
    <w:rPr>
      <w:rFonts w:ascii="Times New Roman" w:eastAsia="Times New Roman" w:hAnsi="Times New Roman" w:cs="Times New Roman"/>
      <w:b/>
      <w:bCs/>
      <w:i/>
      <w:iCs/>
      <w:smallCaps w:val="0"/>
      <w:strike w:val="0"/>
      <w:spacing w:val="0"/>
      <w:sz w:val="23"/>
      <w:szCs w:val="23"/>
      <w:shd w:val="clear" w:color="auto" w:fill="FFFFFF"/>
    </w:rPr>
  </w:style>
  <w:style w:type="paragraph" w:customStyle="1" w:styleId="Tekst4">
    <w:name w:val="Tekst 4"/>
    <w:basedOn w:val="Nagwek4"/>
    <w:rsid w:val="00941F2E"/>
    <w:pPr>
      <w:keepNext w:val="0"/>
      <w:numPr>
        <w:ilvl w:val="0"/>
      </w:numPr>
      <w:tabs>
        <w:tab w:val="left" w:pos="1474"/>
      </w:tabs>
      <w:autoSpaceDE/>
      <w:autoSpaceDN/>
      <w:spacing w:before="0" w:after="0"/>
      <w:ind w:left="510" w:firstLine="567"/>
      <w:jc w:val="both"/>
    </w:pPr>
    <w:rPr>
      <w:rFonts w:ascii="Arial" w:hAnsi="Arial"/>
      <w:bCs/>
      <w:sz w:val="20"/>
      <w:szCs w:val="28"/>
    </w:rPr>
  </w:style>
  <w:style w:type="paragraph" w:customStyle="1" w:styleId="WW-Tekstpodstawowy3">
    <w:name w:val="WW-Tekst podstawowy 3"/>
    <w:basedOn w:val="Normalny"/>
    <w:rsid w:val="00636324"/>
    <w:pPr>
      <w:suppressAutoHyphens/>
    </w:pPr>
    <w:rPr>
      <w:rFonts w:ascii="Arial" w:hAnsi="Arial"/>
      <w:lang w:eastAsia="ar-SA"/>
    </w:rPr>
  </w:style>
  <w:style w:type="character" w:customStyle="1" w:styleId="Teksttreci4">
    <w:name w:val="Tekst treści (4)_"/>
    <w:link w:val="Teksttreci40"/>
    <w:rsid w:val="00463F81"/>
    <w:rPr>
      <w:sz w:val="23"/>
      <w:szCs w:val="23"/>
      <w:shd w:val="clear" w:color="auto" w:fill="FFFFFF"/>
    </w:rPr>
  </w:style>
  <w:style w:type="paragraph" w:customStyle="1" w:styleId="Teksttreci40">
    <w:name w:val="Tekst treści (4)"/>
    <w:basedOn w:val="Normalny"/>
    <w:link w:val="Teksttreci4"/>
    <w:rsid w:val="00463F81"/>
    <w:pPr>
      <w:shd w:val="clear" w:color="auto" w:fill="FFFFFF"/>
      <w:spacing w:before="420" w:after="180" w:line="0" w:lineRule="atLeast"/>
      <w:ind w:hanging="200"/>
    </w:pPr>
    <w:rPr>
      <w:sz w:val="23"/>
      <w:szCs w:val="23"/>
    </w:rPr>
  </w:style>
  <w:style w:type="character" w:customStyle="1" w:styleId="Teksttreci8">
    <w:name w:val="Tekst treści (8)"/>
    <w:rsid w:val="00463F81"/>
    <w:rPr>
      <w:rFonts w:ascii="Times New Roman" w:eastAsia="Times New Roman" w:hAnsi="Times New Roman" w:cs="Times New Roman"/>
      <w:b w:val="0"/>
      <w:bCs w:val="0"/>
      <w:i w:val="0"/>
      <w:iCs w:val="0"/>
      <w:smallCaps w:val="0"/>
      <w:strike w:val="0"/>
      <w:spacing w:val="0"/>
      <w:sz w:val="19"/>
      <w:szCs w:val="19"/>
    </w:rPr>
  </w:style>
  <w:style w:type="character" w:customStyle="1" w:styleId="Teksttreci5">
    <w:name w:val="Tekst treści (5)"/>
    <w:rsid w:val="00463F81"/>
    <w:rPr>
      <w:rFonts w:ascii="Times New Roman" w:eastAsia="Times New Roman" w:hAnsi="Times New Roman" w:cs="Times New Roman"/>
      <w:b w:val="0"/>
      <w:bCs w:val="0"/>
      <w:i w:val="0"/>
      <w:iCs w:val="0"/>
      <w:smallCaps w:val="0"/>
      <w:strike w:val="0"/>
      <w:spacing w:val="0"/>
      <w:sz w:val="19"/>
      <w:szCs w:val="19"/>
    </w:rPr>
  </w:style>
  <w:style w:type="character" w:customStyle="1" w:styleId="Podpistabeli">
    <w:name w:val="Podpis tabeli"/>
    <w:rsid w:val="00463F81"/>
    <w:rPr>
      <w:rFonts w:ascii="Times New Roman" w:eastAsia="Times New Roman" w:hAnsi="Times New Roman" w:cs="Times New Roman"/>
      <w:b w:val="0"/>
      <w:bCs w:val="0"/>
      <w:i w:val="0"/>
      <w:iCs w:val="0"/>
      <w:smallCaps w:val="0"/>
      <w:strike w:val="0"/>
      <w:spacing w:val="0"/>
      <w:sz w:val="19"/>
      <w:szCs w:val="19"/>
    </w:rPr>
  </w:style>
  <w:style w:type="character" w:customStyle="1" w:styleId="Teksttreci6Bezkursywy">
    <w:name w:val="Tekst treści (6) + Bez kursywy"/>
    <w:rsid w:val="00463F81"/>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Teksttreci6PogrubienieBezkursywy">
    <w:name w:val="Tekst treści (6) + Pogrubienie;Bez kursywy"/>
    <w:rsid w:val="00463F81"/>
    <w:rPr>
      <w:rFonts w:ascii="Times New Roman" w:eastAsia="Times New Roman" w:hAnsi="Times New Roman" w:cs="Times New Roman"/>
      <w:b/>
      <w:bCs/>
      <w:i/>
      <w:iCs/>
      <w:smallCaps w:val="0"/>
      <w:strike w:val="0"/>
      <w:spacing w:val="0"/>
      <w:sz w:val="23"/>
      <w:szCs w:val="23"/>
      <w:shd w:val="clear" w:color="auto" w:fill="FFFFFF"/>
    </w:rPr>
  </w:style>
  <w:style w:type="paragraph" w:customStyle="1" w:styleId="TableContents">
    <w:name w:val="Table Contents"/>
    <w:basedOn w:val="Standard"/>
    <w:rsid w:val="004B4EBD"/>
    <w:pPr>
      <w:widowControl w:val="0"/>
      <w:suppressLineNumbers/>
      <w:suppressAutoHyphens/>
      <w:autoSpaceDE/>
      <w:adjustRightInd/>
      <w:textAlignment w:val="baseline"/>
    </w:pPr>
    <w:rPr>
      <w:rFonts w:ascii="Times New Roman" w:eastAsia="Lucida Sans Unicode" w:hAnsi="Times New Roman" w:cs="Mangal"/>
      <w:kern w:val="3"/>
      <w:lang w:eastAsia="zh-CN" w:bidi="hi-IN"/>
    </w:rPr>
  </w:style>
  <w:style w:type="paragraph" w:customStyle="1" w:styleId="styltresci">
    <w:name w:val="_styl_tresci"/>
    <w:basedOn w:val="Normalny"/>
    <w:rsid w:val="004B4EBD"/>
    <w:pPr>
      <w:spacing w:before="100" w:beforeAutospacing="1" w:after="100" w:afterAutospacing="1"/>
    </w:pPr>
    <w:rPr>
      <w:szCs w:val="24"/>
    </w:rPr>
  </w:style>
  <w:style w:type="character" w:customStyle="1" w:styleId="Nagweklubstopka95pt">
    <w:name w:val="Nagłówek lub stopka + 9;5 pt"/>
    <w:basedOn w:val="Nagweklubstopka"/>
    <w:rsid w:val="004F05A9"/>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Teksttreci5Bezkursywy">
    <w:name w:val="Tekst treści (5) + Bez kursywy"/>
    <w:basedOn w:val="Domylnaczcionkaakapitu"/>
    <w:rsid w:val="00AB11B6"/>
    <w:rPr>
      <w:i/>
      <w:iCs/>
      <w:spacing w:val="0"/>
      <w:sz w:val="19"/>
      <w:szCs w:val="19"/>
      <w:shd w:val="clear" w:color="auto" w:fill="FFFFFF"/>
    </w:rPr>
  </w:style>
  <w:style w:type="character" w:customStyle="1" w:styleId="Tekstpodstawowy3Znak">
    <w:name w:val="Tekst podstawowy 3 Znak"/>
    <w:basedOn w:val="Domylnaczcionkaakapitu"/>
    <w:link w:val="Tekstpodstawowy3"/>
    <w:semiHidden/>
    <w:rsid w:val="00060612"/>
    <w:rPr>
      <w:rFonts w:ascii="Arial" w:hAnsi="Arial" w:cs="Arial"/>
      <w:color w:val="FF00FF"/>
      <w:sz w:val="24"/>
      <w:szCs w:val="24"/>
    </w:rPr>
  </w:style>
  <w:style w:type="character" w:customStyle="1" w:styleId="AkapitzlistZnak">
    <w:name w:val="Akapit z listą Znak"/>
    <w:aliases w:val="opis dzialania Znak,K-P_odwolanie Znak,Akapit z listą mon Znak"/>
    <w:link w:val="Akapitzlist"/>
    <w:uiPriority w:val="34"/>
    <w:rsid w:val="00120AD7"/>
    <w:rPr>
      <w:sz w:val="24"/>
    </w:rPr>
  </w:style>
  <w:style w:type="character" w:customStyle="1" w:styleId="citation">
    <w:name w:val="citation"/>
    <w:basedOn w:val="Domylnaczcionkaakapitu"/>
    <w:rsid w:val="00120AD7"/>
  </w:style>
  <w:style w:type="paragraph" w:customStyle="1" w:styleId="podpistabelki">
    <w:name w:val="podpis tabelki"/>
    <w:basedOn w:val="Normalny"/>
    <w:qFormat/>
    <w:rsid w:val="001F73E1"/>
    <w:pPr>
      <w:spacing w:before="20" w:after="20"/>
      <w:ind w:left="227"/>
      <w:jc w:val="right"/>
    </w:pPr>
    <w:rPr>
      <w:rFonts w:ascii="Tahoma" w:hAnsi="Tahoma" w:cs="Arial"/>
      <w:color w:val="000000"/>
      <w:sz w:val="12"/>
      <w:szCs w:val="18"/>
    </w:rPr>
  </w:style>
  <w:style w:type="paragraph" w:customStyle="1" w:styleId="description">
    <w:name w:val="description"/>
    <w:basedOn w:val="Normalny"/>
    <w:rsid w:val="00FD67B9"/>
    <w:pPr>
      <w:spacing w:before="100" w:beforeAutospacing="1" w:after="100" w:afterAutospacing="1"/>
    </w:pPr>
    <w:rPr>
      <w:szCs w:val="24"/>
    </w:rPr>
  </w:style>
  <w:style w:type="character" w:customStyle="1" w:styleId="last-word">
    <w:name w:val="last-word"/>
    <w:basedOn w:val="Domylnaczcionkaakapitu"/>
    <w:rsid w:val="00CA0849"/>
  </w:style>
  <w:style w:type="character" w:customStyle="1" w:styleId="markedcontent">
    <w:name w:val="markedcontent"/>
    <w:basedOn w:val="Domylnaczcionkaakapitu"/>
    <w:rsid w:val="00200EC9"/>
  </w:style>
  <w:style w:type="character" w:customStyle="1" w:styleId="StandardZnak">
    <w:name w:val="Standard Znak"/>
    <w:link w:val="Standard"/>
    <w:rsid w:val="00200EC9"/>
    <w:rPr>
      <w:rFonts w:ascii="AKNEEG+TimesNewRoman" w:hAnsi="AKNEEG+TimesNewRoman"/>
      <w:sz w:val="24"/>
      <w:szCs w:val="24"/>
    </w:rPr>
  </w:style>
  <w:style w:type="character" w:customStyle="1" w:styleId="cl-3">
    <w:name w:val="cl-3"/>
    <w:basedOn w:val="Domylnaczcionkaakapitu"/>
    <w:rsid w:val="008C266F"/>
  </w:style>
  <w:style w:type="character" w:customStyle="1" w:styleId="HTML-wstpniesformatowanyZnak">
    <w:name w:val="HTML - wstępnie sformatowany Znak"/>
    <w:basedOn w:val="Domylnaczcionkaakapitu"/>
    <w:link w:val="HTML-wstpniesformatowany"/>
    <w:rsid w:val="001816BF"/>
    <w:rPr>
      <w:rFonts w:ascii="Courier New" w:hAnsi="Courier New" w:cs="Courier New"/>
    </w:rPr>
  </w:style>
  <w:style w:type="character" w:customStyle="1" w:styleId="Tekstpodstawowywcity3Znak">
    <w:name w:val="Tekst podstawowy wcięty 3 Znak"/>
    <w:basedOn w:val="Domylnaczcionkaakapitu"/>
    <w:link w:val="Tekstpodstawowywcity3"/>
    <w:semiHidden/>
    <w:rsid w:val="001816BF"/>
    <w:rPr>
      <w:rFonts w:ascii="Arial" w:hAnsi="Arial" w:cs="Arial"/>
      <w:sz w:val="24"/>
      <w:szCs w:val="24"/>
    </w:rPr>
  </w:style>
  <w:style w:type="character" w:customStyle="1" w:styleId="TematkomentarzaZnak">
    <w:name w:val="Temat komentarza Znak"/>
    <w:basedOn w:val="TekstkomentarzaZnak"/>
    <w:link w:val="Tematkomentarza"/>
    <w:rsid w:val="001816BF"/>
    <w:rPr>
      <w:b/>
      <w:bCs/>
      <w:lang w:eastAsia="ar-SA"/>
    </w:rPr>
  </w:style>
  <w:style w:type="character" w:customStyle="1" w:styleId="ZagicieodgryformularzaZnak">
    <w:name w:val="Zagięcie od góry formularza Znak"/>
    <w:basedOn w:val="Domylnaczcionkaakapitu"/>
    <w:link w:val="Zagicieodgryformularza"/>
    <w:rsid w:val="001816BF"/>
    <w:rPr>
      <w:rFonts w:ascii="Arial" w:hAnsi="Arial" w:cs="Arial"/>
      <w:vanish/>
      <w:sz w:val="16"/>
      <w:szCs w:val="16"/>
    </w:rPr>
  </w:style>
  <w:style w:type="character" w:customStyle="1" w:styleId="ZagicieoddouformularzaZnak">
    <w:name w:val="Zagięcie od dołu formularza Znak"/>
    <w:basedOn w:val="Domylnaczcionkaakapitu"/>
    <w:link w:val="Zagicieoddouformularza"/>
    <w:rsid w:val="001816BF"/>
    <w:rPr>
      <w:rFonts w:ascii="Arial" w:hAnsi="Arial" w:cs="Arial"/>
      <w:vanish/>
      <w:sz w:val="16"/>
      <w:szCs w:val="16"/>
    </w:rPr>
  </w:style>
  <w:style w:type="character" w:customStyle="1" w:styleId="MapadokumentuZnak">
    <w:name w:val="Mapa dokumentu Znak"/>
    <w:basedOn w:val="Domylnaczcionkaakapitu"/>
    <w:link w:val="Mapadokumentu"/>
    <w:semiHidden/>
    <w:rsid w:val="001816BF"/>
    <w:rPr>
      <w:rFonts w:ascii="Tahoma" w:hAnsi="Tahoma" w:cs="Tahoma"/>
      <w:shd w:val="clear" w:color="auto" w:fill="000080"/>
    </w:rPr>
  </w:style>
  <w:style w:type="character" w:customStyle="1" w:styleId="PodtytuZnak">
    <w:name w:val="Podtytuł Znak"/>
    <w:basedOn w:val="Domylnaczcionkaakapitu"/>
    <w:link w:val="Podtytu"/>
    <w:rsid w:val="001816BF"/>
    <w:rPr>
      <w:rFonts w:ascii="Arial" w:hAnsi="Arial"/>
      <w:sz w:val="24"/>
    </w:rPr>
  </w:style>
  <w:style w:type="paragraph" w:customStyle="1" w:styleId="01LMtekstpodstawowy">
    <w:name w:val="01LM_tekst_podstawowy"/>
    <w:basedOn w:val="Default"/>
    <w:next w:val="Default"/>
    <w:rsid w:val="001816BF"/>
    <w:pPr>
      <w:spacing w:before="20" w:after="20"/>
    </w:pPr>
    <w:rPr>
      <w:color w:val="auto"/>
    </w:rPr>
  </w:style>
  <w:style w:type="paragraph" w:customStyle="1" w:styleId="aanita">
    <w:name w:val="aanita"/>
    <w:basedOn w:val="Tekstpodstawowywcity3"/>
    <w:rsid w:val="001816BF"/>
    <w:pPr>
      <w:widowControl/>
      <w:autoSpaceDE/>
      <w:autoSpaceDN/>
      <w:spacing w:before="20" w:after="20"/>
      <w:ind w:left="0"/>
    </w:pPr>
    <w:rPr>
      <w:rFonts w:ascii="Times New Roman" w:hAnsi="Times New Roman" w:cs="Times New Roman"/>
      <w:sz w:val="22"/>
      <w:szCs w:val="22"/>
    </w:rPr>
  </w:style>
  <w:style w:type="character" w:customStyle="1" w:styleId="A15">
    <w:name w:val="A15"/>
    <w:uiPriority w:val="99"/>
    <w:rsid w:val="001816BF"/>
    <w:rPr>
      <w:rFonts w:cs="Calibri"/>
      <w:color w:val="000000"/>
    </w:rPr>
  </w:style>
  <w:style w:type="character" w:customStyle="1" w:styleId="FontStyle293">
    <w:name w:val="Font Style293"/>
    <w:rsid w:val="001816BF"/>
    <w:rPr>
      <w:rFonts w:ascii="Franklin Gothic Medium Cond" w:hAnsi="Franklin Gothic Medium Cond" w:cs="Franklin Gothic Medium Cond"/>
      <w:sz w:val="20"/>
      <w:szCs w:val="20"/>
    </w:rPr>
  </w:style>
  <w:style w:type="character" w:customStyle="1" w:styleId="FontStyle18">
    <w:name w:val="Font Style18"/>
    <w:uiPriority w:val="99"/>
    <w:rsid w:val="001816BF"/>
    <w:rPr>
      <w:rFonts w:ascii="Calibri" w:hAnsi="Calibri" w:cs="Calibri"/>
      <w:b/>
      <w:bCs/>
      <w:sz w:val="18"/>
      <w:szCs w:val="18"/>
    </w:rPr>
  </w:style>
  <w:style w:type="character" w:customStyle="1" w:styleId="FontStyle15">
    <w:name w:val="Font Style15"/>
    <w:uiPriority w:val="99"/>
    <w:rsid w:val="001816BF"/>
    <w:rPr>
      <w:rFonts w:ascii="Calibri" w:hAnsi="Calibri" w:cs="Calibri"/>
      <w:b/>
      <w:bCs/>
      <w:sz w:val="22"/>
      <w:szCs w:val="22"/>
    </w:rPr>
  </w:style>
  <w:style w:type="paragraph" w:customStyle="1" w:styleId="dtn">
    <w:name w:val="dtn"/>
    <w:basedOn w:val="Normalny"/>
    <w:rsid w:val="001816BF"/>
    <w:pPr>
      <w:spacing w:before="100" w:beforeAutospacing="1" w:after="100" w:afterAutospacing="1"/>
    </w:pPr>
    <w:rPr>
      <w:szCs w:val="24"/>
    </w:rPr>
  </w:style>
  <w:style w:type="paragraph" w:customStyle="1" w:styleId="Style44">
    <w:name w:val="Style44"/>
    <w:basedOn w:val="Normalny"/>
    <w:uiPriority w:val="99"/>
    <w:rsid w:val="001816BF"/>
    <w:pPr>
      <w:widowControl w:val="0"/>
      <w:autoSpaceDE w:val="0"/>
      <w:autoSpaceDN w:val="0"/>
      <w:adjustRightInd w:val="0"/>
      <w:spacing w:line="252" w:lineRule="exact"/>
      <w:ind w:firstLine="701"/>
      <w:jc w:val="both"/>
    </w:pPr>
    <w:rPr>
      <w:rFonts w:ascii="Comic Sans MS" w:hAnsi="Comic Sans MS"/>
      <w:szCs w:val="24"/>
    </w:rPr>
  </w:style>
  <w:style w:type="character" w:customStyle="1" w:styleId="FontStyle139">
    <w:name w:val="Font Style139"/>
    <w:uiPriority w:val="99"/>
    <w:rsid w:val="001816BF"/>
    <w:rPr>
      <w:rFonts w:ascii="Arial" w:hAnsi="Arial" w:cs="Arial"/>
      <w:sz w:val="20"/>
      <w:szCs w:val="20"/>
    </w:rPr>
  </w:style>
  <w:style w:type="paragraph" w:customStyle="1" w:styleId="StylStylStylWyjustowanyZnakZnakDolewejWyjustowanyZnak">
    <w:name w:val="Styl Styl Styl Wyjustowany Znak Znak + Do lewej + Wyjustowany Znak"/>
    <w:basedOn w:val="Normalny"/>
    <w:rsid w:val="001816BF"/>
    <w:pPr>
      <w:jc w:val="both"/>
    </w:pPr>
  </w:style>
  <w:style w:type="paragraph" w:customStyle="1" w:styleId="Pa3">
    <w:name w:val="Pa3"/>
    <w:basedOn w:val="Default"/>
    <w:next w:val="Default"/>
    <w:rsid w:val="001816BF"/>
    <w:pPr>
      <w:spacing w:line="240" w:lineRule="atLeast"/>
    </w:pPr>
    <w:rPr>
      <w:rFonts w:ascii="Arial Narrow" w:hAnsi="Arial Narrow"/>
      <w:color w:val="auto"/>
    </w:rPr>
  </w:style>
  <w:style w:type="paragraph" w:styleId="Tekstpodstawowyzwciciem">
    <w:name w:val="Body Text First Indent"/>
    <w:basedOn w:val="Tekstpodstawowy"/>
    <w:link w:val="TekstpodstawowyzwciciemZnak"/>
    <w:rsid w:val="001816BF"/>
    <w:pPr>
      <w:suppressAutoHyphens/>
      <w:autoSpaceDE/>
      <w:autoSpaceDN/>
      <w:spacing w:after="120"/>
      <w:ind w:right="0" w:firstLine="210"/>
      <w:jc w:val="left"/>
    </w:pPr>
    <w:rPr>
      <w:rFonts w:eastAsia="Lucida Sans Unicode"/>
      <w:color w:val="000000"/>
    </w:rPr>
  </w:style>
  <w:style w:type="character" w:customStyle="1" w:styleId="TekstpodstawowyzwciciemZnak">
    <w:name w:val="Tekst podstawowy z wcięciem Znak"/>
    <w:basedOn w:val="TekstpodstawowyZnak"/>
    <w:link w:val="Tekstpodstawowyzwciciem"/>
    <w:rsid w:val="001816BF"/>
    <w:rPr>
      <w:rFonts w:ascii="Arial" w:eastAsia="Lucida Sans Unicode" w:hAnsi="Arial" w:cs="Arial"/>
      <w:color w:val="000000"/>
      <w:sz w:val="24"/>
      <w:szCs w:val="24"/>
    </w:rPr>
  </w:style>
  <w:style w:type="character" w:customStyle="1" w:styleId="WW8Num13z3">
    <w:name w:val="WW8Num13z3"/>
    <w:rsid w:val="001816BF"/>
    <w:rPr>
      <w:rFonts w:ascii="Symbol" w:hAnsi="Symbol" w:cs="Symbol"/>
    </w:rPr>
  </w:style>
  <w:style w:type="paragraph" w:customStyle="1" w:styleId="StylStylWyjustowanyDolewejZnakZnakZnakZnakZnakZnakZnakZnakZnakZnakZnakZnakZnakZnakZnakZnak">
    <w:name w:val="Styl Styl Wyjustowany + Do lewej Znak Znak Znak Znak Znak Znak Znak Znak Znak Znak Znak Znak Znak Znak Znak Znak"/>
    <w:basedOn w:val="Normalny"/>
    <w:rsid w:val="001816BF"/>
  </w:style>
  <w:style w:type="character" w:customStyle="1" w:styleId="Teksttreci2Bezpogrubienia">
    <w:name w:val="Tekst treści (2) + Bez pogrubienia"/>
    <w:rsid w:val="001816BF"/>
    <w:rPr>
      <w:b/>
      <w:bCs/>
      <w:i w:val="0"/>
      <w:iCs w:val="0"/>
      <w:smallCaps w:val="0"/>
      <w:strike w:val="0"/>
      <w:spacing w:val="0"/>
      <w:sz w:val="14"/>
      <w:szCs w:val="14"/>
      <w:shd w:val="clear" w:color="auto" w:fill="FFFFFF"/>
    </w:rPr>
  </w:style>
  <w:style w:type="character" w:customStyle="1" w:styleId="StrongEmphasis">
    <w:name w:val="Strong Emphasis"/>
    <w:rsid w:val="001816BF"/>
    <w:rPr>
      <w:b/>
      <w:bCs/>
    </w:rPr>
  </w:style>
  <w:style w:type="character" w:customStyle="1" w:styleId="FontStyle37">
    <w:name w:val="Font Style37"/>
    <w:uiPriority w:val="99"/>
    <w:rsid w:val="001816BF"/>
    <w:rPr>
      <w:rFonts w:ascii="Times New Roman" w:hAnsi="Times New Roman" w:cs="Times New Roman"/>
      <w:i/>
      <w:iCs/>
      <w:sz w:val="20"/>
      <w:szCs w:val="20"/>
    </w:rPr>
  </w:style>
  <w:style w:type="character" w:customStyle="1" w:styleId="FontStyle49">
    <w:name w:val="Font Style49"/>
    <w:uiPriority w:val="99"/>
    <w:rsid w:val="001816BF"/>
    <w:rPr>
      <w:rFonts w:ascii="Times New Roman" w:hAnsi="Times New Roman" w:cs="Times New Roman"/>
      <w:sz w:val="14"/>
      <w:szCs w:val="14"/>
    </w:rPr>
  </w:style>
  <w:style w:type="character" w:customStyle="1" w:styleId="FontStyle45">
    <w:name w:val="Font Style45"/>
    <w:uiPriority w:val="99"/>
    <w:rsid w:val="001816BF"/>
    <w:rPr>
      <w:rFonts w:ascii="Times New Roman" w:hAnsi="Times New Roman" w:cs="Times New Roman"/>
      <w:i/>
      <w:iCs/>
      <w:sz w:val="14"/>
      <w:szCs w:val="14"/>
    </w:rPr>
  </w:style>
  <w:style w:type="paragraph" w:customStyle="1" w:styleId="Style22">
    <w:name w:val="Style22"/>
    <w:basedOn w:val="Normalny"/>
    <w:uiPriority w:val="99"/>
    <w:rsid w:val="001816BF"/>
    <w:pPr>
      <w:widowControl w:val="0"/>
      <w:autoSpaceDE w:val="0"/>
      <w:autoSpaceDN w:val="0"/>
      <w:adjustRightInd w:val="0"/>
    </w:pPr>
    <w:rPr>
      <w:szCs w:val="24"/>
    </w:rPr>
  </w:style>
  <w:style w:type="character" w:customStyle="1" w:styleId="A5">
    <w:name w:val="A5"/>
    <w:uiPriority w:val="99"/>
    <w:rsid w:val="001816BF"/>
    <w:rPr>
      <w:color w:val="000000"/>
      <w:sz w:val="13"/>
      <w:szCs w:val="13"/>
    </w:rPr>
  </w:style>
  <w:style w:type="paragraph" w:styleId="Poprawka">
    <w:name w:val="Revision"/>
    <w:hidden/>
    <w:uiPriority w:val="99"/>
    <w:semiHidden/>
    <w:rsid w:val="001816BF"/>
    <w:rPr>
      <w:sz w:val="24"/>
    </w:rPr>
  </w:style>
  <w:style w:type="character" w:customStyle="1" w:styleId="h1">
    <w:name w:val="h1"/>
    <w:basedOn w:val="Domylnaczcionkaakapitu"/>
    <w:rsid w:val="001816BF"/>
  </w:style>
  <w:style w:type="paragraph" w:customStyle="1" w:styleId="tytul">
    <w:name w:val="tytul"/>
    <w:basedOn w:val="Normalny"/>
    <w:rsid w:val="001816BF"/>
    <w:pPr>
      <w:spacing w:before="100" w:beforeAutospacing="1" w:after="100" w:afterAutospacing="1"/>
    </w:pPr>
    <w:rPr>
      <w:szCs w:val="24"/>
    </w:rPr>
  </w:style>
  <w:style w:type="character" w:customStyle="1" w:styleId="FontStyle39">
    <w:name w:val="Font Style39"/>
    <w:uiPriority w:val="99"/>
    <w:rsid w:val="001816BF"/>
    <w:rPr>
      <w:rFonts w:ascii="Arial" w:hAnsi="Arial" w:cs="Arial"/>
      <w:sz w:val="18"/>
      <w:szCs w:val="18"/>
    </w:rPr>
  </w:style>
  <w:style w:type="paragraph" w:customStyle="1" w:styleId="tre">
    <w:name w:val="treść"/>
    <w:basedOn w:val="Normalny"/>
    <w:rsid w:val="001816BF"/>
    <w:pPr>
      <w:spacing w:line="360" w:lineRule="auto"/>
      <w:ind w:firstLine="709"/>
      <w:jc w:val="both"/>
    </w:pPr>
    <w:rPr>
      <w:rFonts w:ascii="Arial" w:hAnsi="Arial"/>
      <w:sz w:val="22"/>
      <w:szCs w:val="24"/>
    </w:rPr>
  </w:style>
  <w:style w:type="paragraph" w:customStyle="1" w:styleId="cyferkiwtabeli">
    <w:name w:val="cyferki w tabeli"/>
    <w:next w:val="Normalny"/>
    <w:rsid w:val="001816BF"/>
    <w:pPr>
      <w:overflowPunct w:val="0"/>
      <w:autoSpaceDE w:val="0"/>
      <w:autoSpaceDN w:val="0"/>
      <w:adjustRightInd w:val="0"/>
      <w:spacing w:before="60" w:line="360" w:lineRule="auto"/>
      <w:jc w:val="center"/>
      <w:textAlignment w:val="baseline"/>
    </w:pPr>
    <w:rPr>
      <w:rFonts w:ascii="Arial" w:hAnsi="Arial"/>
      <w:noProof/>
    </w:rPr>
  </w:style>
  <w:style w:type="character" w:customStyle="1" w:styleId="apple-converted-space">
    <w:name w:val="apple-converted-space"/>
    <w:basedOn w:val="Domylnaczcionkaakapitu"/>
    <w:rsid w:val="001816BF"/>
  </w:style>
  <w:style w:type="character" w:customStyle="1" w:styleId="h2">
    <w:name w:val="h2"/>
    <w:basedOn w:val="Domylnaczcionkaakapitu"/>
    <w:rsid w:val="001816BF"/>
  </w:style>
  <w:style w:type="character" w:customStyle="1" w:styleId="style90">
    <w:name w:val="style9"/>
    <w:basedOn w:val="Domylnaczcionkaakapitu"/>
    <w:rsid w:val="001816BF"/>
  </w:style>
  <w:style w:type="character" w:customStyle="1" w:styleId="a-norm">
    <w:name w:val="a-norm"/>
    <w:basedOn w:val="Domylnaczcionkaakapitu"/>
    <w:rsid w:val="001816BF"/>
    <w:rPr>
      <w:rFonts w:cs="Times New Roman"/>
    </w:rPr>
  </w:style>
  <w:style w:type="character" w:customStyle="1" w:styleId="invest-right-col">
    <w:name w:val="invest-right-col"/>
    <w:basedOn w:val="Domylnaczcionkaakapitu"/>
    <w:rsid w:val="001816BF"/>
  </w:style>
  <w:style w:type="character" w:customStyle="1" w:styleId="A1">
    <w:name w:val="A1"/>
    <w:uiPriority w:val="99"/>
    <w:rsid w:val="001816BF"/>
    <w:rPr>
      <w:color w:val="000000"/>
      <w:sz w:val="22"/>
      <w:szCs w:val="22"/>
    </w:rPr>
  </w:style>
  <w:style w:type="paragraph" w:customStyle="1" w:styleId="default0">
    <w:name w:val="default0"/>
    <w:basedOn w:val="Normalny"/>
    <w:uiPriority w:val="99"/>
    <w:rsid w:val="001816BF"/>
    <w:pPr>
      <w:spacing w:before="100" w:beforeAutospacing="1" w:after="100" w:afterAutospacing="1"/>
    </w:pPr>
    <w:rPr>
      <w:szCs w:val="24"/>
    </w:rPr>
  </w:style>
  <w:style w:type="character" w:customStyle="1" w:styleId="Teksttreci27pt">
    <w:name w:val="Tekst treści (2) + 7 pt"/>
    <w:aliases w:val="Małe litery1"/>
    <w:uiPriority w:val="99"/>
    <w:rsid w:val="001816BF"/>
    <w:rPr>
      <w:rFonts w:ascii="Verdana" w:eastAsia="Times New Roman" w:hAnsi="Verdana" w:cs="Verdana"/>
      <w:smallCaps/>
      <w:spacing w:val="0"/>
      <w:sz w:val="14"/>
      <w:szCs w:val="14"/>
    </w:rPr>
  </w:style>
  <w:style w:type="character" w:customStyle="1" w:styleId="FontStyle64">
    <w:name w:val="Font Style64"/>
    <w:rsid w:val="001816BF"/>
    <w:rPr>
      <w:rFonts w:ascii="Arial" w:hAnsi="Arial" w:cs="Arial"/>
      <w:b/>
      <w:sz w:val="22"/>
    </w:rPr>
  </w:style>
  <w:style w:type="paragraph" w:customStyle="1" w:styleId="Tekst0">
    <w:name w:val="Tekst"/>
    <w:basedOn w:val="Normalny"/>
    <w:rsid w:val="001816BF"/>
    <w:pPr>
      <w:spacing w:before="120" w:after="120" w:line="276" w:lineRule="auto"/>
      <w:jc w:val="both"/>
    </w:pPr>
    <w:rPr>
      <w:rFonts w:ascii="Arial" w:hAnsi="Arial" w:cs="Arial"/>
      <w:sz w:val="22"/>
      <w:szCs w:val="22"/>
    </w:rPr>
  </w:style>
  <w:style w:type="character" w:customStyle="1" w:styleId="Teksttreci95pt">
    <w:name w:val="Tekst treści + 9;5 pt"/>
    <w:basedOn w:val="Teksttreci"/>
    <w:rsid w:val="001816BF"/>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Teksttreci75pt">
    <w:name w:val="Tekst treści + 7;5 pt"/>
    <w:basedOn w:val="Teksttreci"/>
    <w:rsid w:val="001816BF"/>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Nagwek50">
    <w:name w:val="Nagłówek #5_"/>
    <w:basedOn w:val="Domylnaczcionkaakapitu"/>
    <w:link w:val="Nagwek51"/>
    <w:rsid w:val="001816BF"/>
    <w:rPr>
      <w:sz w:val="24"/>
      <w:szCs w:val="24"/>
      <w:shd w:val="clear" w:color="auto" w:fill="FFFFFF"/>
    </w:rPr>
  </w:style>
  <w:style w:type="paragraph" w:customStyle="1" w:styleId="Nagwek51">
    <w:name w:val="Nagłówek #5"/>
    <w:basedOn w:val="Normalny"/>
    <w:link w:val="Nagwek50"/>
    <w:rsid w:val="001816BF"/>
    <w:pPr>
      <w:shd w:val="clear" w:color="auto" w:fill="FFFFFF"/>
      <w:spacing w:before="360" w:line="422" w:lineRule="exact"/>
      <w:outlineLvl w:val="4"/>
    </w:pPr>
    <w:rPr>
      <w:szCs w:val="24"/>
    </w:rPr>
  </w:style>
  <w:style w:type="character" w:customStyle="1" w:styleId="PogrubienieTeksttreci385pt">
    <w:name w:val="Pogrubienie;Tekst treści (3) + 8;5 pt"/>
    <w:basedOn w:val="Teksttreci3"/>
    <w:rsid w:val="001816BF"/>
    <w:rPr>
      <w:rFonts w:ascii="Calibri" w:eastAsia="Calibri" w:hAnsi="Calibri" w:cs="Calibri"/>
      <w:b/>
      <w:bCs/>
      <w:i w:val="0"/>
      <w:iCs w:val="0"/>
      <w:smallCaps w:val="0"/>
      <w:strike w:val="0"/>
      <w:spacing w:val="0"/>
      <w:sz w:val="17"/>
      <w:szCs w:val="17"/>
      <w:shd w:val="clear" w:color="auto" w:fill="FFFFFF"/>
    </w:rPr>
  </w:style>
  <w:style w:type="character" w:customStyle="1" w:styleId="Nagwek20">
    <w:name w:val="Nagłówek #2_"/>
    <w:basedOn w:val="Domylnaczcionkaakapitu"/>
    <w:link w:val="Nagwek21"/>
    <w:rsid w:val="001816BF"/>
    <w:rPr>
      <w:sz w:val="25"/>
      <w:szCs w:val="25"/>
      <w:shd w:val="clear" w:color="auto" w:fill="FFFFFF"/>
    </w:rPr>
  </w:style>
  <w:style w:type="paragraph" w:customStyle="1" w:styleId="Nagwek21">
    <w:name w:val="Nagłówek #2"/>
    <w:basedOn w:val="Normalny"/>
    <w:link w:val="Nagwek20"/>
    <w:rsid w:val="001816BF"/>
    <w:pPr>
      <w:shd w:val="clear" w:color="auto" w:fill="FFFFFF"/>
      <w:spacing w:before="600" w:line="427" w:lineRule="exact"/>
      <w:outlineLvl w:val="1"/>
    </w:pPr>
    <w:rPr>
      <w:sz w:val="25"/>
      <w:szCs w:val="25"/>
    </w:rPr>
  </w:style>
  <w:style w:type="paragraph" w:customStyle="1" w:styleId="Standardowy2">
    <w:name w:val="Standardowy2"/>
    <w:rsid w:val="001816BF"/>
    <w:pPr>
      <w:overflowPunct w:val="0"/>
      <w:autoSpaceDE w:val="0"/>
      <w:autoSpaceDN w:val="0"/>
      <w:adjustRightInd w:val="0"/>
      <w:textAlignment w:val="baseline"/>
    </w:pPr>
    <w:rPr>
      <w:sz w:val="24"/>
    </w:rPr>
  </w:style>
  <w:style w:type="character" w:customStyle="1" w:styleId="FontStyle28">
    <w:name w:val="Font Style28"/>
    <w:rsid w:val="001816BF"/>
    <w:rPr>
      <w:rFonts w:ascii="Times New Roman" w:hAnsi="Times New Roman" w:cs="Times New Roman"/>
      <w:sz w:val="18"/>
      <w:szCs w:val="18"/>
    </w:rPr>
  </w:style>
  <w:style w:type="character" w:customStyle="1" w:styleId="Teksttreci50">
    <w:name w:val="Tekst treści (5)_"/>
    <w:basedOn w:val="Domylnaczcionkaakapitu"/>
    <w:rsid w:val="001816BF"/>
    <w:rPr>
      <w:sz w:val="19"/>
      <w:szCs w:val="19"/>
      <w:shd w:val="clear" w:color="auto" w:fill="FFFFFF"/>
    </w:rPr>
  </w:style>
  <w:style w:type="character" w:customStyle="1" w:styleId="Teksttreci3Bezmaychliter">
    <w:name w:val="Tekst treści (3) + Bez małych liter"/>
    <w:rsid w:val="001816BF"/>
    <w:rPr>
      <w:rFonts w:ascii="Arial" w:eastAsia="Arial" w:hAnsi="Arial" w:cs="Arial"/>
      <w:b w:val="0"/>
      <w:bCs w:val="0"/>
      <w:i w:val="0"/>
      <w:iCs w:val="0"/>
      <w:smallCaps/>
      <w:strike w:val="0"/>
      <w:spacing w:val="0"/>
      <w:sz w:val="17"/>
      <w:szCs w:val="17"/>
    </w:rPr>
  </w:style>
  <w:style w:type="paragraph" w:customStyle="1" w:styleId="BodyText21">
    <w:name w:val="Body Text 21"/>
    <w:basedOn w:val="Normalny"/>
    <w:rsid w:val="001816BF"/>
    <w:pPr>
      <w:widowControl w:val="0"/>
    </w:pPr>
    <w:rPr>
      <w:rFonts w:ascii="Arial" w:hAnsi="Arial"/>
      <w:b/>
      <w:snapToGrid w:val="0"/>
      <w:sz w:val="28"/>
    </w:rPr>
  </w:style>
  <w:style w:type="character" w:customStyle="1" w:styleId="fc6ea673b4-0f9c-4bef-9887-7ba1ce63374b-1">
    <w:name w:val="fc6ea673b4-0f9c-4bef-9887-7ba1ce63374b-1"/>
    <w:basedOn w:val="Domylnaczcionkaakapitu"/>
    <w:rsid w:val="001816BF"/>
  </w:style>
  <w:style w:type="paragraph" w:customStyle="1" w:styleId="listanumerowana">
    <w:name w:val="lista numerowana"/>
    <w:basedOn w:val="Normalny"/>
    <w:autoRedefine/>
    <w:rsid w:val="001816BF"/>
    <w:pPr>
      <w:numPr>
        <w:numId w:val="89"/>
      </w:numPr>
      <w:spacing w:after="60"/>
      <w:jc w:val="both"/>
    </w:pPr>
  </w:style>
  <w:style w:type="paragraph" w:customStyle="1" w:styleId="modifiedsectiontitle">
    <w:name w:val="modifiedsectiontitle"/>
    <w:basedOn w:val="Normalny"/>
    <w:rsid w:val="001816BF"/>
    <w:pPr>
      <w:spacing w:before="100" w:beforeAutospacing="1" w:after="100" w:afterAutospacing="1"/>
    </w:pPr>
    <w:rPr>
      <w:szCs w:val="24"/>
    </w:rPr>
  </w:style>
  <w:style w:type="paragraph" w:customStyle="1" w:styleId="tekstwl">
    <w:name w:val="tekstwl"/>
    <w:basedOn w:val="Normalny"/>
    <w:rsid w:val="001816BF"/>
    <w:pPr>
      <w:spacing w:before="100" w:beforeAutospacing="1" w:after="100" w:afterAutospacing="1"/>
    </w:pPr>
    <w:rPr>
      <w:szCs w:val="24"/>
    </w:rPr>
  </w:style>
  <w:style w:type="character" w:customStyle="1" w:styleId="tekstopis">
    <w:name w:val="tekstopis"/>
    <w:basedOn w:val="Domylnaczcionkaakapitu"/>
    <w:rsid w:val="001816BF"/>
  </w:style>
  <w:style w:type="character" w:customStyle="1" w:styleId="tekstnagl">
    <w:name w:val="tekstnagl"/>
    <w:basedOn w:val="Domylnaczcionkaakapitu"/>
    <w:rsid w:val="001816BF"/>
  </w:style>
  <w:style w:type="character" w:customStyle="1" w:styleId="gen1">
    <w:name w:val="gen1"/>
    <w:basedOn w:val="Domylnaczcionkaakapitu"/>
    <w:rsid w:val="001816BF"/>
    <w:rPr>
      <w:color w:val="000000"/>
      <w:sz w:val="18"/>
      <w:szCs w:val="18"/>
    </w:rPr>
  </w:style>
  <w:style w:type="character" w:customStyle="1" w:styleId="tyt1">
    <w:name w:val="tyt1"/>
    <w:basedOn w:val="Domylnaczcionkaakapitu"/>
    <w:rsid w:val="001816BF"/>
    <w:rPr>
      <w:rFonts w:ascii="Verdana" w:hAnsi="Verdana" w:hint="default"/>
      <w:color w:val="000000"/>
      <w:sz w:val="21"/>
      <w:szCs w:val="21"/>
    </w:rPr>
  </w:style>
  <w:style w:type="paragraph" w:customStyle="1" w:styleId="jablonna">
    <w:name w:val="jablonna"/>
    <w:basedOn w:val="Normalny"/>
    <w:rsid w:val="001816BF"/>
    <w:pPr>
      <w:jc w:val="both"/>
    </w:pPr>
    <w:rPr>
      <w:sz w:val="22"/>
    </w:rPr>
  </w:style>
  <w:style w:type="paragraph" w:customStyle="1" w:styleId="txtnj">
    <w:name w:val="txtnj"/>
    <w:basedOn w:val="Normalny"/>
    <w:rsid w:val="001816BF"/>
    <w:pPr>
      <w:spacing w:before="100" w:beforeAutospacing="1" w:after="100" w:afterAutospacing="1"/>
      <w:jc w:val="both"/>
    </w:pPr>
    <w:rPr>
      <w:rFonts w:ascii="Tahoma" w:hAnsi="Tahoma" w:cs="Tahoma"/>
      <w:color w:val="000000"/>
      <w:sz w:val="16"/>
      <w:szCs w:val="16"/>
    </w:rPr>
  </w:style>
  <w:style w:type="character" w:customStyle="1" w:styleId="inplacedisplayid1siteid33">
    <w:name w:val="inplacedisplayid1siteid33"/>
    <w:basedOn w:val="Domylnaczcionkaakapitu"/>
    <w:rsid w:val="001816BF"/>
  </w:style>
  <w:style w:type="character" w:customStyle="1" w:styleId="bodyouter">
    <w:name w:val="body_outer"/>
    <w:basedOn w:val="Domylnaczcionkaakapitu"/>
    <w:rsid w:val="001816BF"/>
  </w:style>
  <w:style w:type="character" w:styleId="UyteHipercze">
    <w:name w:val="FollowedHyperlink"/>
    <w:basedOn w:val="Domylnaczcionkaakapitu"/>
    <w:uiPriority w:val="99"/>
    <w:semiHidden/>
    <w:unhideWhenUsed/>
    <w:rsid w:val="001816BF"/>
    <w:rPr>
      <w:color w:val="800080" w:themeColor="followedHyperlink"/>
      <w:u w:val="single"/>
    </w:rPr>
  </w:style>
  <w:style w:type="character" w:customStyle="1" w:styleId="hgkelc">
    <w:name w:val="hgkelc"/>
    <w:basedOn w:val="Domylnaczcionkaakapitu"/>
    <w:rsid w:val="00835251"/>
  </w:style>
  <w:style w:type="character" w:customStyle="1" w:styleId="Picturecaption">
    <w:name w:val="Picture caption_"/>
    <w:basedOn w:val="Domylnaczcionkaakapitu"/>
    <w:link w:val="Picturecaption0"/>
    <w:rsid w:val="000447E4"/>
    <w:rPr>
      <w:rFonts w:ascii="Bookman Old Style" w:eastAsia="Bookman Old Style" w:hAnsi="Bookman Old Style" w:cs="Bookman Old Style"/>
      <w:sz w:val="28"/>
      <w:szCs w:val="28"/>
      <w:shd w:val="clear" w:color="auto" w:fill="FFFFFF"/>
    </w:rPr>
  </w:style>
  <w:style w:type="character" w:customStyle="1" w:styleId="PicturecaptionSpacing1pt">
    <w:name w:val="Picture caption + Spacing 1 pt"/>
    <w:basedOn w:val="Picturecaption"/>
    <w:rsid w:val="000447E4"/>
    <w:rPr>
      <w:rFonts w:ascii="Bookman Old Style" w:eastAsia="Bookman Old Style" w:hAnsi="Bookman Old Style" w:cs="Bookman Old Style"/>
      <w:spacing w:val="20"/>
      <w:sz w:val="28"/>
      <w:szCs w:val="28"/>
      <w:shd w:val="clear" w:color="auto" w:fill="FFFFFF"/>
    </w:rPr>
  </w:style>
  <w:style w:type="character" w:customStyle="1" w:styleId="Bodytext">
    <w:name w:val="Body text_"/>
    <w:basedOn w:val="Domylnaczcionkaakapitu"/>
    <w:link w:val="Tekstpodstawowy6"/>
    <w:qFormat/>
    <w:rsid w:val="000447E4"/>
    <w:rPr>
      <w:rFonts w:ascii="Bookman Old Style" w:eastAsia="Bookman Old Style" w:hAnsi="Bookman Old Style" w:cs="Bookman Old Style"/>
      <w:sz w:val="28"/>
      <w:szCs w:val="28"/>
      <w:shd w:val="clear" w:color="auto" w:fill="FFFFFF"/>
    </w:rPr>
  </w:style>
  <w:style w:type="character" w:customStyle="1" w:styleId="Bodytext24ptBoldNotItalicSpacing-1pt">
    <w:name w:val="Body text + 24 pt;Bold;Not Italic;Spacing -1 pt"/>
    <w:basedOn w:val="Bodytext"/>
    <w:rsid w:val="000447E4"/>
    <w:rPr>
      <w:rFonts w:ascii="Bookman Old Style" w:eastAsia="Bookman Old Style" w:hAnsi="Bookman Old Style" w:cs="Bookman Old Style"/>
      <w:b/>
      <w:bCs/>
      <w:i/>
      <w:iCs/>
      <w:spacing w:val="-20"/>
      <w:w w:val="100"/>
      <w:sz w:val="48"/>
      <w:szCs w:val="48"/>
      <w:shd w:val="clear" w:color="auto" w:fill="FFFFFF"/>
    </w:rPr>
  </w:style>
  <w:style w:type="character" w:customStyle="1" w:styleId="BodytextTrebuchetMSNotItalicSpacing0pt">
    <w:name w:val="Body text + Trebuchet MS;Not Italic;Spacing 0 pt"/>
    <w:basedOn w:val="Bodytext"/>
    <w:rsid w:val="000447E4"/>
    <w:rPr>
      <w:rFonts w:ascii="Trebuchet MS" w:eastAsia="Trebuchet MS" w:hAnsi="Trebuchet MS" w:cs="Trebuchet MS"/>
      <w:i/>
      <w:iCs/>
      <w:spacing w:val="-10"/>
      <w:sz w:val="28"/>
      <w:szCs w:val="28"/>
      <w:shd w:val="clear" w:color="auto" w:fill="FFFFFF"/>
    </w:rPr>
  </w:style>
  <w:style w:type="paragraph" w:customStyle="1" w:styleId="Picturecaption0">
    <w:name w:val="Picture caption"/>
    <w:basedOn w:val="Normalny"/>
    <w:link w:val="Picturecaption"/>
    <w:rsid w:val="000447E4"/>
    <w:pPr>
      <w:shd w:val="clear" w:color="auto" w:fill="FFFFFF"/>
      <w:spacing w:before="120" w:line="0" w:lineRule="atLeast"/>
      <w:jc w:val="both"/>
    </w:pPr>
    <w:rPr>
      <w:rFonts w:ascii="Bookman Old Style" w:eastAsia="Bookman Old Style" w:hAnsi="Bookman Old Style" w:cs="Bookman Old Style"/>
      <w:sz w:val="28"/>
      <w:szCs w:val="28"/>
    </w:rPr>
  </w:style>
  <w:style w:type="paragraph" w:customStyle="1" w:styleId="Tekstpodstawowy6">
    <w:name w:val="Tekst podstawowy6"/>
    <w:basedOn w:val="Normalny"/>
    <w:link w:val="Bodytext"/>
    <w:rsid w:val="000447E4"/>
    <w:pPr>
      <w:shd w:val="clear" w:color="auto" w:fill="FFFFFF"/>
      <w:spacing w:after="120" w:line="444" w:lineRule="exact"/>
      <w:ind w:hanging="860"/>
      <w:jc w:val="both"/>
    </w:pPr>
    <w:rPr>
      <w:rFonts w:ascii="Bookman Old Style" w:eastAsia="Bookman Old Style" w:hAnsi="Bookman Old Style" w:cs="Bookman Old Style"/>
      <w:sz w:val="28"/>
      <w:szCs w:val="28"/>
    </w:rPr>
  </w:style>
  <w:style w:type="character" w:customStyle="1" w:styleId="Bodytext4">
    <w:name w:val="Body text (4)"/>
    <w:basedOn w:val="Domylnaczcionkaakapitu"/>
    <w:rsid w:val="000447E4"/>
    <w:rPr>
      <w:rFonts w:ascii="Trebuchet MS" w:eastAsia="Trebuchet MS" w:hAnsi="Trebuchet MS" w:cs="Trebuchet MS"/>
      <w:b w:val="0"/>
      <w:bCs w:val="0"/>
      <w:i w:val="0"/>
      <w:iCs w:val="0"/>
      <w:smallCaps w:val="0"/>
      <w:strike w:val="0"/>
      <w:spacing w:val="0"/>
      <w:sz w:val="43"/>
      <w:szCs w:val="43"/>
    </w:rPr>
  </w:style>
  <w:style w:type="character" w:customStyle="1" w:styleId="Bodytext3">
    <w:name w:val="Body text (3)"/>
    <w:basedOn w:val="Domylnaczcionkaakapitu"/>
    <w:rsid w:val="000447E4"/>
    <w:rPr>
      <w:rFonts w:ascii="Bookman Old Style" w:eastAsia="Bookman Old Style" w:hAnsi="Bookman Old Style" w:cs="Bookman Old Style"/>
      <w:b w:val="0"/>
      <w:bCs w:val="0"/>
      <w:i w:val="0"/>
      <w:iCs w:val="0"/>
      <w:smallCaps w:val="0"/>
      <w:strike w:val="0"/>
      <w:spacing w:val="-20"/>
      <w:sz w:val="42"/>
      <w:szCs w:val="42"/>
    </w:rPr>
  </w:style>
  <w:style w:type="character" w:customStyle="1" w:styleId="Tekstpodstawowy30">
    <w:name w:val="Tekst podstawowy3"/>
    <w:basedOn w:val="Bodytext"/>
    <w:rsid w:val="000447E4"/>
    <w:rPr>
      <w:rFonts w:ascii="Bookman Old Style" w:eastAsia="Bookman Old Style" w:hAnsi="Bookman Old Style" w:cs="Bookman Old Style"/>
      <w:b w:val="0"/>
      <w:bCs w:val="0"/>
      <w:i w:val="0"/>
      <w:iCs w:val="0"/>
      <w:smallCaps w:val="0"/>
      <w:strike w:val="0"/>
      <w:spacing w:val="0"/>
      <w:sz w:val="28"/>
      <w:szCs w:val="28"/>
      <w:shd w:val="clear" w:color="auto" w:fill="FFFFFF"/>
    </w:rPr>
  </w:style>
  <w:style w:type="character" w:customStyle="1" w:styleId="Bodytext21ptBoldNotItalicSpacing-1pt">
    <w:name w:val="Body text + 21 pt;Bold;Not Italic;Spacing -1 pt"/>
    <w:basedOn w:val="Bodytext"/>
    <w:rsid w:val="000447E4"/>
    <w:rPr>
      <w:rFonts w:ascii="Bookman Old Style" w:eastAsia="Bookman Old Style" w:hAnsi="Bookman Old Style" w:cs="Bookman Old Style"/>
      <w:b/>
      <w:bCs/>
      <w:i/>
      <w:iCs/>
      <w:smallCaps w:val="0"/>
      <w:strike w:val="0"/>
      <w:spacing w:val="-20"/>
      <w:sz w:val="42"/>
      <w:szCs w:val="42"/>
      <w:shd w:val="clear" w:color="auto" w:fill="FFFFFF"/>
    </w:rPr>
  </w:style>
  <w:style w:type="character" w:customStyle="1" w:styleId="Nierozpoznanawzmianka1">
    <w:name w:val="Nierozpoznana wzmianka1"/>
    <w:basedOn w:val="Domylnaczcionkaakapitu"/>
    <w:uiPriority w:val="99"/>
    <w:semiHidden/>
    <w:unhideWhenUsed/>
    <w:rsid w:val="00BF7358"/>
    <w:rPr>
      <w:color w:val="605E5C"/>
      <w:shd w:val="clear" w:color="auto" w:fill="E1DFDD"/>
    </w:rPr>
  </w:style>
  <w:style w:type="paragraph" w:customStyle="1" w:styleId="font5">
    <w:name w:val="font5"/>
    <w:basedOn w:val="Normalny"/>
    <w:rsid w:val="00F65E41"/>
    <w:pPr>
      <w:spacing w:before="100" w:beforeAutospacing="1" w:after="100" w:afterAutospacing="1"/>
    </w:pPr>
    <w:rPr>
      <w:color w:val="00000A"/>
      <w:sz w:val="20"/>
    </w:rPr>
  </w:style>
  <w:style w:type="paragraph" w:customStyle="1" w:styleId="font6">
    <w:name w:val="font6"/>
    <w:basedOn w:val="Normalny"/>
    <w:rsid w:val="00F65E41"/>
    <w:pPr>
      <w:spacing w:before="100" w:beforeAutospacing="1" w:after="100" w:afterAutospacing="1"/>
    </w:pPr>
    <w:rPr>
      <w:color w:val="000000"/>
      <w:sz w:val="20"/>
    </w:rPr>
  </w:style>
  <w:style w:type="paragraph" w:customStyle="1" w:styleId="font7">
    <w:name w:val="font7"/>
    <w:basedOn w:val="Normalny"/>
    <w:rsid w:val="00F65E41"/>
    <w:pPr>
      <w:spacing w:before="100" w:beforeAutospacing="1" w:after="100" w:afterAutospacing="1"/>
    </w:pPr>
    <w:rPr>
      <w:i/>
      <w:iCs/>
      <w:color w:val="00000A"/>
      <w:sz w:val="20"/>
    </w:rPr>
  </w:style>
  <w:style w:type="paragraph" w:customStyle="1" w:styleId="font8">
    <w:name w:val="font8"/>
    <w:basedOn w:val="Normalny"/>
    <w:rsid w:val="00F65E41"/>
    <w:pPr>
      <w:spacing w:before="100" w:beforeAutospacing="1" w:after="100" w:afterAutospacing="1"/>
    </w:pPr>
    <w:rPr>
      <w:i/>
      <w:iCs/>
      <w:color w:val="000000"/>
      <w:sz w:val="20"/>
    </w:rPr>
  </w:style>
  <w:style w:type="paragraph" w:customStyle="1" w:styleId="xl63">
    <w:name w:val="xl63"/>
    <w:basedOn w:val="Normalny"/>
    <w:rsid w:val="00F65E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64">
    <w:name w:val="xl64"/>
    <w:basedOn w:val="Normalny"/>
    <w:rsid w:val="00F65E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A"/>
      <w:sz w:val="20"/>
    </w:rPr>
  </w:style>
  <w:style w:type="paragraph" w:customStyle="1" w:styleId="xl65">
    <w:name w:val="xl65"/>
    <w:basedOn w:val="Normalny"/>
    <w:rsid w:val="00F65E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66">
    <w:name w:val="xl66"/>
    <w:basedOn w:val="Normalny"/>
    <w:rsid w:val="00F65E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A"/>
      <w:sz w:val="20"/>
    </w:rPr>
  </w:style>
  <w:style w:type="paragraph" w:customStyle="1" w:styleId="xl67">
    <w:name w:val="xl67"/>
    <w:basedOn w:val="Normalny"/>
    <w:rsid w:val="00F65E41"/>
    <w:pPr>
      <w:spacing w:before="100" w:beforeAutospacing="1" w:after="100" w:afterAutospacing="1"/>
    </w:pPr>
    <w:rPr>
      <w:sz w:val="20"/>
    </w:rPr>
  </w:style>
  <w:style w:type="paragraph" w:customStyle="1" w:styleId="xl68">
    <w:name w:val="xl68"/>
    <w:basedOn w:val="Normalny"/>
    <w:rsid w:val="00F65E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rdo-opis">
    <w:name w:val="Źródło - opis"/>
    <w:basedOn w:val="Legenda"/>
    <w:rsid w:val="00A61879"/>
    <w:pPr>
      <w:autoSpaceDE/>
      <w:autoSpaceDN/>
      <w:spacing w:line="276" w:lineRule="auto"/>
    </w:pPr>
    <w:rPr>
      <w:rFonts w:eastAsia="Calibri" w:cs="Arial"/>
      <w:b w:val="0"/>
      <w:i/>
    </w:rPr>
  </w:style>
  <w:style w:type="table" w:customStyle="1" w:styleId="Tabelalisty1jasnaakcent11">
    <w:name w:val="Tabela listy 1 — jasna — akcent 11"/>
    <w:basedOn w:val="Standardowy"/>
    <w:uiPriority w:val="46"/>
    <w:rsid w:val="00A61879"/>
    <w:rPr>
      <w:rFonts w:ascii="Calibri" w:eastAsia="Calibri" w:hAnsi="Calibri" w:cs="Calibri"/>
      <w:sz w:val="22"/>
      <w:szCs w:val="22"/>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listy2akcent11">
    <w:name w:val="Tabela listy 2 — akcent 11"/>
    <w:basedOn w:val="Standardowy"/>
    <w:uiPriority w:val="47"/>
    <w:rsid w:val="00536B95"/>
    <w:rPr>
      <w:rFonts w:ascii="Calibri" w:eastAsia="Calibri" w:hAnsi="Calibri" w:cs="Calibri"/>
      <w:sz w:val="22"/>
      <w:szCs w:val="22"/>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rzxr">
    <w:name w:val="lrzxr"/>
    <w:basedOn w:val="Domylnaczcionkaakapitu"/>
    <w:rsid w:val="00E17E6F"/>
  </w:style>
  <w:style w:type="character" w:customStyle="1" w:styleId="A19">
    <w:name w:val="A19"/>
    <w:uiPriority w:val="99"/>
    <w:rsid w:val="008506FA"/>
    <w:rPr>
      <w:rFonts w:cs="Calibri"/>
      <w:color w:val="000000"/>
      <w:sz w:val="20"/>
      <w:szCs w:val="20"/>
    </w:rPr>
  </w:style>
  <w:style w:type="character" w:customStyle="1" w:styleId="LegendaZnakZnakZnakZnak2">
    <w:name w:val="Legenda Znak Znak Znak Znak2"/>
    <w:aliases w:val="Legenda Znak Znak Znak2,Legenda Znak Znak Znak Znak Znak1,Legenda Znak Znak Znak Znak Znak Znak Znak2,Legenda Znak Znak Znak Znak Znak Znak Znak Znak1,Legenda Znak Znak Znak Znak Znak Znak Znak Znak Znak Z Znak"/>
    <w:qFormat/>
    <w:rsid w:val="00642337"/>
    <w:rPr>
      <w:rFonts w:ascii="Arial" w:hAnsi="Arial"/>
      <w:b/>
      <w:iCs/>
      <w:lang w:eastAsia="en-US"/>
    </w:rPr>
  </w:style>
  <w:style w:type="character" w:customStyle="1" w:styleId="default-value">
    <w:name w:val="default-value"/>
    <w:basedOn w:val="Domylnaczcionkaakapitu"/>
    <w:rsid w:val="00A86F32"/>
  </w:style>
  <w:style w:type="paragraph" w:customStyle="1" w:styleId="Tekstpodstawowy5">
    <w:name w:val="Tekst podstawowy5"/>
    <w:basedOn w:val="Normalny"/>
    <w:rsid w:val="005E1736"/>
    <w:pPr>
      <w:shd w:val="clear" w:color="auto" w:fill="FFFFFF"/>
      <w:spacing w:after="60" w:line="384" w:lineRule="exact"/>
      <w:ind w:hanging="380"/>
      <w:jc w:val="both"/>
    </w:pPr>
    <w:rPr>
      <w:sz w:val="21"/>
      <w:szCs w:val="21"/>
    </w:rPr>
  </w:style>
  <w:style w:type="paragraph" w:customStyle="1" w:styleId="style3">
    <w:name w:val="style 3"/>
    <w:basedOn w:val="Normalny"/>
    <w:link w:val="style3Znak"/>
    <w:rsid w:val="00DF6ACD"/>
    <w:pPr>
      <w:autoSpaceDE w:val="0"/>
      <w:autoSpaceDN w:val="0"/>
      <w:adjustRightInd w:val="0"/>
    </w:pPr>
    <w:rPr>
      <w:rFonts w:ascii="Arial" w:hAnsi="Arial" w:cs="Arial"/>
      <w:b/>
      <w:color w:val="000000"/>
      <w:sz w:val="22"/>
      <w:szCs w:val="22"/>
      <w:lang w:eastAsia="en-US"/>
    </w:rPr>
  </w:style>
  <w:style w:type="character" w:customStyle="1" w:styleId="style3Znak">
    <w:name w:val="style 3 Znak"/>
    <w:basedOn w:val="Domylnaczcionkaakapitu"/>
    <w:link w:val="style3"/>
    <w:locked/>
    <w:rsid w:val="00DF6ACD"/>
    <w:rPr>
      <w:rFonts w:ascii="Arial" w:hAnsi="Arial" w:cs="Arial"/>
      <w:b/>
      <w:color w:val="000000"/>
      <w:sz w:val="22"/>
      <w:szCs w:val="22"/>
      <w:lang w:eastAsia="en-US"/>
    </w:rPr>
  </w:style>
  <w:style w:type="character" w:customStyle="1" w:styleId="Nagwek30">
    <w:name w:val="Nagłówek #3_"/>
    <w:basedOn w:val="Domylnaczcionkaakapitu"/>
    <w:link w:val="Nagwek31"/>
    <w:rsid w:val="00DF6ACD"/>
    <w:rPr>
      <w:rFonts w:ascii="Tahoma" w:eastAsia="Tahoma" w:hAnsi="Tahoma" w:cs="Tahoma"/>
      <w:spacing w:val="10"/>
      <w:sz w:val="18"/>
      <w:szCs w:val="18"/>
      <w:shd w:val="clear" w:color="auto" w:fill="FFFFFF"/>
    </w:rPr>
  </w:style>
  <w:style w:type="paragraph" w:customStyle="1" w:styleId="Nagwek31">
    <w:name w:val="Nagłówek #3"/>
    <w:basedOn w:val="Normalny"/>
    <w:link w:val="Nagwek30"/>
    <w:rsid w:val="00DF6ACD"/>
    <w:pPr>
      <w:shd w:val="clear" w:color="auto" w:fill="FFFFFF"/>
      <w:spacing w:before="180" w:after="60" w:line="0" w:lineRule="atLeast"/>
      <w:jc w:val="both"/>
      <w:outlineLvl w:val="2"/>
    </w:pPr>
    <w:rPr>
      <w:rFonts w:ascii="Tahoma" w:eastAsia="Tahoma" w:hAnsi="Tahoma" w:cs="Tahoma"/>
      <w:spacing w:val="10"/>
      <w:sz w:val="18"/>
      <w:szCs w:val="18"/>
    </w:rPr>
  </w:style>
  <w:style w:type="paragraph" w:customStyle="1" w:styleId="glownyjustify">
    <w:name w:val="glownyjustify"/>
    <w:basedOn w:val="Normalny"/>
    <w:rsid w:val="00DF6ACD"/>
    <w:pPr>
      <w:spacing w:before="100" w:beforeAutospacing="1" w:after="100" w:afterAutospacing="1"/>
      <w:jc w:val="both"/>
      <w:textAlignment w:val="baseline"/>
    </w:pPr>
    <w:rPr>
      <w:rFonts w:ascii="Verdana" w:hAnsi="Verdana"/>
      <w:color w:val="702018"/>
      <w:sz w:val="20"/>
    </w:rPr>
  </w:style>
  <w:style w:type="character" w:customStyle="1" w:styleId="PogrubienieTeksttreciPalatinoLinotype">
    <w:name w:val="Pogrubienie;Tekst treści + Palatino Linotype"/>
    <w:basedOn w:val="Teksttreci"/>
    <w:rsid w:val="00DF6ACD"/>
    <w:rPr>
      <w:rFonts w:ascii="Palatino Linotype" w:eastAsia="Palatino Linotype" w:hAnsi="Palatino Linotype" w:cs="Palatino Linotype"/>
      <w:b/>
      <w:bCs/>
      <w:i w:val="0"/>
      <w:iCs w:val="0"/>
      <w:smallCaps w:val="0"/>
      <w:strike w:val="0"/>
      <w:spacing w:val="0"/>
      <w:sz w:val="15"/>
      <w:szCs w:val="15"/>
      <w:shd w:val="clear" w:color="auto" w:fill="FFFFFF"/>
    </w:rPr>
  </w:style>
  <w:style w:type="character" w:customStyle="1" w:styleId="TeksttreciOdstpy2pt">
    <w:name w:val="Tekst treści + Odstępy 2 pt"/>
    <w:basedOn w:val="Teksttreci"/>
    <w:rsid w:val="00DF6ACD"/>
    <w:rPr>
      <w:rFonts w:ascii="Trebuchet MS" w:eastAsia="Trebuchet MS" w:hAnsi="Trebuchet MS" w:cs="Trebuchet MS"/>
      <w:b w:val="0"/>
      <w:bCs w:val="0"/>
      <w:i w:val="0"/>
      <w:iCs w:val="0"/>
      <w:smallCaps w:val="0"/>
      <w:strike w:val="0"/>
      <w:spacing w:val="40"/>
      <w:sz w:val="15"/>
      <w:szCs w:val="15"/>
      <w:shd w:val="clear" w:color="auto" w:fill="FFFFFF"/>
    </w:rPr>
  </w:style>
  <w:style w:type="paragraph" w:customStyle="1" w:styleId="Tekstpodstawowy1">
    <w:name w:val="Tekst podstawowy1"/>
    <w:basedOn w:val="Normalny"/>
    <w:rsid w:val="00DF6ACD"/>
    <w:pPr>
      <w:shd w:val="clear" w:color="auto" w:fill="FFFFFF"/>
      <w:spacing w:after="1020" w:line="0" w:lineRule="atLeast"/>
    </w:pPr>
    <w:rPr>
      <w:spacing w:val="10"/>
      <w:sz w:val="21"/>
      <w:szCs w:val="21"/>
    </w:rPr>
  </w:style>
  <w:style w:type="character" w:customStyle="1" w:styleId="BodytextItalicSpacing0pt">
    <w:name w:val="Body text + Italic;Spacing 0 pt"/>
    <w:basedOn w:val="Bodytext"/>
    <w:rsid w:val="00DF6ACD"/>
    <w:rPr>
      <w:rFonts w:ascii="Bookman Old Style" w:eastAsia="Bookman Old Style" w:hAnsi="Bookman Old Style" w:cs="Bookman Old Style"/>
      <w:i/>
      <w:iCs/>
      <w:spacing w:val="0"/>
      <w:sz w:val="21"/>
      <w:szCs w:val="21"/>
      <w:shd w:val="clear" w:color="auto" w:fill="FFFFFF"/>
    </w:rPr>
  </w:style>
  <w:style w:type="character" w:customStyle="1" w:styleId="BodytextSpacing2pt">
    <w:name w:val="Body text + Spacing 2 pt"/>
    <w:basedOn w:val="Bodytext"/>
    <w:rsid w:val="00DF6ACD"/>
    <w:rPr>
      <w:rFonts w:ascii="Bookman Old Style" w:eastAsia="Bookman Old Style" w:hAnsi="Bookman Old Style" w:cs="Bookman Old Style"/>
      <w:spacing w:val="40"/>
      <w:sz w:val="21"/>
      <w:szCs w:val="21"/>
      <w:shd w:val="clear" w:color="auto" w:fill="FFFFFF"/>
    </w:rPr>
  </w:style>
  <w:style w:type="paragraph" w:customStyle="1" w:styleId="headersmall">
    <w:name w:val="header_small"/>
    <w:basedOn w:val="Normalny"/>
    <w:rsid w:val="00DF6ACD"/>
    <w:pPr>
      <w:spacing w:before="100" w:beforeAutospacing="1" w:after="100" w:afterAutospacing="1"/>
    </w:pPr>
    <w:rPr>
      <w:szCs w:val="24"/>
    </w:rPr>
  </w:style>
  <w:style w:type="paragraph" w:customStyle="1" w:styleId="aktupar">
    <w:name w:val="aktu_par"/>
    <w:basedOn w:val="Normalny"/>
    <w:rsid w:val="00DF6ACD"/>
    <w:pPr>
      <w:spacing w:before="100" w:beforeAutospacing="1" w:after="100" w:afterAutospacing="1"/>
    </w:pPr>
    <w:rPr>
      <w:szCs w:val="24"/>
    </w:rPr>
  </w:style>
  <w:style w:type="character" w:customStyle="1" w:styleId="Bodytext40">
    <w:name w:val="Body text (4)_"/>
    <w:basedOn w:val="Domylnaczcionkaakapitu"/>
    <w:rsid w:val="00DF6ACD"/>
    <w:rPr>
      <w:rFonts w:ascii="Arial Narrow" w:eastAsia="Arial Narrow" w:hAnsi="Arial Narrow" w:cs="Arial Narrow"/>
      <w:sz w:val="16"/>
      <w:szCs w:val="16"/>
      <w:shd w:val="clear" w:color="auto" w:fill="FFFFFF"/>
    </w:rPr>
  </w:style>
  <w:style w:type="character" w:customStyle="1" w:styleId="Bodytext7pt">
    <w:name w:val="Body text + 7 pt"/>
    <w:basedOn w:val="Bodytext"/>
    <w:rsid w:val="00DF6ACD"/>
    <w:rPr>
      <w:rFonts w:ascii="Arial Narrow" w:eastAsia="Arial Narrow" w:hAnsi="Arial Narrow" w:cs="Arial Narrow"/>
      <w:spacing w:val="10"/>
      <w:sz w:val="14"/>
      <w:szCs w:val="14"/>
      <w:shd w:val="clear" w:color="auto" w:fill="FFFFFF"/>
    </w:rPr>
  </w:style>
  <w:style w:type="character" w:customStyle="1" w:styleId="Bodytext7">
    <w:name w:val="Body text (7)_"/>
    <w:basedOn w:val="Domylnaczcionkaakapitu"/>
    <w:link w:val="Bodytext70"/>
    <w:rsid w:val="00DF6ACD"/>
    <w:rPr>
      <w:rFonts w:ascii="Arial Narrow" w:eastAsia="Arial Narrow" w:hAnsi="Arial Narrow" w:cs="Arial Narrow"/>
      <w:sz w:val="8"/>
      <w:szCs w:val="8"/>
      <w:shd w:val="clear" w:color="auto" w:fill="FFFFFF"/>
    </w:rPr>
  </w:style>
  <w:style w:type="paragraph" w:customStyle="1" w:styleId="Bodytext70">
    <w:name w:val="Body text (7)"/>
    <w:basedOn w:val="Normalny"/>
    <w:link w:val="Bodytext7"/>
    <w:rsid w:val="00DF6ACD"/>
    <w:pPr>
      <w:shd w:val="clear" w:color="auto" w:fill="FFFFFF"/>
      <w:spacing w:line="0" w:lineRule="atLeast"/>
    </w:pPr>
    <w:rPr>
      <w:rFonts w:ascii="Arial Narrow" w:eastAsia="Arial Narrow" w:hAnsi="Arial Narrow" w:cs="Arial Narrow"/>
      <w:sz w:val="8"/>
      <w:szCs w:val="8"/>
    </w:rPr>
  </w:style>
  <w:style w:type="character" w:customStyle="1" w:styleId="Bodytext6">
    <w:name w:val="Body text (6)_"/>
    <w:basedOn w:val="Domylnaczcionkaakapitu"/>
    <w:link w:val="Bodytext60"/>
    <w:rsid w:val="00DF6ACD"/>
    <w:rPr>
      <w:rFonts w:ascii="Arial Narrow" w:eastAsia="Arial Narrow" w:hAnsi="Arial Narrow" w:cs="Arial Narrow"/>
      <w:sz w:val="8"/>
      <w:szCs w:val="8"/>
      <w:shd w:val="clear" w:color="auto" w:fill="FFFFFF"/>
    </w:rPr>
  </w:style>
  <w:style w:type="paragraph" w:customStyle="1" w:styleId="Bodytext60">
    <w:name w:val="Body text (6)"/>
    <w:basedOn w:val="Normalny"/>
    <w:link w:val="Bodytext6"/>
    <w:rsid w:val="00DF6ACD"/>
    <w:pPr>
      <w:shd w:val="clear" w:color="auto" w:fill="FFFFFF"/>
      <w:spacing w:line="0" w:lineRule="atLeast"/>
    </w:pPr>
    <w:rPr>
      <w:rFonts w:ascii="Arial Narrow" w:eastAsia="Arial Narrow" w:hAnsi="Arial Narrow" w:cs="Arial Narrow"/>
      <w:sz w:val="8"/>
      <w:szCs w:val="8"/>
    </w:rPr>
  </w:style>
  <w:style w:type="character" w:customStyle="1" w:styleId="Bodytext10">
    <w:name w:val="Body text (10)_"/>
    <w:basedOn w:val="Domylnaczcionkaakapitu"/>
    <w:link w:val="Bodytext100"/>
    <w:rsid w:val="00DF6ACD"/>
    <w:rPr>
      <w:rFonts w:ascii="Arial Narrow" w:eastAsia="Arial Narrow" w:hAnsi="Arial Narrow" w:cs="Arial Narrow"/>
      <w:sz w:val="8"/>
      <w:szCs w:val="8"/>
      <w:shd w:val="clear" w:color="auto" w:fill="FFFFFF"/>
    </w:rPr>
  </w:style>
  <w:style w:type="paragraph" w:customStyle="1" w:styleId="Bodytext100">
    <w:name w:val="Body text (10)"/>
    <w:basedOn w:val="Normalny"/>
    <w:link w:val="Bodytext10"/>
    <w:rsid w:val="00DF6ACD"/>
    <w:pPr>
      <w:shd w:val="clear" w:color="auto" w:fill="FFFFFF"/>
      <w:spacing w:line="0" w:lineRule="atLeast"/>
    </w:pPr>
    <w:rPr>
      <w:rFonts w:ascii="Arial Narrow" w:eastAsia="Arial Narrow" w:hAnsi="Arial Narrow" w:cs="Arial Narrow"/>
      <w:sz w:val="8"/>
      <w:szCs w:val="8"/>
    </w:rPr>
  </w:style>
  <w:style w:type="character" w:customStyle="1" w:styleId="Bodytext11">
    <w:name w:val="Body text (11)_"/>
    <w:basedOn w:val="Domylnaczcionkaakapitu"/>
    <w:link w:val="Bodytext110"/>
    <w:rsid w:val="00DF6ACD"/>
    <w:rPr>
      <w:rFonts w:ascii="Arial Narrow" w:eastAsia="Arial Narrow" w:hAnsi="Arial Narrow" w:cs="Arial Narrow"/>
      <w:sz w:val="8"/>
      <w:szCs w:val="8"/>
      <w:shd w:val="clear" w:color="auto" w:fill="FFFFFF"/>
    </w:rPr>
  </w:style>
  <w:style w:type="paragraph" w:customStyle="1" w:styleId="Bodytext110">
    <w:name w:val="Body text (11)"/>
    <w:basedOn w:val="Normalny"/>
    <w:link w:val="Bodytext11"/>
    <w:rsid w:val="00DF6ACD"/>
    <w:pPr>
      <w:shd w:val="clear" w:color="auto" w:fill="FFFFFF"/>
      <w:spacing w:line="0" w:lineRule="atLeast"/>
    </w:pPr>
    <w:rPr>
      <w:rFonts w:ascii="Arial Narrow" w:eastAsia="Arial Narrow" w:hAnsi="Arial Narrow" w:cs="Arial Narrow"/>
      <w:sz w:val="8"/>
      <w:szCs w:val="8"/>
    </w:rPr>
  </w:style>
  <w:style w:type="character" w:customStyle="1" w:styleId="Bodytext12">
    <w:name w:val="Body text (12)_"/>
    <w:basedOn w:val="Domylnaczcionkaakapitu"/>
    <w:link w:val="Bodytext120"/>
    <w:rsid w:val="00DF6ACD"/>
    <w:rPr>
      <w:rFonts w:ascii="Arial Narrow" w:eastAsia="Arial Narrow" w:hAnsi="Arial Narrow" w:cs="Arial Narrow"/>
      <w:sz w:val="8"/>
      <w:szCs w:val="8"/>
      <w:shd w:val="clear" w:color="auto" w:fill="FFFFFF"/>
    </w:rPr>
  </w:style>
  <w:style w:type="paragraph" w:customStyle="1" w:styleId="Bodytext120">
    <w:name w:val="Body text (12)"/>
    <w:basedOn w:val="Normalny"/>
    <w:link w:val="Bodytext12"/>
    <w:rsid w:val="00DF6ACD"/>
    <w:pPr>
      <w:shd w:val="clear" w:color="auto" w:fill="FFFFFF"/>
      <w:spacing w:line="0" w:lineRule="atLeast"/>
    </w:pPr>
    <w:rPr>
      <w:rFonts w:ascii="Arial Narrow" w:eastAsia="Arial Narrow" w:hAnsi="Arial Narrow" w:cs="Arial Narrow"/>
      <w:sz w:val="8"/>
      <w:szCs w:val="8"/>
    </w:rPr>
  </w:style>
  <w:style w:type="character" w:customStyle="1" w:styleId="BodytextBold">
    <w:name w:val="Body text + Bold"/>
    <w:basedOn w:val="Bodytext"/>
    <w:rsid w:val="00DF6ACD"/>
    <w:rPr>
      <w:rFonts w:ascii="Arial Narrow" w:eastAsia="Arial Narrow" w:hAnsi="Arial Narrow" w:cs="Arial Narrow"/>
      <w:b/>
      <w:bCs/>
      <w:spacing w:val="10"/>
      <w:sz w:val="16"/>
      <w:szCs w:val="16"/>
      <w:shd w:val="clear" w:color="auto" w:fill="FFFFFF"/>
    </w:rPr>
  </w:style>
  <w:style w:type="character" w:customStyle="1" w:styleId="Bodytext13">
    <w:name w:val="Body text (13)_"/>
    <w:basedOn w:val="Domylnaczcionkaakapitu"/>
    <w:link w:val="Bodytext130"/>
    <w:rsid w:val="00DF6ACD"/>
    <w:rPr>
      <w:rFonts w:ascii="Arial Narrow" w:eastAsia="Arial Narrow" w:hAnsi="Arial Narrow" w:cs="Arial Narrow"/>
      <w:sz w:val="8"/>
      <w:szCs w:val="8"/>
      <w:shd w:val="clear" w:color="auto" w:fill="FFFFFF"/>
    </w:rPr>
  </w:style>
  <w:style w:type="paragraph" w:customStyle="1" w:styleId="Bodytext130">
    <w:name w:val="Body text (13)"/>
    <w:basedOn w:val="Normalny"/>
    <w:link w:val="Bodytext13"/>
    <w:rsid w:val="00DF6ACD"/>
    <w:pPr>
      <w:shd w:val="clear" w:color="auto" w:fill="FFFFFF"/>
      <w:spacing w:line="0" w:lineRule="atLeast"/>
    </w:pPr>
    <w:rPr>
      <w:rFonts w:ascii="Arial Narrow" w:eastAsia="Arial Narrow" w:hAnsi="Arial Narrow" w:cs="Arial Narrow"/>
      <w:sz w:val="8"/>
      <w:szCs w:val="8"/>
    </w:rPr>
  </w:style>
  <w:style w:type="character" w:customStyle="1" w:styleId="Bodytext15">
    <w:name w:val="Body text (15)_"/>
    <w:basedOn w:val="Domylnaczcionkaakapitu"/>
    <w:link w:val="Bodytext150"/>
    <w:rsid w:val="00DF6ACD"/>
    <w:rPr>
      <w:rFonts w:ascii="Arial Narrow" w:eastAsia="Arial Narrow" w:hAnsi="Arial Narrow" w:cs="Arial Narrow"/>
      <w:sz w:val="8"/>
      <w:szCs w:val="8"/>
      <w:shd w:val="clear" w:color="auto" w:fill="FFFFFF"/>
    </w:rPr>
  </w:style>
  <w:style w:type="paragraph" w:customStyle="1" w:styleId="Bodytext150">
    <w:name w:val="Body text (15)"/>
    <w:basedOn w:val="Normalny"/>
    <w:link w:val="Bodytext15"/>
    <w:rsid w:val="00DF6ACD"/>
    <w:pPr>
      <w:shd w:val="clear" w:color="auto" w:fill="FFFFFF"/>
      <w:spacing w:line="0" w:lineRule="atLeast"/>
    </w:pPr>
    <w:rPr>
      <w:rFonts w:ascii="Arial Narrow" w:eastAsia="Arial Narrow" w:hAnsi="Arial Narrow" w:cs="Arial Narrow"/>
      <w:sz w:val="8"/>
      <w:szCs w:val="8"/>
    </w:rPr>
  </w:style>
  <w:style w:type="character" w:customStyle="1" w:styleId="Bodytext16">
    <w:name w:val="Body text (16)_"/>
    <w:basedOn w:val="Domylnaczcionkaakapitu"/>
    <w:link w:val="Bodytext160"/>
    <w:rsid w:val="00DF6ACD"/>
    <w:rPr>
      <w:rFonts w:ascii="Arial Narrow" w:eastAsia="Arial Narrow" w:hAnsi="Arial Narrow" w:cs="Arial Narrow"/>
      <w:sz w:val="8"/>
      <w:szCs w:val="8"/>
      <w:shd w:val="clear" w:color="auto" w:fill="FFFFFF"/>
    </w:rPr>
  </w:style>
  <w:style w:type="paragraph" w:customStyle="1" w:styleId="Bodytext160">
    <w:name w:val="Body text (16)"/>
    <w:basedOn w:val="Normalny"/>
    <w:link w:val="Bodytext16"/>
    <w:rsid w:val="00DF6ACD"/>
    <w:pPr>
      <w:shd w:val="clear" w:color="auto" w:fill="FFFFFF"/>
      <w:spacing w:line="0" w:lineRule="atLeast"/>
    </w:pPr>
    <w:rPr>
      <w:rFonts w:ascii="Arial Narrow" w:eastAsia="Arial Narrow" w:hAnsi="Arial Narrow" w:cs="Arial Narrow"/>
      <w:sz w:val="8"/>
      <w:szCs w:val="8"/>
    </w:rPr>
  </w:style>
  <w:style w:type="character" w:customStyle="1" w:styleId="Bodytext17">
    <w:name w:val="Body text (17)_"/>
    <w:basedOn w:val="Domylnaczcionkaakapitu"/>
    <w:link w:val="Bodytext170"/>
    <w:rsid w:val="00DF6ACD"/>
    <w:rPr>
      <w:rFonts w:ascii="Arial Narrow" w:eastAsia="Arial Narrow" w:hAnsi="Arial Narrow" w:cs="Arial Narrow"/>
      <w:sz w:val="8"/>
      <w:szCs w:val="8"/>
      <w:shd w:val="clear" w:color="auto" w:fill="FFFFFF"/>
    </w:rPr>
  </w:style>
  <w:style w:type="paragraph" w:customStyle="1" w:styleId="Bodytext170">
    <w:name w:val="Body text (17)"/>
    <w:basedOn w:val="Normalny"/>
    <w:link w:val="Bodytext17"/>
    <w:rsid w:val="00DF6ACD"/>
    <w:pPr>
      <w:shd w:val="clear" w:color="auto" w:fill="FFFFFF"/>
      <w:spacing w:line="0" w:lineRule="atLeast"/>
    </w:pPr>
    <w:rPr>
      <w:rFonts w:ascii="Arial Narrow" w:eastAsia="Arial Narrow" w:hAnsi="Arial Narrow" w:cs="Arial Narrow"/>
      <w:sz w:val="8"/>
      <w:szCs w:val="8"/>
    </w:rPr>
  </w:style>
  <w:style w:type="character" w:customStyle="1" w:styleId="Bodytext14">
    <w:name w:val="Body text (14)_"/>
    <w:basedOn w:val="Domylnaczcionkaakapitu"/>
    <w:link w:val="Bodytext140"/>
    <w:rsid w:val="00DF6ACD"/>
    <w:rPr>
      <w:rFonts w:ascii="Arial Narrow" w:eastAsia="Arial Narrow" w:hAnsi="Arial Narrow" w:cs="Arial Narrow"/>
      <w:sz w:val="18"/>
      <w:szCs w:val="18"/>
      <w:shd w:val="clear" w:color="auto" w:fill="FFFFFF"/>
    </w:rPr>
  </w:style>
  <w:style w:type="paragraph" w:customStyle="1" w:styleId="Bodytext140">
    <w:name w:val="Body text (14)"/>
    <w:basedOn w:val="Normalny"/>
    <w:link w:val="Bodytext14"/>
    <w:rsid w:val="00DF6ACD"/>
    <w:pPr>
      <w:shd w:val="clear" w:color="auto" w:fill="FFFFFF"/>
      <w:spacing w:line="0" w:lineRule="atLeast"/>
    </w:pPr>
    <w:rPr>
      <w:rFonts w:ascii="Arial Narrow" w:eastAsia="Arial Narrow" w:hAnsi="Arial Narrow" w:cs="Arial Narrow"/>
      <w:sz w:val="18"/>
      <w:szCs w:val="18"/>
    </w:rPr>
  </w:style>
  <w:style w:type="character" w:customStyle="1" w:styleId="Bodytext4NotBold">
    <w:name w:val="Body text (4) + Not Bold"/>
    <w:basedOn w:val="Bodytext40"/>
    <w:rsid w:val="00DF6ACD"/>
    <w:rPr>
      <w:rFonts w:ascii="Arial Narrow" w:eastAsia="Arial Narrow" w:hAnsi="Arial Narrow" w:cs="Arial Narrow"/>
      <w:b/>
      <w:bCs/>
      <w:sz w:val="16"/>
      <w:szCs w:val="16"/>
      <w:shd w:val="clear" w:color="auto" w:fill="FFFFFF"/>
    </w:rPr>
  </w:style>
  <w:style w:type="character" w:customStyle="1" w:styleId="Bodytext18">
    <w:name w:val="Body text (18)_"/>
    <w:basedOn w:val="Domylnaczcionkaakapitu"/>
    <w:link w:val="Bodytext180"/>
    <w:rsid w:val="00DF6ACD"/>
    <w:rPr>
      <w:rFonts w:ascii="Arial Narrow" w:eastAsia="Arial Narrow" w:hAnsi="Arial Narrow" w:cs="Arial Narrow"/>
      <w:sz w:val="8"/>
      <w:szCs w:val="8"/>
      <w:shd w:val="clear" w:color="auto" w:fill="FFFFFF"/>
    </w:rPr>
  </w:style>
  <w:style w:type="paragraph" w:customStyle="1" w:styleId="Bodytext180">
    <w:name w:val="Body text (18)"/>
    <w:basedOn w:val="Normalny"/>
    <w:link w:val="Bodytext18"/>
    <w:rsid w:val="00DF6ACD"/>
    <w:pPr>
      <w:shd w:val="clear" w:color="auto" w:fill="FFFFFF"/>
      <w:spacing w:line="0" w:lineRule="atLeast"/>
    </w:pPr>
    <w:rPr>
      <w:rFonts w:ascii="Arial Narrow" w:eastAsia="Arial Narrow" w:hAnsi="Arial Narrow" w:cs="Arial Narrow"/>
      <w:sz w:val="8"/>
      <w:szCs w:val="8"/>
    </w:rPr>
  </w:style>
  <w:style w:type="character" w:customStyle="1" w:styleId="Heading3">
    <w:name w:val="Heading #3_"/>
    <w:basedOn w:val="Domylnaczcionkaakapitu"/>
    <w:link w:val="Heading30"/>
    <w:rsid w:val="00DF6ACD"/>
    <w:rPr>
      <w:rFonts w:ascii="Bookman Old Style" w:eastAsia="Bookman Old Style" w:hAnsi="Bookman Old Style" w:cs="Bookman Old Style"/>
      <w:sz w:val="22"/>
      <w:szCs w:val="22"/>
      <w:shd w:val="clear" w:color="auto" w:fill="FFFFFF"/>
    </w:rPr>
  </w:style>
  <w:style w:type="paragraph" w:customStyle="1" w:styleId="Heading30">
    <w:name w:val="Heading #3"/>
    <w:basedOn w:val="Normalny"/>
    <w:link w:val="Heading3"/>
    <w:rsid w:val="00DF6ACD"/>
    <w:pPr>
      <w:shd w:val="clear" w:color="auto" w:fill="FFFFFF"/>
      <w:spacing w:before="480" w:after="480" w:line="421" w:lineRule="exact"/>
      <w:ind w:hanging="380"/>
      <w:jc w:val="both"/>
      <w:outlineLvl w:val="2"/>
    </w:pPr>
    <w:rPr>
      <w:rFonts w:ascii="Bookman Old Style" w:eastAsia="Bookman Old Style" w:hAnsi="Bookman Old Style" w:cs="Bookman Old Style"/>
      <w:sz w:val="22"/>
      <w:szCs w:val="22"/>
    </w:rPr>
  </w:style>
  <w:style w:type="character" w:customStyle="1" w:styleId="BodytextSpacing1pt">
    <w:name w:val="Body text + Spacing 1 pt"/>
    <w:basedOn w:val="Bodytext"/>
    <w:rsid w:val="00DF6ACD"/>
    <w:rPr>
      <w:rFonts w:ascii="Times New Roman" w:eastAsia="Times New Roman" w:hAnsi="Times New Roman" w:cs="Times New Roman"/>
      <w:spacing w:val="30"/>
      <w:sz w:val="21"/>
      <w:szCs w:val="21"/>
      <w:shd w:val="clear" w:color="auto" w:fill="FFFFFF"/>
    </w:rPr>
  </w:style>
  <w:style w:type="character" w:customStyle="1" w:styleId="has-inline-color">
    <w:name w:val="has-inline-color"/>
    <w:basedOn w:val="Domylnaczcionkaakapitu"/>
    <w:rsid w:val="00DF6ACD"/>
  </w:style>
  <w:style w:type="paragraph" w:customStyle="1" w:styleId="customakapit">
    <w:name w:val="custom_akapit"/>
    <w:basedOn w:val="Normalny"/>
    <w:rsid w:val="00DF6ACD"/>
    <w:pPr>
      <w:spacing w:before="100" w:beforeAutospacing="1" w:after="100" w:afterAutospacing="1"/>
    </w:pPr>
    <w:rPr>
      <w:szCs w:val="24"/>
    </w:rPr>
  </w:style>
  <w:style w:type="numbering" w:customStyle="1" w:styleId="WWNum28">
    <w:name w:val="WWNum28"/>
    <w:rsid w:val="00581543"/>
    <w:pPr>
      <w:numPr>
        <w:numId w:val="108"/>
      </w:numPr>
    </w:pPr>
  </w:style>
  <w:style w:type="paragraph" w:customStyle="1" w:styleId="Tekstpodstawowy10">
    <w:name w:val="Tekst podstawowy10"/>
    <w:basedOn w:val="Normalny"/>
    <w:qFormat/>
    <w:rsid w:val="00E2083D"/>
    <w:pPr>
      <w:shd w:val="clear" w:color="auto" w:fill="FFFFFF"/>
      <w:suppressAutoHyphens/>
      <w:spacing w:before="6660" w:line="0" w:lineRule="atLeast"/>
      <w:ind w:hanging="2140"/>
    </w:pPr>
    <w:rPr>
      <w:rFonts w:ascii="Arial" w:eastAsia="Arial" w:hAnsi="Arial" w:cs="Arial"/>
      <w:sz w:val="21"/>
      <w:szCs w:val="21"/>
      <w:lang w:eastAsia="en-US"/>
    </w:rPr>
  </w:style>
  <w:style w:type="character" w:customStyle="1" w:styleId="ff1">
    <w:name w:val="ff1"/>
    <w:basedOn w:val="Domylnaczcionkaakapitu"/>
    <w:rsid w:val="007644BD"/>
  </w:style>
  <w:style w:type="character" w:customStyle="1" w:styleId="ff4">
    <w:name w:val="ff4"/>
    <w:basedOn w:val="Domylnaczcionkaakapitu"/>
    <w:rsid w:val="007644BD"/>
  </w:style>
  <w:style w:type="character" w:customStyle="1" w:styleId="ff6">
    <w:name w:val="ff6"/>
    <w:basedOn w:val="Domylnaczcionkaakapitu"/>
    <w:rsid w:val="007644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71020">
      <w:bodyDiv w:val="1"/>
      <w:marLeft w:val="0"/>
      <w:marRight w:val="0"/>
      <w:marTop w:val="0"/>
      <w:marBottom w:val="0"/>
      <w:divBdr>
        <w:top w:val="none" w:sz="0" w:space="0" w:color="auto"/>
        <w:left w:val="none" w:sz="0" w:space="0" w:color="auto"/>
        <w:bottom w:val="none" w:sz="0" w:space="0" w:color="auto"/>
        <w:right w:val="none" w:sz="0" w:space="0" w:color="auto"/>
      </w:divBdr>
    </w:div>
    <w:div w:id="53286532">
      <w:bodyDiv w:val="1"/>
      <w:marLeft w:val="0"/>
      <w:marRight w:val="0"/>
      <w:marTop w:val="0"/>
      <w:marBottom w:val="0"/>
      <w:divBdr>
        <w:top w:val="none" w:sz="0" w:space="0" w:color="auto"/>
        <w:left w:val="none" w:sz="0" w:space="0" w:color="auto"/>
        <w:bottom w:val="none" w:sz="0" w:space="0" w:color="auto"/>
        <w:right w:val="none" w:sz="0" w:space="0" w:color="auto"/>
      </w:divBdr>
    </w:div>
    <w:div w:id="67311250">
      <w:bodyDiv w:val="1"/>
      <w:marLeft w:val="0"/>
      <w:marRight w:val="0"/>
      <w:marTop w:val="0"/>
      <w:marBottom w:val="0"/>
      <w:divBdr>
        <w:top w:val="none" w:sz="0" w:space="0" w:color="auto"/>
        <w:left w:val="none" w:sz="0" w:space="0" w:color="auto"/>
        <w:bottom w:val="none" w:sz="0" w:space="0" w:color="auto"/>
        <w:right w:val="none" w:sz="0" w:space="0" w:color="auto"/>
      </w:divBdr>
      <w:divsChild>
        <w:div w:id="728575562">
          <w:marLeft w:val="0"/>
          <w:marRight w:val="0"/>
          <w:marTop w:val="0"/>
          <w:marBottom w:val="0"/>
          <w:divBdr>
            <w:top w:val="none" w:sz="0" w:space="0" w:color="auto"/>
            <w:left w:val="none" w:sz="0" w:space="0" w:color="auto"/>
            <w:bottom w:val="none" w:sz="0" w:space="0" w:color="auto"/>
            <w:right w:val="none" w:sz="0" w:space="0" w:color="auto"/>
          </w:divBdr>
        </w:div>
        <w:div w:id="1718123565">
          <w:marLeft w:val="0"/>
          <w:marRight w:val="0"/>
          <w:marTop w:val="0"/>
          <w:marBottom w:val="0"/>
          <w:divBdr>
            <w:top w:val="none" w:sz="0" w:space="0" w:color="auto"/>
            <w:left w:val="none" w:sz="0" w:space="0" w:color="auto"/>
            <w:bottom w:val="none" w:sz="0" w:space="0" w:color="auto"/>
            <w:right w:val="none" w:sz="0" w:space="0" w:color="auto"/>
          </w:divBdr>
        </w:div>
        <w:div w:id="2001764167">
          <w:marLeft w:val="0"/>
          <w:marRight w:val="0"/>
          <w:marTop w:val="0"/>
          <w:marBottom w:val="0"/>
          <w:divBdr>
            <w:top w:val="none" w:sz="0" w:space="0" w:color="auto"/>
            <w:left w:val="none" w:sz="0" w:space="0" w:color="auto"/>
            <w:bottom w:val="none" w:sz="0" w:space="0" w:color="auto"/>
            <w:right w:val="none" w:sz="0" w:space="0" w:color="auto"/>
          </w:divBdr>
        </w:div>
        <w:div w:id="2099475442">
          <w:marLeft w:val="0"/>
          <w:marRight w:val="0"/>
          <w:marTop w:val="0"/>
          <w:marBottom w:val="0"/>
          <w:divBdr>
            <w:top w:val="none" w:sz="0" w:space="0" w:color="auto"/>
            <w:left w:val="none" w:sz="0" w:space="0" w:color="auto"/>
            <w:bottom w:val="none" w:sz="0" w:space="0" w:color="auto"/>
            <w:right w:val="none" w:sz="0" w:space="0" w:color="auto"/>
          </w:divBdr>
        </w:div>
        <w:div w:id="875848823">
          <w:marLeft w:val="0"/>
          <w:marRight w:val="0"/>
          <w:marTop w:val="0"/>
          <w:marBottom w:val="0"/>
          <w:divBdr>
            <w:top w:val="none" w:sz="0" w:space="0" w:color="auto"/>
            <w:left w:val="none" w:sz="0" w:space="0" w:color="auto"/>
            <w:bottom w:val="none" w:sz="0" w:space="0" w:color="auto"/>
            <w:right w:val="none" w:sz="0" w:space="0" w:color="auto"/>
          </w:divBdr>
        </w:div>
        <w:div w:id="1574699152">
          <w:marLeft w:val="0"/>
          <w:marRight w:val="0"/>
          <w:marTop w:val="0"/>
          <w:marBottom w:val="0"/>
          <w:divBdr>
            <w:top w:val="none" w:sz="0" w:space="0" w:color="auto"/>
            <w:left w:val="none" w:sz="0" w:space="0" w:color="auto"/>
            <w:bottom w:val="none" w:sz="0" w:space="0" w:color="auto"/>
            <w:right w:val="none" w:sz="0" w:space="0" w:color="auto"/>
          </w:divBdr>
        </w:div>
        <w:div w:id="649401957">
          <w:marLeft w:val="0"/>
          <w:marRight w:val="0"/>
          <w:marTop w:val="0"/>
          <w:marBottom w:val="0"/>
          <w:divBdr>
            <w:top w:val="none" w:sz="0" w:space="0" w:color="auto"/>
            <w:left w:val="none" w:sz="0" w:space="0" w:color="auto"/>
            <w:bottom w:val="none" w:sz="0" w:space="0" w:color="auto"/>
            <w:right w:val="none" w:sz="0" w:space="0" w:color="auto"/>
          </w:divBdr>
        </w:div>
        <w:div w:id="475954457">
          <w:marLeft w:val="0"/>
          <w:marRight w:val="0"/>
          <w:marTop w:val="0"/>
          <w:marBottom w:val="0"/>
          <w:divBdr>
            <w:top w:val="none" w:sz="0" w:space="0" w:color="auto"/>
            <w:left w:val="none" w:sz="0" w:space="0" w:color="auto"/>
            <w:bottom w:val="none" w:sz="0" w:space="0" w:color="auto"/>
            <w:right w:val="none" w:sz="0" w:space="0" w:color="auto"/>
          </w:divBdr>
        </w:div>
        <w:div w:id="1647274092">
          <w:marLeft w:val="0"/>
          <w:marRight w:val="0"/>
          <w:marTop w:val="0"/>
          <w:marBottom w:val="0"/>
          <w:divBdr>
            <w:top w:val="none" w:sz="0" w:space="0" w:color="auto"/>
            <w:left w:val="none" w:sz="0" w:space="0" w:color="auto"/>
            <w:bottom w:val="none" w:sz="0" w:space="0" w:color="auto"/>
            <w:right w:val="none" w:sz="0" w:space="0" w:color="auto"/>
          </w:divBdr>
        </w:div>
        <w:div w:id="661130625">
          <w:marLeft w:val="0"/>
          <w:marRight w:val="0"/>
          <w:marTop w:val="0"/>
          <w:marBottom w:val="0"/>
          <w:divBdr>
            <w:top w:val="none" w:sz="0" w:space="0" w:color="auto"/>
            <w:left w:val="none" w:sz="0" w:space="0" w:color="auto"/>
            <w:bottom w:val="none" w:sz="0" w:space="0" w:color="auto"/>
            <w:right w:val="none" w:sz="0" w:space="0" w:color="auto"/>
          </w:divBdr>
        </w:div>
        <w:div w:id="394546415">
          <w:marLeft w:val="0"/>
          <w:marRight w:val="0"/>
          <w:marTop w:val="0"/>
          <w:marBottom w:val="0"/>
          <w:divBdr>
            <w:top w:val="none" w:sz="0" w:space="0" w:color="auto"/>
            <w:left w:val="none" w:sz="0" w:space="0" w:color="auto"/>
            <w:bottom w:val="none" w:sz="0" w:space="0" w:color="auto"/>
            <w:right w:val="none" w:sz="0" w:space="0" w:color="auto"/>
          </w:divBdr>
        </w:div>
      </w:divsChild>
    </w:div>
    <w:div w:id="86267191">
      <w:bodyDiv w:val="1"/>
      <w:marLeft w:val="0"/>
      <w:marRight w:val="0"/>
      <w:marTop w:val="0"/>
      <w:marBottom w:val="0"/>
      <w:divBdr>
        <w:top w:val="none" w:sz="0" w:space="0" w:color="auto"/>
        <w:left w:val="none" w:sz="0" w:space="0" w:color="auto"/>
        <w:bottom w:val="none" w:sz="0" w:space="0" w:color="auto"/>
        <w:right w:val="none" w:sz="0" w:space="0" w:color="auto"/>
      </w:divBdr>
    </w:div>
    <w:div w:id="108596157">
      <w:bodyDiv w:val="1"/>
      <w:marLeft w:val="0"/>
      <w:marRight w:val="0"/>
      <w:marTop w:val="0"/>
      <w:marBottom w:val="0"/>
      <w:divBdr>
        <w:top w:val="none" w:sz="0" w:space="0" w:color="auto"/>
        <w:left w:val="none" w:sz="0" w:space="0" w:color="auto"/>
        <w:bottom w:val="none" w:sz="0" w:space="0" w:color="auto"/>
        <w:right w:val="none" w:sz="0" w:space="0" w:color="auto"/>
      </w:divBdr>
    </w:div>
    <w:div w:id="118424196">
      <w:bodyDiv w:val="1"/>
      <w:marLeft w:val="0"/>
      <w:marRight w:val="0"/>
      <w:marTop w:val="0"/>
      <w:marBottom w:val="0"/>
      <w:divBdr>
        <w:top w:val="none" w:sz="0" w:space="0" w:color="auto"/>
        <w:left w:val="none" w:sz="0" w:space="0" w:color="auto"/>
        <w:bottom w:val="none" w:sz="0" w:space="0" w:color="auto"/>
        <w:right w:val="none" w:sz="0" w:space="0" w:color="auto"/>
      </w:divBdr>
    </w:div>
    <w:div w:id="139925753">
      <w:bodyDiv w:val="1"/>
      <w:marLeft w:val="0"/>
      <w:marRight w:val="0"/>
      <w:marTop w:val="0"/>
      <w:marBottom w:val="0"/>
      <w:divBdr>
        <w:top w:val="none" w:sz="0" w:space="0" w:color="auto"/>
        <w:left w:val="none" w:sz="0" w:space="0" w:color="auto"/>
        <w:bottom w:val="none" w:sz="0" w:space="0" w:color="auto"/>
        <w:right w:val="none" w:sz="0" w:space="0" w:color="auto"/>
      </w:divBdr>
    </w:div>
    <w:div w:id="140970275">
      <w:bodyDiv w:val="1"/>
      <w:marLeft w:val="0"/>
      <w:marRight w:val="0"/>
      <w:marTop w:val="0"/>
      <w:marBottom w:val="0"/>
      <w:divBdr>
        <w:top w:val="none" w:sz="0" w:space="0" w:color="auto"/>
        <w:left w:val="none" w:sz="0" w:space="0" w:color="auto"/>
        <w:bottom w:val="none" w:sz="0" w:space="0" w:color="auto"/>
        <w:right w:val="none" w:sz="0" w:space="0" w:color="auto"/>
      </w:divBdr>
    </w:div>
    <w:div w:id="149104516">
      <w:bodyDiv w:val="1"/>
      <w:marLeft w:val="0"/>
      <w:marRight w:val="0"/>
      <w:marTop w:val="0"/>
      <w:marBottom w:val="0"/>
      <w:divBdr>
        <w:top w:val="none" w:sz="0" w:space="0" w:color="auto"/>
        <w:left w:val="none" w:sz="0" w:space="0" w:color="auto"/>
        <w:bottom w:val="none" w:sz="0" w:space="0" w:color="auto"/>
        <w:right w:val="none" w:sz="0" w:space="0" w:color="auto"/>
      </w:divBdr>
    </w:div>
    <w:div w:id="183983690">
      <w:bodyDiv w:val="1"/>
      <w:marLeft w:val="0"/>
      <w:marRight w:val="0"/>
      <w:marTop w:val="0"/>
      <w:marBottom w:val="0"/>
      <w:divBdr>
        <w:top w:val="none" w:sz="0" w:space="0" w:color="auto"/>
        <w:left w:val="none" w:sz="0" w:space="0" w:color="auto"/>
        <w:bottom w:val="none" w:sz="0" w:space="0" w:color="auto"/>
        <w:right w:val="none" w:sz="0" w:space="0" w:color="auto"/>
      </w:divBdr>
      <w:divsChild>
        <w:div w:id="1443652879">
          <w:marLeft w:val="0"/>
          <w:marRight w:val="0"/>
          <w:marTop w:val="0"/>
          <w:marBottom w:val="0"/>
          <w:divBdr>
            <w:top w:val="none" w:sz="0" w:space="0" w:color="auto"/>
            <w:left w:val="none" w:sz="0" w:space="0" w:color="auto"/>
            <w:bottom w:val="none" w:sz="0" w:space="0" w:color="auto"/>
            <w:right w:val="none" w:sz="0" w:space="0" w:color="auto"/>
          </w:divBdr>
        </w:div>
      </w:divsChild>
    </w:div>
    <w:div w:id="190727060">
      <w:bodyDiv w:val="1"/>
      <w:marLeft w:val="0"/>
      <w:marRight w:val="0"/>
      <w:marTop w:val="0"/>
      <w:marBottom w:val="0"/>
      <w:divBdr>
        <w:top w:val="none" w:sz="0" w:space="0" w:color="auto"/>
        <w:left w:val="none" w:sz="0" w:space="0" w:color="auto"/>
        <w:bottom w:val="none" w:sz="0" w:space="0" w:color="auto"/>
        <w:right w:val="none" w:sz="0" w:space="0" w:color="auto"/>
      </w:divBdr>
    </w:div>
    <w:div w:id="225190523">
      <w:bodyDiv w:val="1"/>
      <w:marLeft w:val="0"/>
      <w:marRight w:val="0"/>
      <w:marTop w:val="0"/>
      <w:marBottom w:val="0"/>
      <w:divBdr>
        <w:top w:val="none" w:sz="0" w:space="0" w:color="auto"/>
        <w:left w:val="none" w:sz="0" w:space="0" w:color="auto"/>
        <w:bottom w:val="none" w:sz="0" w:space="0" w:color="auto"/>
        <w:right w:val="none" w:sz="0" w:space="0" w:color="auto"/>
      </w:divBdr>
    </w:div>
    <w:div w:id="246618542">
      <w:bodyDiv w:val="1"/>
      <w:marLeft w:val="0"/>
      <w:marRight w:val="0"/>
      <w:marTop w:val="0"/>
      <w:marBottom w:val="0"/>
      <w:divBdr>
        <w:top w:val="none" w:sz="0" w:space="0" w:color="auto"/>
        <w:left w:val="none" w:sz="0" w:space="0" w:color="auto"/>
        <w:bottom w:val="none" w:sz="0" w:space="0" w:color="auto"/>
        <w:right w:val="none" w:sz="0" w:space="0" w:color="auto"/>
      </w:divBdr>
      <w:divsChild>
        <w:div w:id="1222058981">
          <w:marLeft w:val="0"/>
          <w:marRight w:val="0"/>
          <w:marTop w:val="0"/>
          <w:marBottom w:val="0"/>
          <w:divBdr>
            <w:top w:val="none" w:sz="0" w:space="0" w:color="auto"/>
            <w:left w:val="none" w:sz="0" w:space="0" w:color="auto"/>
            <w:bottom w:val="none" w:sz="0" w:space="0" w:color="auto"/>
            <w:right w:val="none" w:sz="0" w:space="0" w:color="auto"/>
          </w:divBdr>
          <w:divsChild>
            <w:div w:id="1527251026">
              <w:marLeft w:val="0"/>
              <w:marRight w:val="0"/>
              <w:marTop w:val="0"/>
              <w:marBottom w:val="0"/>
              <w:divBdr>
                <w:top w:val="none" w:sz="0" w:space="0" w:color="auto"/>
                <w:left w:val="single" w:sz="6" w:space="0" w:color="DDDDDD"/>
                <w:bottom w:val="none" w:sz="0" w:space="0" w:color="auto"/>
                <w:right w:val="single" w:sz="6" w:space="0" w:color="DDDDDD"/>
              </w:divBdr>
              <w:divsChild>
                <w:div w:id="2143185589">
                  <w:marLeft w:val="375"/>
                  <w:marRight w:val="0"/>
                  <w:marTop w:val="0"/>
                  <w:marBottom w:val="0"/>
                  <w:divBdr>
                    <w:top w:val="none" w:sz="0" w:space="0" w:color="auto"/>
                    <w:left w:val="none" w:sz="0" w:space="0" w:color="auto"/>
                    <w:bottom w:val="none" w:sz="0" w:space="0" w:color="auto"/>
                    <w:right w:val="none" w:sz="0" w:space="0" w:color="auto"/>
                  </w:divBdr>
                  <w:divsChild>
                    <w:div w:id="616060777">
                      <w:marLeft w:val="0"/>
                      <w:marRight w:val="75"/>
                      <w:marTop w:val="0"/>
                      <w:marBottom w:val="90"/>
                      <w:divBdr>
                        <w:top w:val="none" w:sz="0" w:space="0" w:color="auto"/>
                        <w:left w:val="none" w:sz="0" w:space="0" w:color="auto"/>
                        <w:bottom w:val="none" w:sz="0" w:space="0" w:color="auto"/>
                        <w:right w:val="none" w:sz="0" w:space="0" w:color="auto"/>
                      </w:divBdr>
                      <w:divsChild>
                        <w:div w:id="127828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141791">
      <w:bodyDiv w:val="1"/>
      <w:marLeft w:val="0"/>
      <w:marRight w:val="0"/>
      <w:marTop w:val="0"/>
      <w:marBottom w:val="0"/>
      <w:divBdr>
        <w:top w:val="none" w:sz="0" w:space="0" w:color="auto"/>
        <w:left w:val="none" w:sz="0" w:space="0" w:color="auto"/>
        <w:bottom w:val="none" w:sz="0" w:space="0" w:color="auto"/>
        <w:right w:val="none" w:sz="0" w:space="0" w:color="auto"/>
      </w:divBdr>
    </w:div>
    <w:div w:id="277375081">
      <w:bodyDiv w:val="1"/>
      <w:marLeft w:val="0"/>
      <w:marRight w:val="0"/>
      <w:marTop w:val="0"/>
      <w:marBottom w:val="0"/>
      <w:divBdr>
        <w:top w:val="none" w:sz="0" w:space="0" w:color="auto"/>
        <w:left w:val="none" w:sz="0" w:space="0" w:color="auto"/>
        <w:bottom w:val="none" w:sz="0" w:space="0" w:color="auto"/>
        <w:right w:val="none" w:sz="0" w:space="0" w:color="auto"/>
      </w:divBdr>
      <w:divsChild>
        <w:div w:id="23990637">
          <w:marLeft w:val="0"/>
          <w:marRight w:val="0"/>
          <w:marTop w:val="0"/>
          <w:marBottom w:val="0"/>
          <w:divBdr>
            <w:top w:val="none" w:sz="0" w:space="0" w:color="auto"/>
            <w:left w:val="none" w:sz="0" w:space="0" w:color="auto"/>
            <w:bottom w:val="none" w:sz="0" w:space="0" w:color="auto"/>
            <w:right w:val="none" w:sz="0" w:space="0" w:color="auto"/>
          </w:divBdr>
        </w:div>
        <w:div w:id="292636960">
          <w:marLeft w:val="0"/>
          <w:marRight w:val="0"/>
          <w:marTop w:val="0"/>
          <w:marBottom w:val="0"/>
          <w:divBdr>
            <w:top w:val="none" w:sz="0" w:space="0" w:color="auto"/>
            <w:left w:val="none" w:sz="0" w:space="0" w:color="auto"/>
            <w:bottom w:val="none" w:sz="0" w:space="0" w:color="auto"/>
            <w:right w:val="none" w:sz="0" w:space="0" w:color="auto"/>
          </w:divBdr>
        </w:div>
        <w:div w:id="1383868055">
          <w:marLeft w:val="0"/>
          <w:marRight w:val="0"/>
          <w:marTop w:val="0"/>
          <w:marBottom w:val="0"/>
          <w:divBdr>
            <w:top w:val="none" w:sz="0" w:space="0" w:color="auto"/>
            <w:left w:val="none" w:sz="0" w:space="0" w:color="auto"/>
            <w:bottom w:val="none" w:sz="0" w:space="0" w:color="auto"/>
            <w:right w:val="none" w:sz="0" w:space="0" w:color="auto"/>
          </w:divBdr>
        </w:div>
        <w:div w:id="1956399686">
          <w:marLeft w:val="0"/>
          <w:marRight w:val="0"/>
          <w:marTop w:val="0"/>
          <w:marBottom w:val="0"/>
          <w:divBdr>
            <w:top w:val="none" w:sz="0" w:space="0" w:color="auto"/>
            <w:left w:val="none" w:sz="0" w:space="0" w:color="auto"/>
            <w:bottom w:val="none" w:sz="0" w:space="0" w:color="auto"/>
            <w:right w:val="none" w:sz="0" w:space="0" w:color="auto"/>
          </w:divBdr>
        </w:div>
        <w:div w:id="2143888262">
          <w:marLeft w:val="0"/>
          <w:marRight w:val="0"/>
          <w:marTop w:val="0"/>
          <w:marBottom w:val="0"/>
          <w:divBdr>
            <w:top w:val="none" w:sz="0" w:space="0" w:color="auto"/>
            <w:left w:val="none" w:sz="0" w:space="0" w:color="auto"/>
            <w:bottom w:val="none" w:sz="0" w:space="0" w:color="auto"/>
            <w:right w:val="none" w:sz="0" w:space="0" w:color="auto"/>
          </w:divBdr>
        </w:div>
      </w:divsChild>
    </w:div>
    <w:div w:id="374277009">
      <w:bodyDiv w:val="1"/>
      <w:marLeft w:val="0"/>
      <w:marRight w:val="0"/>
      <w:marTop w:val="0"/>
      <w:marBottom w:val="0"/>
      <w:divBdr>
        <w:top w:val="none" w:sz="0" w:space="0" w:color="auto"/>
        <w:left w:val="none" w:sz="0" w:space="0" w:color="auto"/>
        <w:bottom w:val="none" w:sz="0" w:space="0" w:color="auto"/>
        <w:right w:val="none" w:sz="0" w:space="0" w:color="auto"/>
      </w:divBdr>
    </w:div>
    <w:div w:id="395250288">
      <w:bodyDiv w:val="1"/>
      <w:marLeft w:val="0"/>
      <w:marRight w:val="0"/>
      <w:marTop w:val="0"/>
      <w:marBottom w:val="0"/>
      <w:divBdr>
        <w:top w:val="none" w:sz="0" w:space="0" w:color="auto"/>
        <w:left w:val="none" w:sz="0" w:space="0" w:color="auto"/>
        <w:bottom w:val="none" w:sz="0" w:space="0" w:color="auto"/>
        <w:right w:val="none" w:sz="0" w:space="0" w:color="auto"/>
      </w:divBdr>
    </w:div>
    <w:div w:id="407575716">
      <w:bodyDiv w:val="1"/>
      <w:marLeft w:val="0"/>
      <w:marRight w:val="0"/>
      <w:marTop w:val="0"/>
      <w:marBottom w:val="0"/>
      <w:divBdr>
        <w:top w:val="none" w:sz="0" w:space="0" w:color="auto"/>
        <w:left w:val="none" w:sz="0" w:space="0" w:color="auto"/>
        <w:bottom w:val="none" w:sz="0" w:space="0" w:color="auto"/>
        <w:right w:val="none" w:sz="0" w:space="0" w:color="auto"/>
      </w:divBdr>
    </w:div>
    <w:div w:id="411045877">
      <w:bodyDiv w:val="1"/>
      <w:marLeft w:val="0"/>
      <w:marRight w:val="0"/>
      <w:marTop w:val="0"/>
      <w:marBottom w:val="0"/>
      <w:divBdr>
        <w:top w:val="none" w:sz="0" w:space="0" w:color="auto"/>
        <w:left w:val="none" w:sz="0" w:space="0" w:color="auto"/>
        <w:bottom w:val="none" w:sz="0" w:space="0" w:color="auto"/>
        <w:right w:val="none" w:sz="0" w:space="0" w:color="auto"/>
      </w:divBdr>
    </w:div>
    <w:div w:id="420225744">
      <w:bodyDiv w:val="1"/>
      <w:marLeft w:val="0"/>
      <w:marRight w:val="0"/>
      <w:marTop w:val="0"/>
      <w:marBottom w:val="0"/>
      <w:divBdr>
        <w:top w:val="none" w:sz="0" w:space="0" w:color="auto"/>
        <w:left w:val="none" w:sz="0" w:space="0" w:color="auto"/>
        <w:bottom w:val="none" w:sz="0" w:space="0" w:color="auto"/>
        <w:right w:val="none" w:sz="0" w:space="0" w:color="auto"/>
      </w:divBdr>
      <w:divsChild>
        <w:div w:id="1260259551">
          <w:marLeft w:val="0"/>
          <w:marRight w:val="0"/>
          <w:marTop w:val="0"/>
          <w:marBottom w:val="0"/>
          <w:divBdr>
            <w:top w:val="none" w:sz="0" w:space="0" w:color="auto"/>
            <w:left w:val="none" w:sz="0" w:space="0" w:color="auto"/>
            <w:bottom w:val="none" w:sz="0" w:space="0" w:color="auto"/>
            <w:right w:val="none" w:sz="0" w:space="0" w:color="auto"/>
          </w:divBdr>
        </w:div>
        <w:div w:id="1658412773">
          <w:marLeft w:val="0"/>
          <w:marRight w:val="0"/>
          <w:marTop w:val="0"/>
          <w:marBottom w:val="0"/>
          <w:divBdr>
            <w:top w:val="none" w:sz="0" w:space="0" w:color="auto"/>
            <w:left w:val="none" w:sz="0" w:space="0" w:color="auto"/>
            <w:bottom w:val="none" w:sz="0" w:space="0" w:color="auto"/>
            <w:right w:val="none" w:sz="0" w:space="0" w:color="auto"/>
          </w:divBdr>
          <w:divsChild>
            <w:div w:id="2145418525">
              <w:marLeft w:val="0"/>
              <w:marRight w:val="0"/>
              <w:marTop w:val="0"/>
              <w:marBottom w:val="0"/>
              <w:divBdr>
                <w:top w:val="none" w:sz="0" w:space="0" w:color="auto"/>
                <w:left w:val="none" w:sz="0" w:space="0" w:color="auto"/>
                <w:bottom w:val="none" w:sz="0" w:space="0" w:color="auto"/>
                <w:right w:val="none" w:sz="0" w:space="0" w:color="auto"/>
              </w:divBdr>
              <w:divsChild>
                <w:div w:id="1667123195">
                  <w:marLeft w:val="0"/>
                  <w:marRight w:val="0"/>
                  <w:marTop w:val="0"/>
                  <w:marBottom w:val="0"/>
                  <w:divBdr>
                    <w:top w:val="none" w:sz="0" w:space="0" w:color="auto"/>
                    <w:left w:val="none" w:sz="0" w:space="0" w:color="auto"/>
                    <w:bottom w:val="none" w:sz="0" w:space="0" w:color="auto"/>
                    <w:right w:val="none" w:sz="0" w:space="0" w:color="auto"/>
                  </w:divBdr>
                  <w:divsChild>
                    <w:div w:id="184825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454381">
      <w:bodyDiv w:val="1"/>
      <w:marLeft w:val="0"/>
      <w:marRight w:val="0"/>
      <w:marTop w:val="0"/>
      <w:marBottom w:val="0"/>
      <w:divBdr>
        <w:top w:val="none" w:sz="0" w:space="0" w:color="auto"/>
        <w:left w:val="none" w:sz="0" w:space="0" w:color="auto"/>
        <w:bottom w:val="none" w:sz="0" w:space="0" w:color="auto"/>
        <w:right w:val="none" w:sz="0" w:space="0" w:color="auto"/>
      </w:divBdr>
    </w:div>
    <w:div w:id="450443294">
      <w:bodyDiv w:val="1"/>
      <w:marLeft w:val="0"/>
      <w:marRight w:val="0"/>
      <w:marTop w:val="0"/>
      <w:marBottom w:val="0"/>
      <w:divBdr>
        <w:top w:val="none" w:sz="0" w:space="0" w:color="auto"/>
        <w:left w:val="none" w:sz="0" w:space="0" w:color="auto"/>
        <w:bottom w:val="none" w:sz="0" w:space="0" w:color="auto"/>
        <w:right w:val="none" w:sz="0" w:space="0" w:color="auto"/>
      </w:divBdr>
    </w:div>
    <w:div w:id="461921566">
      <w:bodyDiv w:val="1"/>
      <w:marLeft w:val="0"/>
      <w:marRight w:val="0"/>
      <w:marTop w:val="0"/>
      <w:marBottom w:val="0"/>
      <w:divBdr>
        <w:top w:val="none" w:sz="0" w:space="0" w:color="auto"/>
        <w:left w:val="none" w:sz="0" w:space="0" w:color="auto"/>
        <w:bottom w:val="none" w:sz="0" w:space="0" w:color="auto"/>
        <w:right w:val="none" w:sz="0" w:space="0" w:color="auto"/>
      </w:divBdr>
      <w:divsChild>
        <w:div w:id="11539989">
          <w:marLeft w:val="0"/>
          <w:marRight w:val="0"/>
          <w:marTop w:val="0"/>
          <w:marBottom w:val="0"/>
          <w:divBdr>
            <w:top w:val="none" w:sz="0" w:space="0" w:color="auto"/>
            <w:left w:val="none" w:sz="0" w:space="0" w:color="auto"/>
            <w:bottom w:val="none" w:sz="0" w:space="0" w:color="auto"/>
            <w:right w:val="none" w:sz="0" w:space="0" w:color="auto"/>
          </w:divBdr>
        </w:div>
        <w:div w:id="43527605">
          <w:marLeft w:val="0"/>
          <w:marRight w:val="0"/>
          <w:marTop w:val="0"/>
          <w:marBottom w:val="0"/>
          <w:divBdr>
            <w:top w:val="none" w:sz="0" w:space="0" w:color="auto"/>
            <w:left w:val="none" w:sz="0" w:space="0" w:color="auto"/>
            <w:bottom w:val="none" w:sz="0" w:space="0" w:color="auto"/>
            <w:right w:val="none" w:sz="0" w:space="0" w:color="auto"/>
          </w:divBdr>
        </w:div>
        <w:div w:id="159777960">
          <w:marLeft w:val="0"/>
          <w:marRight w:val="0"/>
          <w:marTop w:val="0"/>
          <w:marBottom w:val="0"/>
          <w:divBdr>
            <w:top w:val="none" w:sz="0" w:space="0" w:color="auto"/>
            <w:left w:val="none" w:sz="0" w:space="0" w:color="auto"/>
            <w:bottom w:val="none" w:sz="0" w:space="0" w:color="auto"/>
            <w:right w:val="none" w:sz="0" w:space="0" w:color="auto"/>
          </w:divBdr>
        </w:div>
        <w:div w:id="202447013">
          <w:marLeft w:val="0"/>
          <w:marRight w:val="0"/>
          <w:marTop w:val="0"/>
          <w:marBottom w:val="0"/>
          <w:divBdr>
            <w:top w:val="none" w:sz="0" w:space="0" w:color="auto"/>
            <w:left w:val="none" w:sz="0" w:space="0" w:color="auto"/>
            <w:bottom w:val="none" w:sz="0" w:space="0" w:color="auto"/>
            <w:right w:val="none" w:sz="0" w:space="0" w:color="auto"/>
          </w:divBdr>
        </w:div>
        <w:div w:id="278031238">
          <w:marLeft w:val="0"/>
          <w:marRight w:val="0"/>
          <w:marTop w:val="0"/>
          <w:marBottom w:val="0"/>
          <w:divBdr>
            <w:top w:val="none" w:sz="0" w:space="0" w:color="auto"/>
            <w:left w:val="none" w:sz="0" w:space="0" w:color="auto"/>
            <w:bottom w:val="none" w:sz="0" w:space="0" w:color="auto"/>
            <w:right w:val="none" w:sz="0" w:space="0" w:color="auto"/>
          </w:divBdr>
        </w:div>
        <w:div w:id="514614871">
          <w:marLeft w:val="0"/>
          <w:marRight w:val="0"/>
          <w:marTop w:val="0"/>
          <w:marBottom w:val="0"/>
          <w:divBdr>
            <w:top w:val="none" w:sz="0" w:space="0" w:color="auto"/>
            <w:left w:val="none" w:sz="0" w:space="0" w:color="auto"/>
            <w:bottom w:val="none" w:sz="0" w:space="0" w:color="auto"/>
            <w:right w:val="none" w:sz="0" w:space="0" w:color="auto"/>
          </w:divBdr>
        </w:div>
        <w:div w:id="532425194">
          <w:marLeft w:val="0"/>
          <w:marRight w:val="0"/>
          <w:marTop w:val="0"/>
          <w:marBottom w:val="0"/>
          <w:divBdr>
            <w:top w:val="none" w:sz="0" w:space="0" w:color="auto"/>
            <w:left w:val="none" w:sz="0" w:space="0" w:color="auto"/>
            <w:bottom w:val="none" w:sz="0" w:space="0" w:color="auto"/>
            <w:right w:val="none" w:sz="0" w:space="0" w:color="auto"/>
          </w:divBdr>
        </w:div>
        <w:div w:id="594829971">
          <w:marLeft w:val="0"/>
          <w:marRight w:val="0"/>
          <w:marTop w:val="0"/>
          <w:marBottom w:val="0"/>
          <w:divBdr>
            <w:top w:val="none" w:sz="0" w:space="0" w:color="auto"/>
            <w:left w:val="none" w:sz="0" w:space="0" w:color="auto"/>
            <w:bottom w:val="none" w:sz="0" w:space="0" w:color="auto"/>
            <w:right w:val="none" w:sz="0" w:space="0" w:color="auto"/>
          </w:divBdr>
        </w:div>
        <w:div w:id="713769271">
          <w:marLeft w:val="0"/>
          <w:marRight w:val="0"/>
          <w:marTop w:val="0"/>
          <w:marBottom w:val="0"/>
          <w:divBdr>
            <w:top w:val="none" w:sz="0" w:space="0" w:color="auto"/>
            <w:left w:val="none" w:sz="0" w:space="0" w:color="auto"/>
            <w:bottom w:val="none" w:sz="0" w:space="0" w:color="auto"/>
            <w:right w:val="none" w:sz="0" w:space="0" w:color="auto"/>
          </w:divBdr>
        </w:div>
        <w:div w:id="721709883">
          <w:marLeft w:val="0"/>
          <w:marRight w:val="0"/>
          <w:marTop w:val="0"/>
          <w:marBottom w:val="0"/>
          <w:divBdr>
            <w:top w:val="none" w:sz="0" w:space="0" w:color="auto"/>
            <w:left w:val="none" w:sz="0" w:space="0" w:color="auto"/>
            <w:bottom w:val="none" w:sz="0" w:space="0" w:color="auto"/>
            <w:right w:val="none" w:sz="0" w:space="0" w:color="auto"/>
          </w:divBdr>
        </w:div>
        <w:div w:id="769589433">
          <w:marLeft w:val="0"/>
          <w:marRight w:val="0"/>
          <w:marTop w:val="0"/>
          <w:marBottom w:val="0"/>
          <w:divBdr>
            <w:top w:val="none" w:sz="0" w:space="0" w:color="auto"/>
            <w:left w:val="none" w:sz="0" w:space="0" w:color="auto"/>
            <w:bottom w:val="none" w:sz="0" w:space="0" w:color="auto"/>
            <w:right w:val="none" w:sz="0" w:space="0" w:color="auto"/>
          </w:divBdr>
        </w:div>
        <w:div w:id="805006250">
          <w:marLeft w:val="0"/>
          <w:marRight w:val="0"/>
          <w:marTop w:val="0"/>
          <w:marBottom w:val="0"/>
          <w:divBdr>
            <w:top w:val="none" w:sz="0" w:space="0" w:color="auto"/>
            <w:left w:val="none" w:sz="0" w:space="0" w:color="auto"/>
            <w:bottom w:val="none" w:sz="0" w:space="0" w:color="auto"/>
            <w:right w:val="none" w:sz="0" w:space="0" w:color="auto"/>
          </w:divBdr>
        </w:div>
        <w:div w:id="811751697">
          <w:marLeft w:val="0"/>
          <w:marRight w:val="0"/>
          <w:marTop w:val="0"/>
          <w:marBottom w:val="0"/>
          <w:divBdr>
            <w:top w:val="none" w:sz="0" w:space="0" w:color="auto"/>
            <w:left w:val="none" w:sz="0" w:space="0" w:color="auto"/>
            <w:bottom w:val="none" w:sz="0" w:space="0" w:color="auto"/>
            <w:right w:val="none" w:sz="0" w:space="0" w:color="auto"/>
          </w:divBdr>
        </w:div>
        <w:div w:id="1249266751">
          <w:marLeft w:val="0"/>
          <w:marRight w:val="0"/>
          <w:marTop w:val="0"/>
          <w:marBottom w:val="0"/>
          <w:divBdr>
            <w:top w:val="none" w:sz="0" w:space="0" w:color="auto"/>
            <w:left w:val="none" w:sz="0" w:space="0" w:color="auto"/>
            <w:bottom w:val="none" w:sz="0" w:space="0" w:color="auto"/>
            <w:right w:val="none" w:sz="0" w:space="0" w:color="auto"/>
          </w:divBdr>
        </w:div>
        <w:div w:id="1309826234">
          <w:marLeft w:val="0"/>
          <w:marRight w:val="0"/>
          <w:marTop w:val="0"/>
          <w:marBottom w:val="0"/>
          <w:divBdr>
            <w:top w:val="none" w:sz="0" w:space="0" w:color="auto"/>
            <w:left w:val="none" w:sz="0" w:space="0" w:color="auto"/>
            <w:bottom w:val="none" w:sz="0" w:space="0" w:color="auto"/>
            <w:right w:val="none" w:sz="0" w:space="0" w:color="auto"/>
          </w:divBdr>
        </w:div>
        <w:div w:id="1352532462">
          <w:marLeft w:val="0"/>
          <w:marRight w:val="0"/>
          <w:marTop w:val="0"/>
          <w:marBottom w:val="0"/>
          <w:divBdr>
            <w:top w:val="none" w:sz="0" w:space="0" w:color="auto"/>
            <w:left w:val="none" w:sz="0" w:space="0" w:color="auto"/>
            <w:bottom w:val="none" w:sz="0" w:space="0" w:color="auto"/>
            <w:right w:val="none" w:sz="0" w:space="0" w:color="auto"/>
          </w:divBdr>
        </w:div>
        <w:div w:id="1426656531">
          <w:marLeft w:val="0"/>
          <w:marRight w:val="0"/>
          <w:marTop w:val="0"/>
          <w:marBottom w:val="0"/>
          <w:divBdr>
            <w:top w:val="none" w:sz="0" w:space="0" w:color="auto"/>
            <w:left w:val="none" w:sz="0" w:space="0" w:color="auto"/>
            <w:bottom w:val="none" w:sz="0" w:space="0" w:color="auto"/>
            <w:right w:val="none" w:sz="0" w:space="0" w:color="auto"/>
          </w:divBdr>
        </w:div>
        <w:div w:id="1502231513">
          <w:marLeft w:val="0"/>
          <w:marRight w:val="0"/>
          <w:marTop w:val="0"/>
          <w:marBottom w:val="0"/>
          <w:divBdr>
            <w:top w:val="none" w:sz="0" w:space="0" w:color="auto"/>
            <w:left w:val="none" w:sz="0" w:space="0" w:color="auto"/>
            <w:bottom w:val="none" w:sz="0" w:space="0" w:color="auto"/>
            <w:right w:val="none" w:sz="0" w:space="0" w:color="auto"/>
          </w:divBdr>
        </w:div>
        <w:div w:id="1686787107">
          <w:marLeft w:val="0"/>
          <w:marRight w:val="0"/>
          <w:marTop w:val="0"/>
          <w:marBottom w:val="0"/>
          <w:divBdr>
            <w:top w:val="none" w:sz="0" w:space="0" w:color="auto"/>
            <w:left w:val="none" w:sz="0" w:space="0" w:color="auto"/>
            <w:bottom w:val="none" w:sz="0" w:space="0" w:color="auto"/>
            <w:right w:val="none" w:sz="0" w:space="0" w:color="auto"/>
          </w:divBdr>
        </w:div>
        <w:div w:id="1690175857">
          <w:marLeft w:val="0"/>
          <w:marRight w:val="0"/>
          <w:marTop w:val="0"/>
          <w:marBottom w:val="0"/>
          <w:divBdr>
            <w:top w:val="none" w:sz="0" w:space="0" w:color="auto"/>
            <w:left w:val="none" w:sz="0" w:space="0" w:color="auto"/>
            <w:bottom w:val="none" w:sz="0" w:space="0" w:color="auto"/>
            <w:right w:val="none" w:sz="0" w:space="0" w:color="auto"/>
          </w:divBdr>
        </w:div>
        <w:div w:id="1814178290">
          <w:marLeft w:val="0"/>
          <w:marRight w:val="0"/>
          <w:marTop w:val="0"/>
          <w:marBottom w:val="0"/>
          <w:divBdr>
            <w:top w:val="none" w:sz="0" w:space="0" w:color="auto"/>
            <w:left w:val="none" w:sz="0" w:space="0" w:color="auto"/>
            <w:bottom w:val="none" w:sz="0" w:space="0" w:color="auto"/>
            <w:right w:val="none" w:sz="0" w:space="0" w:color="auto"/>
          </w:divBdr>
        </w:div>
      </w:divsChild>
    </w:div>
    <w:div w:id="485587921">
      <w:bodyDiv w:val="1"/>
      <w:marLeft w:val="0"/>
      <w:marRight w:val="0"/>
      <w:marTop w:val="0"/>
      <w:marBottom w:val="0"/>
      <w:divBdr>
        <w:top w:val="none" w:sz="0" w:space="0" w:color="auto"/>
        <w:left w:val="none" w:sz="0" w:space="0" w:color="auto"/>
        <w:bottom w:val="none" w:sz="0" w:space="0" w:color="auto"/>
        <w:right w:val="none" w:sz="0" w:space="0" w:color="auto"/>
      </w:divBdr>
    </w:div>
    <w:div w:id="497237548">
      <w:bodyDiv w:val="1"/>
      <w:marLeft w:val="0"/>
      <w:marRight w:val="0"/>
      <w:marTop w:val="0"/>
      <w:marBottom w:val="0"/>
      <w:divBdr>
        <w:top w:val="none" w:sz="0" w:space="0" w:color="auto"/>
        <w:left w:val="none" w:sz="0" w:space="0" w:color="auto"/>
        <w:bottom w:val="none" w:sz="0" w:space="0" w:color="auto"/>
        <w:right w:val="none" w:sz="0" w:space="0" w:color="auto"/>
      </w:divBdr>
    </w:div>
    <w:div w:id="506016433">
      <w:bodyDiv w:val="1"/>
      <w:marLeft w:val="0"/>
      <w:marRight w:val="0"/>
      <w:marTop w:val="0"/>
      <w:marBottom w:val="0"/>
      <w:divBdr>
        <w:top w:val="none" w:sz="0" w:space="0" w:color="auto"/>
        <w:left w:val="none" w:sz="0" w:space="0" w:color="auto"/>
        <w:bottom w:val="none" w:sz="0" w:space="0" w:color="auto"/>
        <w:right w:val="none" w:sz="0" w:space="0" w:color="auto"/>
      </w:divBdr>
      <w:divsChild>
        <w:div w:id="2090227252">
          <w:marLeft w:val="0"/>
          <w:marRight w:val="0"/>
          <w:marTop w:val="0"/>
          <w:marBottom w:val="0"/>
          <w:divBdr>
            <w:top w:val="none" w:sz="0" w:space="0" w:color="auto"/>
            <w:left w:val="none" w:sz="0" w:space="0" w:color="auto"/>
            <w:bottom w:val="none" w:sz="0" w:space="0" w:color="auto"/>
            <w:right w:val="none" w:sz="0" w:space="0" w:color="auto"/>
          </w:divBdr>
        </w:div>
        <w:div w:id="507716205">
          <w:marLeft w:val="0"/>
          <w:marRight w:val="0"/>
          <w:marTop w:val="0"/>
          <w:marBottom w:val="0"/>
          <w:divBdr>
            <w:top w:val="none" w:sz="0" w:space="0" w:color="auto"/>
            <w:left w:val="none" w:sz="0" w:space="0" w:color="auto"/>
            <w:bottom w:val="none" w:sz="0" w:space="0" w:color="auto"/>
            <w:right w:val="none" w:sz="0" w:space="0" w:color="auto"/>
          </w:divBdr>
        </w:div>
        <w:div w:id="1364163400">
          <w:marLeft w:val="0"/>
          <w:marRight w:val="0"/>
          <w:marTop w:val="0"/>
          <w:marBottom w:val="0"/>
          <w:divBdr>
            <w:top w:val="none" w:sz="0" w:space="0" w:color="auto"/>
            <w:left w:val="none" w:sz="0" w:space="0" w:color="auto"/>
            <w:bottom w:val="none" w:sz="0" w:space="0" w:color="auto"/>
            <w:right w:val="none" w:sz="0" w:space="0" w:color="auto"/>
          </w:divBdr>
        </w:div>
        <w:div w:id="504517920">
          <w:marLeft w:val="0"/>
          <w:marRight w:val="0"/>
          <w:marTop w:val="0"/>
          <w:marBottom w:val="0"/>
          <w:divBdr>
            <w:top w:val="none" w:sz="0" w:space="0" w:color="auto"/>
            <w:left w:val="none" w:sz="0" w:space="0" w:color="auto"/>
            <w:bottom w:val="none" w:sz="0" w:space="0" w:color="auto"/>
            <w:right w:val="none" w:sz="0" w:space="0" w:color="auto"/>
          </w:divBdr>
        </w:div>
        <w:div w:id="1502503760">
          <w:marLeft w:val="0"/>
          <w:marRight w:val="0"/>
          <w:marTop w:val="0"/>
          <w:marBottom w:val="0"/>
          <w:divBdr>
            <w:top w:val="none" w:sz="0" w:space="0" w:color="auto"/>
            <w:left w:val="none" w:sz="0" w:space="0" w:color="auto"/>
            <w:bottom w:val="none" w:sz="0" w:space="0" w:color="auto"/>
            <w:right w:val="none" w:sz="0" w:space="0" w:color="auto"/>
          </w:divBdr>
        </w:div>
      </w:divsChild>
    </w:div>
    <w:div w:id="509486732">
      <w:bodyDiv w:val="1"/>
      <w:marLeft w:val="0"/>
      <w:marRight w:val="0"/>
      <w:marTop w:val="0"/>
      <w:marBottom w:val="0"/>
      <w:divBdr>
        <w:top w:val="none" w:sz="0" w:space="0" w:color="auto"/>
        <w:left w:val="none" w:sz="0" w:space="0" w:color="auto"/>
        <w:bottom w:val="none" w:sz="0" w:space="0" w:color="auto"/>
        <w:right w:val="none" w:sz="0" w:space="0" w:color="auto"/>
      </w:divBdr>
    </w:div>
    <w:div w:id="510879389">
      <w:bodyDiv w:val="1"/>
      <w:marLeft w:val="0"/>
      <w:marRight w:val="0"/>
      <w:marTop w:val="0"/>
      <w:marBottom w:val="0"/>
      <w:divBdr>
        <w:top w:val="none" w:sz="0" w:space="0" w:color="auto"/>
        <w:left w:val="none" w:sz="0" w:space="0" w:color="auto"/>
        <w:bottom w:val="none" w:sz="0" w:space="0" w:color="auto"/>
        <w:right w:val="none" w:sz="0" w:space="0" w:color="auto"/>
      </w:divBdr>
    </w:div>
    <w:div w:id="517815475">
      <w:bodyDiv w:val="1"/>
      <w:marLeft w:val="0"/>
      <w:marRight w:val="0"/>
      <w:marTop w:val="0"/>
      <w:marBottom w:val="0"/>
      <w:divBdr>
        <w:top w:val="none" w:sz="0" w:space="0" w:color="auto"/>
        <w:left w:val="none" w:sz="0" w:space="0" w:color="auto"/>
        <w:bottom w:val="none" w:sz="0" w:space="0" w:color="auto"/>
        <w:right w:val="none" w:sz="0" w:space="0" w:color="auto"/>
      </w:divBdr>
    </w:div>
    <w:div w:id="523792658">
      <w:bodyDiv w:val="1"/>
      <w:marLeft w:val="0"/>
      <w:marRight w:val="0"/>
      <w:marTop w:val="0"/>
      <w:marBottom w:val="0"/>
      <w:divBdr>
        <w:top w:val="none" w:sz="0" w:space="0" w:color="auto"/>
        <w:left w:val="none" w:sz="0" w:space="0" w:color="auto"/>
        <w:bottom w:val="none" w:sz="0" w:space="0" w:color="auto"/>
        <w:right w:val="none" w:sz="0" w:space="0" w:color="auto"/>
      </w:divBdr>
    </w:div>
    <w:div w:id="544370611">
      <w:bodyDiv w:val="1"/>
      <w:marLeft w:val="0"/>
      <w:marRight w:val="0"/>
      <w:marTop w:val="0"/>
      <w:marBottom w:val="0"/>
      <w:divBdr>
        <w:top w:val="none" w:sz="0" w:space="0" w:color="auto"/>
        <w:left w:val="none" w:sz="0" w:space="0" w:color="auto"/>
        <w:bottom w:val="none" w:sz="0" w:space="0" w:color="auto"/>
        <w:right w:val="none" w:sz="0" w:space="0" w:color="auto"/>
      </w:divBdr>
    </w:div>
    <w:div w:id="567887357">
      <w:bodyDiv w:val="1"/>
      <w:marLeft w:val="0"/>
      <w:marRight w:val="0"/>
      <w:marTop w:val="0"/>
      <w:marBottom w:val="0"/>
      <w:divBdr>
        <w:top w:val="none" w:sz="0" w:space="0" w:color="auto"/>
        <w:left w:val="none" w:sz="0" w:space="0" w:color="auto"/>
        <w:bottom w:val="none" w:sz="0" w:space="0" w:color="auto"/>
        <w:right w:val="none" w:sz="0" w:space="0" w:color="auto"/>
      </w:divBdr>
      <w:divsChild>
        <w:div w:id="38361799">
          <w:marLeft w:val="0"/>
          <w:marRight w:val="0"/>
          <w:marTop w:val="0"/>
          <w:marBottom w:val="0"/>
          <w:divBdr>
            <w:top w:val="none" w:sz="0" w:space="0" w:color="auto"/>
            <w:left w:val="none" w:sz="0" w:space="0" w:color="auto"/>
            <w:bottom w:val="none" w:sz="0" w:space="0" w:color="auto"/>
            <w:right w:val="none" w:sz="0" w:space="0" w:color="auto"/>
          </w:divBdr>
        </w:div>
        <w:div w:id="68620551">
          <w:marLeft w:val="0"/>
          <w:marRight w:val="0"/>
          <w:marTop w:val="0"/>
          <w:marBottom w:val="0"/>
          <w:divBdr>
            <w:top w:val="none" w:sz="0" w:space="0" w:color="auto"/>
            <w:left w:val="none" w:sz="0" w:space="0" w:color="auto"/>
            <w:bottom w:val="none" w:sz="0" w:space="0" w:color="auto"/>
            <w:right w:val="none" w:sz="0" w:space="0" w:color="auto"/>
          </w:divBdr>
        </w:div>
        <w:div w:id="138350107">
          <w:marLeft w:val="0"/>
          <w:marRight w:val="0"/>
          <w:marTop w:val="0"/>
          <w:marBottom w:val="0"/>
          <w:divBdr>
            <w:top w:val="none" w:sz="0" w:space="0" w:color="auto"/>
            <w:left w:val="none" w:sz="0" w:space="0" w:color="auto"/>
            <w:bottom w:val="none" w:sz="0" w:space="0" w:color="auto"/>
            <w:right w:val="none" w:sz="0" w:space="0" w:color="auto"/>
          </w:divBdr>
        </w:div>
        <w:div w:id="193007271">
          <w:marLeft w:val="0"/>
          <w:marRight w:val="0"/>
          <w:marTop w:val="0"/>
          <w:marBottom w:val="0"/>
          <w:divBdr>
            <w:top w:val="none" w:sz="0" w:space="0" w:color="auto"/>
            <w:left w:val="none" w:sz="0" w:space="0" w:color="auto"/>
            <w:bottom w:val="none" w:sz="0" w:space="0" w:color="auto"/>
            <w:right w:val="none" w:sz="0" w:space="0" w:color="auto"/>
          </w:divBdr>
        </w:div>
        <w:div w:id="202182782">
          <w:marLeft w:val="0"/>
          <w:marRight w:val="0"/>
          <w:marTop w:val="0"/>
          <w:marBottom w:val="0"/>
          <w:divBdr>
            <w:top w:val="none" w:sz="0" w:space="0" w:color="auto"/>
            <w:left w:val="none" w:sz="0" w:space="0" w:color="auto"/>
            <w:bottom w:val="none" w:sz="0" w:space="0" w:color="auto"/>
            <w:right w:val="none" w:sz="0" w:space="0" w:color="auto"/>
          </w:divBdr>
        </w:div>
        <w:div w:id="327712390">
          <w:marLeft w:val="0"/>
          <w:marRight w:val="0"/>
          <w:marTop w:val="0"/>
          <w:marBottom w:val="0"/>
          <w:divBdr>
            <w:top w:val="none" w:sz="0" w:space="0" w:color="auto"/>
            <w:left w:val="none" w:sz="0" w:space="0" w:color="auto"/>
            <w:bottom w:val="none" w:sz="0" w:space="0" w:color="auto"/>
            <w:right w:val="none" w:sz="0" w:space="0" w:color="auto"/>
          </w:divBdr>
        </w:div>
        <w:div w:id="346954723">
          <w:marLeft w:val="0"/>
          <w:marRight w:val="0"/>
          <w:marTop w:val="0"/>
          <w:marBottom w:val="0"/>
          <w:divBdr>
            <w:top w:val="none" w:sz="0" w:space="0" w:color="auto"/>
            <w:left w:val="none" w:sz="0" w:space="0" w:color="auto"/>
            <w:bottom w:val="none" w:sz="0" w:space="0" w:color="auto"/>
            <w:right w:val="none" w:sz="0" w:space="0" w:color="auto"/>
          </w:divBdr>
        </w:div>
        <w:div w:id="351493403">
          <w:marLeft w:val="0"/>
          <w:marRight w:val="0"/>
          <w:marTop w:val="0"/>
          <w:marBottom w:val="0"/>
          <w:divBdr>
            <w:top w:val="none" w:sz="0" w:space="0" w:color="auto"/>
            <w:left w:val="none" w:sz="0" w:space="0" w:color="auto"/>
            <w:bottom w:val="none" w:sz="0" w:space="0" w:color="auto"/>
            <w:right w:val="none" w:sz="0" w:space="0" w:color="auto"/>
          </w:divBdr>
        </w:div>
        <w:div w:id="381949204">
          <w:marLeft w:val="0"/>
          <w:marRight w:val="0"/>
          <w:marTop w:val="0"/>
          <w:marBottom w:val="0"/>
          <w:divBdr>
            <w:top w:val="none" w:sz="0" w:space="0" w:color="auto"/>
            <w:left w:val="none" w:sz="0" w:space="0" w:color="auto"/>
            <w:bottom w:val="none" w:sz="0" w:space="0" w:color="auto"/>
            <w:right w:val="none" w:sz="0" w:space="0" w:color="auto"/>
          </w:divBdr>
        </w:div>
        <w:div w:id="386875951">
          <w:marLeft w:val="0"/>
          <w:marRight w:val="0"/>
          <w:marTop w:val="0"/>
          <w:marBottom w:val="0"/>
          <w:divBdr>
            <w:top w:val="none" w:sz="0" w:space="0" w:color="auto"/>
            <w:left w:val="none" w:sz="0" w:space="0" w:color="auto"/>
            <w:bottom w:val="none" w:sz="0" w:space="0" w:color="auto"/>
            <w:right w:val="none" w:sz="0" w:space="0" w:color="auto"/>
          </w:divBdr>
        </w:div>
        <w:div w:id="389619867">
          <w:marLeft w:val="0"/>
          <w:marRight w:val="0"/>
          <w:marTop w:val="0"/>
          <w:marBottom w:val="0"/>
          <w:divBdr>
            <w:top w:val="none" w:sz="0" w:space="0" w:color="auto"/>
            <w:left w:val="none" w:sz="0" w:space="0" w:color="auto"/>
            <w:bottom w:val="none" w:sz="0" w:space="0" w:color="auto"/>
            <w:right w:val="none" w:sz="0" w:space="0" w:color="auto"/>
          </w:divBdr>
        </w:div>
        <w:div w:id="471679011">
          <w:marLeft w:val="0"/>
          <w:marRight w:val="0"/>
          <w:marTop w:val="0"/>
          <w:marBottom w:val="0"/>
          <w:divBdr>
            <w:top w:val="none" w:sz="0" w:space="0" w:color="auto"/>
            <w:left w:val="none" w:sz="0" w:space="0" w:color="auto"/>
            <w:bottom w:val="none" w:sz="0" w:space="0" w:color="auto"/>
            <w:right w:val="none" w:sz="0" w:space="0" w:color="auto"/>
          </w:divBdr>
        </w:div>
        <w:div w:id="473790999">
          <w:marLeft w:val="0"/>
          <w:marRight w:val="0"/>
          <w:marTop w:val="0"/>
          <w:marBottom w:val="0"/>
          <w:divBdr>
            <w:top w:val="none" w:sz="0" w:space="0" w:color="auto"/>
            <w:left w:val="none" w:sz="0" w:space="0" w:color="auto"/>
            <w:bottom w:val="none" w:sz="0" w:space="0" w:color="auto"/>
            <w:right w:val="none" w:sz="0" w:space="0" w:color="auto"/>
          </w:divBdr>
        </w:div>
        <w:div w:id="546452731">
          <w:marLeft w:val="0"/>
          <w:marRight w:val="0"/>
          <w:marTop w:val="0"/>
          <w:marBottom w:val="0"/>
          <w:divBdr>
            <w:top w:val="none" w:sz="0" w:space="0" w:color="auto"/>
            <w:left w:val="none" w:sz="0" w:space="0" w:color="auto"/>
            <w:bottom w:val="none" w:sz="0" w:space="0" w:color="auto"/>
            <w:right w:val="none" w:sz="0" w:space="0" w:color="auto"/>
          </w:divBdr>
        </w:div>
        <w:div w:id="581985463">
          <w:marLeft w:val="0"/>
          <w:marRight w:val="0"/>
          <w:marTop w:val="0"/>
          <w:marBottom w:val="0"/>
          <w:divBdr>
            <w:top w:val="none" w:sz="0" w:space="0" w:color="auto"/>
            <w:left w:val="none" w:sz="0" w:space="0" w:color="auto"/>
            <w:bottom w:val="none" w:sz="0" w:space="0" w:color="auto"/>
            <w:right w:val="none" w:sz="0" w:space="0" w:color="auto"/>
          </w:divBdr>
        </w:div>
        <w:div w:id="585964407">
          <w:marLeft w:val="0"/>
          <w:marRight w:val="0"/>
          <w:marTop w:val="0"/>
          <w:marBottom w:val="0"/>
          <w:divBdr>
            <w:top w:val="none" w:sz="0" w:space="0" w:color="auto"/>
            <w:left w:val="none" w:sz="0" w:space="0" w:color="auto"/>
            <w:bottom w:val="none" w:sz="0" w:space="0" w:color="auto"/>
            <w:right w:val="none" w:sz="0" w:space="0" w:color="auto"/>
          </w:divBdr>
        </w:div>
        <w:div w:id="624580017">
          <w:marLeft w:val="0"/>
          <w:marRight w:val="0"/>
          <w:marTop w:val="0"/>
          <w:marBottom w:val="0"/>
          <w:divBdr>
            <w:top w:val="none" w:sz="0" w:space="0" w:color="auto"/>
            <w:left w:val="none" w:sz="0" w:space="0" w:color="auto"/>
            <w:bottom w:val="none" w:sz="0" w:space="0" w:color="auto"/>
            <w:right w:val="none" w:sz="0" w:space="0" w:color="auto"/>
          </w:divBdr>
        </w:div>
        <w:div w:id="659385382">
          <w:marLeft w:val="0"/>
          <w:marRight w:val="0"/>
          <w:marTop w:val="0"/>
          <w:marBottom w:val="0"/>
          <w:divBdr>
            <w:top w:val="none" w:sz="0" w:space="0" w:color="auto"/>
            <w:left w:val="none" w:sz="0" w:space="0" w:color="auto"/>
            <w:bottom w:val="none" w:sz="0" w:space="0" w:color="auto"/>
            <w:right w:val="none" w:sz="0" w:space="0" w:color="auto"/>
          </w:divBdr>
        </w:div>
        <w:div w:id="745764956">
          <w:marLeft w:val="0"/>
          <w:marRight w:val="0"/>
          <w:marTop w:val="0"/>
          <w:marBottom w:val="0"/>
          <w:divBdr>
            <w:top w:val="none" w:sz="0" w:space="0" w:color="auto"/>
            <w:left w:val="none" w:sz="0" w:space="0" w:color="auto"/>
            <w:bottom w:val="none" w:sz="0" w:space="0" w:color="auto"/>
            <w:right w:val="none" w:sz="0" w:space="0" w:color="auto"/>
          </w:divBdr>
        </w:div>
        <w:div w:id="763384154">
          <w:marLeft w:val="0"/>
          <w:marRight w:val="0"/>
          <w:marTop w:val="0"/>
          <w:marBottom w:val="0"/>
          <w:divBdr>
            <w:top w:val="none" w:sz="0" w:space="0" w:color="auto"/>
            <w:left w:val="none" w:sz="0" w:space="0" w:color="auto"/>
            <w:bottom w:val="none" w:sz="0" w:space="0" w:color="auto"/>
            <w:right w:val="none" w:sz="0" w:space="0" w:color="auto"/>
          </w:divBdr>
        </w:div>
        <w:div w:id="812478952">
          <w:marLeft w:val="0"/>
          <w:marRight w:val="0"/>
          <w:marTop w:val="0"/>
          <w:marBottom w:val="0"/>
          <w:divBdr>
            <w:top w:val="none" w:sz="0" w:space="0" w:color="auto"/>
            <w:left w:val="none" w:sz="0" w:space="0" w:color="auto"/>
            <w:bottom w:val="none" w:sz="0" w:space="0" w:color="auto"/>
            <w:right w:val="none" w:sz="0" w:space="0" w:color="auto"/>
          </w:divBdr>
        </w:div>
        <w:div w:id="838621920">
          <w:marLeft w:val="0"/>
          <w:marRight w:val="0"/>
          <w:marTop w:val="0"/>
          <w:marBottom w:val="0"/>
          <w:divBdr>
            <w:top w:val="none" w:sz="0" w:space="0" w:color="auto"/>
            <w:left w:val="none" w:sz="0" w:space="0" w:color="auto"/>
            <w:bottom w:val="none" w:sz="0" w:space="0" w:color="auto"/>
            <w:right w:val="none" w:sz="0" w:space="0" w:color="auto"/>
          </w:divBdr>
        </w:div>
        <w:div w:id="989941069">
          <w:marLeft w:val="0"/>
          <w:marRight w:val="0"/>
          <w:marTop w:val="0"/>
          <w:marBottom w:val="0"/>
          <w:divBdr>
            <w:top w:val="none" w:sz="0" w:space="0" w:color="auto"/>
            <w:left w:val="none" w:sz="0" w:space="0" w:color="auto"/>
            <w:bottom w:val="none" w:sz="0" w:space="0" w:color="auto"/>
            <w:right w:val="none" w:sz="0" w:space="0" w:color="auto"/>
          </w:divBdr>
        </w:div>
        <w:div w:id="997608358">
          <w:marLeft w:val="0"/>
          <w:marRight w:val="0"/>
          <w:marTop w:val="0"/>
          <w:marBottom w:val="0"/>
          <w:divBdr>
            <w:top w:val="none" w:sz="0" w:space="0" w:color="auto"/>
            <w:left w:val="none" w:sz="0" w:space="0" w:color="auto"/>
            <w:bottom w:val="none" w:sz="0" w:space="0" w:color="auto"/>
            <w:right w:val="none" w:sz="0" w:space="0" w:color="auto"/>
          </w:divBdr>
        </w:div>
        <w:div w:id="1040665146">
          <w:marLeft w:val="0"/>
          <w:marRight w:val="0"/>
          <w:marTop w:val="0"/>
          <w:marBottom w:val="0"/>
          <w:divBdr>
            <w:top w:val="none" w:sz="0" w:space="0" w:color="auto"/>
            <w:left w:val="none" w:sz="0" w:space="0" w:color="auto"/>
            <w:bottom w:val="none" w:sz="0" w:space="0" w:color="auto"/>
            <w:right w:val="none" w:sz="0" w:space="0" w:color="auto"/>
          </w:divBdr>
        </w:div>
        <w:div w:id="1052509521">
          <w:marLeft w:val="0"/>
          <w:marRight w:val="0"/>
          <w:marTop w:val="0"/>
          <w:marBottom w:val="0"/>
          <w:divBdr>
            <w:top w:val="none" w:sz="0" w:space="0" w:color="auto"/>
            <w:left w:val="none" w:sz="0" w:space="0" w:color="auto"/>
            <w:bottom w:val="none" w:sz="0" w:space="0" w:color="auto"/>
            <w:right w:val="none" w:sz="0" w:space="0" w:color="auto"/>
          </w:divBdr>
        </w:div>
        <w:div w:id="1183277699">
          <w:marLeft w:val="0"/>
          <w:marRight w:val="0"/>
          <w:marTop w:val="0"/>
          <w:marBottom w:val="0"/>
          <w:divBdr>
            <w:top w:val="none" w:sz="0" w:space="0" w:color="auto"/>
            <w:left w:val="none" w:sz="0" w:space="0" w:color="auto"/>
            <w:bottom w:val="none" w:sz="0" w:space="0" w:color="auto"/>
            <w:right w:val="none" w:sz="0" w:space="0" w:color="auto"/>
          </w:divBdr>
        </w:div>
        <w:div w:id="1267931319">
          <w:marLeft w:val="0"/>
          <w:marRight w:val="0"/>
          <w:marTop w:val="0"/>
          <w:marBottom w:val="0"/>
          <w:divBdr>
            <w:top w:val="none" w:sz="0" w:space="0" w:color="auto"/>
            <w:left w:val="none" w:sz="0" w:space="0" w:color="auto"/>
            <w:bottom w:val="none" w:sz="0" w:space="0" w:color="auto"/>
            <w:right w:val="none" w:sz="0" w:space="0" w:color="auto"/>
          </w:divBdr>
        </w:div>
        <w:div w:id="1307203332">
          <w:marLeft w:val="0"/>
          <w:marRight w:val="0"/>
          <w:marTop w:val="0"/>
          <w:marBottom w:val="0"/>
          <w:divBdr>
            <w:top w:val="none" w:sz="0" w:space="0" w:color="auto"/>
            <w:left w:val="none" w:sz="0" w:space="0" w:color="auto"/>
            <w:bottom w:val="none" w:sz="0" w:space="0" w:color="auto"/>
            <w:right w:val="none" w:sz="0" w:space="0" w:color="auto"/>
          </w:divBdr>
        </w:div>
        <w:div w:id="1311903633">
          <w:marLeft w:val="0"/>
          <w:marRight w:val="0"/>
          <w:marTop w:val="0"/>
          <w:marBottom w:val="0"/>
          <w:divBdr>
            <w:top w:val="none" w:sz="0" w:space="0" w:color="auto"/>
            <w:left w:val="none" w:sz="0" w:space="0" w:color="auto"/>
            <w:bottom w:val="none" w:sz="0" w:space="0" w:color="auto"/>
            <w:right w:val="none" w:sz="0" w:space="0" w:color="auto"/>
          </w:divBdr>
        </w:div>
        <w:div w:id="1365866404">
          <w:marLeft w:val="0"/>
          <w:marRight w:val="0"/>
          <w:marTop w:val="0"/>
          <w:marBottom w:val="0"/>
          <w:divBdr>
            <w:top w:val="none" w:sz="0" w:space="0" w:color="auto"/>
            <w:left w:val="none" w:sz="0" w:space="0" w:color="auto"/>
            <w:bottom w:val="none" w:sz="0" w:space="0" w:color="auto"/>
            <w:right w:val="none" w:sz="0" w:space="0" w:color="auto"/>
          </w:divBdr>
        </w:div>
        <w:div w:id="1412392804">
          <w:marLeft w:val="0"/>
          <w:marRight w:val="0"/>
          <w:marTop w:val="0"/>
          <w:marBottom w:val="0"/>
          <w:divBdr>
            <w:top w:val="none" w:sz="0" w:space="0" w:color="auto"/>
            <w:left w:val="none" w:sz="0" w:space="0" w:color="auto"/>
            <w:bottom w:val="none" w:sz="0" w:space="0" w:color="auto"/>
            <w:right w:val="none" w:sz="0" w:space="0" w:color="auto"/>
          </w:divBdr>
        </w:div>
        <w:div w:id="1454709075">
          <w:marLeft w:val="0"/>
          <w:marRight w:val="0"/>
          <w:marTop w:val="0"/>
          <w:marBottom w:val="0"/>
          <w:divBdr>
            <w:top w:val="none" w:sz="0" w:space="0" w:color="auto"/>
            <w:left w:val="none" w:sz="0" w:space="0" w:color="auto"/>
            <w:bottom w:val="none" w:sz="0" w:space="0" w:color="auto"/>
            <w:right w:val="none" w:sz="0" w:space="0" w:color="auto"/>
          </w:divBdr>
        </w:div>
        <w:div w:id="1468356870">
          <w:marLeft w:val="0"/>
          <w:marRight w:val="0"/>
          <w:marTop w:val="0"/>
          <w:marBottom w:val="0"/>
          <w:divBdr>
            <w:top w:val="none" w:sz="0" w:space="0" w:color="auto"/>
            <w:left w:val="none" w:sz="0" w:space="0" w:color="auto"/>
            <w:bottom w:val="none" w:sz="0" w:space="0" w:color="auto"/>
            <w:right w:val="none" w:sz="0" w:space="0" w:color="auto"/>
          </w:divBdr>
        </w:div>
        <w:div w:id="1502353226">
          <w:marLeft w:val="0"/>
          <w:marRight w:val="0"/>
          <w:marTop w:val="0"/>
          <w:marBottom w:val="0"/>
          <w:divBdr>
            <w:top w:val="none" w:sz="0" w:space="0" w:color="auto"/>
            <w:left w:val="none" w:sz="0" w:space="0" w:color="auto"/>
            <w:bottom w:val="none" w:sz="0" w:space="0" w:color="auto"/>
            <w:right w:val="none" w:sz="0" w:space="0" w:color="auto"/>
          </w:divBdr>
        </w:div>
        <w:div w:id="1539926161">
          <w:marLeft w:val="0"/>
          <w:marRight w:val="0"/>
          <w:marTop w:val="0"/>
          <w:marBottom w:val="0"/>
          <w:divBdr>
            <w:top w:val="none" w:sz="0" w:space="0" w:color="auto"/>
            <w:left w:val="none" w:sz="0" w:space="0" w:color="auto"/>
            <w:bottom w:val="none" w:sz="0" w:space="0" w:color="auto"/>
            <w:right w:val="none" w:sz="0" w:space="0" w:color="auto"/>
          </w:divBdr>
        </w:div>
        <w:div w:id="1668366094">
          <w:marLeft w:val="0"/>
          <w:marRight w:val="0"/>
          <w:marTop w:val="0"/>
          <w:marBottom w:val="0"/>
          <w:divBdr>
            <w:top w:val="none" w:sz="0" w:space="0" w:color="auto"/>
            <w:left w:val="none" w:sz="0" w:space="0" w:color="auto"/>
            <w:bottom w:val="none" w:sz="0" w:space="0" w:color="auto"/>
            <w:right w:val="none" w:sz="0" w:space="0" w:color="auto"/>
          </w:divBdr>
        </w:div>
        <w:div w:id="1748308167">
          <w:marLeft w:val="0"/>
          <w:marRight w:val="0"/>
          <w:marTop w:val="0"/>
          <w:marBottom w:val="0"/>
          <w:divBdr>
            <w:top w:val="none" w:sz="0" w:space="0" w:color="auto"/>
            <w:left w:val="none" w:sz="0" w:space="0" w:color="auto"/>
            <w:bottom w:val="none" w:sz="0" w:space="0" w:color="auto"/>
            <w:right w:val="none" w:sz="0" w:space="0" w:color="auto"/>
          </w:divBdr>
        </w:div>
        <w:div w:id="1783724006">
          <w:marLeft w:val="0"/>
          <w:marRight w:val="0"/>
          <w:marTop w:val="0"/>
          <w:marBottom w:val="0"/>
          <w:divBdr>
            <w:top w:val="none" w:sz="0" w:space="0" w:color="auto"/>
            <w:left w:val="none" w:sz="0" w:space="0" w:color="auto"/>
            <w:bottom w:val="none" w:sz="0" w:space="0" w:color="auto"/>
            <w:right w:val="none" w:sz="0" w:space="0" w:color="auto"/>
          </w:divBdr>
        </w:div>
        <w:div w:id="1880820881">
          <w:marLeft w:val="0"/>
          <w:marRight w:val="0"/>
          <w:marTop w:val="0"/>
          <w:marBottom w:val="0"/>
          <w:divBdr>
            <w:top w:val="none" w:sz="0" w:space="0" w:color="auto"/>
            <w:left w:val="none" w:sz="0" w:space="0" w:color="auto"/>
            <w:bottom w:val="none" w:sz="0" w:space="0" w:color="auto"/>
            <w:right w:val="none" w:sz="0" w:space="0" w:color="auto"/>
          </w:divBdr>
        </w:div>
        <w:div w:id="1963075768">
          <w:marLeft w:val="0"/>
          <w:marRight w:val="0"/>
          <w:marTop w:val="0"/>
          <w:marBottom w:val="0"/>
          <w:divBdr>
            <w:top w:val="none" w:sz="0" w:space="0" w:color="auto"/>
            <w:left w:val="none" w:sz="0" w:space="0" w:color="auto"/>
            <w:bottom w:val="none" w:sz="0" w:space="0" w:color="auto"/>
            <w:right w:val="none" w:sz="0" w:space="0" w:color="auto"/>
          </w:divBdr>
        </w:div>
        <w:div w:id="2007125020">
          <w:marLeft w:val="0"/>
          <w:marRight w:val="0"/>
          <w:marTop w:val="0"/>
          <w:marBottom w:val="0"/>
          <w:divBdr>
            <w:top w:val="none" w:sz="0" w:space="0" w:color="auto"/>
            <w:left w:val="none" w:sz="0" w:space="0" w:color="auto"/>
            <w:bottom w:val="none" w:sz="0" w:space="0" w:color="auto"/>
            <w:right w:val="none" w:sz="0" w:space="0" w:color="auto"/>
          </w:divBdr>
        </w:div>
        <w:div w:id="2015179415">
          <w:marLeft w:val="0"/>
          <w:marRight w:val="0"/>
          <w:marTop w:val="0"/>
          <w:marBottom w:val="0"/>
          <w:divBdr>
            <w:top w:val="none" w:sz="0" w:space="0" w:color="auto"/>
            <w:left w:val="none" w:sz="0" w:space="0" w:color="auto"/>
            <w:bottom w:val="none" w:sz="0" w:space="0" w:color="auto"/>
            <w:right w:val="none" w:sz="0" w:space="0" w:color="auto"/>
          </w:divBdr>
        </w:div>
        <w:div w:id="2047215778">
          <w:marLeft w:val="0"/>
          <w:marRight w:val="0"/>
          <w:marTop w:val="0"/>
          <w:marBottom w:val="0"/>
          <w:divBdr>
            <w:top w:val="none" w:sz="0" w:space="0" w:color="auto"/>
            <w:left w:val="none" w:sz="0" w:space="0" w:color="auto"/>
            <w:bottom w:val="none" w:sz="0" w:space="0" w:color="auto"/>
            <w:right w:val="none" w:sz="0" w:space="0" w:color="auto"/>
          </w:divBdr>
        </w:div>
        <w:div w:id="2054847784">
          <w:marLeft w:val="0"/>
          <w:marRight w:val="0"/>
          <w:marTop w:val="0"/>
          <w:marBottom w:val="0"/>
          <w:divBdr>
            <w:top w:val="none" w:sz="0" w:space="0" w:color="auto"/>
            <w:left w:val="none" w:sz="0" w:space="0" w:color="auto"/>
            <w:bottom w:val="none" w:sz="0" w:space="0" w:color="auto"/>
            <w:right w:val="none" w:sz="0" w:space="0" w:color="auto"/>
          </w:divBdr>
        </w:div>
      </w:divsChild>
    </w:div>
    <w:div w:id="622536183">
      <w:bodyDiv w:val="1"/>
      <w:marLeft w:val="0"/>
      <w:marRight w:val="0"/>
      <w:marTop w:val="0"/>
      <w:marBottom w:val="0"/>
      <w:divBdr>
        <w:top w:val="none" w:sz="0" w:space="0" w:color="auto"/>
        <w:left w:val="none" w:sz="0" w:space="0" w:color="auto"/>
        <w:bottom w:val="none" w:sz="0" w:space="0" w:color="auto"/>
        <w:right w:val="none" w:sz="0" w:space="0" w:color="auto"/>
      </w:divBdr>
    </w:div>
    <w:div w:id="668095410">
      <w:bodyDiv w:val="1"/>
      <w:marLeft w:val="0"/>
      <w:marRight w:val="0"/>
      <w:marTop w:val="0"/>
      <w:marBottom w:val="0"/>
      <w:divBdr>
        <w:top w:val="none" w:sz="0" w:space="0" w:color="auto"/>
        <w:left w:val="none" w:sz="0" w:space="0" w:color="auto"/>
        <w:bottom w:val="none" w:sz="0" w:space="0" w:color="auto"/>
        <w:right w:val="none" w:sz="0" w:space="0" w:color="auto"/>
      </w:divBdr>
    </w:div>
    <w:div w:id="672727247">
      <w:bodyDiv w:val="1"/>
      <w:marLeft w:val="0"/>
      <w:marRight w:val="0"/>
      <w:marTop w:val="0"/>
      <w:marBottom w:val="0"/>
      <w:divBdr>
        <w:top w:val="none" w:sz="0" w:space="0" w:color="auto"/>
        <w:left w:val="none" w:sz="0" w:space="0" w:color="auto"/>
        <w:bottom w:val="none" w:sz="0" w:space="0" w:color="auto"/>
        <w:right w:val="none" w:sz="0" w:space="0" w:color="auto"/>
      </w:divBdr>
    </w:div>
    <w:div w:id="718868003">
      <w:bodyDiv w:val="1"/>
      <w:marLeft w:val="0"/>
      <w:marRight w:val="0"/>
      <w:marTop w:val="0"/>
      <w:marBottom w:val="0"/>
      <w:divBdr>
        <w:top w:val="none" w:sz="0" w:space="0" w:color="auto"/>
        <w:left w:val="none" w:sz="0" w:space="0" w:color="auto"/>
        <w:bottom w:val="none" w:sz="0" w:space="0" w:color="auto"/>
        <w:right w:val="none" w:sz="0" w:space="0" w:color="auto"/>
      </w:divBdr>
    </w:div>
    <w:div w:id="736587917">
      <w:bodyDiv w:val="1"/>
      <w:marLeft w:val="0"/>
      <w:marRight w:val="0"/>
      <w:marTop w:val="0"/>
      <w:marBottom w:val="0"/>
      <w:divBdr>
        <w:top w:val="none" w:sz="0" w:space="0" w:color="auto"/>
        <w:left w:val="none" w:sz="0" w:space="0" w:color="auto"/>
        <w:bottom w:val="none" w:sz="0" w:space="0" w:color="auto"/>
        <w:right w:val="none" w:sz="0" w:space="0" w:color="auto"/>
      </w:divBdr>
    </w:div>
    <w:div w:id="780998294">
      <w:bodyDiv w:val="1"/>
      <w:marLeft w:val="0"/>
      <w:marRight w:val="0"/>
      <w:marTop w:val="0"/>
      <w:marBottom w:val="0"/>
      <w:divBdr>
        <w:top w:val="none" w:sz="0" w:space="0" w:color="auto"/>
        <w:left w:val="none" w:sz="0" w:space="0" w:color="auto"/>
        <w:bottom w:val="none" w:sz="0" w:space="0" w:color="auto"/>
        <w:right w:val="none" w:sz="0" w:space="0" w:color="auto"/>
      </w:divBdr>
      <w:divsChild>
        <w:div w:id="1279751781">
          <w:marLeft w:val="0"/>
          <w:marRight w:val="0"/>
          <w:marTop w:val="0"/>
          <w:marBottom w:val="0"/>
          <w:divBdr>
            <w:top w:val="none" w:sz="0" w:space="0" w:color="auto"/>
            <w:left w:val="none" w:sz="0" w:space="0" w:color="auto"/>
            <w:bottom w:val="none" w:sz="0" w:space="0" w:color="auto"/>
            <w:right w:val="none" w:sz="0" w:space="0" w:color="auto"/>
          </w:divBdr>
        </w:div>
        <w:div w:id="1824658665">
          <w:marLeft w:val="0"/>
          <w:marRight w:val="0"/>
          <w:marTop w:val="0"/>
          <w:marBottom w:val="0"/>
          <w:divBdr>
            <w:top w:val="none" w:sz="0" w:space="0" w:color="auto"/>
            <w:left w:val="none" w:sz="0" w:space="0" w:color="auto"/>
            <w:bottom w:val="none" w:sz="0" w:space="0" w:color="auto"/>
            <w:right w:val="none" w:sz="0" w:space="0" w:color="auto"/>
          </w:divBdr>
        </w:div>
      </w:divsChild>
    </w:div>
    <w:div w:id="810174160">
      <w:bodyDiv w:val="1"/>
      <w:marLeft w:val="0"/>
      <w:marRight w:val="0"/>
      <w:marTop w:val="0"/>
      <w:marBottom w:val="0"/>
      <w:divBdr>
        <w:top w:val="none" w:sz="0" w:space="0" w:color="auto"/>
        <w:left w:val="none" w:sz="0" w:space="0" w:color="auto"/>
        <w:bottom w:val="none" w:sz="0" w:space="0" w:color="auto"/>
        <w:right w:val="none" w:sz="0" w:space="0" w:color="auto"/>
      </w:divBdr>
    </w:div>
    <w:div w:id="811487926">
      <w:bodyDiv w:val="1"/>
      <w:marLeft w:val="0"/>
      <w:marRight w:val="0"/>
      <w:marTop w:val="0"/>
      <w:marBottom w:val="0"/>
      <w:divBdr>
        <w:top w:val="none" w:sz="0" w:space="0" w:color="auto"/>
        <w:left w:val="none" w:sz="0" w:space="0" w:color="auto"/>
        <w:bottom w:val="none" w:sz="0" w:space="0" w:color="auto"/>
        <w:right w:val="none" w:sz="0" w:space="0" w:color="auto"/>
      </w:divBdr>
      <w:divsChild>
        <w:div w:id="1925449485">
          <w:marLeft w:val="0"/>
          <w:marRight w:val="0"/>
          <w:marTop w:val="0"/>
          <w:marBottom w:val="0"/>
          <w:divBdr>
            <w:top w:val="none" w:sz="0" w:space="0" w:color="auto"/>
            <w:left w:val="none" w:sz="0" w:space="0" w:color="auto"/>
            <w:bottom w:val="none" w:sz="0" w:space="0" w:color="auto"/>
            <w:right w:val="none" w:sz="0" w:space="0" w:color="auto"/>
          </w:divBdr>
        </w:div>
        <w:div w:id="284047615">
          <w:marLeft w:val="0"/>
          <w:marRight w:val="0"/>
          <w:marTop w:val="0"/>
          <w:marBottom w:val="0"/>
          <w:divBdr>
            <w:top w:val="none" w:sz="0" w:space="0" w:color="auto"/>
            <w:left w:val="none" w:sz="0" w:space="0" w:color="auto"/>
            <w:bottom w:val="none" w:sz="0" w:space="0" w:color="auto"/>
            <w:right w:val="none" w:sz="0" w:space="0" w:color="auto"/>
          </w:divBdr>
        </w:div>
        <w:div w:id="580332935">
          <w:marLeft w:val="0"/>
          <w:marRight w:val="0"/>
          <w:marTop w:val="0"/>
          <w:marBottom w:val="0"/>
          <w:divBdr>
            <w:top w:val="none" w:sz="0" w:space="0" w:color="auto"/>
            <w:left w:val="none" w:sz="0" w:space="0" w:color="auto"/>
            <w:bottom w:val="none" w:sz="0" w:space="0" w:color="auto"/>
            <w:right w:val="none" w:sz="0" w:space="0" w:color="auto"/>
          </w:divBdr>
        </w:div>
        <w:div w:id="425617314">
          <w:marLeft w:val="0"/>
          <w:marRight w:val="0"/>
          <w:marTop w:val="0"/>
          <w:marBottom w:val="0"/>
          <w:divBdr>
            <w:top w:val="none" w:sz="0" w:space="0" w:color="auto"/>
            <w:left w:val="none" w:sz="0" w:space="0" w:color="auto"/>
            <w:bottom w:val="none" w:sz="0" w:space="0" w:color="auto"/>
            <w:right w:val="none" w:sz="0" w:space="0" w:color="auto"/>
          </w:divBdr>
        </w:div>
        <w:div w:id="1672828164">
          <w:marLeft w:val="0"/>
          <w:marRight w:val="0"/>
          <w:marTop w:val="0"/>
          <w:marBottom w:val="0"/>
          <w:divBdr>
            <w:top w:val="none" w:sz="0" w:space="0" w:color="auto"/>
            <w:left w:val="none" w:sz="0" w:space="0" w:color="auto"/>
            <w:bottom w:val="none" w:sz="0" w:space="0" w:color="auto"/>
            <w:right w:val="none" w:sz="0" w:space="0" w:color="auto"/>
          </w:divBdr>
        </w:div>
        <w:div w:id="308019698">
          <w:marLeft w:val="0"/>
          <w:marRight w:val="0"/>
          <w:marTop w:val="0"/>
          <w:marBottom w:val="0"/>
          <w:divBdr>
            <w:top w:val="none" w:sz="0" w:space="0" w:color="auto"/>
            <w:left w:val="none" w:sz="0" w:space="0" w:color="auto"/>
            <w:bottom w:val="none" w:sz="0" w:space="0" w:color="auto"/>
            <w:right w:val="none" w:sz="0" w:space="0" w:color="auto"/>
          </w:divBdr>
        </w:div>
        <w:div w:id="467433682">
          <w:marLeft w:val="0"/>
          <w:marRight w:val="0"/>
          <w:marTop w:val="0"/>
          <w:marBottom w:val="0"/>
          <w:divBdr>
            <w:top w:val="none" w:sz="0" w:space="0" w:color="auto"/>
            <w:left w:val="none" w:sz="0" w:space="0" w:color="auto"/>
            <w:bottom w:val="none" w:sz="0" w:space="0" w:color="auto"/>
            <w:right w:val="none" w:sz="0" w:space="0" w:color="auto"/>
          </w:divBdr>
        </w:div>
        <w:div w:id="913977486">
          <w:marLeft w:val="0"/>
          <w:marRight w:val="0"/>
          <w:marTop w:val="0"/>
          <w:marBottom w:val="0"/>
          <w:divBdr>
            <w:top w:val="none" w:sz="0" w:space="0" w:color="auto"/>
            <w:left w:val="none" w:sz="0" w:space="0" w:color="auto"/>
            <w:bottom w:val="none" w:sz="0" w:space="0" w:color="auto"/>
            <w:right w:val="none" w:sz="0" w:space="0" w:color="auto"/>
          </w:divBdr>
        </w:div>
        <w:div w:id="1259631222">
          <w:marLeft w:val="0"/>
          <w:marRight w:val="0"/>
          <w:marTop w:val="0"/>
          <w:marBottom w:val="0"/>
          <w:divBdr>
            <w:top w:val="none" w:sz="0" w:space="0" w:color="auto"/>
            <w:left w:val="none" w:sz="0" w:space="0" w:color="auto"/>
            <w:bottom w:val="none" w:sz="0" w:space="0" w:color="auto"/>
            <w:right w:val="none" w:sz="0" w:space="0" w:color="auto"/>
          </w:divBdr>
        </w:div>
      </w:divsChild>
    </w:div>
    <w:div w:id="832915175">
      <w:bodyDiv w:val="1"/>
      <w:marLeft w:val="0"/>
      <w:marRight w:val="0"/>
      <w:marTop w:val="0"/>
      <w:marBottom w:val="0"/>
      <w:divBdr>
        <w:top w:val="none" w:sz="0" w:space="0" w:color="auto"/>
        <w:left w:val="none" w:sz="0" w:space="0" w:color="auto"/>
        <w:bottom w:val="none" w:sz="0" w:space="0" w:color="auto"/>
        <w:right w:val="none" w:sz="0" w:space="0" w:color="auto"/>
      </w:divBdr>
      <w:divsChild>
        <w:div w:id="400056508">
          <w:marLeft w:val="0"/>
          <w:marRight w:val="0"/>
          <w:marTop w:val="0"/>
          <w:marBottom w:val="0"/>
          <w:divBdr>
            <w:top w:val="none" w:sz="0" w:space="0" w:color="auto"/>
            <w:left w:val="none" w:sz="0" w:space="0" w:color="auto"/>
            <w:bottom w:val="none" w:sz="0" w:space="0" w:color="auto"/>
            <w:right w:val="none" w:sz="0" w:space="0" w:color="auto"/>
          </w:divBdr>
        </w:div>
      </w:divsChild>
    </w:div>
    <w:div w:id="836187665">
      <w:bodyDiv w:val="1"/>
      <w:marLeft w:val="0"/>
      <w:marRight w:val="0"/>
      <w:marTop w:val="0"/>
      <w:marBottom w:val="0"/>
      <w:divBdr>
        <w:top w:val="none" w:sz="0" w:space="0" w:color="auto"/>
        <w:left w:val="none" w:sz="0" w:space="0" w:color="auto"/>
        <w:bottom w:val="none" w:sz="0" w:space="0" w:color="auto"/>
        <w:right w:val="none" w:sz="0" w:space="0" w:color="auto"/>
      </w:divBdr>
    </w:div>
    <w:div w:id="844247817">
      <w:bodyDiv w:val="1"/>
      <w:marLeft w:val="0"/>
      <w:marRight w:val="0"/>
      <w:marTop w:val="0"/>
      <w:marBottom w:val="0"/>
      <w:divBdr>
        <w:top w:val="none" w:sz="0" w:space="0" w:color="auto"/>
        <w:left w:val="none" w:sz="0" w:space="0" w:color="auto"/>
        <w:bottom w:val="none" w:sz="0" w:space="0" w:color="auto"/>
        <w:right w:val="none" w:sz="0" w:space="0" w:color="auto"/>
      </w:divBdr>
    </w:div>
    <w:div w:id="848449071">
      <w:bodyDiv w:val="1"/>
      <w:marLeft w:val="0"/>
      <w:marRight w:val="0"/>
      <w:marTop w:val="0"/>
      <w:marBottom w:val="0"/>
      <w:divBdr>
        <w:top w:val="none" w:sz="0" w:space="0" w:color="auto"/>
        <w:left w:val="none" w:sz="0" w:space="0" w:color="auto"/>
        <w:bottom w:val="none" w:sz="0" w:space="0" w:color="auto"/>
        <w:right w:val="none" w:sz="0" w:space="0" w:color="auto"/>
      </w:divBdr>
    </w:div>
    <w:div w:id="867528512">
      <w:bodyDiv w:val="1"/>
      <w:marLeft w:val="0"/>
      <w:marRight w:val="0"/>
      <w:marTop w:val="0"/>
      <w:marBottom w:val="0"/>
      <w:divBdr>
        <w:top w:val="none" w:sz="0" w:space="0" w:color="auto"/>
        <w:left w:val="none" w:sz="0" w:space="0" w:color="auto"/>
        <w:bottom w:val="none" w:sz="0" w:space="0" w:color="auto"/>
        <w:right w:val="none" w:sz="0" w:space="0" w:color="auto"/>
      </w:divBdr>
    </w:div>
    <w:div w:id="870340823">
      <w:bodyDiv w:val="1"/>
      <w:marLeft w:val="0"/>
      <w:marRight w:val="0"/>
      <w:marTop w:val="0"/>
      <w:marBottom w:val="0"/>
      <w:divBdr>
        <w:top w:val="none" w:sz="0" w:space="0" w:color="auto"/>
        <w:left w:val="none" w:sz="0" w:space="0" w:color="auto"/>
        <w:bottom w:val="none" w:sz="0" w:space="0" w:color="auto"/>
        <w:right w:val="none" w:sz="0" w:space="0" w:color="auto"/>
      </w:divBdr>
    </w:div>
    <w:div w:id="878512358">
      <w:bodyDiv w:val="1"/>
      <w:marLeft w:val="0"/>
      <w:marRight w:val="0"/>
      <w:marTop w:val="0"/>
      <w:marBottom w:val="0"/>
      <w:divBdr>
        <w:top w:val="none" w:sz="0" w:space="0" w:color="auto"/>
        <w:left w:val="none" w:sz="0" w:space="0" w:color="auto"/>
        <w:bottom w:val="none" w:sz="0" w:space="0" w:color="auto"/>
        <w:right w:val="none" w:sz="0" w:space="0" w:color="auto"/>
      </w:divBdr>
    </w:div>
    <w:div w:id="896940648">
      <w:bodyDiv w:val="1"/>
      <w:marLeft w:val="0"/>
      <w:marRight w:val="0"/>
      <w:marTop w:val="0"/>
      <w:marBottom w:val="0"/>
      <w:divBdr>
        <w:top w:val="none" w:sz="0" w:space="0" w:color="auto"/>
        <w:left w:val="none" w:sz="0" w:space="0" w:color="auto"/>
        <w:bottom w:val="none" w:sz="0" w:space="0" w:color="auto"/>
        <w:right w:val="none" w:sz="0" w:space="0" w:color="auto"/>
      </w:divBdr>
      <w:divsChild>
        <w:div w:id="144710772">
          <w:marLeft w:val="0"/>
          <w:marRight w:val="0"/>
          <w:marTop w:val="0"/>
          <w:marBottom w:val="0"/>
          <w:divBdr>
            <w:top w:val="none" w:sz="0" w:space="0" w:color="auto"/>
            <w:left w:val="none" w:sz="0" w:space="0" w:color="auto"/>
            <w:bottom w:val="none" w:sz="0" w:space="0" w:color="auto"/>
            <w:right w:val="none" w:sz="0" w:space="0" w:color="auto"/>
          </w:divBdr>
        </w:div>
        <w:div w:id="286666240">
          <w:marLeft w:val="0"/>
          <w:marRight w:val="0"/>
          <w:marTop w:val="0"/>
          <w:marBottom w:val="0"/>
          <w:divBdr>
            <w:top w:val="none" w:sz="0" w:space="0" w:color="auto"/>
            <w:left w:val="none" w:sz="0" w:space="0" w:color="auto"/>
            <w:bottom w:val="none" w:sz="0" w:space="0" w:color="auto"/>
            <w:right w:val="none" w:sz="0" w:space="0" w:color="auto"/>
          </w:divBdr>
        </w:div>
        <w:div w:id="289944051">
          <w:marLeft w:val="0"/>
          <w:marRight w:val="0"/>
          <w:marTop w:val="0"/>
          <w:marBottom w:val="0"/>
          <w:divBdr>
            <w:top w:val="none" w:sz="0" w:space="0" w:color="auto"/>
            <w:left w:val="none" w:sz="0" w:space="0" w:color="auto"/>
            <w:bottom w:val="none" w:sz="0" w:space="0" w:color="auto"/>
            <w:right w:val="none" w:sz="0" w:space="0" w:color="auto"/>
          </w:divBdr>
        </w:div>
        <w:div w:id="301890576">
          <w:marLeft w:val="0"/>
          <w:marRight w:val="0"/>
          <w:marTop w:val="0"/>
          <w:marBottom w:val="0"/>
          <w:divBdr>
            <w:top w:val="none" w:sz="0" w:space="0" w:color="auto"/>
            <w:left w:val="none" w:sz="0" w:space="0" w:color="auto"/>
            <w:bottom w:val="none" w:sz="0" w:space="0" w:color="auto"/>
            <w:right w:val="none" w:sz="0" w:space="0" w:color="auto"/>
          </w:divBdr>
        </w:div>
        <w:div w:id="363021004">
          <w:marLeft w:val="0"/>
          <w:marRight w:val="0"/>
          <w:marTop w:val="0"/>
          <w:marBottom w:val="0"/>
          <w:divBdr>
            <w:top w:val="none" w:sz="0" w:space="0" w:color="auto"/>
            <w:left w:val="none" w:sz="0" w:space="0" w:color="auto"/>
            <w:bottom w:val="none" w:sz="0" w:space="0" w:color="auto"/>
            <w:right w:val="none" w:sz="0" w:space="0" w:color="auto"/>
          </w:divBdr>
        </w:div>
        <w:div w:id="510029333">
          <w:marLeft w:val="0"/>
          <w:marRight w:val="0"/>
          <w:marTop w:val="0"/>
          <w:marBottom w:val="0"/>
          <w:divBdr>
            <w:top w:val="none" w:sz="0" w:space="0" w:color="auto"/>
            <w:left w:val="none" w:sz="0" w:space="0" w:color="auto"/>
            <w:bottom w:val="none" w:sz="0" w:space="0" w:color="auto"/>
            <w:right w:val="none" w:sz="0" w:space="0" w:color="auto"/>
          </w:divBdr>
        </w:div>
        <w:div w:id="562764890">
          <w:marLeft w:val="0"/>
          <w:marRight w:val="0"/>
          <w:marTop w:val="0"/>
          <w:marBottom w:val="0"/>
          <w:divBdr>
            <w:top w:val="none" w:sz="0" w:space="0" w:color="auto"/>
            <w:left w:val="none" w:sz="0" w:space="0" w:color="auto"/>
            <w:bottom w:val="none" w:sz="0" w:space="0" w:color="auto"/>
            <w:right w:val="none" w:sz="0" w:space="0" w:color="auto"/>
          </w:divBdr>
        </w:div>
        <w:div w:id="683479051">
          <w:marLeft w:val="0"/>
          <w:marRight w:val="0"/>
          <w:marTop w:val="0"/>
          <w:marBottom w:val="0"/>
          <w:divBdr>
            <w:top w:val="none" w:sz="0" w:space="0" w:color="auto"/>
            <w:left w:val="none" w:sz="0" w:space="0" w:color="auto"/>
            <w:bottom w:val="none" w:sz="0" w:space="0" w:color="auto"/>
            <w:right w:val="none" w:sz="0" w:space="0" w:color="auto"/>
          </w:divBdr>
        </w:div>
        <w:div w:id="716702872">
          <w:marLeft w:val="0"/>
          <w:marRight w:val="0"/>
          <w:marTop w:val="0"/>
          <w:marBottom w:val="0"/>
          <w:divBdr>
            <w:top w:val="none" w:sz="0" w:space="0" w:color="auto"/>
            <w:left w:val="none" w:sz="0" w:space="0" w:color="auto"/>
            <w:bottom w:val="none" w:sz="0" w:space="0" w:color="auto"/>
            <w:right w:val="none" w:sz="0" w:space="0" w:color="auto"/>
          </w:divBdr>
        </w:div>
        <w:div w:id="770248171">
          <w:marLeft w:val="0"/>
          <w:marRight w:val="0"/>
          <w:marTop w:val="0"/>
          <w:marBottom w:val="0"/>
          <w:divBdr>
            <w:top w:val="none" w:sz="0" w:space="0" w:color="auto"/>
            <w:left w:val="none" w:sz="0" w:space="0" w:color="auto"/>
            <w:bottom w:val="none" w:sz="0" w:space="0" w:color="auto"/>
            <w:right w:val="none" w:sz="0" w:space="0" w:color="auto"/>
          </w:divBdr>
        </w:div>
        <w:div w:id="773939590">
          <w:marLeft w:val="0"/>
          <w:marRight w:val="0"/>
          <w:marTop w:val="0"/>
          <w:marBottom w:val="0"/>
          <w:divBdr>
            <w:top w:val="none" w:sz="0" w:space="0" w:color="auto"/>
            <w:left w:val="none" w:sz="0" w:space="0" w:color="auto"/>
            <w:bottom w:val="none" w:sz="0" w:space="0" w:color="auto"/>
            <w:right w:val="none" w:sz="0" w:space="0" w:color="auto"/>
          </w:divBdr>
        </w:div>
        <w:div w:id="812022468">
          <w:marLeft w:val="0"/>
          <w:marRight w:val="0"/>
          <w:marTop w:val="0"/>
          <w:marBottom w:val="0"/>
          <w:divBdr>
            <w:top w:val="none" w:sz="0" w:space="0" w:color="auto"/>
            <w:left w:val="none" w:sz="0" w:space="0" w:color="auto"/>
            <w:bottom w:val="none" w:sz="0" w:space="0" w:color="auto"/>
            <w:right w:val="none" w:sz="0" w:space="0" w:color="auto"/>
          </w:divBdr>
        </w:div>
        <w:div w:id="891306433">
          <w:marLeft w:val="0"/>
          <w:marRight w:val="0"/>
          <w:marTop w:val="0"/>
          <w:marBottom w:val="0"/>
          <w:divBdr>
            <w:top w:val="none" w:sz="0" w:space="0" w:color="auto"/>
            <w:left w:val="none" w:sz="0" w:space="0" w:color="auto"/>
            <w:bottom w:val="none" w:sz="0" w:space="0" w:color="auto"/>
            <w:right w:val="none" w:sz="0" w:space="0" w:color="auto"/>
          </w:divBdr>
        </w:div>
        <w:div w:id="1000473491">
          <w:marLeft w:val="0"/>
          <w:marRight w:val="0"/>
          <w:marTop w:val="0"/>
          <w:marBottom w:val="0"/>
          <w:divBdr>
            <w:top w:val="none" w:sz="0" w:space="0" w:color="auto"/>
            <w:left w:val="none" w:sz="0" w:space="0" w:color="auto"/>
            <w:bottom w:val="none" w:sz="0" w:space="0" w:color="auto"/>
            <w:right w:val="none" w:sz="0" w:space="0" w:color="auto"/>
          </w:divBdr>
        </w:div>
        <w:div w:id="1083145913">
          <w:marLeft w:val="0"/>
          <w:marRight w:val="0"/>
          <w:marTop w:val="0"/>
          <w:marBottom w:val="0"/>
          <w:divBdr>
            <w:top w:val="none" w:sz="0" w:space="0" w:color="auto"/>
            <w:left w:val="none" w:sz="0" w:space="0" w:color="auto"/>
            <w:bottom w:val="none" w:sz="0" w:space="0" w:color="auto"/>
            <w:right w:val="none" w:sz="0" w:space="0" w:color="auto"/>
          </w:divBdr>
        </w:div>
        <w:div w:id="1139806867">
          <w:marLeft w:val="0"/>
          <w:marRight w:val="0"/>
          <w:marTop w:val="0"/>
          <w:marBottom w:val="0"/>
          <w:divBdr>
            <w:top w:val="none" w:sz="0" w:space="0" w:color="auto"/>
            <w:left w:val="none" w:sz="0" w:space="0" w:color="auto"/>
            <w:bottom w:val="none" w:sz="0" w:space="0" w:color="auto"/>
            <w:right w:val="none" w:sz="0" w:space="0" w:color="auto"/>
          </w:divBdr>
        </w:div>
        <w:div w:id="1181896501">
          <w:marLeft w:val="0"/>
          <w:marRight w:val="0"/>
          <w:marTop w:val="0"/>
          <w:marBottom w:val="0"/>
          <w:divBdr>
            <w:top w:val="none" w:sz="0" w:space="0" w:color="auto"/>
            <w:left w:val="none" w:sz="0" w:space="0" w:color="auto"/>
            <w:bottom w:val="none" w:sz="0" w:space="0" w:color="auto"/>
            <w:right w:val="none" w:sz="0" w:space="0" w:color="auto"/>
          </w:divBdr>
        </w:div>
        <w:div w:id="1186669680">
          <w:marLeft w:val="0"/>
          <w:marRight w:val="0"/>
          <w:marTop w:val="0"/>
          <w:marBottom w:val="0"/>
          <w:divBdr>
            <w:top w:val="none" w:sz="0" w:space="0" w:color="auto"/>
            <w:left w:val="none" w:sz="0" w:space="0" w:color="auto"/>
            <w:bottom w:val="none" w:sz="0" w:space="0" w:color="auto"/>
            <w:right w:val="none" w:sz="0" w:space="0" w:color="auto"/>
          </w:divBdr>
        </w:div>
        <w:div w:id="1237520534">
          <w:marLeft w:val="0"/>
          <w:marRight w:val="0"/>
          <w:marTop w:val="0"/>
          <w:marBottom w:val="0"/>
          <w:divBdr>
            <w:top w:val="none" w:sz="0" w:space="0" w:color="auto"/>
            <w:left w:val="none" w:sz="0" w:space="0" w:color="auto"/>
            <w:bottom w:val="none" w:sz="0" w:space="0" w:color="auto"/>
            <w:right w:val="none" w:sz="0" w:space="0" w:color="auto"/>
          </w:divBdr>
        </w:div>
        <w:div w:id="1361080494">
          <w:marLeft w:val="0"/>
          <w:marRight w:val="0"/>
          <w:marTop w:val="0"/>
          <w:marBottom w:val="0"/>
          <w:divBdr>
            <w:top w:val="none" w:sz="0" w:space="0" w:color="auto"/>
            <w:left w:val="none" w:sz="0" w:space="0" w:color="auto"/>
            <w:bottom w:val="none" w:sz="0" w:space="0" w:color="auto"/>
            <w:right w:val="none" w:sz="0" w:space="0" w:color="auto"/>
          </w:divBdr>
        </w:div>
        <w:div w:id="1521122159">
          <w:marLeft w:val="0"/>
          <w:marRight w:val="0"/>
          <w:marTop w:val="0"/>
          <w:marBottom w:val="0"/>
          <w:divBdr>
            <w:top w:val="none" w:sz="0" w:space="0" w:color="auto"/>
            <w:left w:val="none" w:sz="0" w:space="0" w:color="auto"/>
            <w:bottom w:val="none" w:sz="0" w:space="0" w:color="auto"/>
            <w:right w:val="none" w:sz="0" w:space="0" w:color="auto"/>
          </w:divBdr>
        </w:div>
        <w:div w:id="1544706976">
          <w:marLeft w:val="0"/>
          <w:marRight w:val="0"/>
          <w:marTop w:val="0"/>
          <w:marBottom w:val="0"/>
          <w:divBdr>
            <w:top w:val="none" w:sz="0" w:space="0" w:color="auto"/>
            <w:left w:val="none" w:sz="0" w:space="0" w:color="auto"/>
            <w:bottom w:val="none" w:sz="0" w:space="0" w:color="auto"/>
            <w:right w:val="none" w:sz="0" w:space="0" w:color="auto"/>
          </w:divBdr>
        </w:div>
        <w:div w:id="1626276957">
          <w:marLeft w:val="0"/>
          <w:marRight w:val="0"/>
          <w:marTop w:val="0"/>
          <w:marBottom w:val="0"/>
          <w:divBdr>
            <w:top w:val="none" w:sz="0" w:space="0" w:color="auto"/>
            <w:left w:val="none" w:sz="0" w:space="0" w:color="auto"/>
            <w:bottom w:val="none" w:sz="0" w:space="0" w:color="auto"/>
            <w:right w:val="none" w:sz="0" w:space="0" w:color="auto"/>
          </w:divBdr>
        </w:div>
        <w:div w:id="1758356611">
          <w:marLeft w:val="0"/>
          <w:marRight w:val="0"/>
          <w:marTop w:val="0"/>
          <w:marBottom w:val="0"/>
          <w:divBdr>
            <w:top w:val="none" w:sz="0" w:space="0" w:color="auto"/>
            <w:left w:val="none" w:sz="0" w:space="0" w:color="auto"/>
            <w:bottom w:val="none" w:sz="0" w:space="0" w:color="auto"/>
            <w:right w:val="none" w:sz="0" w:space="0" w:color="auto"/>
          </w:divBdr>
        </w:div>
        <w:div w:id="2008245559">
          <w:marLeft w:val="0"/>
          <w:marRight w:val="0"/>
          <w:marTop w:val="0"/>
          <w:marBottom w:val="0"/>
          <w:divBdr>
            <w:top w:val="none" w:sz="0" w:space="0" w:color="auto"/>
            <w:left w:val="none" w:sz="0" w:space="0" w:color="auto"/>
            <w:bottom w:val="none" w:sz="0" w:space="0" w:color="auto"/>
            <w:right w:val="none" w:sz="0" w:space="0" w:color="auto"/>
          </w:divBdr>
        </w:div>
        <w:div w:id="2028406434">
          <w:marLeft w:val="0"/>
          <w:marRight w:val="0"/>
          <w:marTop w:val="0"/>
          <w:marBottom w:val="0"/>
          <w:divBdr>
            <w:top w:val="none" w:sz="0" w:space="0" w:color="auto"/>
            <w:left w:val="none" w:sz="0" w:space="0" w:color="auto"/>
            <w:bottom w:val="none" w:sz="0" w:space="0" w:color="auto"/>
            <w:right w:val="none" w:sz="0" w:space="0" w:color="auto"/>
          </w:divBdr>
        </w:div>
        <w:div w:id="2034921649">
          <w:marLeft w:val="0"/>
          <w:marRight w:val="0"/>
          <w:marTop w:val="0"/>
          <w:marBottom w:val="0"/>
          <w:divBdr>
            <w:top w:val="none" w:sz="0" w:space="0" w:color="auto"/>
            <w:left w:val="none" w:sz="0" w:space="0" w:color="auto"/>
            <w:bottom w:val="none" w:sz="0" w:space="0" w:color="auto"/>
            <w:right w:val="none" w:sz="0" w:space="0" w:color="auto"/>
          </w:divBdr>
        </w:div>
      </w:divsChild>
    </w:div>
    <w:div w:id="908540629">
      <w:bodyDiv w:val="1"/>
      <w:marLeft w:val="0"/>
      <w:marRight w:val="0"/>
      <w:marTop w:val="0"/>
      <w:marBottom w:val="0"/>
      <w:divBdr>
        <w:top w:val="none" w:sz="0" w:space="0" w:color="auto"/>
        <w:left w:val="none" w:sz="0" w:space="0" w:color="auto"/>
        <w:bottom w:val="none" w:sz="0" w:space="0" w:color="auto"/>
        <w:right w:val="none" w:sz="0" w:space="0" w:color="auto"/>
      </w:divBdr>
    </w:div>
    <w:div w:id="936138591">
      <w:bodyDiv w:val="1"/>
      <w:marLeft w:val="0"/>
      <w:marRight w:val="0"/>
      <w:marTop w:val="0"/>
      <w:marBottom w:val="0"/>
      <w:divBdr>
        <w:top w:val="none" w:sz="0" w:space="0" w:color="auto"/>
        <w:left w:val="none" w:sz="0" w:space="0" w:color="auto"/>
        <w:bottom w:val="none" w:sz="0" w:space="0" w:color="auto"/>
        <w:right w:val="none" w:sz="0" w:space="0" w:color="auto"/>
      </w:divBdr>
    </w:div>
    <w:div w:id="937564865">
      <w:bodyDiv w:val="1"/>
      <w:marLeft w:val="0"/>
      <w:marRight w:val="0"/>
      <w:marTop w:val="0"/>
      <w:marBottom w:val="0"/>
      <w:divBdr>
        <w:top w:val="none" w:sz="0" w:space="0" w:color="auto"/>
        <w:left w:val="none" w:sz="0" w:space="0" w:color="auto"/>
        <w:bottom w:val="none" w:sz="0" w:space="0" w:color="auto"/>
        <w:right w:val="none" w:sz="0" w:space="0" w:color="auto"/>
      </w:divBdr>
    </w:div>
    <w:div w:id="941717358">
      <w:bodyDiv w:val="1"/>
      <w:marLeft w:val="0"/>
      <w:marRight w:val="0"/>
      <w:marTop w:val="0"/>
      <w:marBottom w:val="0"/>
      <w:divBdr>
        <w:top w:val="none" w:sz="0" w:space="0" w:color="auto"/>
        <w:left w:val="none" w:sz="0" w:space="0" w:color="auto"/>
        <w:bottom w:val="none" w:sz="0" w:space="0" w:color="auto"/>
        <w:right w:val="none" w:sz="0" w:space="0" w:color="auto"/>
      </w:divBdr>
    </w:div>
    <w:div w:id="948896006">
      <w:bodyDiv w:val="1"/>
      <w:marLeft w:val="0"/>
      <w:marRight w:val="0"/>
      <w:marTop w:val="0"/>
      <w:marBottom w:val="0"/>
      <w:divBdr>
        <w:top w:val="none" w:sz="0" w:space="0" w:color="auto"/>
        <w:left w:val="none" w:sz="0" w:space="0" w:color="auto"/>
        <w:bottom w:val="none" w:sz="0" w:space="0" w:color="auto"/>
        <w:right w:val="none" w:sz="0" w:space="0" w:color="auto"/>
      </w:divBdr>
    </w:div>
    <w:div w:id="958339298">
      <w:bodyDiv w:val="1"/>
      <w:marLeft w:val="0"/>
      <w:marRight w:val="0"/>
      <w:marTop w:val="0"/>
      <w:marBottom w:val="0"/>
      <w:divBdr>
        <w:top w:val="none" w:sz="0" w:space="0" w:color="auto"/>
        <w:left w:val="none" w:sz="0" w:space="0" w:color="auto"/>
        <w:bottom w:val="none" w:sz="0" w:space="0" w:color="auto"/>
        <w:right w:val="none" w:sz="0" w:space="0" w:color="auto"/>
      </w:divBdr>
    </w:div>
    <w:div w:id="963343614">
      <w:bodyDiv w:val="1"/>
      <w:marLeft w:val="0"/>
      <w:marRight w:val="0"/>
      <w:marTop w:val="0"/>
      <w:marBottom w:val="0"/>
      <w:divBdr>
        <w:top w:val="none" w:sz="0" w:space="0" w:color="auto"/>
        <w:left w:val="none" w:sz="0" w:space="0" w:color="auto"/>
        <w:bottom w:val="none" w:sz="0" w:space="0" w:color="auto"/>
        <w:right w:val="none" w:sz="0" w:space="0" w:color="auto"/>
      </w:divBdr>
    </w:div>
    <w:div w:id="972177303">
      <w:bodyDiv w:val="1"/>
      <w:marLeft w:val="0"/>
      <w:marRight w:val="0"/>
      <w:marTop w:val="0"/>
      <w:marBottom w:val="0"/>
      <w:divBdr>
        <w:top w:val="none" w:sz="0" w:space="0" w:color="auto"/>
        <w:left w:val="none" w:sz="0" w:space="0" w:color="auto"/>
        <w:bottom w:val="none" w:sz="0" w:space="0" w:color="auto"/>
        <w:right w:val="none" w:sz="0" w:space="0" w:color="auto"/>
      </w:divBdr>
      <w:divsChild>
        <w:div w:id="78871704">
          <w:marLeft w:val="0"/>
          <w:marRight w:val="0"/>
          <w:marTop w:val="0"/>
          <w:marBottom w:val="0"/>
          <w:divBdr>
            <w:top w:val="none" w:sz="0" w:space="0" w:color="auto"/>
            <w:left w:val="none" w:sz="0" w:space="0" w:color="auto"/>
            <w:bottom w:val="none" w:sz="0" w:space="0" w:color="auto"/>
            <w:right w:val="none" w:sz="0" w:space="0" w:color="auto"/>
          </w:divBdr>
        </w:div>
        <w:div w:id="109322975">
          <w:marLeft w:val="0"/>
          <w:marRight w:val="0"/>
          <w:marTop w:val="0"/>
          <w:marBottom w:val="0"/>
          <w:divBdr>
            <w:top w:val="none" w:sz="0" w:space="0" w:color="auto"/>
            <w:left w:val="none" w:sz="0" w:space="0" w:color="auto"/>
            <w:bottom w:val="none" w:sz="0" w:space="0" w:color="auto"/>
            <w:right w:val="none" w:sz="0" w:space="0" w:color="auto"/>
          </w:divBdr>
        </w:div>
        <w:div w:id="115759739">
          <w:marLeft w:val="0"/>
          <w:marRight w:val="0"/>
          <w:marTop w:val="0"/>
          <w:marBottom w:val="0"/>
          <w:divBdr>
            <w:top w:val="none" w:sz="0" w:space="0" w:color="auto"/>
            <w:left w:val="none" w:sz="0" w:space="0" w:color="auto"/>
            <w:bottom w:val="none" w:sz="0" w:space="0" w:color="auto"/>
            <w:right w:val="none" w:sz="0" w:space="0" w:color="auto"/>
          </w:divBdr>
        </w:div>
        <w:div w:id="155146416">
          <w:marLeft w:val="0"/>
          <w:marRight w:val="0"/>
          <w:marTop w:val="0"/>
          <w:marBottom w:val="0"/>
          <w:divBdr>
            <w:top w:val="none" w:sz="0" w:space="0" w:color="auto"/>
            <w:left w:val="none" w:sz="0" w:space="0" w:color="auto"/>
            <w:bottom w:val="none" w:sz="0" w:space="0" w:color="auto"/>
            <w:right w:val="none" w:sz="0" w:space="0" w:color="auto"/>
          </w:divBdr>
        </w:div>
        <w:div w:id="374696075">
          <w:marLeft w:val="0"/>
          <w:marRight w:val="0"/>
          <w:marTop w:val="0"/>
          <w:marBottom w:val="0"/>
          <w:divBdr>
            <w:top w:val="none" w:sz="0" w:space="0" w:color="auto"/>
            <w:left w:val="none" w:sz="0" w:space="0" w:color="auto"/>
            <w:bottom w:val="none" w:sz="0" w:space="0" w:color="auto"/>
            <w:right w:val="none" w:sz="0" w:space="0" w:color="auto"/>
          </w:divBdr>
        </w:div>
        <w:div w:id="853155786">
          <w:marLeft w:val="0"/>
          <w:marRight w:val="0"/>
          <w:marTop w:val="0"/>
          <w:marBottom w:val="0"/>
          <w:divBdr>
            <w:top w:val="none" w:sz="0" w:space="0" w:color="auto"/>
            <w:left w:val="none" w:sz="0" w:space="0" w:color="auto"/>
            <w:bottom w:val="none" w:sz="0" w:space="0" w:color="auto"/>
            <w:right w:val="none" w:sz="0" w:space="0" w:color="auto"/>
          </w:divBdr>
        </w:div>
        <w:div w:id="1456100412">
          <w:marLeft w:val="0"/>
          <w:marRight w:val="0"/>
          <w:marTop w:val="0"/>
          <w:marBottom w:val="0"/>
          <w:divBdr>
            <w:top w:val="none" w:sz="0" w:space="0" w:color="auto"/>
            <w:left w:val="none" w:sz="0" w:space="0" w:color="auto"/>
            <w:bottom w:val="none" w:sz="0" w:space="0" w:color="auto"/>
            <w:right w:val="none" w:sz="0" w:space="0" w:color="auto"/>
          </w:divBdr>
        </w:div>
        <w:div w:id="1598713373">
          <w:marLeft w:val="0"/>
          <w:marRight w:val="0"/>
          <w:marTop w:val="0"/>
          <w:marBottom w:val="0"/>
          <w:divBdr>
            <w:top w:val="none" w:sz="0" w:space="0" w:color="auto"/>
            <w:left w:val="none" w:sz="0" w:space="0" w:color="auto"/>
            <w:bottom w:val="none" w:sz="0" w:space="0" w:color="auto"/>
            <w:right w:val="none" w:sz="0" w:space="0" w:color="auto"/>
          </w:divBdr>
        </w:div>
        <w:div w:id="1728527531">
          <w:marLeft w:val="0"/>
          <w:marRight w:val="0"/>
          <w:marTop w:val="0"/>
          <w:marBottom w:val="0"/>
          <w:divBdr>
            <w:top w:val="none" w:sz="0" w:space="0" w:color="auto"/>
            <w:left w:val="none" w:sz="0" w:space="0" w:color="auto"/>
            <w:bottom w:val="none" w:sz="0" w:space="0" w:color="auto"/>
            <w:right w:val="none" w:sz="0" w:space="0" w:color="auto"/>
          </w:divBdr>
        </w:div>
      </w:divsChild>
    </w:div>
    <w:div w:id="994068187">
      <w:bodyDiv w:val="1"/>
      <w:marLeft w:val="0"/>
      <w:marRight w:val="0"/>
      <w:marTop w:val="0"/>
      <w:marBottom w:val="0"/>
      <w:divBdr>
        <w:top w:val="none" w:sz="0" w:space="0" w:color="auto"/>
        <w:left w:val="none" w:sz="0" w:space="0" w:color="auto"/>
        <w:bottom w:val="none" w:sz="0" w:space="0" w:color="auto"/>
        <w:right w:val="none" w:sz="0" w:space="0" w:color="auto"/>
      </w:divBdr>
    </w:div>
    <w:div w:id="1001928394">
      <w:bodyDiv w:val="1"/>
      <w:marLeft w:val="0"/>
      <w:marRight w:val="0"/>
      <w:marTop w:val="0"/>
      <w:marBottom w:val="0"/>
      <w:divBdr>
        <w:top w:val="none" w:sz="0" w:space="0" w:color="auto"/>
        <w:left w:val="none" w:sz="0" w:space="0" w:color="auto"/>
        <w:bottom w:val="none" w:sz="0" w:space="0" w:color="auto"/>
        <w:right w:val="none" w:sz="0" w:space="0" w:color="auto"/>
      </w:divBdr>
    </w:div>
    <w:div w:id="1019744445">
      <w:bodyDiv w:val="1"/>
      <w:marLeft w:val="0"/>
      <w:marRight w:val="0"/>
      <w:marTop w:val="0"/>
      <w:marBottom w:val="0"/>
      <w:divBdr>
        <w:top w:val="none" w:sz="0" w:space="0" w:color="auto"/>
        <w:left w:val="none" w:sz="0" w:space="0" w:color="auto"/>
        <w:bottom w:val="none" w:sz="0" w:space="0" w:color="auto"/>
        <w:right w:val="none" w:sz="0" w:space="0" w:color="auto"/>
      </w:divBdr>
    </w:div>
    <w:div w:id="1028871027">
      <w:bodyDiv w:val="1"/>
      <w:marLeft w:val="0"/>
      <w:marRight w:val="0"/>
      <w:marTop w:val="0"/>
      <w:marBottom w:val="0"/>
      <w:divBdr>
        <w:top w:val="none" w:sz="0" w:space="0" w:color="auto"/>
        <w:left w:val="none" w:sz="0" w:space="0" w:color="auto"/>
        <w:bottom w:val="none" w:sz="0" w:space="0" w:color="auto"/>
        <w:right w:val="none" w:sz="0" w:space="0" w:color="auto"/>
      </w:divBdr>
    </w:div>
    <w:div w:id="1032875656">
      <w:bodyDiv w:val="1"/>
      <w:marLeft w:val="0"/>
      <w:marRight w:val="0"/>
      <w:marTop w:val="0"/>
      <w:marBottom w:val="0"/>
      <w:divBdr>
        <w:top w:val="none" w:sz="0" w:space="0" w:color="auto"/>
        <w:left w:val="none" w:sz="0" w:space="0" w:color="auto"/>
        <w:bottom w:val="none" w:sz="0" w:space="0" w:color="auto"/>
        <w:right w:val="none" w:sz="0" w:space="0" w:color="auto"/>
      </w:divBdr>
    </w:div>
    <w:div w:id="1059280569">
      <w:bodyDiv w:val="1"/>
      <w:marLeft w:val="0"/>
      <w:marRight w:val="0"/>
      <w:marTop w:val="0"/>
      <w:marBottom w:val="0"/>
      <w:divBdr>
        <w:top w:val="none" w:sz="0" w:space="0" w:color="auto"/>
        <w:left w:val="none" w:sz="0" w:space="0" w:color="auto"/>
        <w:bottom w:val="none" w:sz="0" w:space="0" w:color="auto"/>
        <w:right w:val="none" w:sz="0" w:space="0" w:color="auto"/>
      </w:divBdr>
      <w:divsChild>
        <w:div w:id="2441052">
          <w:marLeft w:val="0"/>
          <w:marRight w:val="0"/>
          <w:marTop w:val="0"/>
          <w:marBottom w:val="0"/>
          <w:divBdr>
            <w:top w:val="none" w:sz="0" w:space="0" w:color="auto"/>
            <w:left w:val="none" w:sz="0" w:space="0" w:color="auto"/>
            <w:bottom w:val="none" w:sz="0" w:space="0" w:color="auto"/>
            <w:right w:val="none" w:sz="0" w:space="0" w:color="auto"/>
          </w:divBdr>
        </w:div>
      </w:divsChild>
    </w:div>
    <w:div w:id="1062751047">
      <w:bodyDiv w:val="1"/>
      <w:marLeft w:val="0"/>
      <w:marRight w:val="0"/>
      <w:marTop w:val="0"/>
      <w:marBottom w:val="0"/>
      <w:divBdr>
        <w:top w:val="none" w:sz="0" w:space="0" w:color="auto"/>
        <w:left w:val="none" w:sz="0" w:space="0" w:color="auto"/>
        <w:bottom w:val="none" w:sz="0" w:space="0" w:color="auto"/>
        <w:right w:val="none" w:sz="0" w:space="0" w:color="auto"/>
      </w:divBdr>
    </w:div>
    <w:div w:id="1087002602">
      <w:bodyDiv w:val="1"/>
      <w:marLeft w:val="0"/>
      <w:marRight w:val="0"/>
      <w:marTop w:val="0"/>
      <w:marBottom w:val="0"/>
      <w:divBdr>
        <w:top w:val="none" w:sz="0" w:space="0" w:color="auto"/>
        <w:left w:val="none" w:sz="0" w:space="0" w:color="auto"/>
        <w:bottom w:val="none" w:sz="0" w:space="0" w:color="auto"/>
        <w:right w:val="none" w:sz="0" w:space="0" w:color="auto"/>
      </w:divBdr>
    </w:div>
    <w:div w:id="1110004070">
      <w:bodyDiv w:val="1"/>
      <w:marLeft w:val="0"/>
      <w:marRight w:val="0"/>
      <w:marTop w:val="0"/>
      <w:marBottom w:val="0"/>
      <w:divBdr>
        <w:top w:val="none" w:sz="0" w:space="0" w:color="auto"/>
        <w:left w:val="none" w:sz="0" w:space="0" w:color="auto"/>
        <w:bottom w:val="none" w:sz="0" w:space="0" w:color="auto"/>
        <w:right w:val="none" w:sz="0" w:space="0" w:color="auto"/>
      </w:divBdr>
    </w:div>
    <w:div w:id="1137378590">
      <w:bodyDiv w:val="1"/>
      <w:marLeft w:val="0"/>
      <w:marRight w:val="0"/>
      <w:marTop w:val="0"/>
      <w:marBottom w:val="0"/>
      <w:divBdr>
        <w:top w:val="none" w:sz="0" w:space="0" w:color="auto"/>
        <w:left w:val="none" w:sz="0" w:space="0" w:color="auto"/>
        <w:bottom w:val="none" w:sz="0" w:space="0" w:color="auto"/>
        <w:right w:val="none" w:sz="0" w:space="0" w:color="auto"/>
      </w:divBdr>
    </w:div>
    <w:div w:id="1139572253">
      <w:bodyDiv w:val="1"/>
      <w:marLeft w:val="0"/>
      <w:marRight w:val="0"/>
      <w:marTop w:val="0"/>
      <w:marBottom w:val="0"/>
      <w:divBdr>
        <w:top w:val="none" w:sz="0" w:space="0" w:color="auto"/>
        <w:left w:val="none" w:sz="0" w:space="0" w:color="auto"/>
        <w:bottom w:val="none" w:sz="0" w:space="0" w:color="auto"/>
        <w:right w:val="none" w:sz="0" w:space="0" w:color="auto"/>
      </w:divBdr>
    </w:div>
    <w:div w:id="1140659002">
      <w:bodyDiv w:val="1"/>
      <w:marLeft w:val="0"/>
      <w:marRight w:val="0"/>
      <w:marTop w:val="0"/>
      <w:marBottom w:val="0"/>
      <w:divBdr>
        <w:top w:val="none" w:sz="0" w:space="0" w:color="auto"/>
        <w:left w:val="none" w:sz="0" w:space="0" w:color="auto"/>
        <w:bottom w:val="none" w:sz="0" w:space="0" w:color="auto"/>
        <w:right w:val="none" w:sz="0" w:space="0" w:color="auto"/>
      </w:divBdr>
      <w:divsChild>
        <w:div w:id="1308701835">
          <w:marLeft w:val="0"/>
          <w:marRight w:val="0"/>
          <w:marTop w:val="0"/>
          <w:marBottom w:val="0"/>
          <w:divBdr>
            <w:top w:val="none" w:sz="0" w:space="0" w:color="auto"/>
            <w:left w:val="none" w:sz="0" w:space="0" w:color="auto"/>
            <w:bottom w:val="none" w:sz="0" w:space="0" w:color="auto"/>
            <w:right w:val="none" w:sz="0" w:space="0" w:color="auto"/>
          </w:divBdr>
        </w:div>
        <w:div w:id="1739591096">
          <w:marLeft w:val="0"/>
          <w:marRight w:val="0"/>
          <w:marTop w:val="0"/>
          <w:marBottom w:val="0"/>
          <w:divBdr>
            <w:top w:val="none" w:sz="0" w:space="0" w:color="auto"/>
            <w:left w:val="none" w:sz="0" w:space="0" w:color="auto"/>
            <w:bottom w:val="none" w:sz="0" w:space="0" w:color="auto"/>
            <w:right w:val="none" w:sz="0" w:space="0" w:color="auto"/>
          </w:divBdr>
        </w:div>
      </w:divsChild>
    </w:div>
    <w:div w:id="1145925581">
      <w:bodyDiv w:val="1"/>
      <w:marLeft w:val="0"/>
      <w:marRight w:val="0"/>
      <w:marTop w:val="0"/>
      <w:marBottom w:val="0"/>
      <w:divBdr>
        <w:top w:val="none" w:sz="0" w:space="0" w:color="auto"/>
        <w:left w:val="none" w:sz="0" w:space="0" w:color="auto"/>
        <w:bottom w:val="none" w:sz="0" w:space="0" w:color="auto"/>
        <w:right w:val="none" w:sz="0" w:space="0" w:color="auto"/>
      </w:divBdr>
    </w:div>
    <w:div w:id="1157919000">
      <w:bodyDiv w:val="1"/>
      <w:marLeft w:val="0"/>
      <w:marRight w:val="0"/>
      <w:marTop w:val="0"/>
      <w:marBottom w:val="0"/>
      <w:divBdr>
        <w:top w:val="none" w:sz="0" w:space="0" w:color="auto"/>
        <w:left w:val="none" w:sz="0" w:space="0" w:color="auto"/>
        <w:bottom w:val="none" w:sz="0" w:space="0" w:color="auto"/>
        <w:right w:val="none" w:sz="0" w:space="0" w:color="auto"/>
      </w:divBdr>
    </w:div>
    <w:div w:id="1166900374">
      <w:bodyDiv w:val="1"/>
      <w:marLeft w:val="0"/>
      <w:marRight w:val="0"/>
      <w:marTop w:val="0"/>
      <w:marBottom w:val="0"/>
      <w:divBdr>
        <w:top w:val="none" w:sz="0" w:space="0" w:color="auto"/>
        <w:left w:val="none" w:sz="0" w:space="0" w:color="auto"/>
        <w:bottom w:val="none" w:sz="0" w:space="0" w:color="auto"/>
        <w:right w:val="none" w:sz="0" w:space="0" w:color="auto"/>
      </w:divBdr>
    </w:div>
    <w:div w:id="1179811364">
      <w:bodyDiv w:val="1"/>
      <w:marLeft w:val="0"/>
      <w:marRight w:val="0"/>
      <w:marTop w:val="0"/>
      <w:marBottom w:val="0"/>
      <w:divBdr>
        <w:top w:val="none" w:sz="0" w:space="0" w:color="auto"/>
        <w:left w:val="none" w:sz="0" w:space="0" w:color="auto"/>
        <w:bottom w:val="none" w:sz="0" w:space="0" w:color="auto"/>
        <w:right w:val="none" w:sz="0" w:space="0" w:color="auto"/>
      </w:divBdr>
    </w:div>
    <w:div w:id="1209953323">
      <w:bodyDiv w:val="1"/>
      <w:marLeft w:val="0"/>
      <w:marRight w:val="0"/>
      <w:marTop w:val="0"/>
      <w:marBottom w:val="0"/>
      <w:divBdr>
        <w:top w:val="none" w:sz="0" w:space="0" w:color="auto"/>
        <w:left w:val="none" w:sz="0" w:space="0" w:color="auto"/>
        <w:bottom w:val="none" w:sz="0" w:space="0" w:color="auto"/>
        <w:right w:val="none" w:sz="0" w:space="0" w:color="auto"/>
      </w:divBdr>
    </w:div>
    <w:div w:id="1226405202">
      <w:bodyDiv w:val="1"/>
      <w:marLeft w:val="0"/>
      <w:marRight w:val="0"/>
      <w:marTop w:val="0"/>
      <w:marBottom w:val="0"/>
      <w:divBdr>
        <w:top w:val="none" w:sz="0" w:space="0" w:color="auto"/>
        <w:left w:val="none" w:sz="0" w:space="0" w:color="auto"/>
        <w:bottom w:val="none" w:sz="0" w:space="0" w:color="auto"/>
        <w:right w:val="none" w:sz="0" w:space="0" w:color="auto"/>
      </w:divBdr>
      <w:divsChild>
        <w:div w:id="2071729669">
          <w:marLeft w:val="0"/>
          <w:marRight w:val="0"/>
          <w:marTop w:val="0"/>
          <w:marBottom w:val="0"/>
          <w:divBdr>
            <w:top w:val="none" w:sz="0" w:space="0" w:color="auto"/>
            <w:left w:val="none" w:sz="0" w:space="0" w:color="auto"/>
            <w:bottom w:val="none" w:sz="0" w:space="0" w:color="auto"/>
            <w:right w:val="none" w:sz="0" w:space="0" w:color="auto"/>
          </w:divBdr>
        </w:div>
      </w:divsChild>
    </w:div>
    <w:div w:id="1229071761">
      <w:bodyDiv w:val="1"/>
      <w:marLeft w:val="0"/>
      <w:marRight w:val="0"/>
      <w:marTop w:val="0"/>
      <w:marBottom w:val="0"/>
      <w:divBdr>
        <w:top w:val="none" w:sz="0" w:space="0" w:color="auto"/>
        <w:left w:val="none" w:sz="0" w:space="0" w:color="auto"/>
        <w:bottom w:val="none" w:sz="0" w:space="0" w:color="auto"/>
        <w:right w:val="none" w:sz="0" w:space="0" w:color="auto"/>
      </w:divBdr>
    </w:div>
    <w:div w:id="1239949280">
      <w:bodyDiv w:val="1"/>
      <w:marLeft w:val="0"/>
      <w:marRight w:val="0"/>
      <w:marTop w:val="0"/>
      <w:marBottom w:val="0"/>
      <w:divBdr>
        <w:top w:val="none" w:sz="0" w:space="0" w:color="auto"/>
        <w:left w:val="none" w:sz="0" w:space="0" w:color="auto"/>
        <w:bottom w:val="none" w:sz="0" w:space="0" w:color="auto"/>
        <w:right w:val="none" w:sz="0" w:space="0" w:color="auto"/>
      </w:divBdr>
    </w:div>
    <w:div w:id="1262058399">
      <w:bodyDiv w:val="1"/>
      <w:marLeft w:val="0"/>
      <w:marRight w:val="0"/>
      <w:marTop w:val="0"/>
      <w:marBottom w:val="0"/>
      <w:divBdr>
        <w:top w:val="none" w:sz="0" w:space="0" w:color="auto"/>
        <w:left w:val="none" w:sz="0" w:space="0" w:color="auto"/>
        <w:bottom w:val="none" w:sz="0" w:space="0" w:color="auto"/>
        <w:right w:val="none" w:sz="0" w:space="0" w:color="auto"/>
      </w:divBdr>
    </w:div>
    <w:div w:id="1271359440">
      <w:bodyDiv w:val="1"/>
      <w:marLeft w:val="0"/>
      <w:marRight w:val="0"/>
      <w:marTop w:val="0"/>
      <w:marBottom w:val="0"/>
      <w:divBdr>
        <w:top w:val="none" w:sz="0" w:space="0" w:color="auto"/>
        <w:left w:val="none" w:sz="0" w:space="0" w:color="auto"/>
        <w:bottom w:val="none" w:sz="0" w:space="0" w:color="auto"/>
        <w:right w:val="none" w:sz="0" w:space="0" w:color="auto"/>
      </w:divBdr>
    </w:div>
    <w:div w:id="1278295075">
      <w:bodyDiv w:val="1"/>
      <w:marLeft w:val="0"/>
      <w:marRight w:val="0"/>
      <w:marTop w:val="0"/>
      <w:marBottom w:val="0"/>
      <w:divBdr>
        <w:top w:val="none" w:sz="0" w:space="0" w:color="auto"/>
        <w:left w:val="none" w:sz="0" w:space="0" w:color="auto"/>
        <w:bottom w:val="none" w:sz="0" w:space="0" w:color="auto"/>
        <w:right w:val="none" w:sz="0" w:space="0" w:color="auto"/>
      </w:divBdr>
    </w:div>
    <w:div w:id="1279029723">
      <w:bodyDiv w:val="1"/>
      <w:marLeft w:val="0"/>
      <w:marRight w:val="0"/>
      <w:marTop w:val="0"/>
      <w:marBottom w:val="0"/>
      <w:divBdr>
        <w:top w:val="none" w:sz="0" w:space="0" w:color="auto"/>
        <w:left w:val="none" w:sz="0" w:space="0" w:color="auto"/>
        <w:bottom w:val="none" w:sz="0" w:space="0" w:color="auto"/>
        <w:right w:val="none" w:sz="0" w:space="0" w:color="auto"/>
      </w:divBdr>
      <w:divsChild>
        <w:div w:id="398080">
          <w:marLeft w:val="0"/>
          <w:marRight w:val="0"/>
          <w:marTop w:val="0"/>
          <w:marBottom w:val="0"/>
          <w:divBdr>
            <w:top w:val="none" w:sz="0" w:space="0" w:color="auto"/>
            <w:left w:val="none" w:sz="0" w:space="0" w:color="auto"/>
            <w:bottom w:val="none" w:sz="0" w:space="0" w:color="auto"/>
            <w:right w:val="none" w:sz="0" w:space="0" w:color="auto"/>
          </w:divBdr>
        </w:div>
        <w:div w:id="128977775">
          <w:marLeft w:val="0"/>
          <w:marRight w:val="0"/>
          <w:marTop w:val="0"/>
          <w:marBottom w:val="0"/>
          <w:divBdr>
            <w:top w:val="none" w:sz="0" w:space="0" w:color="auto"/>
            <w:left w:val="none" w:sz="0" w:space="0" w:color="auto"/>
            <w:bottom w:val="none" w:sz="0" w:space="0" w:color="auto"/>
            <w:right w:val="none" w:sz="0" w:space="0" w:color="auto"/>
          </w:divBdr>
        </w:div>
        <w:div w:id="194004089">
          <w:marLeft w:val="0"/>
          <w:marRight w:val="0"/>
          <w:marTop w:val="0"/>
          <w:marBottom w:val="0"/>
          <w:divBdr>
            <w:top w:val="none" w:sz="0" w:space="0" w:color="auto"/>
            <w:left w:val="none" w:sz="0" w:space="0" w:color="auto"/>
            <w:bottom w:val="none" w:sz="0" w:space="0" w:color="auto"/>
            <w:right w:val="none" w:sz="0" w:space="0" w:color="auto"/>
          </w:divBdr>
        </w:div>
        <w:div w:id="222762420">
          <w:marLeft w:val="0"/>
          <w:marRight w:val="0"/>
          <w:marTop w:val="0"/>
          <w:marBottom w:val="0"/>
          <w:divBdr>
            <w:top w:val="none" w:sz="0" w:space="0" w:color="auto"/>
            <w:left w:val="none" w:sz="0" w:space="0" w:color="auto"/>
            <w:bottom w:val="none" w:sz="0" w:space="0" w:color="auto"/>
            <w:right w:val="none" w:sz="0" w:space="0" w:color="auto"/>
          </w:divBdr>
        </w:div>
        <w:div w:id="557476824">
          <w:marLeft w:val="0"/>
          <w:marRight w:val="0"/>
          <w:marTop w:val="0"/>
          <w:marBottom w:val="0"/>
          <w:divBdr>
            <w:top w:val="none" w:sz="0" w:space="0" w:color="auto"/>
            <w:left w:val="none" w:sz="0" w:space="0" w:color="auto"/>
            <w:bottom w:val="none" w:sz="0" w:space="0" w:color="auto"/>
            <w:right w:val="none" w:sz="0" w:space="0" w:color="auto"/>
          </w:divBdr>
        </w:div>
        <w:div w:id="945036553">
          <w:marLeft w:val="0"/>
          <w:marRight w:val="0"/>
          <w:marTop w:val="0"/>
          <w:marBottom w:val="0"/>
          <w:divBdr>
            <w:top w:val="none" w:sz="0" w:space="0" w:color="auto"/>
            <w:left w:val="none" w:sz="0" w:space="0" w:color="auto"/>
            <w:bottom w:val="none" w:sz="0" w:space="0" w:color="auto"/>
            <w:right w:val="none" w:sz="0" w:space="0" w:color="auto"/>
          </w:divBdr>
        </w:div>
        <w:div w:id="990867193">
          <w:marLeft w:val="0"/>
          <w:marRight w:val="0"/>
          <w:marTop w:val="0"/>
          <w:marBottom w:val="0"/>
          <w:divBdr>
            <w:top w:val="none" w:sz="0" w:space="0" w:color="auto"/>
            <w:left w:val="none" w:sz="0" w:space="0" w:color="auto"/>
            <w:bottom w:val="none" w:sz="0" w:space="0" w:color="auto"/>
            <w:right w:val="none" w:sz="0" w:space="0" w:color="auto"/>
          </w:divBdr>
        </w:div>
        <w:div w:id="1282613761">
          <w:marLeft w:val="0"/>
          <w:marRight w:val="0"/>
          <w:marTop w:val="0"/>
          <w:marBottom w:val="0"/>
          <w:divBdr>
            <w:top w:val="none" w:sz="0" w:space="0" w:color="auto"/>
            <w:left w:val="none" w:sz="0" w:space="0" w:color="auto"/>
            <w:bottom w:val="none" w:sz="0" w:space="0" w:color="auto"/>
            <w:right w:val="none" w:sz="0" w:space="0" w:color="auto"/>
          </w:divBdr>
        </w:div>
        <w:div w:id="1615402029">
          <w:marLeft w:val="0"/>
          <w:marRight w:val="0"/>
          <w:marTop w:val="0"/>
          <w:marBottom w:val="0"/>
          <w:divBdr>
            <w:top w:val="none" w:sz="0" w:space="0" w:color="auto"/>
            <w:left w:val="none" w:sz="0" w:space="0" w:color="auto"/>
            <w:bottom w:val="none" w:sz="0" w:space="0" w:color="auto"/>
            <w:right w:val="none" w:sz="0" w:space="0" w:color="auto"/>
          </w:divBdr>
        </w:div>
        <w:div w:id="1618415340">
          <w:marLeft w:val="0"/>
          <w:marRight w:val="0"/>
          <w:marTop w:val="0"/>
          <w:marBottom w:val="0"/>
          <w:divBdr>
            <w:top w:val="none" w:sz="0" w:space="0" w:color="auto"/>
            <w:left w:val="none" w:sz="0" w:space="0" w:color="auto"/>
            <w:bottom w:val="none" w:sz="0" w:space="0" w:color="auto"/>
            <w:right w:val="none" w:sz="0" w:space="0" w:color="auto"/>
          </w:divBdr>
        </w:div>
        <w:div w:id="1638683898">
          <w:marLeft w:val="0"/>
          <w:marRight w:val="0"/>
          <w:marTop w:val="0"/>
          <w:marBottom w:val="0"/>
          <w:divBdr>
            <w:top w:val="none" w:sz="0" w:space="0" w:color="auto"/>
            <w:left w:val="none" w:sz="0" w:space="0" w:color="auto"/>
            <w:bottom w:val="none" w:sz="0" w:space="0" w:color="auto"/>
            <w:right w:val="none" w:sz="0" w:space="0" w:color="auto"/>
          </w:divBdr>
        </w:div>
        <w:div w:id="1649748730">
          <w:marLeft w:val="0"/>
          <w:marRight w:val="0"/>
          <w:marTop w:val="0"/>
          <w:marBottom w:val="0"/>
          <w:divBdr>
            <w:top w:val="none" w:sz="0" w:space="0" w:color="auto"/>
            <w:left w:val="none" w:sz="0" w:space="0" w:color="auto"/>
            <w:bottom w:val="none" w:sz="0" w:space="0" w:color="auto"/>
            <w:right w:val="none" w:sz="0" w:space="0" w:color="auto"/>
          </w:divBdr>
        </w:div>
        <w:div w:id="1761758494">
          <w:marLeft w:val="0"/>
          <w:marRight w:val="0"/>
          <w:marTop w:val="0"/>
          <w:marBottom w:val="0"/>
          <w:divBdr>
            <w:top w:val="none" w:sz="0" w:space="0" w:color="auto"/>
            <w:left w:val="none" w:sz="0" w:space="0" w:color="auto"/>
            <w:bottom w:val="none" w:sz="0" w:space="0" w:color="auto"/>
            <w:right w:val="none" w:sz="0" w:space="0" w:color="auto"/>
          </w:divBdr>
        </w:div>
        <w:div w:id="1953324461">
          <w:marLeft w:val="0"/>
          <w:marRight w:val="0"/>
          <w:marTop w:val="0"/>
          <w:marBottom w:val="0"/>
          <w:divBdr>
            <w:top w:val="none" w:sz="0" w:space="0" w:color="auto"/>
            <w:left w:val="none" w:sz="0" w:space="0" w:color="auto"/>
            <w:bottom w:val="none" w:sz="0" w:space="0" w:color="auto"/>
            <w:right w:val="none" w:sz="0" w:space="0" w:color="auto"/>
          </w:divBdr>
        </w:div>
        <w:div w:id="2070574678">
          <w:marLeft w:val="0"/>
          <w:marRight w:val="0"/>
          <w:marTop w:val="0"/>
          <w:marBottom w:val="0"/>
          <w:divBdr>
            <w:top w:val="none" w:sz="0" w:space="0" w:color="auto"/>
            <w:left w:val="none" w:sz="0" w:space="0" w:color="auto"/>
            <w:bottom w:val="none" w:sz="0" w:space="0" w:color="auto"/>
            <w:right w:val="none" w:sz="0" w:space="0" w:color="auto"/>
          </w:divBdr>
        </w:div>
      </w:divsChild>
    </w:div>
    <w:div w:id="1279220460">
      <w:bodyDiv w:val="1"/>
      <w:marLeft w:val="0"/>
      <w:marRight w:val="0"/>
      <w:marTop w:val="0"/>
      <w:marBottom w:val="0"/>
      <w:divBdr>
        <w:top w:val="none" w:sz="0" w:space="0" w:color="auto"/>
        <w:left w:val="none" w:sz="0" w:space="0" w:color="auto"/>
        <w:bottom w:val="none" w:sz="0" w:space="0" w:color="auto"/>
        <w:right w:val="none" w:sz="0" w:space="0" w:color="auto"/>
      </w:divBdr>
    </w:div>
    <w:div w:id="1280795136">
      <w:bodyDiv w:val="1"/>
      <w:marLeft w:val="0"/>
      <w:marRight w:val="0"/>
      <w:marTop w:val="0"/>
      <w:marBottom w:val="0"/>
      <w:divBdr>
        <w:top w:val="none" w:sz="0" w:space="0" w:color="auto"/>
        <w:left w:val="none" w:sz="0" w:space="0" w:color="auto"/>
        <w:bottom w:val="none" w:sz="0" w:space="0" w:color="auto"/>
        <w:right w:val="none" w:sz="0" w:space="0" w:color="auto"/>
      </w:divBdr>
    </w:div>
    <w:div w:id="1328943570">
      <w:bodyDiv w:val="1"/>
      <w:marLeft w:val="0"/>
      <w:marRight w:val="0"/>
      <w:marTop w:val="0"/>
      <w:marBottom w:val="0"/>
      <w:divBdr>
        <w:top w:val="none" w:sz="0" w:space="0" w:color="auto"/>
        <w:left w:val="none" w:sz="0" w:space="0" w:color="auto"/>
        <w:bottom w:val="none" w:sz="0" w:space="0" w:color="auto"/>
        <w:right w:val="none" w:sz="0" w:space="0" w:color="auto"/>
      </w:divBdr>
      <w:divsChild>
        <w:div w:id="348914066">
          <w:marLeft w:val="0"/>
          <w:marRight w:val="0"/>
          <w:marTop w:val="0"/>
          <w:marBottom w:val="0"/>
          <w:divBdr>
            <w:top w:val="none" w:sz="0" w:space="0" w:color="auto"/>
            <w:left w:val="none" w:sz="0" w:space="0" w:color="auto"/>
            <w:bottom w:val="none" w:sz="0" w:space="0" w:color="auto"/>
            <w:right w:val="none" w:sz="0" w:space="0" w:color="auto"/>
          </w:divBdr>
          <w:divsChild>
            <w:div w:id="525363915">
              <w:marLeft w:val="0"/>
              <w:marRight w:val="0"/>
              <w:marTop w:val="0"/>
              <w:marBottom w:val="0"/>
              <w:divBdr>
                <w:top w:val="none" w:sz="0" w:space="0" w:color="auto"/>
                <w:left w:val="none" w:sz="0" w:space="0" w:color="auto"/>
                <w:bottom w:val="none" w:sz="0" w:space="0" w:color="auto"/>
                <w:right w:val="none" w:sz="0" w:space="0" w:color="auto"/>
              </w:divBdr>
              <w:divsChild>
                <w:div w:id="484057399">
                  <w:marLeft w:val="0"/>
                  <w:marRight w:val="0"/>
                  <w:marTop w:val="0"/>
                  <w:marBottom w:val="0"/>
                  <w:divBdr>
                    <w:top w:val="none" w:sz="0" w:space="0" w:color="auto"/>
                    <w:left w:val="none" w:sz="0" w:space="0" w:color="auto"/>
                    <w:bottom w:val="none" w:sz="0" w:space="0" w:color="auto"/>
                    <w:right w:val="none" w:sz="0" w:space="0" w:color="auto"/>
                  </w:divBdr>
                </w:div>
                <w:div w:id="11871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29872">
      <w:bodyDiv w:val="1"/>
      <w:marLeft w:val="0"/>
      <w:marRight w:val="0"/>
      <w:marTop w:val="0"/>
      <w:marBottom w:val="0"/>
      <w:divBdr>
        <w:top w:val="none" w:sz="0" w:space="0" w:color="auto"/>
        <w:left w:val="none" w:sz="0" w:space="0" w:color="auto"/>
        <w:bottom w:val="none" w:sz="0" w:space="0" w:color="auto"/>
        <w:right w:val="none" w:sz="0" w:space="0" w:color="auto"/>
      </w:divBdr>
    </w:div>
    <w:div w:id="1345589190">
      <w:bodyDiv w:val="1"/>
      <w:marLeft w:val="0"/>
      <w:marRight w:val="0"/>
      <w:marTop w:val="0"/>
      <w:marBottom w:val="0"/>
      <w:divBdr>
        <w:top w:val="none" w:sz="0" w:space="0" w:color="auto"/>
        <w:left w:val="none" w:sz="0" w:space="0" w:color="auto"/>
        <w:bottom w:val="none" w:sz="0" w:space="0" w:color="auto"/>
        <w:right w:val="none" w:sz="0" w:space="0" w:color="auto"/>
      </w:divBdr>
    </w:div>
    <w:div w:id="1352102058">
      <w:bodyDiv w:val="1"/>
      <w:marLeft w:val="0"/>
      <w:marRight w:val="0"/>
      <w:marTop w:val="0"/>
      <w:marBottom w:val="0"/>
      <w:divBdr>
        <w:top w:val="none" w:sz="0" w:space="0" w:color="auto"/>
        <w:left w:val="none" w:sz="0" w:space="0" w:color="auto"/>
        <w:bottom w:val="none" w:sz="0" w:space="0" w:color="auto"/>
        <w:right w:val="none" w:sz="0" w:space="0" w:color="auto"/>
      </w:divBdr>
    </w:div>
    <w:div w:id="1359548960">
      <w:bodyDiv w:val="1"/>
      <w:marLeft w:val="0"/>
      <w:marRight w:val="0"/>
      <w:marTop w:val="0"/>
      <w:marBottom w:val="0"/>
      <w:divBdr>
        <w:top w:val="none" w:sz="0" w:space="0" w:color="auto"/>
        <w:left w:val="none" w:sz="0" w:space="0" w:color="auto"/>
        <w:bottom w:val="none" w:sz="0" w:space="0" w:color="auto"/>
        <w:right w:val="none" w:sz="0" w:space="0" w:color="auto"/>
      </w:divBdr>
    </w:div>
    <w:div w:id="1362828431">
      <w:bodyDiv w:val="1"/>
      <w:marLeft w:val="0"/>
      <w:marRight w:val="0"/>
      <w:marTop w:val="0"/>
      <w:marBottom w:val="0"/>
      <w:divBdr>
        <w:top w:val="none" w:sz="0" w:space="0" w:color="auto"/>
        <w:left w:val="none" w:sz="0" w:space="0" w:color="auto"/>
        <w:bottom w:val="none" w:sz="0" w:space="0" w:color="auto"/>
        <w:right w:val="none" w:sz="0" w:space="0" w:color="auto"/>
      </w:divBdr>
    </w:div>
    <w:div w:id="1368409079">
      <w:bodyDiv w:val="1"/>
      <w:marLeft w:val="0"/>
      <w:marRight w:val="0"/>
      <w:marTop w:val="0"/>
      <w:marBottom w:val="0"/>
      <w:divBdr>
        <w:top w:val="none" w:sz="0" w:space="0" w:color="auto"/>
        <w:left w:val="none" w:sz="0" w:space="0" w:color="auto"/>
        <w:bottom w:val="none" w:sz="0" w:space="0" w:color="auto"/>
        <w:right w:val="none" w:sz="0" w:space="0" w:color="auto"/>
      </w:divBdr>
    </w:div>
    <w:div w:id="1377779088">
      <w:bodyDiv w:val="1"/>
      <w:marLeft w:val="0"/>
      <w:marRight w:val="0"/>
      <w:marTop w:val="0"/>
      <w:marBottom w:val="0"/>
      <w:divBdr>
        <w:top w:val="none" w:sz="0" w:space="0" w:color="auto"/>
        <w:left w:val="none" w:sz="0" w:space="0" w:color="auto"/>
        <w:bottom w:val="none" w:sz="0" w:space="0" w:color="auto"/>
        <w:right w:val="none" w:sz="0" w:space="0" w:color="auto"/>
      </w:divBdr>
    </w:div>
    <w:div w:id="1389065646">
      <w:bodyDiv w:val="1"/>
      <w:marLeft w:val="0"/>
      <w:marRight w:val="0"/>
      <w:marTop w:val="0"/>
      <w:marBottom w:val="0"/>
      <w:divBdr>
        <w:top w:val="none" w:sz="0" w:space="0" w:color="auto"/>
        <w:left w:val="none" w:sz="0" w:space="0" w:color="auto"/>
        <w:bottom w:val="none" w:sz="0" w:space="0" w:color="auto"/>
        <w:right w:val="none" w:sz="0" w:space="0" w:color="auto"/>
      </w:divBdr>
    </w:div>
    <w:div w:id="1389261892">
      <w:bodyDiv w:val="1"/>
      <w:marLeft w:val="0"/>
      <w:marRight w:val="0"/>
      <w:marTop w:val="0"/>
      <w:marBottom w:val="0"/>
      <w:divBdr>
        <w:top w:val="none" w:sz="0" w:space="0" w:color="auto"/>
        <w:left w:val="none" w:sz="0" w:space="0" w:color="auto"/>
        <w:bottom w:val="none" w:sz="0" w:space="0" w:color="auto"/>
        <w:right w:val="none" w:sz="0" w:space="0" w:color="auto"/>
      </w:divBdr>
      <w:divsChild>
        <w:div w:id="35861883">
          <w:marLeft w:val="0"/>
          <w:marRight w:val="0"/>
          <w:marTop w:val="0"/>
          <w:marBottom w:val="0"/>
          <w:divBdr>
            <w:top w:val="none" w:sz="0" w:space="0" w:color="auto"/>
            <w:left w:val="none" w:sz="0" w:space="0" w:color="auto"/>
            <w:bottom w:val="none" w:sz="0" w:space="0" w:color="auto"/>
            <w:right w:val="none" w:sz="0" w:space="0" w:color="auto"/>
          </w:divBdr>
        </w:div>
        <w:div w:id="68698335">
          <w:marLeft w:val="0"/>
          <w:marRight w:val="0"/>
          <w:marTop w:val="0"/>
          <w:marBottom w:val="0"/>
          <w:divBdr>
            <w:top w:val="none" w:sz="0" w:space="0" w:color="auto"/>
            <w:left w:val="none" w:sz="0" w:space="0" w:color="auto"/>
            <w:bottom w:val="none" w:sz="0" w:space="0" w:color="auto"/>
            <w:right w:val="none" w:sz="0" w:space="0" w:color="auto"/>
          </w:divBdr>
        </w:div>
        <w:div w:id="172956346">
          <w:marLeft w:val="0"/>
          <w:marRight w:val="0"/>
          <w:marTop w:val="0"/>
          <w:marBottom w:val="0"/>
          <w:divBdr>
            <w:top w:val="none" w:sz="0" w:space="0" w:color="auto"/>
            <w:left w:val="none" w:sz="0" w:space="0" w:color="auto"/>
            <w:bottom w:val="none" w:sz="0" w:space="0" w:color="auto"/>
            <w:right w:val="none" w:sz="0" w:space="0" w:color="auto"/>
          </w:divBdr>
        </w:div>
        <w:div w:id="184179829">
          <w:marLeft w:val="0"/>
          <w:marRight w:val="0"/>
          <w:marTop w:val="0"/>
          <w:marBottom w:val="0"/>
          <w:divBdr>
            <w:top w:val="none" w:sz="0" w:space="0" w:color="auto"/>
            <w:left w:val="none" w:sz="0" w:space="0" w:color="auto"/>
            <w:bottom w:val="none" w:sz="0" w:space="0" w:color="auto"/>
            <w:right w:val="none" w:sz="0" w:space="0" w:color="auto"/>
          </w:divBdr>
        </w:div>
        <w:div w:id="206767370">
          <w:marLeft w:val="0"/>
          <w:marRight w:val="0"/>
          <w:marTop w:val="0"/>
          <w:marBottom w:val="0"/>
          <w:divBdr>
            <w:top w:val="none" w:sz="0" w:space="0" w:color="auto"/>
            <w:left w:val="none" w:sz="0" w:space="0" w:color="auto"/>
            <w:bottom w:val="none" w:sz="0" w:space="0" w:color="auto"/>
            <w:right w:val="none" w:sz="0" w:space="0" w:color="auto"/>
          </w:divBdr>
        </w:div>
        <w:div w:id="216165237">
          <w:marLeft w:val="0"/>
          <w:marRight w:val="0"/>
          <w:marTop w:val="0"/>
          <w:marBottom w:val="0"/>
          <w:divBdr>
            <w:top w:val="none" w:sz="0" w:space="0" w:color="auto"/>
            <w:left w:val="none" w:sz="0" w:space="0" w:color="auto"/>
            <w:bottom w:val="none" w:sz="0" w:space="0" w:color="auto"/>
            <w:right w:val="none" w:sz="0" w:space="0" w:color="auto"/>
          </w:divBdr>
        </w:div>
        <w:div w:id="226112774">
          <w:marLeft w:val="0"/>
          <w:marRight w:val="0"/>
          <w:marTop w:val="0"/>
          <w:marBottom w:val="0"/>
          <w:divBdr>
            <w:top w:val="none" w:sz="0" w:space="0" w:color="auto"/>
            <w:left w:val="none" w:sz="0" w:space="0" w:color="auto"/>
            <w:bottom w:val="none" w:sz="0" w:space="0" w:color="auto"/>
            <w:right w:val="none" w:sz="0" w:space="0" w:color="auto"/>
          </w:divBdr>
        </w:div>
        <w:div w:id="275259333">
          <w:marLeft w:val="0"/>
          <w:marRight w:val="0"/>
          <w:marTop w:val="0"/>
          <w:marBottom w:val="0"/>
          <w:divBdr>
            <w:top w:val="none" w:sz="0" w:space="0" w:color="auto"/>
            <w:left w:val="none" w:sz="0" w:space="0" w:color="auto"/>
            <w:bottom w:val="none" w:sz="0" w:space="0" w:color="auto"/>
            <w:right w:val="none" w:sz="0" w:space="0" w:color="auto"/>
          </w:divBdr>
        </w:div>
        <w:div w:id="307365887">
          <w:marLeft w:val="0"/>
          <w:marRight w:val="0"/>
          <w:marTop w:val="0"/>
          <w:marBottom w:val="0"/>
          <w:divBdr>
            <w:top w:val="none" w:sz="0" w:space="0" w:color="auto"/>
            <w:left w:val="none" w:sz="0" w:space="0" w:color="auto"/>
            <w:bottom w:val="none" w:sz="0" w:space="0" w:color="auto"/>
            <w:right w:val="none" w:sz="0" w:space="0" w:color="auto"/>
          </w:divBdr>
        </w:div>
        <w:div w:id="334191586">
          <w:marLeft w:val="0"/>
          <w:marRight w:val="0"/>
          <w:marTop w:val="0"/>
          <w:marBottom w:val="0"/>
          <w:divBdr>
            <w:top w:val="none" w:sz="0" w:space="0" w:color="auto"/>
            <w:left w:val="none" w:sz="0" w:space="0" w:color="auto"/>
            <w:bottom w:val="none" w:sz="0" w:space="0" w:color="auto"/>
            <w:right w:val="none" w:sz="0" w:space="0" w:color="auto"/>
          </w:divBdr>
        </w:div>
        <w:div w:id="335617024">
          <w:marLeft w:val="0"/>
          <w:marRight w:val="0"/>
          <w:marTop w:val="0"/>
          <w:marBottom w:val="0"/>
          <w:divBdr>
            <w:top w:val="none" w:sz="0" w:space="0" w:color="auto"/>
            <w:left w:val="none" w:sz="0" w:space="0" w:color="auto"/>
            <w:bottom w:val="none" w:sz="0" w:space="0" w:color="auto"/>
            <w:right w:val="none" w:sz="0" w:space="0" w:color="auto"/>
          </w:divBdr>
        </w:div>
        <w:div w:id="426465609">
          <w:marLeft w:val="0"/>
          <w:marRight w:val="0"/>
          <w:marTop w:val="0"/>
          <w:marBottom w:val="0"/>
          <w:divBdr>
            <w:top w:val="none" w:sz="0" w:space="0" w:color="auto"/>
            <w:left w:val="none" w:sz="0" w:space="0" w:color="auto"/>
            <w:bottom w:val="none" w:sz="0" w:space="0" w:color="auto"/>
            <w:right w:val="none" w:sz="0" w:space="0" w:color="auto"/>
          </w:divBdr>
        </w:div>
        <w:div w:id="484518847">
          <w:marLeft w:val="0"/>
          <w:marRight w:val="0"/>
          <w:marTop w:val="0"/>
          <w:marBottom w:val="0"/>
          <w:divBdr>
            <w:top w:val="none" w:sz="0" w:space="0" w:color="auto"/>
            <w:left w:val="none" w:sz="0" w:space="0" w:color="auto"/>
            <w:bottom w:val="none" w:sz="0" w:space="0" w:color="auto"/>
            <w:right w:val="none" w:sz="0" w:space="0" w:color="auto"/>
          </w:divBdr>
        </w:div>
        <w:div w:id="515536031">
          <w:marLeft w:val="0"/>
          <w:marRight w:val="0"/>
          <w:marTop w:val="0"/>
          <w:marBottom w:val="0"/>
          <w:divBdr>
            <w:top w:val="none" w:sz="0" w:space="0" w:color="auto"/>
            <w:left w:val="none" w:sz="0" w:space="0" w:color="auto"/>
            <w:bottom w:val="none" w:sz="0" w:space="0" w:color="auto"/>
            <w:right w:val="none" w:sz="0" w:space="0" w:color="auto"/>
          </w:divBdr>
        </w:div>
        <w:div w:id="556286422">
          <w:marLeft w:val="0"/>
          <w:marRight w:val="0"/>
          <w:marTop w:val="0"/>
          <w:marBottom w:val="0"/>
          <w:divBdr>
            <w:top w:val="none" w:sz="0" w:space="0" w:color="auto"/>
            <w:left w:val="none" w:sz="0" w:space="0" w:color="auto"/>
            <w:bottom w:val="none" w:sz="0" w:space="0" w:color="auto"/>
            <w:right w:val="none" w:sz="0" w:space="0" w:color="auto"/>
          </w:divBdr>
        </w:div>
        <w:div w:id="664943284">
          <w:marLeft w:val="0"/>
          <w:marRight w:val="0"/>
          <w:marTop w:val="0"/>
          <w:marBottom w:val="0"/>
          <w:divBdr>
            <w:top w:val="none" w:sz="0" w:space="0" w:color="auto"/>
            <w:left w:val="none" w:sz="0" w:space="0" w:color="auto"/>
            <w:bottom w:val="none" w:sz="0" w:space="0" w:color="auto"/>
            <w:right w:val="none" w:sz="0" w:space="0" w:color="auto"/>
          </w:divBdr>
        </w:div>
        <w:div w:id="670527291">
          <w:marLeft w:val="0"/>
          <w:marRight w:val="0"/>
          <w:marTop w:val="0"/>
          <w:marBottom w:val="0"/>
          <w:divBdr>
            <w:top w:val="none" w:sz="0" w:space="0" w:color="auto"/>
            <w:left w:val="none" w:sz="0" w:space="0" w:color="auto"/>
            <w:bottom w:val="none" w:sz="0" w:space="0" w:color="auto"/>
            <w:right w:val="none" w:sz="0" w:space="0" w:color="auto"/>
          </w:divBdr>
        </w:div>
        <w:div w:id="761530931">
          <w:marLeft w:val="0"/>
          <w:marRight w:val="0"/>
          <w:marTop w:val="0"/>
          <w:marBottom w:val="0"/>
          <w:divBdr>
            <w:top w:val="none" w:sz="0" w:space="0" w:color="auto"/>
            <w:left w:val="none" w:sz="0" w:space="0" w:color="auto"/>
            <w:bottom w:val="none" w:sz="0" w:space="0" w:color="auto"/>
            <w:right w:val="none" w:sz="0" w:space="0" w:color="auto"/>
          </w:divBdr>
        </w:div>
        <w:div w:id="770665086">
          <w:marLeft w:val="0"/>
          <w:marRight w:val="0"/>
          <w:marTop w:val="0"/>
          <w:marBottom w:val="0"/>
          <w:divBdr>
            <w:top w:val="none" w:sz="0" w:space="0" w:color="auto"/>
            <w:left w:val="none" w:sz="0" w:space="0" w:color="auto"/>
            <w:bottom w:val="none" w:sz="0" w:space="0" w:color="auto"/>
            <w:right w:val="none" w:sz="0" w:space="0" w:color="auto"/>
          </w:divBdr>
        </w:div>
        <w:div w:id="788864799">
          <w:marLeft w:val="0"/>
          <w:marRight w:val="0"/>
          <w:marTop w:val="0"/>
          <w:marBottom w:val="0"/>
          <w:divBdr>
            <w:top w:val="none" w:sz="0" w:space="0" w:color="auto"/>
            <w:left w:val="none" w:sz="0" w:space="0" w:color="auto"/>
            <w:bottom w:val="none" w:sz="0" w:space="0" w:color="auto"/>
            <w:right w:val="none" w:sz="0" w:space="0" w:color="auto"/>
          </w:divBdr>
        </w:div>
        <w:div w:id="851845867">
          <w:marLeft w:val="0"/>
          <w:marRight w:val="0"/>
          <w:marTop w:val="0"/>
          <w:marBottom w:val="0"/>
          <w:divBdr>
            <w:top w:val="none" w:sz="0" w:space="0" w:color="auto"/>
            <w:left w:val="none" w:sz="0" w:space="0" w:color="auto"/>
            <w:bottom w:val="none" w:sz="0" w:space="0" w:color="auto"/>
            <w:right w:val="none" w:sz="0" w:space="0" w:color="auto"/>
          </w:divBdr>
        </w:div>
        <w:div w:id="856966497">
          <w:marLeft w:val="0"/>
          <w:marRight w:val="0"/>
          <w:marTop w:val="0"/>
          <w:marBottom w:val="0"/>
          <w:divBdr>
            <w:top w:val="none" w:sz="0" w:space="0" w:color="auto"/>
            <w:left w:val="none" w:sz="0" w:space="0" w:color="auto"/>
            <w:bottom w:val="none" w:sz="0" w:space="0" w:color="auto"/>
            <w:right w:val="none" w:sz="0" w:space="0" w:color="auto"/>
          </w:divBdr>
        </w:div>
        <w:div w:id="935291158">
          <w:marLeft w:val="0"/>
          <w:marRight w:val="0"/>
          <w:marTop w:val="0"/>
          <w:marBottom w:val="0"/>
          <w:divBdr>
            <w:top w:val="none" w:sz="0" w:space="0" w:color="auto"/>
            <w:left w:val="none" w:sz="0" w:space="0" w:color="auto"/>
            <w:bottom w:val="none" w:sz="0" w:space="0" w:color="auto"/>
            <w:right w:val="none" w:sz="0" w:space="0" w:color="auto"/>
          </w:divBdr>
        </w:div>
        <w:div w:id="1036546884">
          <w:marLeft w:val="0"/>
          <w:marRight w:val="0"/>
          <w:marTop w:val="0"/>
          <w:marBottom w:val="0"/>
          <w:divBdr>
            <w:top w:val="none" w:sz="0" w:space="0" w:color="auto"/>
            <w:left w:val="none" w:sz="0" w:space="0" w:color="auto"/>
            <w:bottom w:val="none" w:sz="0" w:space="0" w:color="auto"/>
            <w:right w:val="none" w:sz="0" w:space="0" w:color="auto"/>
          </w:divBdr>
        </w:div>
        <w:div w:id="1040325852">
          <w:marLeft w:val="0"/>
          <w:marRight w:val="0"/>
          <w:marTop w:val="0"/>
          <w:marBottom w:val="0"/>
          <w:divBdr>
            <w:top w:val="none" w:sz="0" w:space="0" w:color="auto"/>
            <w:left w:val="none" w:sz="0" w:space="0" w:color="auto"/>
            <w:bottom w:val="none" w:sz="0" w:space="0" w:color="auto"/>
            <w:right w:val="none" w:sz="0" w:space="0" w:color="auto"/>
          </w:divBdr>
        </w:div>
        <w:div w:id="1050229099">
          <w:marLeft w:val="0"/>
          <w:marRight w:val="0"/>
          <w:marTop w:val="0"/>
          <w:marBottom w:val="0"/>
          <w:divBdr>
            <w:top w:val="none" w:sz="0" w:space="0" w:color="auto"/>
            <w:left w:val="none" w:sz="0" w:space="0" w:color="auto"/>
            <w:bottom w:val="none" w:sz="0" w:space="0" w:color="auto"/>
            <w:right w:val="none" w:sz="0" w:space="0" w:color="auto"/>
          </w:divBdr>
        </w:div>
        <w:div w:id="1067342786">
          <w:marLeft w:val="0"/>
          <w:marRight w:val="0"/>
          <w:marTop w:val="0"/>
          <w:marBottom w:val="0"/>
          <w:divBdr>
            <w:top w:val="none" w:sz="0" w:space="0" w:color="auto"/>
            <w:left w:val="none" w:sz="0" w:space="0" w:color="auto"/>
            <w:bottom w:val="none" w:sz="0" w:space="0" w:color="auto"/>
            <w:right w:val="none" w:sz="0" w:space="0" w:color="auto"/>
          </w:divBdr>
        </w:div>
        <w:div w:id="1142430567">
          <w:marLeft w:val="0"/>
          <w:marRight w:val="0"/>
          <w:marTop w:val="0"/>
          <w:marBottom w:val="0"/>
          <w:divBdr>
            <w:top w:val="none" w:sz="0" w:space="0" w:color="auto"/>
            <w:left w:val="none" w:sz="0" w:space="0" w:color="auto"/>
            <w:bottom w:val="none" w:sz="0" w:space="0" w:color="auto"/>
            <w:right w:val="none" w:sz="0" w:space="0" w:color="auto"/>
          </w:divBdr>
        </w:div>
        <w:div w:id="1150437648">
          <w:marLeft w:val="0"/>
          <w:marRight w:val="0"/>
          <w:marTop w:val="0"/>
          <w:marBottom w:val="0"/>
          <w:divBdr>
            <w:top w:val="none" w:sz="0" w:space="0" w:color="auto"/>
            <w:left w:val="none" w:sz="0" w:space="0" w:color="auto"/>
            <w:bottom w:val="none" w:sz="0" w:space="0" w:color="auto"/>
            <w:right w:val="none" w:sz="0" w:space="0" w:color="auto"/>
          </w:divBdr>
        </w:div>
        <w:div w:id="1157725430">
          <w:marLeft w:val="0"/>
          <w:marRight w:val="0"/>
          <w:marTop w:val="0"/>
          <w:marBottom w:val="0"/>
          <w:divBdr>
            <w:top w:val="none" w:sz="0" w:space="0" w:color="auto"/>
            <w:left w:val="none" w:sz="0" w:space="0" w:color="auto"/>
            <w:bottom w:val="none" w:sz="0" w:space="0" w:color="auto"/>
            <w:right w:val="none" w:sz="0" w:space="0" w:color="auto"/>
          </w:divBdr>
        </w:div>
        <w:div w:id="1185708545">
          <w:marLeft w:val="0"/>
          <w:marRight w:val="0"/>
          <w:marTop w:val="0"/>
          <w:marBottom w:val="0"/>
          <w:divBdr>
            <w:top w:val="none" w:sz="0" w:space="0" w:color="auto"/>
            <w:left w:val="none" w:sz="0" w:space="0" w:color="auto"/>
            <w:bottom w:val="none" w:sz="0" w:space="0" w:color="auto"/>
            <w:right w:val="none" w:sz="0" w:space="0" w:color="auto"/>
          </w:divBdr>
        </w:div>
        <w:div w:id="1237593280">
          <w:marLeft w:val="0"/>
          <w:marRight w:val="0"/>
          <w:marTop w:val="0"/>
          <w:marBottom w:val="0"/>
          <w:divBdr>
            <w:top w:val="none" w:sz="0" w:space="0" w:color="auto"/>
            <w:left w:val="none" w:sz="0" w:space="0" w:color="auto"/>
            <w:bottom w:val="none" w:sz="0" w:space="0" w:color="auto"/>
            <w:right w:val="none" w:sz="0" w:space="0" w:color="auto"/>
          </w:divBdr>
        </w:div>
        <w:div w:id="1274636120">
          <w:marLeft w:val="0"/>
          <w:marRight w:val="0"/>
          <w:marTop w:val="0"/>
          <w:marBottom w:val="0"/>
          <w:divBdr>
            <w:top w:val="none" w:sz="0" w:space="0" w:color="auto"/>
            <w:left w:val="none" w:sz="0" w:space="0" w:color="auto"/>
            <w:bottom w:val="none" w:sz="0" w:space="0" w:color="auto"/>
            <w:right w:val="none" w:sz="0" w:space="0" w:color="auto"/>
          </w:divBdr>
        </w:div>
        <w:div w:id="1287850886">
          <w:marLeft w:val="0"/>
          <w:marRight w:val="0"/>
          <w:marTop w:val="0"/>
          <w:marBottom w:val="0"/>
          <w:divBdr>
            <w:top w:val="none" w:sz="0" w:space="0" w:color="auto"/>
            <w:left w:val="none" w:sz="0" w:space="0" w:color="auto"/>
            <w:bottom w:val="none" w:sz="0" w:space="0" w:color="auto"/>
            <w:right w:val="none" w:sz="0" w:space="0" w:color="auto"/>
          </w:divBdr>
        </w:div>
        <w:div w:id="1291087369">
          <w:marLeft w:val="0"/>
          <w:marRight w:val="0"/>
          <w:marTop w:val="0"/>
          <w:marBottom w:val="0"/>
          <w:divBdr>
            <w:top w:val="none" w:sz="0" w:space="0" w:color="auto"/>
            <w:left w:val="none" w:sz="0" w:space="0" w:color="auto"/>
            <w:bottom w:val="none" w:sz="0" w:space="0" w:color="auto"/>
            <w:right w:val="none" w:sz="0" w:space="0" w:color="auto"/>
          </w:divBdr>
        </w:div>
        <w:div w:id="1291939063">
          <w:marLeft w:val="0"/>
          <w:marRight w:val="0"/>
          <w:marTop w:val="0"/>
          <w:marBottom w:val="0"/>
          <w:divBdr>
            <w:top w:val="none" w:sz="0" w:space="0" w:color="auto"/>
            <w:left w:val="none" w:sz="0" w:space="0" w:color="auto"/>
            <w:bottom w:val="none" w:sz="0" w:space="0" w:color="auto"/>
            <w:right w:val="none" w:sz="0" w:space="0" w:color="auto"/>
          </w:divBdr>
        </w:div>
        <w:div w:id="1294756037">
          <w:marLeft w:val="0"/>
          <w:marRight w:val="0"/>
          <w:marTop w:val="0"/>
          <w:marBottom w:val="0"/>
          <w:divBdr>
            <w:top w:val="none" w:sz="0" w:space="0" w:color="auto"/>
            <w:left w:val="none" w:sz="0" w:space="0" w:color="auto"/>
            <w:bottom w:val="none" w:sz="0" w:space="0" w:color="auto"/>
            <w:right w:val="none" w:sz="0" w:space="0" w:color="auto"/>
          </w:divBdr>
        </w:div>
        <w:div w:id="1305887917">
          <w:marLeft w:val="0"/>
          <w:marRight w:val="0"/>
          <w:marTop w:val="0"/>
          <w:marBottom w:val="0"/>
          <w:divBdr>
            <w:top w:val="none" w:sz="0" w:space="0" w:color="auto"/>
            <w:left w:val="none" w:sz="0" w:space="0" w:color="auto"/>
            <w:bottom w:val="none" w:sz="0" w:space="0" w:color="auto"/>
            <w:right w:val="none" w:sz="0" w:space="0" w:color="auto"/>
          </w:divBdr>
        </w:div>
        <w:div w:id="1326278066">
          <w:marLeft w:val="0"/>
          <w:marRight w:val="0"/>
          <w:marTop w:val="0"/>
          <w:marBottom w:val="0"/>
          <w:divBdr>
            <w:top w:val="none" w:sz="0" w:space="0" w:color="auto"/>
            <w:left w:val="none" w:sz="0" w:space="0" w:color="auto"/>
            <w:bottom w:val="none" w:sz="0" w:space="0" w:color="auto"/>
            <w:right w:val="none" w:sz="0" w:space="0" w:color="auto"/>
          </w:divBdr>
        </w:div>
        <w:div w:id="1356884935">
          <w:marLeft w:val="0"/>
          <w:marRight w:val="0"/>
          <w:marTop w:val="0"/>
          <w:marBottom w:val="0"/>
          <w:divBdr>
            <w:top w:val="none" w:sz="0" w:space="0" w:color="auto"/>
            <w:left w:val="none" w:sz="0" w:space="0" w:color="auto"/>
            <w:bottom w:val="none" w:sz="0" w:space="0" w:color="auto"/>
            <w:right w:val="none" w:sz="0" w:space="0" w:color="auto"/>
          </w:divBdr>
        </w:div>
        <w:div w:id="1561744690">
          <w:marLeft w:val="0"/>
          <w:marRight w:val="0"/>
          <w:marTop w:val="0"/>
          <w:marBottom w:val="0"/>
          <w:divBdr>
            <w:top w:val="none" w:sz="0" w:space="0" w:color="auto"/>
            <w:left w:val="none" w:sz="0" w:space="0" w:color="auto"/>
            <w:bottom w:val="none" w:sz="0" w:space="0" w:color="auto"/>
            <w:right w:val="none" w:sz="0" w:space="0" w:color="auto"/>
          </w:divBdr>
        </w:div>
        <w:div w:id="1571192730">
          <w:marLeft w:val="0"/>
          <w:marRight w:val="0"/>
          <w:marTop w:val="0"/>
          <w:marBottom w:val="0"/>
          <w:divBdr>
            <w:top w:val="none" w:sz="0" w:space="0" w:color="auto"/>
            <w:left w:val="none" w:sz="0" w:space="0" w:color="auto"/>
            <w:bottom w:val="none" w:sz="0" w:space="0" w:color="auto"/>
            <w:right w:val="none" w:sz="0" w:space="0" w:color="auto"/>
          </w:divBdr>
        </w:div>
        <w:div w:id="1633444935">
          <w:marLeft w:val="0"/>
          <w:marRight w:val="0"/>
          <w:marTop w:val="0"/>
          <w:marBottom w:val="0"/>
          <w:divBdr>
            <w:top w:val="none" w:sz="0" w:space="0" w:color="auto"/>
            <w:left w:val="none" w:sz="0" w:space="0" w:color="auto"/>
            <w:bottom w:val="none" w:sz="0" w:space="0" w:color="auto"/>
            <w:right w:val="none" w:sz="0" w:space="0" w:color="auto"/>
          </w:divBdr>
        </w:div>
        <w:div w:id="1638686912">
          <w:marLeft w:val="0"/>
          <w:marRight w:val="0"/>
          <w:marTop w:val="0"/>
          <w:marBottom w:val="0"/>
          <w:divBdr>
            <w:top w:val="none" w:sz="0" w:space="0" w:color="auto"/>
            <w:left w:val="none" w:sz="0" w:space="0" w:color="auto"/>
            <w:bottom w:val="none" w:sz="0" w:space="0" w:color="auto"/>
            <w:right w:val="none" w:sz="0" w:space="0" w:color="auto"/>
          </w:divBdr>
        </w:div>
        <w:div w:id="1706173883">
          <w:marLeft w:val="0"/>
          <w:marRight w:val="0"/>
          <w:marTop w:val="0"/>
          <w:marBottom w:val="0"/>
          <w:divBdr>
            <w:top w:val="none" w:sz="0" w:space="0" w:color="auto"/>
            <w:left w:val="none" w:sz="0" w:space="0" w:color="auto"/>
            <w:bottom w:val="none" w:sz="0" w:space="0" w:color="auto"/>
            <w:right w:val="none" w:sz="0" w:space="0" w:color="auto"/>
          </w:divBdr>
        </w:div>
        <w:div w:id="1758210089">
          <w:marLeft w:val="0"/>
          <w:marRight w:val="0"/>
          <w:marTop w:val="0"/>
          <w:marBottom w:val="0"/>
          <w:divBdr>
            <w:top w:val="none" w:sz="0" w:space="0" w:color="auto"/>
            <w:left w:val="none" w:sz="0" w:space="0" w:color="auto"/>
            <w:bottom w:val="none" w:sz="0" w:space="0" w:color="auto"/>
            <w:right w:val="none" w:sz="0" w:space="0" w:color="auto"/>
          </w:divBdr>
        </w:div>
        <w:div w:id="1775708329">
          <w:marLeft w:val="0"/>
          <w:marRight w:val="0"/>
          <w:marTop w:val="0"/>
          <w:marBottom w:val="0"/>
          <w:divBdr>
            <w:top w:val="none" w:sz="0" w:space="0" w:color="auto"/>
            <w:left w:val="none" w:sz="0" w:space="0" w:color="auto"/>
            <w:bottom w:val="none" w:sz="0" w:space="0" w:color="auto"/>
            <w:right w:val="none" w:sz="0" w:space="0" w:color="auto"/>
          </w:divBdr>
        </w:div>
        <w:div w:id="1780373470">
          <w:marLeft w:val="0"/>
          <w:marRight w:val="0"/>
          <w:marTop w:val="0"/>
          <w:marBottom w:val="0"/>
          <w:divBdr>
            <w:top w:val="none" w:sz="0" w:space="0" w:color="auto"/>
            <w:left w:val="none" w:sz="0" w:space="0" w:color="auto"/>
            <w:bottom w:val="none" w:sz="0" w:space="0" w:color="auto"/>
            <w:right w:val="none" w:sz="0" w:space="0" w:color="auto"/>
          </w:divBdr>
        </w:div>
        <w:div w:id="1820032840">
          <w:marLeft w:val="0"/>
          <w:marRight w:val="0"/>
          <w:marTop w:val="0"/>
          <w:marBottom w:val="0"/>
          <w:divBdr>
            <w:top w:val="none" w:sz="0" w:space="0" w:color="auto"/>
            <w:left w:val="none" w:sz="0" w:space="0" w:color="auto"/>
            <w:bottom w:val="none" w:sz="0" w:space="0" w:color="auto"/>
            <w:right w:val="none" w:sz="0" w:space="0" w:color="auto"/>
          </w:divBdr>
        </w:div>
        <w:div w:id="1821262987">
          <w:marLeft w:val="0"/>
          <w:marRight w:val="0"/>
          <w:marTop w:val="0"/>
          <w:marBottom w:val="0"/>
          <w:divBdr>
            <w:top w:val="none" w:sz="0" w:space="0" w:color="auto"/>
            <w:left w:val="none" w:sz="0" w:space="0" w:color="auto"/>
            <w:bottom w:val="none" w:sz="0" w:space="0" w:color="auto"/>
            <w:right w:val="none" w:sz="0" w:space="0" w:color="auto"/>
          </w:divBdr>
        </w:div>
        <w:div w:id="1857846040">
          <w:marLeft w:val="0"/>
          <w:marRight w:val="0"/>
          <w:marTop w:val="0"/>
          <w:marBottom w:val="0"/>
          <w:divBdr>
            <w:top w:val="none" w:sz="0" w:space="0" w:color="auto"/>
            <w:left w:val="none" w:sz="0" w:space="0" w:color="auto"/>
            <w:bottom w:val="none" w:sz="0" w:space="0" w:color="auto"/>
            <w:right w:val="none" w:sz="0" w:space="0" w:color="auto"/>
          </w:divBdr>
        </w:div>
        <w:div w:id="2064787627">
          <w:marLeft w:val="0"/>
          <w:marRight w:val="0"/>
          <w:marTop w:val="0"/>
          <w:marBottom w:val="0"/>
          <w:divBdr>
            <w:top w:val="none" w:sz="0" w:space="0" w:color="auto"/>
            <w:left w:val="none" w:sz="0" w:space="0" w:color="auto"/>
            <w:bottom w:val="none" w:sz="0" w:space="0" w:color="auto"/>
            <w:right w:val="none" w:sz="0" w:space="0" w:color="auto"/>
          </w:divBdr>
        </w:div>
        <w:div w:id="2088266547">
          <w:marLeft w:val="0"/>
          <w:marRight w:val="0"/>
          <w:marTop w:val="0"/>
          <w:marBottom w:val="0"/>
          <w:divBdr>
            <w:top w:val="none" w:sz="0" w:space="0" w:color="auto"/>
            <w:left w:val="none" w:sz="0" w:space="0" w:color="auto"/>
            <w:bottom w:val="none" w:sz="0" w:space="0" w:color="auto"/>
            <w:right w:val="none" w:sz="0" w:space="0" w:color="auto"/>
          </w:divBdr>
        </w:div>
        <w:div w:id="2114015324">
          <w:marLeft w:val="0"/>
          <w:marRight w:val="0"/>
          <w:marTop w:val="0"/>
          <w:marBottom w:val="0"/>
          <w:divBdr>
            <w:top w:val="none" w:sz="0" w:space="0" w:color="auto"/>
            <w:left w:val="none" w:sz="0" w:space="0" w:color="auto"/>
            <w:bottom w:val="none" w:sz="0" w:space="0" w:color="auto"/>
            <w:right w:val="none" w:sz="0" w:space="0" w:color="auto"/>
          </w:divBdr>
        </w:div>
      </w:divsChild>
    </w:div>
    <w:div w:id="1396780689">
      <w:bodyDiv w:val="1"/>
      <w:marLeft w:val="0"/>
      <w:marRight w:val="0"/>
      <w:marTop w:val="0"/>
      <w:marBottom w:val="0"/>
      <w:divBdr>
        <w:top w:val="none" w:sz="0" w:space="0" w:color="auto"/>
        <w:left w:val="none" w:sz="0" w:space="0" w:color="auto"/>
        <w:bottom w:val="none" w:sz="0" w:space="0" w:color="auto"/>
        <w:right w:val="none" w:sz="0" w:space="0" w:color="auto"/>
      </w:divBdr>
    </w:div>
    <w:div w:id="1406682472">
      <w:bodyDiv w:val="1"/>
      <w:marLeft w:val="0"/>
      <w:marRight w:val="0"/>
      <w:marTop w:val="0"/>
      <w:marBottom w:val="0"/>
      <w:divBdr>
        <w:top w:val="none" w:sz="0" w:space="0" w:color="auto"/>
        <w:left w:val="none" w:sz="0" w:space="0" w:color="auto"/>
        <w:bottom w:val="none" w:sz="0" w:space="0" w:color="auto"/>
        <w:right w:val="none" w:sz="0" w:space="0" w:color="auto"/>
      </w:divBdr>
      <w:divsChild>
        <w:div w:id="70784695">
          <w:marLeft w:val="0"/>
          <w:marRight w:val="0"/>
          <w:marTop w:val="0"/>
          <w:marBottom w:val="0"/>
          <w:divBdr>
            <w:top w:val="none" w:sz="0" w:space="0" w:color="auto"/>
            <w:left w:val="none" w:sz="0" w:space="0" w:color="auto"/>
            <w:bottom w:val="none" w:sz="0" w:space="0" w:color="auto"/>
            <w:right w:val="none" w:sz="0" w:space="0" w:color="auto"/>
          </w:divBdr>
        </w:div>
        <w:div w:id="156309440">
          <w:marLeft w:val="0"/>
          <w:marRight w:val="0"/>
          <w:marTop w:val="0"/>
          <w:marBottom w:val="0"/>
          <w:divBdr>
            <w:top w:val="none" w:sz="0" w:space="0" w:color="auto"/>
            <w:left w:val="none" w:sz="0" w:space="0" w:color="auto"/>
            <w:bottom w:val="none" w:sz="0" w:space="0" w:color="auto"/>
            <w:right w:val="none" w:sz="0" w:space="0" w:color="auto"/>
          </w:divBdr>
        </w:div>
        <w:div w:id="195315229">
          <w:marLeft w:val="0"/>
          <w:marRight w:val="0"/>
          <w:marTop w:val="0"/>
          <w:marBottom w:val="0"/>
          <w:divBdr>
            <w:top w:val="none" w:sz="0" w:space="0" w:color="auto"/>
            <w:left w:val="none" w:sz="0" w:space="0" w:color="auto"/>
            <w:bottom w:val="none" w:sz="0" w:space="0" w:color="auto"/>
            <w:right w:val="none" w:sz="0" w:space="0" w:color="auto"/>
          </w:divBdr>
        </w:div>
        <w:div w:id="446395502">
          <w:marLeft w:val="0"/>
          <w:marRight w:val="0"/>
          <w:marTop w:val="0"/>
          <w:marBottom w:val="0"/>
          <w:divBdr>
            <w:top w:val="none" w:sz="0" w:space="0" w:color="auto"/>
            <w:left w:val="none" w:sz="0" w:space="0" w:color="auto"/>
            <w:bottom w:val="none" w:sz="0" w:space="0" w:color="auto"/>
            <w:right w:val="none" w:sz="0" w:space="0" w:color="auto"/>
          </w:divBdr>
        </w:div>
        <w:div w:id="580412106">
          <w:marLeft w:val="0"/>
          <w:marRight w:val="0"/>
          <w:marTop w:val="0"/>
          <w:marBottom w:val="0"/>
          <w:divBdr>
            <w:top w:val="none" w:sz="0" w:space="0" w:color="auto"/>
            <w:left w:val="none" w:sz="0" w:space="0" w:color="auto"/>
            <w:bottom w:val="none" w:sz="0" w:space="0" w:color="auto"/>
            <w:right w:val="none" w:sz="0" w:space="0" w:color="auto"/>
          </w:divBdr>
        </w:div>
        <w:div w:id="618994341">
          <w:marLeft w:val="0"/>
          <w:marRight w:val="0"/>
          <w:marTop w:val="0"/>
          <w:marBottom w:val="0"/>
          <w:divBdr>
            <w:top w:val="none" w:sz="0" w:space="0" w:color="auto"/>
            <w:left w:val="none" w:sz="0" w:space="0" w:color="auto"/>
            <w:bottom w:val="none" w:sz="0" w:space="0" w:color="auto"/>
            <w:right w:val="none" w:sz="0" w:space="0" w:color="auto"/>
          </w:divBdr>
        </w:div>
        <w:div w:id="622661250">
          <w:marLeft w:val="0"/>
          <w:marRight w:val="0"/>
          <w:marTop w:val="0"/>
          <w:marBottom w:val="0"/>
          <w:divBdr>
            <w:top w:val="none" w:sz="0" w:space="0" w:color="auto"/>
            <w:left w:val="none" w:sz="0" w:space="0" w:color="auto"/>
            <w:bottom w:val="none" w:sz="0" w:space="0" w:color="auto"/>
            <w:right w:val="none" w:sz="0" w:space="0" w:color="auto"/>
          </w:divBdr>
        </w:div>
        <w:div w:id="631912205">
          <w:marLeft w:val="0"/>
          <w:marRight w:val="0"/>
          <w:marTop w:val="0"/>
          <w:marBottom w:val="0"/>
          <w:divBdr>
            <w:top w:val="none" w:sz="0" w:space="0" w:color="auto"/>
            <w:left w:val="none" w:sz="0" w:space="0" w:color="auto"/>
            <w:bottom w:val="none" w:sz="0" w:space="0" w:color="auto"/>
            <w:right w:val="none" w:sz="0" w:space="0" w:color="auto"/>
          </w:divBdr>
        </w:div>
        <w:div w:id="847671089">
          <w:marLeft w:val="0"/>
          <w:marRight w:val="0"/>
          <w:marTop w:val="0"/>
          <w:marBottom w:val="0"/>
          <w:divBdr>
            <w:top w:val="none" w:sz="0" w:space="0" w:color="auto"/>
            <w:left w:val="none" w:sz="0" w:space="0" w:color="auto"/>
            <w:bottom w:val="none" w:sz="0" w:space="0" w:color="auto"/>
            <w:right w:val="none" w:sz="0" w:space="0" w:color="auto"/>
          </w:divBdr>
        </w:div>
        <w:div w:id="1066296600">
          <w:marLeft w:val="0"/>
          <w:marRight w:val="0"/>
          <w:marTop w:val="0"/>
          <w:marBottom w:val="0"/>
          <w:divBdr>
            <w:top w:val="none" w:sz="0" w:space="0" w:color="auto"/>
            <w:left w:val="none" w:sz="0" w:space="0" w:color="auto"/>
            <w:bottom w:val="none" w:sz="0" w:space="0" w:color="auto"/>
            <w:right w:val="none" w:sz="0" w:space="0" w:color="auto"/>
          </w:divBdr>
        </w:div>
        <w:div w:id="1283877561">
          <w:marLeft w:val="0"/>
          <w:marRight w:val="0"/>
          <w:marTop w:val="0"/>
          <w:marBottom w:val="0"/>
          <w:divBdr>
            <w:top w:val="none" w:sz="0" w:space="0" w:color="auto"/>
            <w:left w:val="none" w:sz="0" w:space="0" w:color="auto"/>
            <w:bottom w:val="none" w:sz="0" w:space="0" w:color="auto"/>
            <w:right w:val="none" w:sz="0" w:space="0" w:color="auto"/>
          </w:divBdr>
        </w:div>
        <w:div w:id="1309630582">
          <w:marLeft w:val="0"/>
          <w:marRight w:val="0"/>
          <w:marTop w:val="0"/>
          <w:marBottom w:val="0"/>
          <w:divBdr>
            <w:top w:val="none" w:sz="0" w:space="0" w:color="auto"/>
            <w:left w:val="none" w:sz="0" w:space="0" w:color="auto"/>
            <w:bottom w:val="none" w:sz="0" w:space="0" w:color="auto"/>
            <w:right w:val="none" w:sz="0" w:space="0" w:color="auto"/>
          </w:divBdr>
        </w:div>
        <w:div w:id="1671368606">
          <w:marLeft w:val="0"/>
          <w:marRight w:val="0"/>
          <w:marTop w:val="0"/>
          <w:marBottom w:val="0"/>
          <w:divBdr>
            <w:top w:val="none" w:sz="0" w:space="0" w:color="auto"/>
            <w:left w:val="none" w:sz="0" w:space="0" w:color="auto"/>
            <w:bottom w:val="none" w:sz="0" w:space="0" w:color="auto"/>
            <w:right w:val="none" w:sz="0" w:space="0" w:color="auto"/>
          </w:divBdr>
        </w:div>
        <w:div w:id="1788691706">
          <w:marLeft w:val="0"/>
          <w:marRight w:val="0"/>
          <w:marTop w:val="0"/>
          <w:marBottom w:val="0"/>
          <w:divBdr>
            <w:top w:val="none" w:sz="0" w:space="0" w:color="auto"/>
            <w:left w:val="none" w:sz="0" w:space="0" w:color="auto"/>
            <w:bottom w:val="none" w:sz="0" w:space="0" w:color="auto"/>
            <w:right w:val="none" w:sz="0" w:space="0" w:color="auto"/>
          </w:divBdr>
        </w:div>
        <w:div w:id="1913588432">
          <w:marLeft w:val="0"/>
          <w:marRight w:val="0"/>
          <w:marTop w:val="0"/>
          <w:marBottom w:val="0"/>
          <w:divBdr>
            <w:top w:val="none" w:sz="0" w:space="0" w:color="auto"/>
            <w:left w:val="none" w:sz="0" w:space="0" w:color="auto"/>
            <w:bottom w:val="none" w:sz="0" w:space="0" w:color="auto"/>
            <w:right w:val="none" w:sz="0" w:space="0" w:color="auto"/>
          </w:divBdr>
        </w:div>
        <w:div w:id="2007659559">
          <w:marLeft w:val="0"/>
          <w:marRight w:val="0"/>
          <w:marTop w:val="0"/>
          <w:marBottom w:val="0"/>
          <w:divBdr>
            <w:top w:val="none" w:sz="0" w:space="0" w:color="auto"/>
            <w:left w:val="none" w:sz="0" w:space="0" w:color="auto"/>
            <w:bottom w:val="none" w:sz="0" w:space="0" w:color="auto"/>
            <w:right w:val="none" w:sz="0" w:space="0" w:color="auto"/>
          </w:divBdr>
        </w:div>
        <w:div w:id="2024549494">
          <w:marLeft w:val="0"/>
          <w:marRight w:val="0"/>
          <w:marTop w:val="0"/>
          <w:marBottom w:val="0"/>
          <w:divBdr>
            <w:top w:val="none" w:sz="0" w:space="0" w:color="auto"/>
            <w:left w:val="none" w:sz="0" w:space="0" w:color="auto"/>
            <w:bottom w:val="none" w:sz="0" w:space="0" w:color="auto"/>
            <w:right w:val="none" w:sz="0" w:space="0" w:color="auto"/>
          </w:divBdr>
        </w:div>
      </w:divsChild>
    </w:div>
    <w:div w:id="1417439376">
      <w:bodyDiv w:val="1"/>
      <w:marLeft w:val="0"/>
      <w:marRight w:val="0"/>
      <w:marTop w:val="0"/>
      <w:marBottom w:val="0"/>
      <w:divBdr>
        <w:top w:val="none" w:sz="0" w:space="0" w:color="auto"/>
        <w:left w:val="none" w:sz="0" w:space="0" w:color="auto"/>
        <w:bottom w:val="none" w:sz="0" w:space="0" w:color="auto"/>
        <w:right w:val="none" w:sz="0" w:space="0" w:color="auto"/>
      </w:divBdr>
    </w:div>
    <w:div w:id="1420057871">
      <w:bodyDiv w:val="1"/>
      <w:marLeft w:val="0"/>
      <w:marRight w:val="0"/>
      <w:marTop w:val="0"/>
      <w:marBottom w:val="0"/>
      <w:divBdr>
        <w:top w:val="none" w:sz="0" w:space="0" w:color="auto"/>
        <w:left w:val="none" w:sz="0" w:space="0" w:color="auto"/>
        <w:bottom w:val="none" w:sz="0" w:space="0" w:color="auto"/>
        <w:right w:val="none" w:sz="0" w:space="0" w:color="auto"/>
      </w:divBdr>
    </w:div>
    <w:div w:id="1428767811">
      <w:bodyDiv w:val="1"/>
      <w:marLeft w:val="0"/>
      <w:marRight w:val="0"/>
      <w:marTop w:val="0"/>
      <w:marBottom w:val="0"/>
      <w:divBdr>
        <w:top w:val="none" w:sz="0" w:space="0" w:color="auto"/>
        <w:left w:val="none" w:sz="0" w:space="0" w:color="auto"/>
        <w:bottom w:val="none" w:sz="0" w:space="0" w:color="auto"/>
        <w:right w:val="none" w:sz="0" w:space="0" w:color="auto"/>
      </w:divBdr>
    </w:div>
    <w:div w:id="1445807417">
      <w:bodyDiv w:val="1"/>
      <w:marLeft w:val="0"/>
      <w:marRight w:val="0"/>
      <w:marTop w:val="0"/>
      <w:marBottom w:val="0"/>
      <w:divBdr>
        <w:top w:val="none" w:sz="0" w:space="0" w:color="auto"/>
        <w:left w:val="none" w:sz="0" w:space="0" w:color="auto"/>
        <w:bottom w:val="none" w:sz="0" w:space="0" w:color="auto"/>
        <w:right w:val="none" w:sz="0" w:space="0" w:color="auto"/>
      </w:divBdr>
    </w:div>
    <w:div w:id="1463764728">
      <w:bodyDiv w:val="1"/>
      <w:marLeft w:val="0"/>
      <w:marRight w:val="0"/>
      <w:marTop w:val="0"/>
      <w:marBottom w:val="0"/>
      <w:divBdr>
        <w:top w:val="none" w:sz="0" w:space="0" w:color="auto"/>
        <w:left w:val="none" w:sz="0" w:space="0" w:color="auto"/>
        <w:bottom w:val="none" w:sz="0" w:space="0" w:color="auto"/>
        <w:right w:val="none" w:sz="0" w:space="0" w:color="auto"/>
      </w:divBdr>
    </w:div>
    <w:div w:id="1466697814">
      <w:bodyDiv w:val="1"/>
      <w:marLeft w:val="0"/>
      <w:marRight w:val="0"/>
      <w:marTop w:val="0"/>
      <w:marBottom w:val="0"/>
      <w:divBdr>
        <w:top w:val="none" w:sz="0" w:space="0" w:color="auto"/>
        <w:left w:val="none" w:sz="0" w:space="0" w:color="auto"/>
        <w:bottom w:val="none" w:sz="0" w:space="0" w:color="auto"/>
        <w:right w:val="none" w:sz="0" w:space="0" w:color="auto"/>
      </w:divBdr>
    </w:div>
    <w:div w:id="1507478566">
      <w:bodyDiv w:val="1"/>
      <w:marLeft w:val="0"/>
      <w:marRight w:val="0"/>
      <w:marTop w:val="0"/>
      <w:marBottom w:val="0"/>
      <w:divBdr>
        <w:top w:val="none" w:sz="0" w:space="0" w:color="auto"/>
        <w:left w:val="none" w:sz="0" w:space="0" w:color="auto"/>
        <w:bottom w:val="none" w:sz="0" w:space="0" w:color="auto"/>
        <w:right w:val="none" w:sz="0" w:space="0" w:color="auto"/>
      </w:divBdr>
    </w:div>
    <w:div w:id="1512721479">
      <w:bodyDiv w:val="1"/>
      <w:marLeft w:val="0"/>
      <w:marRight w:val="0"/>
      <w:marTop w:val="0"/>
      <w:marBottom w:val="0"/>
      <w:divBdr>
        <w:top w:val="none" w:sz="0" w:space="0" w:color="auto"/>
        <w:left w:val="none" w:sz="0" w:space="0" w:color="auto"/>
        <w:bottom w:val="none" w:sz="0" w:space="0" w:color="auto"/>
        <w:right w:val="none" w:sz="0" w:space="0" w:color="auto"/>
      </w:divBdr>
    </w:div>
    <w:div w:id="1530533758">
      <w:bodyDiv w:val="1"/>
      <w:marLeft w:val="0"/>
      <w:marRight w:val="0"/>
      <w:marTop w:val="0"/>
      <w:marBottom w:val="0"/>
      <w:divBdr>
        <w:top w:val="none" w:sz="0" w:space="0" w:color="auto"/>
        <w:left w:val="none" w:sz="0" w:space="0" w:color="auto"/>
        <w:bottom w:val="none" w:sz="0" w:space="0" w:color="auto"/>
        <w:right w:val="none" w:sz="0" w:space="0" w:color="auto"/>
      </w:divBdr>
      <w:divsChild>
        <w:div w:id="23991055">
          <w:marLeft w:val="0"/>
          <w:marRight w:val="0"/>
          <w:marTop w:val="0"/>
          <w:marBottom w:val="0"/>
          <w:divBdr>
            <w:top w:val="none" w:sz="0" w:space="0" w:color="auto"/>
            <w:left w:val="none" w:sz="0" w:space="0" w:color="auto"/>
            <w:bottom w:val="none" w:sz="0" w:space="0" w:color="auto"/>
            <w:right w:val="none" w:sz="0" w:space="0" w:color="auto"/>
          </w:divBdr>
        </w:div>
        <w:div w:id="80683840">
          <w:marLeft w:val="0"/>
          <w:marRight w:val="0"/>
          <w:marTop w:val="0"/>
          <w:marBottom w:val="0"/>
          <w:divBdr>
            <w:top w:val="none" w:sz="0" w:space="0" w:color="auto"/>
            <w:left w:val="none" w:sz="0" w:space="0" w:color="auto"/>
            <w:bottom w:val="none" w:sz="0" w:space="0" w:color="auto"/>
            <w:right w:val="none" w:sz="0" w:space="0" w:color="auto"/>
          </w:divBdr>
        </w:div>
        <w:div w:id="256795032">
          <w:marLeft w:val="0"/>
          <w:marRight w:val="0"/>
          <w:marTop w:val="0"/>
          <w:marBottom w:val="0"/>
          <w:divBdr>
            <w:top w:val="none" w:sz="0" w:space="0" w:color="auto"/>
            <w:left w:val="none" w:sz="0" w:space="0" w:color="auto"/>
            <w:bottom w:val="none" w:sz="0" w:space="0" w:color="auto"/>
            <w:right w:val="none" w:sz="0" w:space="0" w:color="auto"/>
          </w:divBdr>
        </w:div>
        <w:div w:id="431821240">
          <w:marLeft w:val="0"/>
          <w:marRight w:val="0"/>
          <w:marTop w:val="0"/>
          <w:marBottom w:val="0"/>
          <w:divBdr>
            <w:top w:val="none" w:sz="0" w:space="0" w:color="auto"/>
            <w:left w:val="none" w:sz="0" w:space="0" w:color="auto"/>
            <w:bottom w:val="none" w:sz="0" w:space="0" w:color="auto"/>
            <w:right w:val="none" w:sz="0" w:space="0" w:color="auto"/>
          </w:divBdr>
        </w:div>
        <w:div w:id="442000702">
          <w:marLeft w:val="0"/>
          <w:marRight w:val="0"/>
          <w:marTop w:val="0"/>
          <w:marBottom w:val="0"/>
          <w:divBdr>
            <w:top w:val="none" w:sz="0" w:space="0" w:color="auto"/>
            <w:left w:val="none" w:sz="0" w:space="0" w:color="auto"/>
            <w:bottom w:val="none" w:sz="0" w:space="0" w:color="auto"/>
            <w:right w:val="none" w:sz="0" w:space="0" w:color="auto"/>
          </w:divBdr>
        </w:div>
        <w:div w:id="479151592">
          <w:marLeft w:val="0"/>
          <w:marRight w:val="0"/>
          <w:marTop w:val="0"/>
          <w:marBottom w:val="0"/>
          <w:divBdr>
            <w:top w:val="none" w:sz="0" w:space="0" w:color="auto"/>
            <w:left w:val="none" w:sz="0" w:space="0" w:color="auto"/>
            <w:bottom w:val="none" w:sz="0" w:space="0" w:color="auto"/>
            <w:right w:val="none" w:sz="0" w:space="0" w:color="auto"/>
          </w:divBdr>
        </w:div>
        <w:div w:id="549848919">
          <w:marLeft w:val="0"/>
          <w:marRight w:val="0"/>
          <w:marTop w:val="0"/>
          <w:marBottom w:val="0"/>
          <w:divBdr>
            <w:top w:val="none" w:sz="0" w:space="0" w:color="auto"/>
            <w:left w:val="none" w:sz="0" w:space="0" w:color="auto"/>
            <w:bottom w:val="none" w:sz="0" w:space="0" w:color="auto"/>
            <w:right w:val="none" w:sz="0" w:space="0" w:color="auto"/>
          </w:divBdr>
        </w:div>
        <w:div w:id="589629346">
          <w:marLeft w:val="0"/>
          <w:marRight w:val="0"/>
          <w:marTop w:val="0"/>
          <w:marBottom w:val="0"/>
          <w:divBdr>
            <w:top w:val="none" w:sz="0" w:space="0" w:color="auto"/>
            <w:left w:val="none" w:sz="0" w:space="0" w:color="auto"/>
            <w:bottom w:val="none" w:sz="0" w:space="0" w:color="auto"/>
            <w:right w:val="none" w:sz="0" w:space="0" w:color="auto"/>
          </w:divBdr>
        </w:div>
        <w:div w:id="598831588">
          <w:marLeft w:val="0"/>
          <w:marRight w:val="0"/>
          <w:marTop w:val="0"/>
          <w:marBottom w:val="0"/>
          <w:divBdr>
            <w:top w:val="none" w:sz="0" w:space="0" w:color="auto"/>
            <w:left w:val="none" w:sz="0" w:space="0" w:color="auto"/>
            <w:bottom w:val="none" w:sz="0" w:space="0" w:color="auto"/>
            <w:right w:val="none" w:sz="0" w:space="0" w:color="auto"/>
          </w:divBdr>
        </w:div>
        <w:div w:id="601955593">
          <w:marLeft w:val="0"/>
          <w:marRight w:val="0"/>
          <w:marTop w:val="0"/>
          <w:marBottom w:val="0"/>
          <w:divBdr>
            <w:top w:val="none" w:sz="0" w:space="0" w:color="auto"/>
            <w:left w:val="none" w:sz="0" w:space="0" w:color="auto"/>
            <w:bottom w:val="none" w:sz="0" w:space="0" w:color="auto"/>
            <w:right w:val="none" w:sz="0" w:space="0" w:color="auto"/>
          </w:divBdr>
        </w:div>
        <w:div w:id="683870237">
          <w:marLeft w:val="0"/>
          <w:marRight w:val="0"/>
          <w:marTop w:val="0"/>
          <w:marBottom w:val="0"/>
          <w:divBdr>
            <w:top w:val="none" w:sz="0" w:space="0" w:color="auto"/>
            <w:left w:val="none" w:sz="0" w:space="0" w:color="auto"/>
            <w:bottom w:val="none" w:sz="0" w:space="0" w:color="auto"/>
            <w:right w:val="none" w:sz="0" w:space="0" w:color="auto"/>
          </w:divBdr>
        </w:div>
        <w:div w:id="704714274">
          <w:marLeft w:val="0"/>
          <w:marRight w:val="0"/>
          <w:marTop w:val="0"/>
          <w:marBottom w:val="0"/>
          <w:divBdr>
            <w:top w:val="none" w:sz="0" w:space="0" w:color="auto"/>
            <w:left w:val="none" w:sz="0" w:space="0" w:color="auto"/>
            <w:bottom w:val="none" w:sz="0" w:space="0" w:color="auto"/>
            <w:right w:val="none" w:sz="0" w:space="0" w:color="auto"/>
          </w:divBdr>
        </w:div>
        <w:div w:id="723993695">
          <w:marLeft w:val="0"/>
          <w:marRight w:val="0"/>
          <w:marTop w:val="0"/>
          <w:marBottom w:val="0"/>
          <w:divBdr>
            <w:top w:val="none" w:sz="0" w:space="0" w:color="auto"/>
            <w:left w:val="none" w:sz="0" w:space="0" w:color="auto"/>
            <w:bottom w:val="none" w:sz="0" w:space="0" w:color="auto"/>
            <w:right w:val="none" w:sz="0" w:space="0" w:color="auto"/>
          </w:divBdr>
        </w:div>
        <w:div w:id="744186560">
          <w:marLeft w:val="0"/>
          <w:marRight w:val="0"/>
          <w:marTop w:val="0"/>
          <w:marBottom w:val="0"/>
          <w:divBdr>
            <w:top w:val="none" w:sz="0" w:space="0" w:color="auto"/>
            <w:left w:val="none" w:sz="0" w:space="0" w:color="auto"/>
            <w:bottom w:val="none" w:sz="0" w:space="0" w:color="auto"/>
            <w:right w:val="none" w:sz="0" w:space="0" w:color="auto"/>
          </w:divBdr>
        </w:div>
        <w:div w:id="751390297">
          <w:marLeft w:val="0"/>
          <w:marRight w:val="0"/>
          <w:marTop w:val="0"/>
          <w:marBottom w:val="0"/>
          <w:divBdr>
            <w:top w:val="none" w:sz="0" w:space="0" w:color="auto"/>
            <w:left w:val="none" w:sz="0" w:space="0" w:color="auto"/>
            <w:bottom w:val="none" w:sz="0" w:space="0" w:color="auto"/>
            <w:right w:val="none" w:sz="0" w:space="0" w:color="auto"/>
          </w:divBdr>
        </w:div>
        <w:div w:id="826703290">
          <w:marLeft w:val="0"/>
          <w:marRight w:val="0"/>
          <w:marTop w:val="0"/>
          <w:marBottom w:val="0"/>
          <w:divBdr>
            <w:top w:val="none" w:sz="0" w:space="0" w:color="auto"/>
            <w:left w:val="none" w:sz="0" w:space="0" w:color="auto"/>
            <w:bottom w:val="none" w:sz="0" w:space="0" w:color="auto"/>
            <w:right w:val="none" w:sz="0" w:space="0" w:color="auto"/>
          </w:divBdr>
        </w:div>
        <w:div w:id="1218004894">
          <w:marLeft w:val="0"/>
          <w:marRight w:val="0"/>
          <w:marTop w:val="0"/>
          <w:marBottom w:val="0"/>
          <w:divBdr>
            <w:top w:val="none" w:sz="0" w:space="0" w:color="auto"/>
            <w:left w:val="none" w:sz="0" w:space="0" w:color="auto"/>
            <w:bottom w:val="none" w:sz="0" w:space="0" w:color="auto"/>
            <w:right w:val="none" w:sz="0" w:space="0" w:color="auto"/>
          </w:divBdr>
        </w:div>
        <w:div w:id="1317880150">
          <w:marLeft w:val="0"/>
          <w:marRight w:val="0"/>
          <w:marTop w:val="0"/>
          <w:marBottom w:val="0"/>
          <w:divBdr>
            <w:top w:val="none" w:sz="0" w:space="0" w:color="auto"/>
            <w:left w:val="none" w:sz="0" w:space="0" w:color="auto"/>
            <w:bottom w:val="none" w:sz="0" w:space="0" w:color="auto"/>
            <w:right w:val="none" w:sz="0" w:space="0" w:color="auto"/>
          </w:divBdr>
        </w:div>
        <w:div w:id="1321232622">
          <w:marLeft w:val="0"/>
          <w:marRight w:val="0"/>
          <w:marTop w:val="0"/>
          <w:marBottom w:val="0"/>
          <w:divBdr>
            <w:top w:val="none" w:sz="0" w:space="0" w:color="auto"/>
            <w:left w:val="none" w:sz="0" w:space="0" w:color="auto"/>
            <w:bottom w:val="none" w:sz="0" w:space="0" w:color="auto"/>
            <w:right w:val="none" w:sz="0" w:space="0" w:color="auto"/>
          </w:divBdr>
        </w:div>
        <w:div w:id="1488479506">
          <w:marLeft w:val="0"/>
          <w:marRight w:val="0"/>
          <w:marTop w:val="0"/>
          <w:marBottom w:val="0"/>
          <w:divBdr>
            <w:top w:val="none" w:sz="0" w:space="0" w:color="auto"/>
            <w:left w:val="none" w:sz="0" w:space="0" w:color="auto"/>
            <w:bottom w:val="none" w:sz="0" w:space="0" w:color="auto"/>
            <w:right w:val="none" w:sz="0" w:space="0" w:color="auto"/>
          </w:divBdr>
        </w:div>
        <w:div w:id="1500151370">
          <w:marLeft w:val="0"/>
          <w:marRight w:val="0"/>
          <w:marTop w:val="0"/>
          <w:marBottom w:val="0"/>
          <w:divBdr>
            <w:top w:val="none" w:sz="0" w:space="0" w:color="auto"/>
            <w:left w:val="none" w:sz="0" w:space="0" w:color="auto"/>
            <w:bottom w:val="none" w:sz="0" w:space="0" w:color="auto"/>
            <w:right w:val="none" w:sz="0" w:space="0" w:color="auto"/>
          </w:divBdr>
        </w:div>
        <w:div w:id="1657225343">
          <w:marLeft w:val="0"/>
          <w:marRight w:val="0"/>
          <w:marTop w:val="0"/>
          <w:marBottom w:val="0"/>
          <w:divBdr>
            <w:top w:val="none" w:sz="0" w:space="0" w:color="auto"/>
            <w:left w:val="none" w:sz="0" w:space="0" w:color="auto"/>
            <w:bottom w:val="none" w:sz="0" w:space="0" w:color="auto"/>
            <w:right w:val="none" w:sz="0" w:space="0" w:color="auto"/>
          </w:divBdr>
        </w:div>
        <w:div w:id="1762022311">
          <w:marLeft w:val="0"/>
          <w:marRight w:val="0"/>
          <w:marTop w:val="0"/>
          <w:marBottom w:val="0"/>
          <w:divBdr>
            <w:top w:val="none" w:sz="0" w:space="0" w:color="auto"/>
            <w:left w:val="none" w:sz="0" w:space="0" w:color="auto"/>
            <w:bottom w:val="none" w:sz="0" w:space="0" w:color="auto"/>
            <w:right w:val="none" w:sz="0" w:space="0" w:color="auto"/>
          </w:divBdr>
        </w:div>
        <w:div w:id="1803766103">
          <w:marLeft w:val="0"/>
          <w:marRight w:val="0"/>
          <w:marTop w:val="0"/>
          <w:marBottom w:val="0"/>
          <w:divBdr>
            <w:top w:val="none" w:sz="0" w:space="0" w:color="auto"/>
            <w:left w:val="none" w:sz="0" w:space="0" w:color="auto"/>
            <w:bottom w:val="none" w:sz="0" w:space="0" w:color="auto"/>
            <w:right w:val="none" w:sz="0" w:space="0" w:color="auto"/>
          </w:divBdr>
        </w:div>
        <w:div w:id="1977948019">
          <w:marLeft w:val="0"/>
          <w:marRight w:val="0"/>
          <w:marTop w:val="0"/>
          <w:marBottom w:val="0"/>
          <w:divBdr>
            <w:top w:val="none" w:sz="0" w:space="0" w:color="auto"/>
            <w:left w:val="none" w:sz="0" w:space="0" w:color="auto"/>
            <w:bottom w:val="none" w:sz="0" w:space="0" w:color="auto"/>
            <w:right w:val="none" w:sz="0" w:space="0" w:color="auto"/>
          </w:divBdr>
        </w:div>
        <w:div w:id="1997218949">
          <w:marLeft w:val="0"/>
          <w:marRight w:val="0"/>
          <w:marTop w:val="0"/>
          <w:marBottom w:val="0"/>
          <w:divBdr>
            <w:top w:val="none" w:sz="0" w:space="0" w:color="auto"/>
            <w:left w:val="none" w:sz="0" w:space="0" w:color="auto"/>
            <w:bottom w:val="none" w:sz="0" w:space="0" w:color="auto"/>
            <w:right w:val="none" w:sz="0" w:space="0" w:color="auto"/>
          </w:divBdr>
        </w:div>
        <w:div w:id="2102485987">
          <w:marLeft w:val="0"/>
          <w:marRight w:val="0"/>
          <w:marTop w:val="0"/>
          <w:marBottom w:val="0"/>
          <w:divBdr>
            <w:top w:val="none" w:sz="0" w:space="0" w:color="auto"/>
            <w:left w:val="none" w:sz="0" w:space="0" w:color="auto"/>
            <w:bottom w:val="none" w:sz="0" w:space="0" w:color="auto"/>
            <w:right w:val="none" w:sz="0" w:space="0" w:color="auto"/>
          </w:divBdr>
        </w:div>
        <w:div w:id="2113894449">
          <w:marLeft w:val="0"/>
          <w:marRight w:val="0"/>
          <w:marTop w:val="0"/>
          <w:marBottom w:val="0"/>
          <w:divBdr>
            <w:top w:val="none" w:sz="0" w:space="0" w:color="auto"/>
            <w:left w:val="none" w:sz="0" w:space="0" w:color="auto"/>
            <w:bottom w:val="none" w:sz="0" w:space="0" w:color="auto"/>
            <w:right w:val="none" w:sz="0" w:space="0" w:color="auto"/>
          </w:divBdr>
        </w:div>
      </w:divsChild>
    </w:div>
    <w:div w:id="1549878651">
      <w:bodyDiv w:val="1"/>
      <w:marLeft w:val="0"/>
      <w:marRight w:val="0"/>
      <w:marTop w:val="0"/>
      <w:marBottom w:val="0"/>
      <w:divBdr>
        <w:top w:val="none" w:sz="0" w:space="0" w:color="auto"/>
        <w:left w:val="none" w:sz="0" w:space="0" w:color="auto"/>
        <w:bottom w:val="none" w:sz="0" w:space="0" w:color="auto"/>
        <w:right w:val="none" w:sz="0" w:space="0" w:color="auto"/>
      </w:divBdr>
    </w:div>
    <w:div w:id="1568302386">
      <w:bodyDiv w:val="1"/>
      <w:marLeft w:val="0"/>
      <w:marRight w:val="0"/>
      <w:marTop w:val="0"/>
      <w:marBottom w:val="0"/>
      <w:divBdr>
        <w:top w:val="none" w:sz="0" w:space="0" w:color="auto"/>
        <w:left w:val="none" w:sz="0" w:space="0" w:color="auto"/>
        <w:bottom w:val="none" w:sz="0" w:space="0" w:color="auto"/>
        <w:right w:val="none" w:sz="0" w:space="0" w:color="auto"/>
      </w:divBdr>
    </w:div>
    <w:div w:id="1569802897">
      <w:bodyDiv w:val="1"/>
      <w:marLeft w:val="0"/>
      <w:marRight w:val="0"/>
      <w:marTop w:val="0"/>
      <w:marBottom w:val="0"/>
      <w:divBdr>
        <w:top w:val="none" w:sz="0" w:space="0" w:color="auto"/>
        <w:left w:val="none" w:sz="0" w:space="0" w:color="auto"/>
        <w:bottom w:val="none" w:sz="0" w:space="0" w:color="auto"/>
        <w:right w:val="none" w:sz="0" w:space="0" w:color="auto"/>
      </w:divBdr>
    </w:div>
    <w:div w:id="1580169395">
      <w:bodyDiv w:val="1"/>
      <w:marLeft w:val="0"/>
      <w:marRight w:val="0"/>
      <w:marTop w:val="0"/>
      <w:marBottom w:val="0"/>
      <w:divBdr>
        <w:top w:val="none" w:sz="0" w:space="0" w:color="auto"/>
        <w:left w:val="none" w:sz="0" w:space="0" w:color="auto"/>
        <w:bottom w:val="none" w:sz="0" w:space="0" w:color="auto"/>
        <w:right w:val="none" w:sz="0" w:space="0" w:color="auto"/>
      </w:divBdr>
    </w:div>
    <w:div w:id="1599025836">
      <w:bodyDiv w:val="1"/>
      <w:marLeft w:val="0"/>
      <w:marRight w:val="0"/>
      <w:marTop w:val="0"/>
      <w:marBottom w:val="0"/>
      <w:divBdr>
        <w:top w:val="none" w:sz="0" w:space="0" w:color="auto"/>
        <w:left w:val="none" w:sz="0" w:space="0" w:color="auto"/>
        <w:bottom w:val="none" w:sz="0" w:space="0" w:color="auto"/>
        <w:right w:val="none" w:sz="0" w:space="0" w:color="auto"/>
      </w:divBdr>
    </w:div>
    <w:div w:id="1605310844">
      <w:bodyDiv w:val="1"/>
      <w:marLeft w:val="0"/>
      <w:marRight w:val="0"/>
      <w:marTop w:val="0"/>
      <w:marBottom w:val="0"/>
      <w:divBdr>
        <w:top w:val="none" w:sz="0" w:space="0" w:color="auto"/>
        <w:left w:val="none" w:sz="0" w:space="0" w:color="auto"/>
        <w:bottom w:val="none" w:sz="0" w:space="0" w:color="auto"/>
        <w:right w:val="none" w:sz="0" w:space="0" w:color="auto"/>
      </w:divBdr>
    </w:div>
    <w:div w:id="1612784590">
      <w:bodyDiv w:val="1"/>
      <w:marLeft w:val="0"/>
      <w:marRight w:val="0"/>
      <w:marTop w:val="0"/>
      <w:marBottom w:val="0"/>
      <w:divBdr>
        <w:top w:val="none" w:sz="0" w:space="0" w:color="auto"/>
        <w:left w:val="none" w:sz="0" w:space="0" w:color="auto"/>
        <w:bottom w:val="none" w:sz="0" w:space="0" w:color="auto"/>
        <w:right w:val="none" w:sz="0" w:space="0" w:color="auto"/>
      </w:divBdr>
    </w:div>
    <w:div w:id="1626080975">
      <w:bodyDiv w:val="1"/>
      <w:marLeft w:val="0"/>
      <w:marRight w:val="0"/>
      <w:marTop w:val="0"/>
      <w:marBottom w:val="0"/>
      <w:divBdr>
        <w:top w:val="none" w:sz="0" w:space="0" w:color="auto"/>
        <w:left w:val="none" w:sz="0" w:space="0" w:color="auto"/>
        <w:bottom w:val="none" w:sz="0" w:space="0" w:color="auto"/>
        <w:right w:val="none" w:sz="0" w:space="0" w:color="auto"/>
      </w:divBdr>
    </w:div>
    <w:div w:id="1646199076">
      <w:bodyDiv w:val="1"/>
      <w:marLeft w:val="0"/>
      <w:marRight w:val="0"/>
      <w:marTop w:val="0"/>
      <w:marBottom w:val="0"/>
      <w:divBdr>
        <w:top w:val="none" w:sz="0" w:space="0" w:color="auto"/>
        <w:left w:val="none" w:sz="0" w:space="0" w:color="auto"/>
        <w:bottom w:val="none" w:sz="0" w:space="0" w:color="auto"/>
        <w:right w:val="none" w:sz="0" w:space="0" w:color="auto"/>
      </w:divBdr>
    </w:div>
    <w:div w:id="1659528246">
      <w:bodyDiv w:val="1"/>
      <w:marLeft w:val="0"/>
      <w:marRight w:val="0"/>
      <w:marTop w:val="0"/>
      <w:marBottom w:val="0"/>
      <w:divBdr>
        <w:top w:val="none" w:sz="0" w:space="0" w:color="auto"/>
        <w:left w:val="none" w:sz="0" w:space="0" w:color="auto"/>
        <w:bottom w:val="none" w:sz="0" w:space="0" w:color="auto"/>
        <w:right w:val="none" w:sz="0" w:space="0" w:color="auto"/>
      </w:divBdr>
    </w:div>
    <w:div w:id="1672365441">
      <w:bodyDiv w:val="1"/>
      <w:marLeft w:val="0"/>
      <w:marRight w:val="0"/>
      <w:marTop w:val="0"/>
      <w:marBottom w:val="0"/>
      <w:divBdr>
        <w:top w:val="none" w:sz="0" w:space="0" w:color="auto"/>
        <w:left w:val="none" w:sz="0" w:space="0" w:color="auto"/>
        <w:bottom w:val="none" w:sz="0" w:space="0" w:color="auto"/>
        <w:right w:val="none" w:sz="0" w:space="0" w:color="auto"/>
      </w:divBdr>
    </w:div>
    <w:div w:id="1675915043">
      <w:bodyDiv w:val="1"/>
      <w:marLeft w:val="0"/>
      <w:marRight w:val="0"/>
      <w:marTop w:val="0"/>
      <w:marBottom w:val="0"/>
      <w:divBdr>
        <w:top w:val="none" w:sz="0" w:space="0" w:color="auto"/>
        <w:left w:val="none" w:sz="0" w:space="0" w:color="auto"/>
        <w:bottom w:val="none" w:sz="0" w:space="0" w:color="auto"/>
        <w:right w:val="none" w:sz="0" w:space="0" w:color="auto"/>
      </w:divBdr>
    </w:div>
    <w:div w:id="1678382535">
      <w:bodyDiv w:val="1"/>
      <w:marLeft w:val="0"/>
      <w:marRight w:val="0"/>
      <w:marTop w:val="0"/>
      <w:marBottom w:val="0"/>
      <w:divBdr>
        <w:top w:val="none" w:sz="0" w:space="0" w:color="auto"/>
        <w:left w:val="none" w:sz="0" w:space="0" w:color="auto"/>
        <w:bottom w:val="none" w:sz="0" w:space="0" w:color="auto"/>
        <w:right w:val="none" w:sz="0" w:space="0" w:color="auto"/>
      </w:divBdr>
    </w:div>
    <w:div w:id="1678969185">
      <w:bodyDiv w:val="1"/>
      <w:marLeft w:val="0"/>
      <w:marRight w:val="0"/>
      <w:marTop w:val="0"/>
      <w:marBottom w:val="0"/>
      <w:divBdr>
        <w:top w:val="none" w:sz="0" w:space="0" w:color="auto"/>
        <w:left w:val="none" w:sz="0" w:space="0" w:color="auto"/>
        <w:bottom w:val="none" w:sz="0" w:space="0" w:color="auto"/>
        <w:right w:val="none" w:sz="0" w:space="0" w:color="auto"/>
      </w:divBdr>
    </w:div>
    <w:div w:id="1687906964">
      <w:bodyDiv w:val="1"/>
      <w:marLeft w:val="0"/>
      <w:marRight w:val="0"/>
      <w:marTop w:val="0"/>
      <w:marBottom w:val="0"/>
      <w:divBdr>
        <w:top w:val="none" w:sz="0" w:space="0" w:color="auto"/>
        <w:left w:val="none" w:sz="0" w:space="0" w:color="auto"/>
        <w:bottom w:val="none" w:sz="0" w:space="0" w:color="auto"/>
        <w:right w:val="none" w:sz="0" w:space="0" w:color="auto"/>
      </w:divBdr>
    </w:div>
    <w:div w:id="1688560525">
      <w:bodyDiv w:val="1"/>
      <w:marLeft w:val="0"/>
      <w:marRight w:val="0"/>
      <w:marTop w:val="0"/>
      <w:marBottom w:val="0"/>
      <w:divBdr>
        <w:top w:val="none" w:sz="0" w:space="0" w:color="auto"/>
        <w:left w:val="none" w:sz="0" w:space="0" w:color="auto"/>
        <w:bottom w:val="none" w:sz="0" w:space="0" w:color="auto"/>
        <w:right w:val="none" w:sz="0" w:space="0" w:color="auto"/>
      </w:divBdr>
    </w:div>
    <w:div w:id="1728065509">
      <w:bodyDiv w:val="1"/>
      <w:marLeft w:val="0"/>
      <w:marRight w:val="0"/>
      <w:marTop w:val="0"/>
      <w:marBottom w:val="0"/>
      <w:divBdr>
        <w:top w:val="none" w:sz="0" w:space="0" w:color="auto"/>
        <w:left w:val="none" w:sz="0" w:space="0" w:color="auto"/>
        <w:bottom w:val="none" w:sz="0" w:space="0" w:color="auto"/>
        <w:right w:val="none" w:sz="0" w:space="0" w:color="auto"/>
      </w:divBdr>
    </w:div>
    <w:div w:id="1744444575">
      <w:bodyDiv w:val="1"/>
      <w:marLeft w:val="0"/>
      <w:marRight w:val="0"/>
      <w:marTop w:val="0"/>
      <w:marBottom w:val="0"/>
      <w:divBdr>
        <w:top w:val="none" w:sz="0" w:space="0" w:color="auto"/>
        <w:left w:val="none" w:sz="0" w:space="0" w:color="auto"/>
        <w:bottom w:val="none" w:sz="0" w:space="0" w:color="auto"/>
        <w:right w:val="none" w:sz="0" w:space="0" w:color="auto"/>
      </w:divBdr>
    </w:div>
    <w:div w:id="1774940012">
      <w:bodyDiv w:val="1"/>
      <w:marLeft w:val="0"/>
      <w:marRight w:val="0"/>
      <w:marTop w:val="0"/>
      <w:marBottom w:val="0"/>
      <w:divBdr>
        <w:top w:val="none" w:sz="0" w:space="0" w:color="auto"/>
        <w:left w:val="none" w:sz="0" w:space="0" w:color="auto"/>
        <w:bottom w:val="none" w:sz="0" w:space="0" w:color="auto"/>
        <w:right w:val="none" w:sz="0" w:space="0" w:color="auto"/>
      </w:divBdr>
      <w:divsChild>
        <w:div w:id="1380939166">
          <w:marLeft w:val="0"/>
          <w:marRight w:val="0"/>
          <w:marTop w:val="100"/>
          <w:marBottom w:val="100"/>
          <w:divBdr>
            <w:top w:val="none" w:sz="0" w:space="0" w:color="auto"/>
            <w:left w:val="none" w:sz="0" w:space="0" w:color="auto"/>
            <w:bottom w:val="none" w:sz="0" w:space="0" w:color="auto"/>
            <w:right w:val="none" w:sz="0" w:space="0" w:color="auto"/>
          </w:divBdr>
          <w:divsChild>
            <w:div w:id="1667173112">
              <w:marLeft w:val="0"/>
              <w:marRight w:val="0"/>
              <w:marTop w:val="0"/>
              <w:marBottom w:val="0"/>
              <w:divBdr>
                <w:top w:val="none" w:sz="0" w:space="0" w:color="auto"/>
                <w:left w:val="none" w:sz="0" w:space="0" w:color="auto"/>
                <w:bottom w:val="none" w:sz="0" w:space="0" w:color="auto"/>
                <w:right w:val="none" w:sz="0" w:space="0" w:color="auto"/>
              </w:divBdr>
              <w:divsChild>
                <w:div w:id="285280045">
                  <w:marLeft w:val="150"/>
                  <w:marRight w:val="150"/>
                  <w:marTop w:val="0"/>
                  <w:marBottom w:val="0"/>
                  <w:divBdr>
                    <w:top w:val="none" w:sz="0" w:space="0" w:color="auto"/>
                    <w:left w:val="none" w:sz="0" w:space="0" w:color="auto"/>
                    <w:bottom w:val="none" w:sz="0" w:space="0" w:color="auto"/>
                    <w:right w:val="none" w:sz="0" w:space="0" w:color="auto"/>
                  </w:divBdr>
                  <w:divsChild>
                    <w:div w:id="1469738579">
                      <w:marLeft w:val="0"/>
                      <w:marRight w:val="0"/>
                      <w:marTop w:val="0"/>
                      <w:marBottom w:val="225"/>
                      <w:divBdr>
                        <w:top w:val="none" w:sz="0" w:space="0" w:color="auto"/>
                        <w:left w:val="none" w:sz="0" w:space="0" w:color="auto"/>
                        <w:bottom w:val="none" w:sz="0" w:space="0" w:color="auto"/>
                        <w:right w:val="none" w:sz="0" w:space="0" w:color="auto"/>
                      </w:divBdr>
                      <w:divsChild>
                        <w:div w:id="72653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718682">
      <w:bodyDiv w:val="1"/>
      <w:marLeft w:val="0"/>
      <w:marRight w:val="0"/>
      <w:marTop w:val="0"/>
      <w:marBottom w:val="0"/>
      <w:divBdr>
        <w:top w:val="none" w:sz="0" w:space="0" w:color="auto"/>
        <w:left w:val="none" w:sz="0" w:space="0" w:color="auto"/>
        <w:bottom w:val="none" w:sz="0" w:space="0" w:color="auto"/>
        <w:right w:val="none" w:sz="0" w:space="0" w:color="auto"/>
      </w:divBdr>
    </w:div>
    <w:div w:id="1780024326">
      <w:bodyDiv w:val="1"/>
      <w:marLeft w:val="0"/>
      <w:marRight w:val="0"/>
      <w:marTop w:val="0"/>
      <w:marBottom w:val="0"/>
      <w:divBdr>
        <w:top w:val="none" w:sz="0" w:space="0" w:color="auto"/>
        <w:left w:val="none" w:sz="0" w:space="0" w:color="auto"/>
        <w:bottom w:val="none" w:sz="0" w:space="0" w:color="auto"/>
        <w:right w:val="none" w:sz="0" w:space="0" w:color="auto"/>
      </w:divBdr>
    </w:div>
    <w:div w:id="1790393519">
      <w:bodyDiv w:val="1"/>
      <w:marLeft w:val="0"/>
      <w:marRight w:val="0"/>
      <w:marTop w:val="0"/>
      <w:marBottom w:val="0"/>
      <w:divBdr>
        <w:top w:val="none" w:sz="0" w:space="0" w:color="auto"/>
        <w:left w:val="none" w:sz="0" w:space="0" w:color="auto"/>
        <w:bottom w:val="none" w:sz="0" w:space="0" w:color="auto"/>
        <w:right w:val="none" w:sz="0" w:space="0" w:color="auto"/>
      </w:divBdr>
    </w:div>
    <w:div w:id="1799100794">
      <w:bodyDiv w:val="1"/>
      <w:marLeft w:val="0"/>
      <w:marRight w:val="0"/>
      <w:marTop w:val="0"/>
      <w:marBottom w:val="0"/>
      <w:divBdr>
        <w:top w:val="none" w:sz="0" w:space="0" w:color="auto"/>
        <w:left w:val="none" w:sz="0" w:space="0" w:color="auto"/>
        <w:bottom w:val="none" w:sz="0" w:space="0" w:color="auto"/>
        <w:right w:val="none" w:sz="0" w:space="0" w:color="auto"/>
      </w:divBdr>
    </w:div>
    <w:div w:id="1819417152">
      <w:bodyDiv w:val="1"/>
      <w:marLeft w:val="0"/>
      <w:marRight w:val="0"/>
      <w:marTop w:val="0"/>
      <w:marBottom w:val="0"/>
      <w:divBdr>
        <w:top w:val="none" w:sz="0" w:space="0" w:color="auto"/>
        <w:left w:val="none" w:sz="0" w:space="0" w:color="auto"/>
        <w:bottom w:val="none" w:sz="0" w:space="0" w:color="auto"/>
        <w:right w:val="none" w:sz="0" w:space="0" w:color="auto"/>
      </w:divBdr>
    </w:div>
    <w:div w:id="1827554673">
      <w:bodyDiv w:val="1"/>
      <w:marLeft w:val="0"/>
      <w:marRight w:val="0"/>
      <w:marTop w:val="0"/>
      <w:marBottom w:val="0"/>
      <w:divBdr>
        <w:top w:val="none" w:sz="0" w:space="0" w:color="auto"/>
        <w:left w:val="none" w:sz="0" w:space="0" w:color="auto"/>
        <w:bottom w:val="none" w:sz="0" w:space="0" w:color="auto"/>
        <w:right w:val="none" w:sz="0" w:space="0" w:color="auto"/>
      </w:divBdr>
      <w:divsChild>
        <w:div w:id="218397614">
          <w:marLeft w:val="0"/>
          <w:marRight w:val="0"/>
          <w:marTop w:val="0"/>
          <w:marBottom w:val="0"/>
          <w:divBdr>
            <w:top w:val="none" w:sz="0" w:space="0" w:color="auto"/>
            <w:left w:val="none" w:sz="0" w:space="0" w:color="auto"/>
            <w:bottom w:val="none" w:sz="0" w:space="0" w:color="auto"/>
            <w:right w:val="none" w:sz="0" w:space="0" w:color="auto"/>
          </w:divBdr>
        </w:div>
        <w:div w:id="222522174">
          <w:marLeft w:val="0"/>
          <w:marRight w:val="0"/>
          <w:marTop w:val="0"/>
          <w:marBottom w:val="0"/>
          <w:divBdr>
            <w:top w:val="none" w:sz="0" w:space="0" w:color="auto"/>
            <w:left w:val="none" w:sz="0" w:space="0" w:color="auto"/>
            <w:bottom w:val="none" w:sz="0" w:space="0" w:color="auto"/>
            <w:right w:val="none" w:sz="0" w:space="0" w:color="auto"/>
          </w:divBdr>
        </w:div>
        <w:div w:id="300841736">
          <w:marLeft w:val="0"/>
          <w:marRight w:val="0"/>
          <w:marTop w:val="0"/>
          <w:marBottom w:val="0"/>
          <w:divBdr>
            <w:top w:val="none" w:sz="0" w:space="0" w:color="auto"/>
            <w:left w:val="none" w:sz="0" w:space="0" w:color="auto"/>
            <w:bottom w:val="none" w:sz="0" w:space="0" w:color="auto"/>
            <w:right w:val="none" w:sz="0" w:space="0" w:color="auto"/>
          </w:divBdr>
        </w:div>
        <w:div w:id="558442038">
          <w:marLeft w:val="0"/>
          <w:marRight w:val="0"/>
          <w:marTop w:val="0"/>
          <w:marBottom w:val="0"/>
          <w:divBdr>
            <w:top w:val="none" w:sz="0" w:space="0" w:color="auto"/>
            <w:left w:val="none" w:sz="0" w:space="0" w:color="auto"/>
            <w:bottom w:val="none" w:sz="0" w:space="0" w:color="auto"/>
            <w:right w:val="none" w:sz="0" w:space="0" w:color="auto"/>
          </w:divBdr>
        </w:div>
        <w:div w:id="1065570807">
          <w:marLeft w:val="0"/>
          <w:marRight w:val="0"/>
          <w:marTop w:val="0"/>
          <w:marBottom w:val="0"/>
          <w:divBdr>
            <w:top w:val="none" w:sz="0" w:space="0" w:color="auto"/>
            <w:left w:val="none" w:sz="0" w:space="0" w:color="auto"/>
            <w:bottom w:val="none" w:sz="0" w:space="0" w:color="auto"/>
            <w:right w:val="none" w:sz="0" w:space="0" w:color="auto"/>
          </w:divBdr>
        </w:div>
        <w:div w:id="1104308837">
          <w:marLeft w:val="0"/>
          <w:marRight w:val="0"/>
          <w:marTop w:val="0"/>
          <w:marBottom w:val="0"/>
          <w:divBdr>
            <w:top w:val="none" w:sz="0" w:space="0" w:color="auto"/>
            <w:left w:val="none" w:sz="0" w:space="0" w:color="auto"/>
            <w:bottom w:val="none" w:sz="0" w:space="0" w:color="auto"/>
            <w:right w:val="none" w:sz="0" w:space="0" w:color="auto"/>
          </w:divBdr>
        </w:div>
        <w:div w:id="1295066618">
          <w:marLeft w:val="0"/>
          <w:marRight w:val="0"/>
          <w:marTop w:val="0"/>
          <w:marBottom w:val="0"/>
          <w:divBdr>
            <w:top w:val="none" w:sz="0" w:space="0" w:color="auto"/>
            <w:left w:val="none" w:sz="0" w:space="0" w:color="auto"/>
            <w:bottom w:val="none" w:sz="0" w:space="0" w:color="auto"/>
            <w:right w:val="none" w:sz="0" w:space="0" w:color="auto"/>
          </w:divBdr>
        </w:div>
        <w:div w:id="1480029606">
          <w:marLeft w:val="0"/>
          <w:marRight w:val="0"/>
          <w:marTop w:val="0"/>
          <w:marBottom w:val="0"/>
          <w:divBdr>
            <w:top w:val="none" w:sz="0" w:space="0" w:color="auto"/>
            <w:left w:val="none" w:sz="0" w:space="0" w:color="auto"/>
            <w:bottom w:val="none" w:sz="0" w:space="0" w:color="auto"/>
            <w:right w:val="none" w:sz="0" w:space="0" w:color="auto"/>
          </w:divBdr>
        </w:div>
        <w:div w:id="1552226474">
          <w:marLeft w:val="0"/>
          <w:marRight w:val="0"/>
          <w:marTop w:val="0"/>
          <w:marBottom w:val="0"/>
          <w:divBdr>
            <w:top w:val="none" w:sz="0" w:space="0" w:color="auto"/>
            <w:left w:val="none" w:sz="0" w:space="0" w:color="auto"/>
            <w:bottom w:val="none" w:sz="0" w:space="0" w:color="auto"/>
            <w:right w:val="none" w:sz="0" w:space="0" w:color="auto"/>
          </w:divBdr>
        </w:div>
        <w:div w:id="1577671166">
          <w:marLeft w:val="0"/>
          <w:marRight w:val="0"/>
          <w:marTop w:val="0"/>
          <w:marBottom w:val="0"/>
          <w:divBdr>
            <w:top w:val="none" w:sz="0" w:space="0" w:color="auto"/>
            <w:left w:val="none" w:sz="0" w:space="0" w:color="auto"/>
            <w:bottom w:val="none" w:sz="0" w:space="0" w:color="auto"/>
            <w:right w:val="none" w:sz="0" w:space="0" w:color="auto"/>
          </w:divBdr>
        </w:div>
        <w:div w:id="2109425213">
          <w:marLeft w:val="0"/>
          <w:marRight w:val="0"/>
          <w:marTop w:val="0"/>
          <w:marBottom w:val="0"/>
          <w:divBdr>
            <w:top w:val="none" w:sz="0" w:space="0" w:color="auto"/>
            <w:left w:val="none" w:sz="0" w:space="0" w:color="auto"/>
            <w:bottom w:val="none" w:sz="0" w:space="0" w:color="auto"/>
            <w:right w:val="none" w:sz="0" w:space="0" w:color="auto"/>
          </w:divBdr>
        </w:div>
        <w:div w:id="2110393634">
          <w:marLeft w:val="0"/>
          <w:marRight w:val="0"/>
          <w:marTop w:val="0"/>
          <w:marBottom w:val="0"/>
          <w:divBdr>
            <w:top w:val="none" w:sz="0" w:space="0" w:color="auto"/>
            <w:left w:val="none" w:sz="0" w:space="0" w:color="auto"/>
            <w:bottom w:val="none" w:sz="0" w:space="0" w:color="auto"/>
            <w:right w:val="none" w:sz="0" w:space="0" w:color="auto"/>
          </w:divBdr>
        </w:div>
      </w:divsChild>
    </w:div>
    <w:div w:id="1839998733">
      <w:bodyDiv w:val="1"/>
      <w:marLeft w:val="0"/>
      <w:marRight w:val="0"/>
      <w:marTop w:val="0"/>
      <w:marBottom w:val="0"/>
      <w:divBdr>
        <w:top w:val="none" w:sz="0" w:space="0" w:color="auto"/>
        <w:left w:val="none" w:sz="0" w:space="0" w:color="auto"/>
        <w:bottom w:val="none" w:sz="0" w:space="0" w:color="auto"/>
        <w:right w:val="none" w:sz="0" w:space="0" w:color="auto"/>
      </w:divBdr>
    </w:div>
    <w:div w:id="1846745671">
      <w:bodyDiv w:val="1"/>
      <w:marLeft w:val="0"/>
      <w:marRight w:val="0"/>
      <w:marTop w:val="0"/>
      <w:marBottom w:val="0"/>
      <w:divBdr>
        <w:top w:val="none" w:sz="0" w:space="0" w:color="auto"/>
        <w:left w:val="none" w:sz="0" w:space="0" w:color="auto"/>
        <w:bottom w:val="none" w:sz="0" w:space="0" w:color="auto"/>
        <w:right w:val="none" w:sz="0" w:space="0" w:color="auto"/>
      </w:divBdr>
    </w:div>
    <w:div w:id="1847086252">
      <w:bodyDiv w:val="1"/>
      <w:marLeft w:val="0"/>
      <w:marRight w:val="0"/>
      <w:marTop w:val="0"/>
      <w:marBottom w:val="0"/>
      <w:divBdr>
        <w:top w:val="none" w:sz="0" w:space="0" w:color="auto"/>
        <w:left w:val="none" w:sz="0" w:space="0" w:color="auto"/>
        <w:bottom w:val="none" w:sz="0" w:space="0" w:color="auto"/>
        <w:right w:val="none" w:sz="0" w:space="0" w:color="auto"/>
      </w:divBdr>
    </w:div>
    <w:div w:id="1865900282">
      <w:bodyDiv w:val="1"/>
      <w:marLeft w:val="0"/>
      <w:marRight w:val="0"/>
      <w:marTop w:val="0"/>
      <w:marBottom w:val="0"/>
      <w:divBdr>
        <w:top w:val="none" w:sz="0" w:space="0" w:color="auto"/>
        <w:left w:val="none" w:sz="0" w:space="0" w:color="auto"/>
        <w:bottom w:val="none" w:sz="0" w:space="0" w:color="auto"/>
        <w:right w:val="none" w:sz="0" w:space="0" w:color="auto"/>
      </w:divBdr>
    </w:div>
    <w:div w:id="1873690530">
      <w:bodyDiv w:val="1"/>
      <w:marLeft w:val="0"/>
      <w:marRight w:val="0"/>
      <w:marTop w:val="0"/>
      <w:marBottom w:val="0"/>
      <w:divBdr>
        <w:top w:val="none" w:sz="0" w:space="0" w:color="auto"/>
        <w:left w:val="none" w:sz="0" w:space="0" w:color="auto"/>
        <w:bottom w:val="none" w:sz="0" w:space="0" w:color="auto"/>
        <w:right w:val="none" w:sz="0" w:space="0" w:color="auto"/>
      </w:divBdr>
    </w:div>
    <w:div w:id="1873880342">
      <w:bodyDiv w:val="1"/>
      <w:marLeft w:val="0"/>
      <w:marRight w:val="0"/>
      <w:marTop w:val="0"/>
      <w:marBottom w:val="0"/>
      <w:divBdr>
        <w:top w:val="none" w:sz="0" w:space="0" w:color="auto"/>
        <w:left w:val="none" w:sz="0" w:space="0" w:color="auto"/>
        <w:bottom w:val="none" w:sz="0" w:space="0" w:color="auto"/>
        <w:right w:val="none" w:sz="0" w:space="0" w:color="auto"/>
      </w:divBdr>
    </w:div>
    <w:div w:id="1888103478">
      <w:bodyDiv w:val="1"/>
      <w:marLeft w:val="0"/>
      <w:marRight w:val="0"/>
      <w:marTop w:val="0"/>
      <w:marBottom w:val="0"/>
      <w:divBdr>
        <w:top w:val="none" w:sz="0" w:space="0" w:color="auto"/>
        <w:left w:val="none" w:sz="0" w:space="0" w:color="auto"/>
        <w:bottom w:val="none" w:sz="0" w:space="0" w:color="auto"/>
        <w:right w:val="none" w:sz="0" w:space="0" w:color="auto"/>
      </w:divBdr>
    </w:div>
    <w:div w:id="1903253018">
      <w:bodyDiv w:val="1"/>
      <w:marLeft w:val="0"/>
      <w:marRight w:val="0"/>
      <w:marTop w:val="0"/>
      <w:marBottom w:val="0"/>
      <w:divBdr>
        <w:top w:val="none" w:sz="0" w:space="0" w:color="auto"/>
        <w:left w:val="none" w:sz="0" w:space="0" w:color="auto"/>
        <w:bottom w:val="none" w:sz="0" w:space="0" w:color="auto"/>
        <w:right w:val="none" w:sz="0" w:space="0" w:color="auto"/>
      </w:divBdr>
      <w:divsChild>
        <w:div w:id="383213424">
          <w:marLeft w:val="0"/>
          <w:marRight w:val="0"/>
          <w:marTop w:val="0"/>
          <w:marBottom w:val="0"/>
          <w:divBdr>
            <w:top w:val="none" w:sz="0" w:space="0" w:color="auto"/>
            <w:left w:val="none" w:sz="0" w:space="0" w:color="auto"/>
            <w:bottom w:val="none" w:sz="0" w:space="0" w:color="auto"/>
            <w:right w:val="none" w:sz="0" w:space="0" w:color="auto"/>
          </w:divBdr>
          <w:divsChild>
            <w:div w:id="407963379">
              <w:marLeft w:val="0"/>
              <w:marRight w:val="0"/>
              <w:marTop w:val="0"/>
              <w:marBottom w:val="0"/>
              <w:divBdr>
                <w:top w:val="none" w:sz="0" w:space="0" w:color="auto"/>
                <w:left w:val="none" w:sz="0" w:space="0" w:color="auto"/>
                <w:bottom w:val="none" w:sz="0" w:space="0" w:color="auto"/>
                <w:right w:val="none" w:sz="0" w:space="0" w:color="auto"/>
              </w:divBdr>
              <w:divsChild>
                <w:div w:id="462388440">
                  <w:marLeft w:val="0"/>
                  <w:marRight w:val="0"/>
                  <w:marTop w:val="0"/>
                  <w:marBottom w:val="0"/>
                  <w:divBdr>
                    <w:top w:val="none" w:sz="0" w:space="0" w:color="auto"/>
                    <w:left w:val="none" w:sz="0" w:space="0" w:color="auto"/>
                    <w:bottom w:val="none" w:sz="0" w:space="0" w:color="auto"/>
                    <w:right w:val="none" w:sz="0" w:space="0" w:color="auto"/>
                  </w:divBdr>
                  <w:divsChild>
                    <w:div w:id="303582241">
                      <w:marLeft w:val="0"/>
                      <w:marRight w:val="0"/>
                      <w:marTop w:val="0"/>
                      <w:marBottom w:val="0"/>
                      <w:divBdr>
                        <w:top w:val="none" w:sz="0" w:space="0" w:color="auto"/>
                        <w:left w:val="none" w:sz="0" w:space="0" w:color="auto"/>
                        <w:bottom w:val="none" w:sz="0" w:space="0" w:color="auto"/>
                        <w:right w:val="none" w:sz="0" w:space="0" w:color="auto"/>
                      </w:divBdr>
                      <w:divsChild>
                        <w:div w:id="1281454832">
                          <w:marLeft w:val="0"/>
                          <w:marRight w:val="0"/>
                          <w:marTop w:val="0"/>
                          <w:marBottom w:val="0"/>
                          <w:divBdr>
                            <w:top w:val="none" w:sz="0" w:space="0" w:color="auto"/>
                            <w:left w:val="none" w:sz="0" w:space="0" w:color="auto"/>
                            <w:bottom w:val="none" w:sz="0" w:space="0" w:color="auto"/>
                            <w:right w:val="none" w:sz="0" w:space="0" w:color="auto"/>
                          </w:divBdr>
                          <w:divsChild>
                            <w:div w:id="116221978">
                              <w:marLeft w:val="0"/>
                              <w:marRight w:val="-100"/>
                              <w:marTop w:val="0"/>
                              <w:marBottom w:val="0"/>
                              <w:divBdr>
                                <w:top w:val="none" w:sz="0" w:space="0" w:color="auto"/>
                                <w:left w:val="none" w:sz="0" w:space="0" w:color="auto"/>
                                <w:bottom w:val="none" w:sz="0" w:space="0" w:color="auto"/>
                                <w:right w:val="none" w:sz="0" w:space="0" w:color="auto"/>
                              </w:divBdr>
                              <w:divsChild>
                                <w:div w:id="1694765361">
                                  <w:marLeft w:val="0"/>
                                  <w:marRight w:val="0"/>
                                  <w:marTop w:val="0"/>
                                  <w:marBottom w:val="0"/>
                                  <w:divBdr>
                                    <w:top w:val="none" w:sz="0" w:space="0" w:color="auto"/>
                                    <w:left w:val="none" w:sz="0" w:space="0" w:color="auto"/>
                                    <w:bottom w:val="none" w:sz="0" w:space="0" w:color="auto"/>
                                    <w:right w:val="none" w:sz="0" w:space="0" w:color="auto"/>
                                  </w:divBdr>
                                  <w:divsChild>
                                    <w:div w:id="711923993">
                                      <w:marLeft w:val="0"/>
                                      <w:marRight w:val="0"/>
                                      <w:marTop w:val="0"/>
                                      <w:marBottom w:val="0"/>
                                      <w:divBdr>
                                        <w:top w:val="none" w:sz="0" w:space="0" w:color="auto"/>
                                        <w:left w:val="none" w:sz="0" w:space="0" w:color="auto"/>
                                        <w:bottom w:val="none" w:sz="0" w:space="0" w:color="auto"/>
                                        <w:right w:val="none" w:sz="0" w:space="0" w:color="auto"/>
                                      </w:divBdr>
                                      <w:divsChild>
                                        <w:div w:id="150827971">
                                          <w:marLeft w:val="0"/>
                                          <w:marRight w:val="0"/>
                                          <w:marTop w:val="0"/>
                                          <w:marBottom w:val="0"/>
                                          <w:divBdr>
                                            <w:top w:val="none" w:sz="0" w:space="0" w:color="auto"/>
                                            <w:left w:val="none" w:sz="0" w:space="0" w:color="auto"/>
                                            <w:bottom w:val="none" w:sz="0" w:space="0" w:color="auto"/>
                                            <w:right w:val="none" w:sz="0" w:space="0" w:color="auto"/>
                                          </w:divBdr>
                                          <w:divsChild>
                                            <w:div w:id="1031078555">
                                              <w:marLeft w:val="0"/>
                                              <w:marRight w:val="0"/>
                                              <w:marTop w:val="0"/>
                                              <w:marBottom w:val="0"/>
                                              <w:divBdr>
                                                <w:top w:val="none" w:sz="0" w:space="0" w:color="auto"/>
                                                <w:left w:val="none" w:sz="0" w:space="0" w:color="auto"/>
                                                <w:bottom w:val="none" w:sz="0" w:space="0" w:color="auto"/>
                                                <w:right w:val="none" w:sz="0" w:space="0" w:color="auto"/>
                                              </w:divBdr>
                                              <w:divsChild>
                                                <w:div w:id="733430296">
                                                  <w:marLeft w:val="0"/>
                                                  <w:marRight w:val="0"/>
                                                  <w:marTop w:val="0"/>
                                                  <w:marBottom w:val="0"/>
                                                  <w:divBdr>
                                                    <w:top w:val="none" w:sz="0" w:space="0" w:color="auto"/>
                                                    <w:left w:val="none" w:sz="0" w:space="0" w:color="auto"/>
                                                    <w:bottom w:val="none" w:sz="0" w:space="0" w:color="auto"/>
                                                    <w:right w:val="none" w:sz="0" w:space="0" w:color="auto"/>
                                                  </w:divBdr>
                                                  <w:divsChild>
                                                    <w:div w:id="190829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7403415">
      <w:bodyDiv w:val="1"/>
      <w:marLeft w:val="0"/>
      <w:marRight w:val="0"/>
      <w:marTop w:val="0"/>
      <w:marBottom w:val="0"/>
      <w:divBdr>
        <w:top w:val="none" w:sz="0" w:space="0" w:color="auto"/>
        <w:left w:val="none" w:sz="0" w:space="0" w:color="auto"/>
        <w:bottom w:val="none" w:sz="0" w:space="0" w:color="auto"/>
        <w:right w:val="none" w:sz="0" w:space="0" w:color="auto"/>
      </w:divBdr>
    </w:div>
    <w:div w:id="1967393567">
      <w:bodyDiv w:val="1"/>
      <w:marLeft w:val="0"/>
      <w:marRight w:val="0"/>
      <w:marTop w:val="0"/>
      <w:marBottom w:val="0"/>
      <w:divBdr>
        <w:top w:val="none" w:sz="0" w:space="0" w:color="auto"/>
        <w:left w:val="none" w:sz="0" w:space="0" w:color="auto"/>
        <w:bottom w:val="none" w:sz="0" w:space="0" w:color="auto"/>
        <w:right w:val="none" w:sz="0" w:space="0" w:color="auto"/>
      </w:divBdr>
    </w:div>
    <w:div w:id="2008559307">
      <w:bodyDiv w:val="1"/>
      <w:marLeft w:val="0"/>
      <w:marRight w:val="0"/>
      <w:marTop w:val="0"/>
      <w:marBottom w:val="0"/>
      <w:divBdr>
        <w:top w:val="none" w:sz="0" w:space="0" w:color="auto"/>
        <w:left w:val="none" w:sz="0" w:space="0" w:color="auto"/>
        <w:bottom w:val="none" w:sz="0" w:space="0" w:color="auto"/>
        <w:right w:val="none" w:sz="0" w:space="0" w:color="auto"/>
      </w:divBdr>
    </w:div>
    <w:div w:id="2028872888">
      <w:bodyDiv w:val="1"/>
      <w:marLeft w:val="0"/>
      <w:marRight w:val="0"/>
      <w:marTop w:val="0"/>
      <w:marBottom w:val="0"/>
      <w:divBdr>
        <w:top w:val="none" w:sz="0" w:space="0" w:color="auto"/>
        <w:left w:val="none" w:sz="0" w:space="0" w:color="auto"/>
        <w:bottom w:val="none" w:sz="0" w:space="0" w:color="auto"/>
        <w:right w:val="none" w:sz="0" w:space="0" w:color="auto"/>
      </w:divBdr>
    </w:div>
    <w:div w:id="2032291048">
      <w:bodyDiv w:val="1"/>
      <w:marLeft w:val="0"/>
      <w:marRight w:val="0"/>
      <w:marTop w:val="0"/>
      <w:marBottom w:val="0"/>
      <w:divBdr>
        <w:top w:val="none" w:sz="0" w:space="0" w:color="auto"/>
        <w:left w:val="none" w:sz="0" w:space="0" w:color="auto"/>
        <w:bottom w:val="none" w:sz="0" w:space="0" w:color="auto"/>
        <w:right w:val="none" w:sz="0" w:space="0" w:color="auto"/>
      </w:divBdr>
    </w:div>
    <w:div w:id="2055494722">
      <w:bodyDiv w:val="1"/>
      <w:marLeft w:val="0"/>
      <w:marRight w:val="0"/>
      <w:marTop w:val="0"/>
      <w:marBottom w:val="0"/>
      <w:divBdr>
        <w:top w:val="none" w:sz="0" w:space="0" w:color="auto"/>
        <w:left w:val="none" w:sz="0" w:space="0" w:color="auto"/>
        <w:bottom w:val="none" w:sz="0" w:space="0" w:color="auto"/>
        <w:right w:val="none" w:sz="0" w:space="0" w:color="auto"/>
      </w:divBdr>
    </w:div>
    <w:div w:id="2069106563">
      <w:bodyDiv w:val="1"/>
      <w:marLeft w:val="0"/>
      <w:marRight w:val="0"/>
      <w:marTop w:val="0"/>
      <w:marBottom w:val="0"/>
      <w:divBdr>
        <w:top w:val="none" w:sz="0" w:space="0" w:color="auto"/>
        <w:left w:val="none" w:sz="0" w:space="0" w:color="auto"/>
        <w:bottom w:val="none" w:sz="0" w:space="0" w:color="auto"/>
        <w:right w:val="none" w:sz="0" w:space="0" w:color="auto"/>
      </w:divBdr>
    </w:div>
    <w:div w:id="2084182676">
      <w:bodyDiv w:val="1"/>
      <w:marLeft w:val="0"/>
      <w:marRight w:val="0"/>
      <w:marTop w:val="0"/>
      <w:marBottom w:val="0"/>
      <w:divBdr>
        <w:top w:val="none" w:sz="0" w:space="0" w:color="auto"/>
        <w:left w:val="none" w:sz="0" w:space="0" w:color="auto"/>
        <w:bottom w:val="none" w:sz="0" w:space="0" w:color="auto"/>
        <w:right w:val="none" w:sz="0" w:space="0" w:color="auto"/>
      </w:divBdr>
    </w:div>
    <w:div w:id="2090153933">
      <w:bodyDiv w:val="1"/>
      <w:marLeft w:val="0"/>
      <w:marRight w:val="0"/>
      <w:marTop w:val="0"/>
      <w:marBottom w:val="0"/>
      <w:divBdr>
        <w:top w:val="none" w:sz="0" w:space="0" w:color="auto"/>
        <w:left w:val="none" w:sz="0" w:space="0" w:color="auto"/>
        <w:bottom w:val="none" w:sz="0" w:space="0" w:color="auto"/>
        <w:right w:val="none" w:sz="0" w:space="0" w:color="auto"/>
      </w:divBdr>
    </w:div>
    <w:div w:id="2098599073">
      <w:bodyDiv w:val="1"/>
      <w:marLeft w:val="0"/>
      <w:marRight w:val="0"/>
      <w:marTop w:val="0"/>
      <w:marBottom w:val="0"/>
      <w:divBdr>
        <w:top w:val="none" w:sz="0" w:space="0" w:color="auto"/>
        <w:left w:val="none" w:sz="0" w:space="0" w:color="auto"/>
        <w:bottom w:val="none" w:sz="0" w:space="0" w:color="auto"/>
        <w:right w:val="none" w:sz="0" w:space="0" w:color="auto"/>
      </w:divBdr>
    </w:div>
    <w:div w:id="213486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l.wikipedia.org/wiki/Wojew%C3%B3dztwo_%C5%9Bl%C4%85skie" TargetMode="External"/><Relationship Id="rId21" Type="http://schemas.openxmlformats.org/officeDocument/2006/relationships/hyperlink" Target="http://pl.wikipedia.org/wiki/Wy%C5%BCyna_Krakowsko-Cz%C4%99stochowska" TargetMode="External"/><Relationship Id="rId42" Type="http://schemas.openxmlformats.org/officeDocument/2006/relationships/image" Target="media/image8.emf"/><Relationship Id="rId47" Type="http://schemas.openxmlformats.org/officeDocument/2006/relationships/hyperlink" Target="https://powietrze.malopolska.pl/kotly" TargetMode="External"/><Relationship Id="rId63" Type="http://schemas.openxmlformats.org/officeDocument/2006/relationships/image" Target="media/image11.png"/><Relationship Id="rId68" Type="http://schemas.openxmlformats.org/officeDocument/2006/relationships/image" Target="media/image14.png"/><Relationship Id="rId84" Type="http://schemas.openxmlformats.org/officeDocument/2006/relationships/footer" Target="footer10.xml"/><Relationship Id="rId89" Type="http://schemas.openxmlformats.org/officeDocument/2006/relationships/hyperlink" Target="http://baza.pgi.waw.pl/" TargetMode="External"/><Relationship Id="rId16" Type="http://schemas.openxmlformats.org/officeDocument/2006/relationships/hyperlink" Target="http://pl.wikipedia.org/wiki/Grafika:POL_powiat_olkuski_COA.svg" TargetMode="External"/><Relationship Id="rId11" Type="http://schemas.openxmlformats.org/officeDocument/2006/relationships/header" Target="header3.xml"/><Relationship Id="rId32" Type="http://schemas.openxmlformats.org/officeDocument/2006/relationships/footer" Target="footer3.xml"/><Relationship Id="rId37" Type="http://schemas.openxmlformats.org/officeDocument/2006/relationships/chart" Target="charts/chart4.xml"/><Relationship Id="rId53" Type="http://schemas.openxmlformats.org/officeDocument/2006/relationships/hyperlink" Target="http://pl.wikipedia.org/wiki/Katowice" TargetMode="External"/><Relationship Id="rId58" Type="http://schemas.openxmlformats.org/officeDocument/2006/relationships/hyperlink" Target="http://pl.wikipedia.org/wiki/Siarka" TargetMode="External"/><Relationship Id="rId74" Type="http://schemas.openxmlformats.org/officeDocument/2006/relationships/header" Target="header5.xml"/><Relationship Id="rId79" Type="http://schemas.openxmlformats.org/officeDocument/2006/relationships/hyperlink" Target="https://inzynieria.com/tag/6900,wody-opadowe" TargetMode="External"/><Relationship Id="rId5" Type="http://schemas.openxmlformats.org/officeDocument/2006/relationships/webSettings" Target="webSettings.xml"/><Relationship Id="rId90" Type="http://schemas.openxmlformats.org/officeDocument/2006/relationships/hyperlink" Target="http://natura2000.mos.gov.pl/natura2000/index.php" TargetMode="External"/><Relationship Id="rId22" Type="http://schemas.openxmlformats.org/officeDocument/2006/relationships/hyperlink" Target="http://pl.wikipedia.org/wiki/Wy%C5%BCyna_%C5%9Al%C4%85ska" TargetMode="External"/><Relationship Id="rId27" Type="http://schemas.openxmlformats.org/officeDocument/2006/relationships/image" Target="media/image4.png"/><Relationship Id="rId43" Type="http://schemas.openxmlformats.org/officeDocument/2006/relationships/image" Target="media/image9.png"/><Relationship Id="rId48" Type="http://schemas.openxmlformats.org/officeDocument/2006/relationships/image" Target="media/image10.png"/><Relationship Id="rId64" Type="http://schemas.openxmlformats.org/officeDocument/2006/relationships/hyperlink" Target="https://sunsol.pl/instalacje-pv/panele-fotowoltaiczne/" TargetMode="External"/><Relationship Id="rId69"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hyperlink" Target="http://pl.wikipedia.org/wiki/Olkusz" TargetMode="External"/><Relationship Id="rId72" Type="http://schemas.openxmlformats.org/officeDocument/2006/relationships/footer" Target="footer5.xml"/><Relationship Id="rId80" Type="http://schemas.openxmlformats.org/officeDocument/2006/relationships/header" Target="header6.xml"/><Relationship Id="rId85" Type="http://schemas.openxmlformats.org/officeDocument/2006/relationships/image" Target="media/image18.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pl.wikipedia.org/wiki/Powiat_miechowski" TargetMode="External"/><Relationship Id="rId33" Type="http://schemas.openxmlformats.org/officeDocument/2006/relationships/footer" Target="footer4.xml"/><Relationship Id="rId38" Type="http://schemas.openxmlformats.org/officeDocument/2006/relationships/chart" Target="charts/chart5.xml"/><Relationship Id="rId46" Type="http://schemas.openxmlformats.org/officeDocument/2006/relationships/hyperlink" Target="https://powietrze.malopolska.pl/dofinansowanie/" TargetMode="External"/><Relationship Id="rId59" Type="http://schemas.openxmlformats.org/officeDocument/2006/relationships/hyperlink" Target="http://pl.wikipedia.org/wiki/W%C4%99gle_kopalne" TargetMode="External"/><Relationship Id="rId67" Type="http://schemas.openxmlformats.org/officeDocument/2006/relationships/image" Target="media/image13.png"/><Relationship Id="rId20" Type="http://schemas.openxmlformats.org/officeDocument/2006/relationships/hyperlink" Target="http://pl.wikipedia.org/wiki/Olkusz" TargetMode="External"/><Relationship Id="rId41" Type="http://schemas.openxmlformats.org/officeDocument/2006/relationships/image" Target="media/image7.png"/><Relationship Id="rId54" Type="http://schemas.openxmlformats.org/officeDocument/2006/relationships/hyperlink" Target="http://pl.wikipedia.org/wiki/Jaworzno" TargetMode="External"/><Relationship Id="rId62" Type="http://schemas.openxmlformats.org/officeDocument/2006/relationships/hyperlink" Target="http://pl.wikipedia.org/wiki/1979" TargetMode="External"/><Relationship Id="rId70" Type="http://schemas.openxmlformats.org/officeDocument/2006/relationships/image" Target="media/image16.png"/><Relationship Id="rId75" Type="http://schemas.openxmlformats.org/officeDocument/2006/relationships/footer" Target="footer7.xml"/><Relationship Id="rId83" Type="http://schemas.openxmlformats.org/officeDocument/2006/relationships/header" Target="header7.xml"/><Relationship Id="rId88" Type="http://schemas.openxmlformats.org/officeDocument/2006/relationships/hyperlink" Target="http://www.kgpsp.gov.pl" TargetMode="External"/><Relationship Id="rId91" Type="http://schemas.openxmlformats.org/officeDocument/2006/relationships/hyperlink" Target="http://www.oze.ranking.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iadomosci.wp.pl/organizacja-narodow-zjednoczonych-onz-6120419067451521c" TargetMode="External"/><Relationship Id="rId23" Type="http://schemas.openxmlformats.org/officeDocument/2006/relationships/hyperlink" Target="http://pl.wikipedia.org/wiki/Wy%C5%BCyna_Miechowska" TargetMode="External"/><Relationship Id="rId28" Type="http://schemas.openxmlformats.org/officeDocument/2006/relationships/hyperlink" Target="http://www.stat.gov.pl" TargetMode="External"/><Relationship Id="rId36" Type="http://schemas.openxmlformats.org/officeDocument/2006/relationships/chart" Target="charts/chart3.xml"/><Relationship Id="rId49" Type="http://schemas.openxmlformats.org/officeDocument/2006/relationships/hyperlink" Target="http://pl.wikipedia.org/wiki/%C5%81azy" TargetMode="External"/><Relationship Id="rId57" Type="http://schemas.openxmlformats.org/officeDocument/2006/relationships/hyperlink" Target="http://pl.wikipedia.org/wiki/Huta_Katowice" TargetMode="External"/><Relationship Id="rId10" Type="http://schemas.openxmlformats.org/officeDocument/2006/relationships/header" Target="header2.xml"/><Relationship Id="rId31" Type="http://schemas.openxmlformats.org/officeDocument/2006/relationships/footer" Target="footer2.xml"/><Relationship Id="rId44" Type="http://schemas.openxmlformats.org/officeDocument/2006/relationships/hyperlink" Target="https://bip.malopolska.pl/umwm,a,2169168,uchwala-nr-lix84222-sejmiku-wojewodztwa-malopolskiego-z-dnia-26-wrzesnia-2022-r-w-sprawie-zmiany-uch.html" TargetMode="External"/><Relationship Id="rId52" Type="http://schemas.openxmlformats.org/officeDocument/2006/relationships/hyperlink" Target="http://pl.wikipedia.org/wiki/Kielce" TargetMode="External"/><Relationship Id="rId60" Type="http://schemas.openxmlformats.org/officeDocument/2006/relationships/hyperlink" Target="http://pl.wikipedia.org/wiki/Zwi%C4%85zek_Socjalistycznych_Republik_Radzieckich" TargetMode="External"/><Relationship Id="rId65" Type="http://schemas.openxmlformats.org/officeDocument/2006/relationships/hyperlink" Target="https://sunsol.pl/oferta/inwertery-solarne/" TargetMode="External"/><Relationship Id="rId73" Type="http://schemas.openxmlformats.org/officeDocument/2006/relationships/footer" Target="footer6.xml"/><Relationship Id="rId78" Type="http://schemas.openxmlformats.org/officeDocument/2006/relationships/hyperlink" Target="http://zielonainfrastruktura.pl/zielona-infrastruktura-w-strategii-komisji-europejskiej/" TargetMode="External"/><Relationship Id="rId81" Type="http://schemas.openxmlformats.org/officeDocument/2006/relationships/footer" Target="footer9.xml"/><Relationship Id="rId86" Type="http://schemas.openxmlformats.org/officeDocument/2006/relationships/hyperlink" Target="https://polska.e-mapa.net/"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pl.wikipedia.org/wiki/1999" TargetMode="External"/><Relationship Id="rId39" Type="http://schemas.openxmlformats.org/officeDocument/2006/relationships/image" Target="media/image5.png"/><Relationship Id="rId34" Type="http://schemas.openxmlformats.org/officeDocument/2006/relationships/chart" Target="charts/chart1.xml"/><Relationship Id="rId50" Type="http://schemas.openxmlformats.org/officeDocument/2006/relationships/hyperlink" Target="http://pl.wikipedia.org/wiki/PKP" TargetMode="External"/><Relationship Id="rId55" Type="http://schemas.openxmlformats.org/officeDocument/2006/relationships/hyperlink" Target="http://pl.wikipedia.org/wiki/Ruda" TargetMode="External"/><Relationship Id="rId76"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eader" Target="header4.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stat.gov.pl" TargetMode="External"/><Relationship Id="rId24" Type="http://schemas.openxmlformats.org/officeDocument/2006/relationships/hyperlink" Target="http://pl.wikipedia.org/wiki/Powiat_chrzanowski" TargetMode="External"/><Relationship Id="rId40" Type="http://schemas.openxmlformats.org/officeDocument/2006/relationships/image" Target="media/image6.emf"/><Relationship Id="rId45" Type="http://schemas.openxmlformats.org/officeDocument/2006/relationships/hyperlink" Target="https://powietrze.malopolska.pl/kotly" TargetMode="External"/><Relationship Id="rId66" Type="http://schemas.openxmlformats.org/officeDocument/2006/relationships/image" Target="media/image12.png"/><Relationship Id="rId87" Type="http://schemas.openxmlformats.org/officeDocument/2006/relationships/image" Target="media/image19.png"/><Relationship Id="rId61" Type="http://schemas.openxmlformats.org/officeDocument/2006/relationships/hyperlink" Target="http://pl.wikipedia.org/wiki/Listopad" TargetMode="External"/><Relationship Id="rId82" Type="http://schemas.openxmlformats.org/officeDocument/2006/relationships/hyperlink" Target="http://www.pgi.gov.pl" TargetMode="External"/><Relationship Id="rId19" Type="http://schemas.openxmlformats.org/officeDocument/2006/relationships/hyperlink" Target="http://pl.wikipedia.org/wiki/Polska_reforma_administracyjna_%281999%29" TargetMode="External"/><Relationship Id="rId14" Type="http://schemas.openxmlformats.org/officeDocument/2006/relationships/hyperlink" Target="mailto:albeko@poczta.fm" TargetMode="External"/><Relationship Id="rId30" Type="http://schemas.openxmlformats.org/officeDocument/2006/relationships/hyperlink" Target="http://www.stat.gov.pl" TargetMode="External"/><Relationship Id="rId35" Type="http://schemas.openxmlformats.org/officeDocument/2006/relationships/chart" Target="charts/chart2.xml"/><Relationship Id="rId56" Type="http://schemas.openxmlformats.org/officeDocument/2006/relationships/hyperlink" Target="http://pl.wikipedia.org/wiki/%C5%BBelazo" TargetMode="External"/><Relationship Id="rId77"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TriMetal\Desktop\Wykresy_k-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riMetal\Desktop\Wykresy_k-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riMetal\Desktop\Wykresy_k-K.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TriMetal\Desktop\Wykresy_k-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riMetal\Desktop\Wykresy_k-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a:latin typeface="Tahoma" panose="020B0604030504040204" pitchFamily="34" charset="0"/>
                <a:ea typeface="Tahoma" panose="020B0604030504040204" pitchFamily="34" charset="0"/>
                <a:cs typeface="Tahoma" panose="020B0604030504040204" pitchFamily="34" charset="0"/>
              </a:rPr>
              <a:t>E</a:t>
            </a:r>
            <a:r>
              <a:rPr lang="en-US" sz="1200">
                <a:latin typeface="Tahoma" panose="020B0604030504040204" pitchFamily="34" charset="0"/>
                <a:ea typeface="Tahoma" panose="020B0604030504040204" pitchFamily="34" charset="0"/>
                <a:cs typeface="Tahoma" panose="020B0604030504040204" pitchFamily="34" charset="0"/>
              </a:rPr>
              <a:t>misja zanieczyszczeń pyłowych ogółem</a:t>
            </a:r>
            <a:r>
              <a:rPr lang="pl-PL" sz="1200">
                <a:latin typeface="Tahoma" panose="020B0604030504040204" pitchFamily="34" charset="0"/>
                <a:ea typeface="Tahoma" panose="020B0604030504040204" pitchFamily="34" charset="0"/>
                <a:cs typeface="Tahoma" panose="020B0604030504040204" pitchFamily="34" charset="0"/>
              </a:rPr>
              <a:t> [Mg/rok]</a:t>
            </a:r>
            <a:endParaRPr lang="en-US" sz="1200">
              <a:latin typeface="Tahoma" panose="020B0604030504040204" pitchFamily="34" charset="0"/>
              <a:ea typeface="Tahoma" panose="020B0604030504040204" pitchFamily="34" charset="0"/>
              <a:cs typeface="Tahoma" panose="020B0604030504040204" pitchFamily="34" charset="0"/>
            </a:endParaRPr>
          </a:p>
        </c:rich>
      </c:tx>
      <c:overlay val="0"/>
    </c:title>
    <c:autoTitleDeleted val="0"/>
    <c:plotArea>
      <c:layout>
        <c:manualLayout>
          <c:layoutTarget val="inner"/>
          <c:xMode val="edge"/>
          <c:yMode val="edge"/>
          <c:x val="7.0743896738935039E-2"/>
          <c:y val="0.19480351414406533"/>
          <c:w val="0.70142487326070668"/>
          <c:h val="0.63937736949547974"/>
        </c:manualLayout>
      </c:layout>
      <c:barChart>
        <c:barDir val="col"/>
        <c:grouping val="clustered"/>
        <c:varyColors val="0"/>
        <c:ser>
          <c:idx val="1"/>
          <c:order val="0"/>
          <c:tx>
            <c:strRef>
              <c:f>olkuski!$N$5</c:f>
              <c:strCache>
                <c:ptCount val="1"/>
                <c:pt idx="0">
                  <c:v>emisja zanieczyszczeń pyłowych ogółem</c:v>
                </c:pt>
              </c:strCache>
            </c:strRef>
          </c:tx>
          <c:spPr>
            <a:solidFill>
              <a:schemeClr val="tx2">
                <a:lumMod val="40000"/>
                <a:lumOff val="60000"/>
              </a:schemeClr>
            </a:solidFill>
            <a:ln>
              <a:solidFill>
                <a:srgbClr val="FF0000"/>
              </a:solidFill>
            </a:ln>
          </c:spPr>
          <c:invertIfNegative val="0"/>
          <c:trendline>
            <c:spPr>
              <a:ln w="22225">
                <a:solidFill>
                  <a:srgbClr val="C00000"/>
                </a:solidFill>
              </a:ln>
            </c:spPr>
            <c:trendlineType val="poly"/>
            <c:order val="6"/>
            <c:dispRSqr val="0"/>
            <c:dispEq val="0"/>
          </c:trendline>
          <c:cat>
            <c:numRef>
              <c:f>olkuski!$R$3:$AD$3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olkuski!$R$5:$AD$5</c:f>
              <c:numCache>
                <c:formatCode>General</c:formatCode>
                <c:ptCount val="13"/>
                <c:pt idx="0">
                  <c:v>170</c:v>
                </c:pt>
                <c:pt idx="1">
                  <c:v>185</c:v>
                </c:pt>
                <c:pt idx="2">
                  <c:v>185</c:v>
                </c:pt>
                <c:pt idx="3">
                  <c:v>183</c:v>
                </c:pt>
                <c:pt idx="4">
                  <c:v>197</c:v>
                </c:pt>
                <c:pt idx="5">
                  <c:v>161</c:v>
                </c:pt>
                <c:pt idx="6">
                  <c:v>92</c:v>
                </c:pt>
                <c:pt idx="7">
                  <c:v>87</c:v>
                </c:pt>
                <c:pt idx="8">
                  <c:v>88</c:v>
                </c:pt>
                <c:pt idx="9">
                  <c:v>115</c:v>
                </c:pt>
                <c:pt idx="10">
                  <c:v>113</c:v>
                </c:pt>
                <c:pt idx="11">
                  <c:v>92</c:v>
                </c:pt>
                <c:pt idx="12">
                  <c:v>69</c:v>
                </c:pt>
              </c:numCache>
            </c:numRef>
          </c:val>
          <c:extLst>
            <c:ext xmlns:c16="http://schemas.microsoft.com/office/drawing/2014/chart" uri="{C3380CC4-5D6E-409C-BE32-E72D297353CC}">
              <c16:uniqueId val="{00000001-E99E-4B2A-9D4C-84318DBA7921}"/>
            </c:ext>
          </c:extLst>
        </c:ser>
        <c:dLbls>
          <c:showLegendKey val="0"/>
          <c:showVal val="0"/>
          <c:showCatName val="0"/>
          <c:showSerName val="0"/>
          <c:showPercent val="0"/>
          <c:showBubbleSize val="0"/>
        </c:dLbls>
        <c:gapWidth val="150"/>
        <c:axId val="132021760"/>
        <c:axId val="132056192"/>
      </c:barChart>
      <c:catAx>
        <c:axId val="132021760"/>
        <c:scaling>
          <c:orientation val="minMax"/>
        </c:scaling>
        <c:delete val="0"/>
        <c:axPos val="b"/>
        <c:numFmt formatCode="General" sourceLinked="1"/>
        <c:majorTickMark val="out"/>
        <c:minorTickMark val="none"/>
        <c:tickLblPos val="nextTo"/>
        <c:crossAx val="132056192"/>
        <c:crosses val="autoZero"/>
        <c:auto val="1"/>
        <c:lblAlgn val="ctr"/>
        <c:lblOffset val="100"/>
        <c:noMultiLvlLbl val="0"/>
      </c:catAx>
      <c:valAx>
        <c:axId val="132056192"/>
        <c:scaling>
          <c:orientation val="minMax"/>
        </c:scaling>
        <c:delete val="0"/>
        <c:axPos val="l"/>
        <c:majorGridlines/>
        <c:numFmt formatCode="General" sourceLinked="1"/>
        <c:majorTickMark val="out"/>
        <c:minorTickMark val="none"/>
        <c:tickLblPos val="nextTo"/>
        <c:crossAx val="13202176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a:latin typeface="Tahoma" panose="020B0604030504040204" pitchFamily="34" charset="0"/>
                <a:ea typeface="Tahoma" panose="020B0604030504040204" pitchFamily="34" charset="0"/>
                <a:cs typeface="Tahoma" panose="020B0604030504040204" pitchFamily="34" charset="0"/>
              </a:rPr>
              <a:t>E</a:t>
            </a:r>
            <a:r>
              <a:rPr lang="en-US" sz="1200">
                <a:latin typeface="Tahoma" panose="020B0604030504040204" pitchFamily="34" charset="0"/>
                <a:ea typeface="Tahoma" panose="020B0604030504040204" pitchFamily="34" charset="0"/>
                <a:cs typeface="Tahoma" panose="020B0604030504040204" pitchFamily="34" charset="0"/>
              </a:rPr>
              <a:t>misja zanieczyszczeń pyłowych ogółem</a:t>
            </a:r>
            <a:r>
              <a:rPr lang="pl-PL" sz="1200">
                <a:latin typeface="Tahoma" panose="020B0604030504040204" pitchFamily="34" charset="0"/>
                <a:ea typeface="Tahoma" panose="020B0604030504040204" pitchFamily="34" charset="0"/>
                <a:cs typeface="Tahoma" panose="020B0604030504040204" pitchFamily="34" charset="0"/>
              </a:rPr>
              <a:t> [Mg/rok]</a:t>
            </a:r>
            <a:endParaRPr lang="en-US" sz="1200">
              <a:latin typeface="Tahoma" panose="020B0604030504040204" pitchFamily="34" charset="0"/>
              <a:ea typeface="Tahoma" panose="020B0604030504040204" pitchFamily="34" charset="0"/>
              <a:cs typeface="Tahoma" panose="020B0604030504040204" pitchFamily="34" charset="0"/>
            </a:endParaRPr>
          </a:p>
        </c:rich>
      </c:tx>
      <c:overlay val="0"/>
    </c:title>
    <c:autoTitleDeleted val="0"/>
    <c:plotArea>
      <c:layout>
        <c:manualLayout>
          <c:layoutTarget val="inner"/>
          <c:xMode val="edge"/>
          <c:yMode val="edge"/>
          <c:x val="7.0743896738935039E-2"/>
          <c:y val="0.19480351414406533"/>
          <c:w val="0.70142487326070668"/>
          <c:h val="0.63937736949547974"/>
        </c:manualLayout>
      </c:layout>
      <c:barChart>
        <c:barDir val="col"/>
        <c:grouping val="clustered"/>
        <c:varyColors val="0"/>
        <c:ser>
          <c:idx val="0"/>
          <c:order val="1"/>
          <c:tx>
            <c:strRef>
              <c:f>olkuski!$N$16</c:f>
              <c:strCache>
                <c:ptCount val="1"/>
                <c:pt idx="0">
                  <c:v>emisja zanieczyszczeń gazowych ogółem</c:v>
                </c:pt>
              </c:strCache>
            </c:strRef>
          </c:tx>
          <c:spPr>
            <a:solidFill>
              <a:srgbClr val="92D050"/>
            </a:solidFill>
            <a:ln>
              <a:solidFill>
                <a:srgbClr val="FF0000"/>
              </a:solidFill>
            </a:ln>
          </c:spPr>
          <c:invertIfNegative val="0"/>
          <c:trendline>
            <c:spPr>
              <a:ln w="22225">
                <a:solidFill>
                  <a:srgbClr val="C00000"/>
                </a:solidFill>
              </a:ln>
            </c:spPr>
            <c:trendlineType val="poly"/>
            <c:order val="6"/>
            <c:dispRSqr val="0"/>
            <c:dispEq val="0"/>
          </c:trendline>
          <c:cat>
            <c:numRef>
              <c:f>olkuski!$R$3:$AD$3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olkuski!$R$16:$AD$16</c:f>
              <c:numCache>
                <c:formatCode>#,##0</c:formatCode>
                <c:ptCount val="13"/>
                <c:pt idx="0">
                  <c:v>240906</c:v>
                </c:pt>
                <c:pt idx="1">
                  <c:v>296195</c:v>
                </c:pt>
                <c:pt idx="2">
                  <c:v>216953</c:v>
                </c:pt>
                <c:pt idx="3">
                  <c:v>267912</c:v>
                </c:pt>
                <c:pt idx="4">
                  <c:v>294068</c:v>
                </c:pt>
                <c:pt idx="5">
                  <c:v>299499</c:v>
                </c:pt>
                <c:pt idx="6">
                  <c:v>297548</c:v>
                </c:pt>
                <c:pt idx="7">
                  <c:v>318199</c:v>
                </c:pt>
                <c:pt idx="8">
                  <c:v>331069</c:v>
                </c:pt>
                <c:pt idx="9">
                  <c:v>340246</c:v>
                </c:pt>
                <c:pt idx="10">
                  <c:v>333153</c:v>
                </c:pt>
                <c:pt idx="11">
                  <c:v>340327</c:v>
                </c:pt>
                <c:pt idx="12">
                  <c:v>340261</c:v>
                </c:pt>
              </c:numCache>
            </c:numRef>
          </c:val>
          <c:extLst>
            <c:ext xmlns:c16="http://schemas.microsoft.com/office/drawing/2014/chart" uri="{C3380CC4-5D6E-409C-BE32-E72D297353CC}">
              <c16:uniqueId val="{00000001-C696-4EF3-88C8-039B13DB41D7}"/>
            </c:ext>
          </c:extLst>
        </c:ser>
        <c:ser>
          <c:idx val="1"/>
          <c:order val="0"/>
          <c:tx>
            <c:strRef>
              <c:f>olkuski!$N$5</c:f>
              <c:strCache>
                <c:ptCount val="1"/>
                <c:pt idx="0">
                  <c:v>emisja zanieczyszczeń pyłowych ogółem</c:v>
                </c:pt>
              </c:strCache>
            </c:strRef>
          </c:tx>
          <c:spPr>
            <a:solidFill>
              <a:schemeClr val="tx2">
                <a:lumMod val="40000"/>
                <a:lumOff val="60000"/>
              </a:schemeClr>
            </a:solidFill>
            <a:ln>
              <a:solidFill>
                <a:srgbClr val="FF0000"/>
              </a:solidFill>
            </a:ln>
          </c:spPr>
          <c:invertIfNegative val="0"/>
          <c:trendline>
            <c:spPr>
              <a:ln w="22225">
                <a:solidFill>
                  <a:srgbClr val="C00000"/>
                </a:solidFill>
              </a:ln>
            </c:spPr>
            <c:trendlineType val="poly"/>
            <c:order val="6"/>
            <c:dispRSqr val="0"/>
            <c:dispEq val="0"/>
          </c:trendline>
          <c:cat>
            <c:numRef>
              <c:f>olkuski!$R$3:$AD$3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olkuski!$R$5:$AD$5</c:f>
              <c:numCache>
                <c:formatCode>General</c:formatCode>
                <c:ptCount val="13"/>
                <c:pt idx="0">
                  <c:v>170</c:v>
                </c:pt>
                <c:pt idx="1">
                  <c:v>185</c:v>
                </c:pt>
                <c:pt idx="2">
                  <c:v>185</c:v>
                </c:pt>
                <c:pt idx="3">
                  <c:v>183</c:v>
                </c:pt>
                <c:pt idx="4">
                  <c:v>197</c:v>
                </c:pt>
                <c:pt idx="5">
                  <c:v>161</c:v>
                </c:pt>
                <c:pt idx="6">
                  <c:v>92</c:v>
                </c:pt>
                <c:pt idx="7">
                  <c:v>87</c:v>
                </c:pt>
                <c:pt idx="8">
                  <c:v>88</c:v>
                </c:pt>
                <c:pt idx="9">
                  <c:v>115</c:v>
                </c:pt>
                <c:pt idx="10">
                  <c:v>113</c:v>
                </c:pt>
                <c:pt idx="11">
                  <c:v>92</c:v>
                </c:pt>
                <c:pt idx="12">
                  <c:v>69</c:v>
                </c:pt>
              </c:numCache>
            </c:numRef>
          </c:val>
          <c:extLst>
            <c:ext xmlns:c16="http://schemas.microsoft.com/office/drawing/2014/chart" uri="{C3380CC4-5D6E-409C-BE32-E72D297353CC}">
              <c16:uniqueId val="{00000003-C696-4EF3-88C8-039B13DB41D7}"/>
            </c:ext>
          </c:extLst>
        </c:ser>
        <c:dLbls>
          <c:showLegendKey val="0"/>
          <c:showVal val="0"/>
          <c:showCatName val="0"/>
          <c:showSerName val="0"/>
          <c:showPercent val="0"/>
          <c:showBubbleSize val="0"/>
        </c:dLbls>
        <c:gapWidth val="150"/>
        <c:axId val="165379584"/>
        <c:axId val="132057920"/>
      </c:barChart>
      <c:catAx>
        <c:axId val="165379584"/>
        <c:scaling>
          <c:orientation val="minMax"/>
        </c:scaling>
        <c:delete val="0"/>
        <c:axPos val="b"/>
        <c:numFmt formatCode="General" sourceLinked="1"/>
        <c:majorTickMark val="out"/>
        <c:minorTickMark val="none"/>
        <c:tickLblPos val="nextTo"/>
        <c:crossAx val="132057920"/>
        <c:crosses val="autoZero"/>
        <c:auto val="1"/>
        <c:lblAlgn val="ctr"/>
        <c:lblOffset val="100"/>
        <c:noMultiLvlLbl val="0"/>
      </c:catAx>
      <c:valAx>
        <c:axId val="132057920"/>
        <c:scaling>
          <c:orientation val="minMax"/>
        </c:scaling>
        <c:delete val="0"/>
        <c:axPos val="l"/>
        <c:majorGridlines/>
        <c:numFmt formatCode="#,##0" sourceLinked="1"/>
        <c:majorTickMark val="out"/>
        <c:minorTickMark val="none"/>
        <c:tickLblPos val="nextTo"/>
        <c:crossAx val="16537958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a:latin typeface="Tahoma" panose="020B0604030504040204" pitchFamily="34" charset="0"/>
                <a:ea typeface="Tahoma" panose="020B0604030504040204" pitchFamily="34" charset="0"/>
                <a:cs typeface="Tahoma" panose="020B0604030504040204" pitchFamily="34" charset="0"/>
              </a:rPr>
              <a:t>Wartość średnioroczna</a:t>
            </a:r>
            <a:r>
              <a:rPr lang="en-US" sz="1200">
                <a:latin typeface="Tahoma" panose="020B0604030504040204" pitchFamily="34" charset="0"/>
                <a:ea typeface="Tahoma" panose="020B0604030504040204" pitchFamily="34" charset="0"/>
                <a:cs typeface="Tahoma" panose="020B0604030504040204" pitchFamily="34" charset="0"/>
              </a:rPr>
              <a:t> </a:t>
            </a:r>
            <a:r>
              <a:rPr lang="pl-PL" sz="1200">
                <a:latin typeface="Tahoma" panose="020B0604030504040204" pitchFamily="34" charset="0"/>
                <a:ea typeface="Tahoma" panose="020B0604030504040204" pitchFamily="34" charset="0"/>
                <a:cs typeface="Tahoma" panose="020B0604030504040204" pitchFamily="34" charset="0"/>
              </a:rPr>
              <a:t>PM10 [µg/m</a:t>
            </a:r>
            <a:r>
              <a:rPr lang="pl-PL" sz="1200" baseline="30000">
                <a:latin typeface="Tahoma" panose="020B0604030504040204" pitchFamily="34" charset="0"/>
                <a:ea typeface="Tahoma" panose="020B0604030504040204" pitchFamily="34" charset="0"/>
                <a:cs typeface="Tahoma" panose="020B0604030504040204" pitchFamily="34" charset="0"/>
              </a:rPr>
              <a:t>3</a:t>
            </a:r>
            <a:r>
              <a:rPr lang="pl-PL" sz="1200">
                <a:latin typeface="Tahoma" panose="020B0604030504040204" pitchFamily="34" charset="0"/>
                <a:ea typeface="Tahoma" panose="020B0604030504040204" pitchFamily="34" charset="0"/>
                <a:cs typeface="Tahoma" panose="020B0604030504040204" pitchFamily="34" charset="0"/>
              </a:rPr>
              <a:t>]</a:t>
            </a:r>
            <a:endParaRPr lang="en-US" sz="1200">
              <a:latin typeface="Tahoma" panose="020B0604030504040204" pitchFamily="34" charset="0"/>
              <a:ea typeface="Tahoma" panose="020B0604030504040204" pitchFamily="34" charset="0"/>
              <a:cs typeface="Tahoma" panose="020B0604030504040204" pitchFamily="34" charset="0"/>
            </a:endParaRPr>
          </a:p>
        </c:rich>
      </c:tx>
      <c:overlay val="0"/>
    </c:title>
    <c:autoTitleDeleted val="0"/>
    <c:plotArea>
      <c:layout>
        <c:manualLayout>
          <c:layoutTarget val="inner"/>
          <c:xMode val="edge"/>
          <c:yMode val="edge"/>
          <c:x val="0.10499913317286952"/>
          <c:y val="0.19480351414406533"/>
          <c:w val="0.65745862412360034"/>
          <c:h val="0.68921660834062359"/>
        </c:manualLayout>
      </c:layout>
      <c:barChart>
        <c:barDir val="col"/>
        <c:grouping val="clustered"/>
        <c:varyColors val="0"/>
        <c:ser>
          <c:idx val="1"/>
          <c:order val="0"/>
          <c:tx>
            <c:strRef>
              <c:f>krakowski!$N$35</c:f>
              <c:strCache>
                <c:ptCount val="1"/>
                <c:pt idx="0">
                  <c:v>PM10</c:v>
                </c:pt>
              </c:strCache>
            </c:strRef>
          </c:tx>
          <c:spPr>
            <a:solidFill>
              <a:srgbClr val="92D050"/>
            </a:solidFill>
            <a:ln>
              <a:solidFill>
                <a:srgbClr val="FF0000"/>
              </a:solidFill>
            </a:ln>
          </c:spPr>
          <c:invertIfNegative val="0"/>
          <c:trendline>
            <c:spPr>
              <a:ln w="25400">
                <a:solidFill>
                  <a:srgbClr val="0070C0"/>
                </a:solidFill>
              </a:ln>
            </c:spPr>
            <c:trendlineType val="poly"/>
            <c:order val="6"/>
            <c:dispRSqr val="0"/>
            <c:dispEq val="0"/>
          </c:trendline>
          <c:cat>
            <c:numRef>
              <c:f>krakowski!$Y$3:$AB$3</c:f>
              <c:numCache>
                <c:formatCode>General</c:formatCode>
                <c:ptCount val="4"/>
                <c:pt idx="0">
                  <c:v>2019</c:v>
                </c:pt>
                <c:pt idx="1">
                  <c:v>2020</c:v>
                </c:pt>
                <c:pt idx="2">
                  <c:v>2021</c:v>
                </c:pt>
                <c:pt idx="3">
                  <c:v>2022</c:v>
                </c:pt>
              </c:numCache>
            </c:numRef>
          </c:cat>
          <c:val>
            <c:numRef>
              <c:f>krakowski!$Y$35:$AB$35</c:f>
              <c:numCache>
                <c:formatCode>General</c:formatCode>
                <c:ptCount val="4"/>
                <c:pt idx="0">
                  <c:v>30</c:v>
                </c:pt>
                <c:pt idx="1">
                  <c:v>28</c:v>
                </c:pt>
                <c:pt idx="2">
                  <c:v>31</c:v>
                </c:pt>
                <c:pt idx="3">
                  <c:v>25</c:v>
                </c:pt>
              </c:numCache>
            </c:numRef>
          </c:val>
          <c:extLst>
            <c:ext xmlns:c16="http://schemas.microsoft.com/office/drawing/2014/chart" uri="{C3380CC4-5D6E-409C-BE32-E72D297353CC}">
              <c16:uniqueId val="{00000001-C8F1-4546-B199-48C5A1A38EDC}"/>
            </c:ext>
          </c:extLst>
        </c:ser>
        <c:dLbls>
          <c:showLegendKey val="0"/>
          <c:showVal val="0"/>
          <c:showCatName val="0"/>
          <c:showSerName val="0"/>
          <c:showPercent val="0"/>
          <c:showBubbleSize val="0"/>
        </c:dLbls>
        <c:gapWidth val="150"/>
        <c:axId val="132019712"/>
        <c:axId val="132059648"/>
      </c:barChart>
      <c:catAx>
        <c:axId val="132019712"/>
        <c:scaling>
          <c:orientation val="minMax"/>
        </c:scaling>
        <c:delete val="0"/>
        <c:axPos val="b"/>
        <c:numFmt formatCode="General" sourceLinked="1"/>
        <c:majorTickMark val="out"/>
        <c:minorTickMark val="none"/>
        <c:tickLblPos val="nextTo"/>
        <c:crossAx val="132059648"/>
        <c:crosses val="autoZero"/>
        <c:auto val="1"/>
        <c:lblAlgn val="ctr"/>
        <c:lblOffset val="100"/>
        <c:noMultiLvlLbl val="0"/>
      </c:catAx>
      <c:valAx>
        <c:axId val="132059648"/>
        <c:scaling>
          <c:orientation val="minMax"/>
        </c:scaling>
        <c:delete val="0"/>
        <c:axPos val="l"/>
        <c:majorGridlines/>
        <c:numFmt formatCode="General" sourceLinked="1"/>
        <c:majorTickMark val="out"/>
        <c:minorTickMark val="none"/>
        <c:tickLblPos val="nextTo"/>
        <c:crossAx val="132019712"/>
        <c:crosses val="autoZero"/>
        <c:crossBetween val="between"/>
      </c:valAx>
    </c:plotArea>
    <c:legend>
      <c:legendPos val="r"/>
      <c:layout>
        <c:manualLayout>
          <c:xMode val="edge"/>
          <c:yMode val="edge"/>
          <c:x val="0.76450588837685662"/>
          <c:y val="0.501872995042285"/>
          <c:w val="0.11320728360098439"/>
          <c:h val="0.10860608640136217"/>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a:latin typeface="Tahoma" panose="020B0604030504040204" pitchFamily="34" charset="0"/>
                <a:ea typeface="Tahoma" panose="020B0604030504040204" pitchFamily="34" charset="0"/>
                <a:cs typeface="Tahoma" panose="020B0604030504040204" pitchFamily="34" charset="0"/>
              </a:rPr>
              <a:t>Liczba dni z przekroczeniami</a:t>
            </a:r>
            <a:r>
              <a:rPr lang="en-US" sz="1200">
                <a:latin typeface="Tahoma" panose="020B0604030504040204" pitchFamily="34" charset="0"/>
                <a:ea typeface="Tahoma" panose="020B0604030504040204" pitchFamily="34" charset="0"/>
                <a:cs typeface="Tahoma" panose="020B0604030504040204" pitchFamily="34" charset="0"/>
              </a:rPr>
              <a:t> </a:t>
            </a:r>
            <a:r>
              <a:rPr lang="pl-PL" sz="1200">
                <a:latin typeface="Tahoma" panose="020B0604030504040204" pitchFamily="34" charset="0"/>
                <a:ea typeface="Tahoma" panose="020B0604030504040204" pitchFamily="34" charset="0"/>
                <a:cs typeface="Tahoma" panose="020B0604030504040204" pitchFamily="34" charset="0"/>
              </a:rPr>
              <a:t>PM10</a:t>
            </a:r>
            <a:endParaRPr lang="en-US" sz="1200">
              <a:latin typeface="Tahoma" panose="020B0604030504040204" pitchFamily="34" charset="0"/>
              <a:ea typeface="Tahoma" panose="020B0604030504040204" pitchFamily="34" charset="0"/>
              <a:cs typeface="Tahoma" panose="020B0604030504040204" pitchFamily="34" charset="0"/>
            </a:endParaRPr>
          </a:p>
        </c:rich>
      </c:tx>
      <c:overlay val="0"/>
    </c:title>
    <c:autoTitleDeleted val="0"/>
    <c:plotArea>
      <c:layout>
        <c:manualLayout>
          <c:layoutTarget val="inner"/>
          <c:xMode val="edge"/>
          <c:yMode val="edge"/>
          <c:x val="0.10499913317286952"/>
          <c:y val="0.19480351414406533"/>
          <c:w val="0.65745862412360034"/>
          <c:h val="0.68921660834062359"/>
        </c:manualLayout>
      </c:layout>
      <c:barChart>
        <c:barDir val="col"/>
        <c:grouping val="clustered"/>
        <c:varyColors val="0"/>
        <c:ser>
          <c:idx val="1"/>
          <c:order val="0"/>
          <c:tx>
            <c:strRef>
              <c:f>krakowski!$N$36</c:f>
              <c:strCache>
                <c:ptCount val="1"/>
                <c:pt idx="0">
                  <c:v>liczba dni</c:v>
                </c:pt>
              </c:strCache>
            </c:strRef>
          </c:tx>
          <c:spPr>
            <a:solidFill>
              <a:srgbClr val="92D050"/>
            </a:solidFill>
            <a:ln>
              <a:solidFill>
                <a:srgbClr val="FF0000"/>
              </a:solidFill>
            </a:ln>
          </c:spPr>
          <c:invertIfNegative val="0"/>
          <c:trendline>
            <c:spPr>
              <a:ln w="25400">
                <a:solidFill>
                  <a:srgbClr val="0070C0"/>
                </a:solidFill>
              </a:ln>
            </c:spPr>
            <c:trendlineType val="poly"/>
            <c:order val="6"/>
            <c:dispRSqr val="0"/>
            <c:dispEq val="0"/>
          </c:trendline>
          <c:cat>
            <c:numRef>
              <c:f>krakowski!$Y$3:$AB$3</c:f>
              <c:numCache>
                <c:formatCode>General</c:formatCode>
                <c:ptCount val="4"/>
                <c:pt idx="0">
                  <c:v>2019</c:v>
                </c:pt>
                <c:pt idx="1">
                  <c:v>2020</c:v>
                </c:pt>
                <c:pt idx="2">
                  <c:v>2021</c:v>
                </c:pt>
                <c:pt idx="3">
                  <c:v>2022</c:v>
                </c:pt>
              </c:numCache>
            </c:numRef>
          </c:cat>
          <c:val>
            <c:numRef>
              <c:f>krakowski!$Y$36:$AB$36</c:f>
              <c:numCache>
                <c:formatCode>General</c:formatCode>
                <c:ptCount val="4"/>
                <c:pt idx="0">
                  <c:v>42</c:v>
                </c:pt>
                <c:pt idx="1">
                  <c:v>39</c:v>
                </c:pt>
                <c:pt idx="2">
                  <c:v>50</c:v>
                </c:pt>
                <c:pt idx="3">
                  <c:v>18</c:v>
                </c:pt>
              </c:numCache>
            </c:numRef>
          </c:val>
          <c:extLst>
            <c:ext xmlns:c16="http://schemas.microsoft.com/office/drawing/2014/chart" uri="{C3380CC4-5D6E-409C-BE32-E72D297353CC}">
              <c16:uniqueId val="{00000001-7C8D-4603-A079-03B26724CDBA}"/>
            </c:ext>
          </c:extLst>
        </c:ser>
        <c:dLbls>
          <c:showLegendKey val="0"/>
          <c:showVal val="0"/>
          <c:showCatName val="0"/>
          <c:showSerName val="0"/>
          <c:showPercent val="0"/>
          <c:showBubbleSize val="0"/>
        </c:dLbls>
        <c:gapWidth val="150"/>
        <c:axId val="165379072"/>
        <c:axId val="132061376"/>
      </c:barChart>
      <c:catAx>
        <c:axId val="165379072"/>
        <c:scaling>
          <c:orientation val="minMax"/>
        </c:scaling>
        <c:delete val="0"/>
        <c:axPos val="b"/>
        <c:numFmt formatCode="General" sourceLinked="1"/>
        <c:majorTickMark val="out"/>
        <c:minorTickMark val="none"/>
        <c:tickLblPos val="nextTo"/>
        <c:crossAx val="132061376"/>
        <c:crosses val="autoZero"/>
        <c:auto val="1"/>
        <c:lblAlgn val="ctr"/>
        <c:lblOffset val="100"/>
        <c:noMultiLvlLbl val="0"/>
      </c:catAx>
      <c:valAx>
        <c:axId val="132061376"/>
        <c:scaling>
          <c:orientation val="minMax"/>
        </c:scaling>
        <c:delete val="0"/>
        <c:axPos val="l"/>
        <c:majorGridlines/>
        <c:numFmt formatCode="General" sourceLinked="1"/>
        <c:majorTickMark val="out"/>
        <c:minorTickMark val="none"/>
        <c:tickLblPos val="nextTo"/>
        <c:crossAx val="165379072"/>
        <c:crosses val="autoZero"/>
        <c:crossBetween val="between"/>
      </c:valAx>
    </c:plotArea>
    <c:legend>
      <c:legendPos val="r"/>
      <c:layout>
        <c:manualLayout>
          <c:xMode val="edge"/>
          <c:yMode val="edge"/>
          <c:x val="0.76450588837685662"/>
          <c:y val="0.501872995042285"/>
          <c:w val="0.23549412011104759"/>
          <c:h val="0.12111607670662818"/>
        </c:manualLayout>
      </c:layout>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a:latin typeface="Tahoma" panose="020B0604030504040204" pitchFamily="34" charset="0"/>
                <a:ea typeface="Tahoma" panose="020B0604030504040204" pitchFamily="34" charset="0"/>
                <a:cs typeface="Tahoma" panose="020B0604030504040204" pitchFamily="34" charset="0"/>
              </a:rPr>
              <a:t>Wartość średnioroczna</a:t>
            </a:r>
            <a:r>
              <a:rPr lang="en-US" sz="1200">
                <a:latin typeface="Tahoma" panose="020B0604030504040204" pitchFamily="34" charset="0"/>
                <a:ea typeface="Tahoma" panose="020B0604030504040204" pitchFamily="34" charset="0"/>
                <a:cs typeface="Tahoma" panose="020B0604030504040204" pitchFamily="34" charset="0"/>
              </a:rPr>
              <a:t> </a:t>
            </a:r>
            <a:r>
              <a:rPr lang="pl-PL" sz="1200">
                <a:latin typeface="Tahoma" panose="020B0604030504040204" pitchFamily="34" charset="0"/>
                <a:ea typeface="Tahoma" panose="020B0604030504040204" pitchFamily="34" charset="0"/>
                <a:cs typeface="Tahoma" panose="020B0604030504040204" pitchFamily="34" charset="0"/>
              </a:rPr>
              <a:t>PM2,5 </a:t>
            </a:r>
            <a:r>
              <a:rPr lang="pl-PL" sz="1200" b="1" i="0" u="none" strike="noStrike" baseline="0">
                <a:effectLst/>
                <a:latin typeface="Tahoma" panose="020B0604030504040204" pitchFamily="34" charset="0"/>
                <a:ea typeface="Tahoma" panose="020B0604030504040204" pitchFamily="34" charset="0"/>
                <a:cs typeface="Tahoma" panose="020B0604030504040204" pitchFamily="34" charset="0"/>
              </a:rPr>
              <a:t>[µg/m</a:t>
            </a:r>
            <a:r>
              <a:rPr lang="pl-PL" sz="1200" b="1" i="0" u="none" strike="noStrike" baseline="30000">
                <a:effectLst/>
                <a:latin typeface="Tahoma" panose="020B0604030504040204" pitchFamily="34" charset="0"/>
                <a:ea typeface="Tahoma" panose="020B0604030504040204" pitchFamily="34" charset="0"/>
                <a:cs typeface="Tahoma" panose="020B0604030504040204" pitchFamily="34" charset="0"/>
              </a:rPr>
              <a:t>3</a:t>
            </a:r>
            <a:r>
              <a:rPr lang="pl-PL" sz="1200" b="1" i="0" u="none" strike="noStrike" baseline="0">
                <a:effectLst/>
                <a:latin typeface="Tahoma" panose="020B0604030504040204" pitchFamily="34" charset="0"/>
                <a:ea typeface="Tahoma" panose="020B0604030504040204" pitchFamily="34" charset="0"/>
                <a:cs typeface="Tahoma" panose="020B0604030504040204" pitchFamily="34" charset="0"/>
              </a:rPr>
              <a:t>]</a:t>
            </a:r>
            <a:endParaRPr lang="en-US" sz="1200">
              <a:latin typeface="Tahoma" panose="020B0604030504040204" pitchFamily="34" charset="0"/>
              <a:ea typeface="Tahoma" panose="020B0604030504040204" pitchFamily="34" charset="0"/>
              <a:cs typeface="Tahoma" panose="020B0604030504040204" pitchFamily="34" charset="0"/>
            </a:endParaRPr>
          </a:p>
        </c:rich>
      </c:tx>
      <c:overlay val="0"/>
    </c:title>
    <c:autoTitleDeleted val="0"/>
    <c:plotArea>
      <c:layout>
        <c:manualLayout>
          <c:layoutTarget val="inner"/>
          <c:xMode val="edge"/>
          <c:yMode val="edge"/>
          <c:x val="0.10499913317286952"/>
          <c:y val="0.19480351414406533"/>
          <c:w val="0.65745862412360034"/>
          <c:h val="0.68921660834062359"/>
        </c:manualLayout>
      </c:layout>
      <c:barChart>
        <c:barDir val="col"/>
        <c:grouping val="clustered"/>
        <c:varyColors val="0"/>
        <c:ser>
          <c:idx val="1"/>
          <c:order val="0"/>
          <c:tx>
            <c:strRef>
              <c:f>krakowski!$N$37</c:f>
              <c:strCache>
                <c:ptCount val="1"/>
                <c:pt idx="0">
                  <c:v>PM2,5</c:v>
                </c:pt>
              </c:strCache>
            </c:strRef>
          </c:tx>
          <c:spPr>
            <a:solidFill>
              <a:srgbClr val="92D050"/>
            </a:solidFill>
            <a:ln>
              <a:solidFill>
                <a:srgbClr val="FF0000"/>
              </a:solidFill>
            </a:ln>
          </c:spPr>
          <c:invertIfNegative val="0"/>
          <c:trendline>
            <c:spPr>
              <a:ln w="25400">
                <a:solidFill>
                  <a:srgbClr val="0070C0"/>
                </a:solidFill>
              </a:ln>
            </c:spPr>
            <c:trendlineType val="poly"/>
            <c:order val="6"/>
            <c:dispRSqr val="0"/>
            <c:dispEq val="0"/>
          </c:trendline>
          <c:cat>
            <c:numRef>
              <c:f>krakowski!$Y$3:$AB$3</c:f>
              <c:numCache>
                <c:formatCode>General</c:formatCode>
                <c:ptCount val="4"/>
                <c:pt idx="0">
                  <c:v>2019</c:v>
                </c:pt>
                <c:pt idx="1">
                  <c:v>2020</c:v>
                </c:pt>
                <c:pt idx="2">
                  <c:v>2021</c:v>
                </c:pt>
                <c:pt idx="3">
                  <c:v>2022</c:v>
                </c:pt>
              </c:numCache>
            </c:numRef>
          </c:cat>
          <c:val>
            <c:numRef>
              <c:f>krakowski!$Y$37:$AB$37</c:f>
              <c:numCache>
                <c:formatCode>General</c:formatCode>
                <c:ptCount val="4"/>
                <c:pt idx="0">
                  <c:v>8</c:v>
                </c:pt>
                <c:pt idx="1">
                  <c:v>7</c:v>
                </c:pt>
                <c:pt idx="2">
                  <c:v>7</c:v>
                </c:pt>
                <c:pt idx="3">
                  <c:v>4</c:v>
                </c:pt>
              </c:numCache>
            </c:numRef>
          </c:val>
          <c:extLst>
            <c:ext xmlns:c16="http://schemas.microsoft.com/office/drawing/2014/chart" uri="{C3380CC4-5D6E-409C-BE32-E72D297353CC}">
              <c16:uniqueId val="{00000001-94CA-4050-9F6D-951B9B15860B}"/>
            </c:ext>
          </c:extLst>
        </c:ser>
        <c:dLbls>
          <c:showLegendKey val="0"/>
          <c:showVal val="0"/>
          <c:showCatName val="0"/>
          <c:showSerName val="0"/>
          <c:showPercent val="0"/>
          <c:showBubbleSize val="0"/>
        </c:dLbls>
        <c:gapWidth val="150"/>
        <c:axId val="132020736"/>
        <c:axId val="132112960"/>
      </c:barChart>
      <c:catAx>
        <c:axId val="132020736"/>
        <c:scaling>
          <c:orientation val="minMax"/>
        </c:scaling>
        <c:delete val="0"/>
        <c:axPos val="b"/>
        <c:numFmt formatCode="General" sourceLinked="1"/>
        <c:majorTickMark val="out"/>
        <c:minorTickMark val="none"/>
        <c:tickLblPos val="nextTo"/>
        <c:crossAx val="132112960"/>
        <c:crosses val="autoZero"/>
        <c:auto val="1"/>
        <c:lblAlgn val="ctr"/>
        <c:lblOffset val="100"/>
        <c:noMultiLvlLbl val="0"/>
      </c:catAx>
      <c:valAx>
        <c:axId val="132112960"/>
        <c:scaling>
          <c:orientation val="minMax"/>
        </c:scaling>
        <c:delete val="0"/>
        <c:axPos val="l"/>
        <c:majorGridlines/>
        <c:numFmt formatCode="General" sourceLinked="1"/>
        <c:majorTickMark val="out"/>
        <c:minorTickMark val="none"/>
        <c:tickLblPos val="nextTo"/>
        <c:crossAx val="132020736"/>
        <c:crosses val="autoZero"/>
        <c:crossBetween val="between"/>
      </c:valAx>
    </c:plotArea>
    <c:legend>
      <c:legendPos val="r"/>
      <c:legendEntry>
        <c:idx val="1"/>
        <c:delete val="1"/>
      </c:legendEntry>
      <c:layout>
        <c:manualLayout>
          <c:xMode val="edge"/>
          <c:yMode val="edge"/>
          <c:x val="0.76450588837685662"/>
          <c:y val="0.501872995042285"/>
          <c:w val="9.8097491633579767E-2"/>
          <c:h val="0.10860608640136217"/>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0.10526</cdr:x>
      <cdr:y>0.48649</cdr:y>
    </cdr:from>
    <cdr:to>
      <cdr:x>0.75891</cdr:x>
      <cdr:y>0.48649</cdr:y>
    </cdr:to>
    <cdr:cxnSp macro="">
      <cdr:nvCxnSpPr>
        <cdr:cNvPr id="4" name="Łącznik prostoliniowy 3"/>
        <cdr:cNvCxnSpPr/>
      </cdr:nvCxnSpPr>
      <cdr:spPr>
        <a:xfrm xmlns:a="http://schemas.openxmlformats.org/drawingml/2006/main">
          <a:off x="590550" y="1028700"/>
          <a:ext cx="3667125" cy="0"/>
        </a:xfrm>
        <a:prstGeom xmlns:a="http://schemas.openxmlformats.org/drawingml/2006/main" prst="line">
          <a:avLst/>
        </a:prstGeom>
        <a:ln xmlns:a="http://schemas.openxmlformats.org/drawingml/2006/main" w="25400">
          <a:solidFill>
            <a:srgbClr val="FF0000"/>
          </a:solidFill>
        </a:ln>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D2EA64-E85D-4173-AFCE-3C3737FF6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172</Pages>
  <Words>60138</Words>
  <Characters>360831</Characters>
  <Application>Microsoft Office Word</Application>
  <DocSecurity>0</DocSecurity>
  <Lines>3006</Lines>
  <Paragraphs>840</Paragraphs>
  <ScaleCrop>false</ScaleCrop>
  <HeadingPairs>
    <vt:vector size="2" baseType="variant">
      <vt:variant>
        <vt:lpstr>Tytuł</vt:lpstr>
      </vt:variant>
      <vt:variant>
        <vt:i4>1</vt:i4>
      </vt:variant>
    </vt:vector>
  </HeadingPairs>
  <TitlesOfParts>
    <vt:vector size="1" baseType="lpstr">
      <vt:lpstr>1</vt:lpstr>
    </vt:vector>
  </TitlesOfParts>
  <Company>A</Company>
  <LinksUpToDate>false</LinksUpToDate>
  <CharactersWithSpaces>420129</CharactersWithSpaces>
  <SharedDoc>false</SharedDoc>
  <HLinks>
    <vt:vector size="372" baseType="variant">
      <vt:variant>
        <vt:i4>7077922</vt:i4>
      </vt:variant>
      <vt:variant>
        <vt:i4>729</vt:i4>
      </vt:variant>
      <vt:variant>
        <vt:i4>0</vt:i4>
      </vt:variant>
      <vt:variant>
        <vt:i4>5</vt:i4>
      </vt:variant>
      <vt:variant>
        <vt:lpwstr>http://www.oze.ranking.pl/</vt:lpwstr>
      </vt:variant>
      <vt:variant>
        <vt:lpwstr/>
      </vt:variant>
      <vt:variant>
        <vt:i4>2228284</vt:i4>
      </vt:variant>
      <vt:variant>
        <vt:i4>726</vt:i4>
      </vt:variant>
      <vt:variant>
        <vt:i4>0</vt:i4>
      </vt:variant>
      <vt:variant>
        <vt:i4>5</vt:i4>
      </vt:variant>
      <vt:variant>
        <vt:lpwstr>http://energetyka.w.polsce.org/</vt:lpwstr>
      </vt:variant>
      <vt:variant>
        <vt:lpwstr/>
      </vt:variant>
      <vt:variant>
        <vt:i4>720988</vt:i4>
      </vt:variant>
      <vt:variant>
        <vt:i4>723</vt:i4>
      </vt:variant>
      <vt:variant>
        <vt:i4>0</vt:i4>
      </vt:variant>
      <vt:variant>
        <vt:i4>5</vt:i4>
      </vt:variant>
      <vt:variant>
        <vt:lpwstr>http://natura2000.mos.gov.pl/natura2000/index.php</vt:lpwstr>
      </vt:variant>
      <vt:variant>
        <vt:lpwstr/>
      </vt:variant>
      <vt:variant>
        <vt:i4>7798880</vt:i4>
      </vt:variant>
      <vt:variant>
        <vt:i4>720</vt:i4>
      </vt:variant>
      <vt:variant>
        <vt:i4>0</vt:i4>
      </vt:variant>
      <vt:variant>
        <vt:i4>5</vt:i4>
      </vt:variant>
      <vt:variant>
        <vt:lpwstr>http://baza.pgi.waw.pl/</vt:lpwstr>
      </vt:variant>
      <vt:variant>
        <vt:lpwstr/>
      </vt:variant>
      <vt:variant>
        <vt:i4>8126516</vt:i4>
      </vt:variant>
      <vt:variant>
        <vt:i4>648</vt:i4>
      </vt:variant>
      <vt:variant>
        <vt:i4>0</vt:i4>
      </vt:variant>
      <vt:variant>
        <vt:i4>5</vt:i4>
      </vt:variant>
      <vt:variant>
        <vt:lpwstr>http://www.pgi.gov.pl/</vt:lpwstr>
      </vt:variant>
      <vt:variant>
        <vt:lpwstr/>
      </vt:variant>
      <vt:variant>
        <vt:i4>3801137</vt:i4>
      </vt:variant>
      <vt:variant>
        <vt:i4>636</vt:i4>
      </vt:variant>
      <vt:variant>
        <vt:i4>0</vt:i4>
      </vt:variant>
      <vt:variant>
        <vt:i4>5</vt:i4>
      </vt:variant>
      <vt:variant>
        <vt:lpwstr>http://www.stat.gov.pl/</vt:lpwstr>
      </vt:variant>
      <vt:variant>
        <vt:lpwstr/>
      </vt:variant>
      <vt:variant>
        <vt:i4>3801137</vt:i4>
      </vt:variant>
      <vt:variant>
        <vt:i4>606</vt:i4>
      </vt:variant>
      <vt:variant>
        <vt:i4>0</vt:i4>
      </vt:variant>
      <vt:variant>
        <vt:i4>5</vt:i4>
      </vt:variant>
      <vt:variant>
        <vt:lpwstr>http://www.stat.gov.pl/</vt:lpwstr>
      </vt:variant>
      <vt:variant>
        <vt:lpwstr/>
      </vt:variant>
      <vt:variant>
        <vt:i4>3801137</vt:i4>
      </vt:variant>
      <vt:variant>
        <vt:i4>600</vt:i4>
      </vt:variant>
      <vt:variant>
        <vt:i4>0</vt:i4>
      </vt:variant>
      <vt:variant>
        <vt:i4>5</vt:i4>
      </vt:variant>
      <vt:variant>
        <vt:lpwstr>http://www.stat.gov.pl/</vt:lpwstr>
      </vt:variant>
      <vt:variant>
        <vt:lpwstr/>
      </vt:variant>
      <vt:variant>
        <vt:i4>3801137</vt:i4>
      </vt:variant>
      <vt:variant>
        <vt:i4>594</vt:i4>
      </vt:variant>
      <vt:variant>
        <vt:i4>0</vt:i4>
      </vt:variant>
      <vt:variant>
        <vt:i4>5</vt:i4>
      </vt:variant>
      <vt:variant>
        <vt:lpwstr>http://www.stat.gov.pl/</vt:lpwstr>
      </vt:variant>
      <vt:variant>
        <vt:lpwstr/>
      </vt:variant>
      <vt:variant>
        <vt:i4>5308435</vt:i4>
      </vt:variant>
      <vt:variant>
        <vt:i4>579</vt:i4>
      </vt:variant>
      <vt:variant>
        <vt:i4>0</vt:i4>
      </vt:variant>
      <vt:variant>
        <vt:i4>5</vt:i4>
      </vt:variant>
      <vt:variant>
        <vt:lpwstr>http://www.mon.gov.pl/pl/strona/349/</vt:lpwstr>
      </vt:variant>
      <vt:variant>
        <vt:lpwstr/>
      </vt:variant>
      <vt:variant>
        <vt:i4>2424881</vt:i4>
      </vt:variant>
      <vt:variant>
        <vt:i4>576</vt:i4>
      </vt:variant>
      <vt:variant>
        <vt:i4>0</vt:i4>
      </vt:variant>
      <vt:variant>
        <vt:i4>5</vt:i4>
      </vt:variant>
      <vt:variant>
        <vt:lpwstr>http://www.minrol.gov.pl/pol/Informacje-branzowe/Strategia-zrownowazonego-rozwoju-wsi-rolnictwa-i-rybactwa-na-lata-2012-2020/Dokumenty-analizy</vt:lpwstr>
      </vt:variant>
      <vt:variant>
        <vt:lpwstr/>
      </vt:variant>
      <vt:variant>
        <vt:i4>4587588</vt:i4>
      </vt:variant>
      <vt:variant>
        <vt:i4>573</vt:i4>
      </vt:variant>
      <vt:variant>
        <vt:i4>0</vt:i4>
      </vt:variant>
      <vt:variant>
        <vt:i4>5</vt:i4>
      </vt:variant>
      <vt:variant>
        <vt:lpwstr>http://www.mrr.gov.pl/rozwoj_regionalny/polityka_regionalna/ksrr_2010_2020/Strony/default.aspx</vt:lpwstr>
      </vt:variant>
      <vt:variant>
        <vt:lpwstr/>
      </vt:variant>
      <vt:variant>
        <vt:i4>5439516</vt:i4>
      </vt:variant>
      <vt:variant>
        <vt:i4>570</vt:i4>
      </vt:variant>
      <vt:variant>
        <vt:i4>0</vt:i4>
      </vt:variant>
      <vt:variant>
        <vt:i4>5</vt:i4>
      </vt:variant>
      <vt:variant>
        <vt:lpwstr>http://www.mkidn.gov.pl/pages/posts/rzad-przyjal-strategie-rozwoju-kapitalu-spolecznego-2020-3749.php</vt:lpwstr>
      </vt:variant>
      <vt:variant>
        <vt:lpwstr/>
      </vt:variant>
      <vt:variant>
        <vt:i4>5570642</vt:i4>
      </vt:variant>
      <vt:variant>
        <vt:i4>567</vt:i4>
      </vt:variant>
      <vt:variant>
        <vt:i4>0</vt:i4>
      </vt:variant>
      <vt:variant>
        <vt:i4>5</vt:i4>
      </vt:variant>
      <vt:variant>
        <vt:lpwstr>http://monitorpolski.gov.pl/mp/2013/136/1</vt:lpwstr>
      </vt:variant>
      <vt:variant>
        <vt:lpwstr/>
      </vt:variant>
      <vt:variant>
        <vt:i4>7536744</vt:i4>
      </vt:variant>
      <vt:variant>
        <vt:i4>564</vt:i4>
      </vt:variant>
      <vt:variant>
        <vt:i4>0</vt:i4>
      </vt:variant>
      <vt:variant>
        <vt:i4>5</vt:i4>
      </vt:variant>
      <vt:variant>
        <vt:lpwstr>http://bip.mg.gov.pl/node/16479</vt:lpwstr>
      </vt:variant>
      <vt:variant>
        <vt:lpwstr/>
      </vt:variant>
      <vt:variant>
        <vt:i4>5701732</vt:i4>
      </vt:variant>
      <vt:variant>
        <vt:i4>561</vt:i4>
      </vt:variant>
      <vt:variant>
        <vt:i4>0</vt:i4>
      </vt:variant>
      <vt:variant>
        <vt:i4>5</vt:i4>
      </vt:variant>
      <vt:variant>
        <vt:lpwstr>http://www.transport.gov.pl/2-482be1a920074-1795904-p_2.htm</vt:lpwstr>
      </vt:variant>
      <vt:variant>
        <vt:lpwstr/>
      </vt:variant>
      <vt:variant>
        <vt:i4>4915219</vt:i4>
      </vt:variant>
      <vt:variant>
        <vt:i4>558</vt:i4>
      </vt:variant>
      <vt:variant>
        <vt:i4>0</vt:i4>
      </vt:variant>
      <vt:variant>
        <vt:i4>5</vt:i4>
      </vt:variant>
      <vt:variant>
        <vt:lpwstr>http://www.mpips.gov.pl/praca/strategie-i-dokumenty-programowe/strategia-rozwoju-kapitalu-ludzkiego-srkl---projekt-z-31072012-r/</vt:lpwstr>
      </vt:variant>
      <vt:variant>
        <vt:lpwstr/>
      </vt:variant>
      <vt:variant>
        <vt:i4>7209078</vt:i4>
      </vt:variant>
      <vt:variant>
        <vt:i4>555</vt:i4>
      </vt:variant>
      <vt:variant>
        <vt:i4>0</vt:i4>
      </vt:variant>
      <vt:variant>
        <vt:i4>5</vt:i4>
      </vt:variant>
      <vt:variant>
        <vt:lpwstr>http://www.mg.gov.pl/node/17492</vt:lpwstr>
      </vt:variant>
      <vt:variant>
        <vt:lpwstr/>
      </vt:variant>
      <vt:variant>
        <vt:i4>7405646</vt:i4>
      </vt:variant>
      <vt:variant>
        <vt:i4>552</vt:i4>
      </vt:variant>
      <vt:variant>
        <vt:i4>0</vt:i4>
      </vt:variant>
      <vt:variant>
        <vt:i4>5</vt:i4>
      </vt:variant>
      <vt:variant>
        <vt:lpwstr>http://ec.europa.eu/europe2020/index_pl.htm</vt:lpwstr>
      </vt:variant>
      <vt:variant>
        <vt:lpwstr/>
      </vt:variant>
      <vt:variant>
        <vt:i4>6815805</vt:i4>
      </vt:variant>
      <vt:variant>
        <vt:i4>549</vt:i4>
      </vt:variant>
      <vt:variant>
        <vt:i4>0</vt:i4>
      </vt:variant>
      <vt:variant>
        <vt:i4>5</vt:i4>
      </vt:variant>
      <vt:variant>
        <vt:lpwstr>https://www.mr.gov.pl/strony/zadania/polityka-rozwoju-kraju/zarzadzanie-rozwojem-kraju/czym-jest-zarzadzanie-rozwojem/</vt:lpwstr>
      </vt:variant>
      <vt:variant>
        <vt:lpwstr/>
      </vt:variant>
      <vt:variant>
        <vt:i4>1835062</vt:i4>
      </vt:variant>
      <vt:variant>
        <vt:i4>542</vt:i4>
      </vt:variant>
      <vt:variant>
        <vt:i4>0</vt:i4>
      </vt:variant>
      <vt:variant>
        <vt:i4>5</vt:i4>
      </vt:variant>
      <vt:variant>
        <vt:lpwstr/>
      </vt:variant>
      <vt:variant>
        <vt:lpwstr>_Toc455048366</vt:lpwstr>
      </vt:variant>
      <vt:variant>
        <vt:i4>1835062</vt:i4>
      </vt:variant>
      <vt:variant>
        <vt:i4>536</vt:i4>
      </vt:variant>
      <vt:variant>
        <vt:i4>0</vt:i4>
      </vt:variant>
      <vt:variant>
        <vt:i4>5</vt:i4>
      </vt:variant>
      <vt:variant>
        <vt:lpwstr/>
      </vt:variant>
      <vt:variant>
        <vt:lpwstr>_Toc455048365</vt:lpwstr>
      </vt:variant>
      <vt:variant>
        <vt:i4>1835062</vt:i4>
      </vt:variant>
      <vt:variant>
        <vt:i4>530</vt:i4>
      </vt:variant>
      <vt:variant>
        <vt:i4>0</vt:i4>
      </vt:variant>
      <vt:variant>
        <vt:i4>5</vt:i4>
      </vt:variant>
      <vt:variant>
        <vt:lpwstr/>
      </vt:variant>
      <vt:variant>
        <vt:lpwstr>_Toc455048364</vt:lpwstr>
      </vt:variant>
      <vt:variant>
        <vt:i4>1835062</vt:i4>
      </vt:variant>
      <vt:variant>
        <vt:i4>524</vt:i4>
      </vt:variant>
      <vt:variant>
        <vt:i4>0</vt:i4>
      </vt:variant>
      <vt:variant>
        <vt:i4>5</vt:i4>
      </vt:variant>
      <vt:variant>
        <vt:lpwstr/>
      </vt:variant>
      <vt:variant>
        <vt:lpwstr>_Toc455048363</vt:lpwstr>
      </vt:variant>
      <vt:variant>
        <vt:i4>1835062</vt:i4>
      </vt:variant>
      <vt:variant>
        <vt:i4>518</vt:i4>
      </vt:variant>
      <vt:variant>
        <vt:i4>0</vt:i4>
      </vt:variant>
      <vt:variant>
        <vt:i4>5</vt:i4>
      </vt:variant>
      <vt:variant>
        <vt:lpwstr/>
      </vt:variant>
      <vt:variant>
        <vt:lpwstr>_Toc455048362</vt:lpwstr>
      </vt:variant>
      <vt:variant>
        <vt:i4>1835062</vt:i4>
      </vt:variant>
      <vt:variant>
        <vt:i4>512</vt:i4>
      </vt:variant>
      <vt:variant>
        <vt:i4>0</vt:i4>
      </vt:variant>
      <vt:variant>
        <vt:i4>5</vt:i4>
      </vt:variant>
      <vt:variant>
        <vt:lpwstr/>
      </vt:variant>
      <vt:variant>
        <vt:lpwstr>_Toc455048361</vt:lpwstr>
      </vt:variant>
      <vt:variant>
        <vt:i4>1835062</vt:i4>
      </vt:variant>
      <vt:variant>
        <vt:i4>506</vt:i4>
      </vt:variant>
      <vt:variant>
        <vt:i4>0</vt:i4>
      </vt:variant>
      <vt:variant>
        <vt:i4>5</vt:i4>
      </vt:variant>
      <vt:variant>
        <vt:lpwstr/>
      </vt:variant>
      <vt:variant>
        <vt:lpwstr>_Toc455048360</vt:lpwstr>
      </vt:variant>
      <vt:variant>
        <vt:i4>2031670</vt:i4>
      </vt:variant>
      <vt:variant>
        <vt:i4>500</vt:i4>
      </vt:variant>
      <vt:variant>
        <vt:i4>0</vt:i4>
      </vt:variant>
      <vt:variant>
        <vt:i4>5</vt:i4>
      </vt:variant>
      <vt:variant>
        <vt:lpwstr/>
      </vt:variant>
      <vt:variant>
        <vt:lpwstr>_Toc455048359</vt:lpwstr>
      </vt:variant>
      <vt:variant>
        <vt:i4>2031670</vt:i4>
      </vt:variant>
      <vt:variant>
        <vt:i4>494</vt:i4>
      </vt:variant>
      <vt:variant>
        <vt:i4>0</vt:i4>
      </vt:variant>
      <vt:variant>
        <vt:i4>5</vt:i4>
      </vt:variant>
      <vt:variant>
        <vt:lpwstr/>
      </vt:variant>
      <vt:variant>
        <vt:lpwstr>_Toc455048358</vt:lpwstr>
      </vt:variant>
      <vt:variant>
        <vt:i4>2031670</vt:i4>
      </vt:variant>
      <vt:variant>
        <vt:i4>488</vt:i4>
      </vt:variant>
      <vt:variant>
        <vt:i4>0</vt:i4>
      </vt:variant>
      <vt:variant>
        <vt:i4>5</vt:i4>
      </vt:variant>
      <vt:variant>
        <vt:lpwstr/>
      </vt:variant>
      <vt:variant>
        <vt:lpwstr>_Toc455048357</vt:lpwstr>
      </vt:variant>
      <vt:variant>
        <vt:i4>2031670</vt:i4>
      </vt:variant>
      <vt:variant>
        <vt:i4>482</vt:i4>
      </vt:variant>
      <vt:variant>
        <vt:i4>0</vt:i4>
      </vt:variant>
      <vt:variant>
        <vt:i4>5</vt:i4>
      </vt:variant>
      <vt:variant>
        <vt:lpwstr/>
      </vt:variant>
      <vt:variant>
        <vt:lpwstr>_Toc455048356</vt:lpwstr>
      </vt:variant>
      <vt:variant>
        <vt:i4>2031670</vt:i4>
      </vt:variant>
      <vt:variant>
        <vt:i4>476</vt:i4>
      </vt:variant>
      <vt:variant>
        <vt:i4>0</vt:i4>
      </vt:variant>
      <vt:variant>
        <vt:i4>5</vt:i4>
      </vt:variant>
      <vt:variant>
        <vt:lpwstr/>
      </vt:variant>
      <vt:variant>
        <vt:lpwstr>_Toc455048355</vt:lpwstr>
      </vt:variant>
      <vt:variant>
        <vt:i4>2031670</vt:i4>
      </vt:variant>
      <vt:variant>
        <vt:i4>470</vt:i4>
      </vt:variant>
      <vt:variant>
        <vt:i4>0</vt:i4>
      </vt:variant>
      <vt:variant>
        <vt:i4>5</vt:i4>
      </vt:variant>
      <vt:variant>
        <vt:lpwstr/>
      </vt:variant>
      <vt:variant>
        <vt:lpwstr>_Toc455048354</vt:lpwstr>
      </vt:variant>
      <vt:variant>
        <vt:i4>2031670</vt:i4>
      </vt:variant>
      <vt:variant>
        <vt:i4>464</vt:i4>
      </vt:variant>
      <vt:variant>
        <vt:i4>0</vt:i4>
      </vt:variant>
      <vt:variant>
        <vt:i4>5</vt:i4>
      </vt:variant>
      <vt:variant>
        <vt:lpwstr/>
      </vt:variant>
      <vt:variant>
        <vt:lpwstr>_Toc455048353</vt:lpwstr>
      </vt:variant>
      <vt:variant>
        <vt:i4>2031670</vt:i4>
      </vt:variant>
      <vt:variant>
        <vt:i4>458</vt:i4>
      </vt:variant>
      <vt:variant>
        <vt:i4>0</vt:i4>
      </vt:variant>
      <vt:variant>
        <vt:i4>5</vt:i4>
      </vt:variant>
      <vt:variant>
        <vt:lpwstr/>
      </vt:variant>
      <vt:variant>
        <vt:lpwstr>_Toc455048352</vt:lpwstr>
      </vt:variant>
      <vt:variant>
        <vt:i4>2031670</vt:i4>
      </vt:variant>
      <vt:variant>
        <vt:i4>452</vt:i4>
      </vt:variant>
      <vt:variant>
        <vt:i4>0</vt:i4>
      </vt:variant>
      <vt:variant>
        <vt:i4>5</vt:i4>
      </vt:variant>
      <vt:variant>
        <vt:lpwstr/>
      </vt:variant>
      <vt:variant>
        <vt:lpwstr>_Toc455048351</vt:lpwstr>
      </vt:variant>
      <vt:variant>
        <vt:i4>2031670</vt:i4>
      </vt:variant>
      <vt:variant>
        <vt:i4>446</vt:i4>
      </vt:variant>
      <vt:variant>
        <vt:i4>0</vt:i4>
      </vt:variant>
      <vt:variant>
        <vt:i4>5</vt:i4>
      </vt:variant>
      <vt:variant>
        <vt:lpwstr/>
      </vt:variant>
      <vt:variant>
        <vt:lpwstr>_Toc455048350</vt:lpwstr>
      </vt:variant>
      <vt:variant>
        <vt:i4>1966134</vt:i4>
      </vt:variant>
      <vt:variant>
        <vt:i4>440</vt:i4>
      </vt:variant>
      <vt:variant>
        <vt:i4>0</vt:i4>
      </vt:variant>
      <vt:variant>
        <vt:i4>5</vt:i4>
      </vt:variant>
      <vt:variant>
        <vt:lpwstr/>
      </vt:variant>
      <vt:variant>
        <vt:lpwstr>_Toc455048349</vt:lpwstr>
      </vt:variant>
      <vt:variant>
        <vt:i4>1966134</vt:i4>
      </vt:variant>
      <vt:variant>
        <vt:i4>434</vt:i4>
      </vt:variant>
      <vt:variant>
        <vt:i4>0</vt:i4>
      </vt:variant>
      <vt:variant>
        <vt:i4>5</vt:i4>
      </vt:variant>
      <vt:variant>
        <vt:lpwstr/>
      </vt:variant>
      <vt:variant>
        <vt:lpwstr>_Toc455048348</vt:lpwstr>
      </vt:variant>
      <vt:variant>
        <vt:i4>1966134</vt:i4>
      </vt:variant>
      <vt:variant>
        <vt:i4>428</vt:i4>
      </vt:variant>
      <vt:variant>
        <vt:i4>0</vt:i4>
      </vt:variant>
      <vt:variant>
        <vt:i4>5</vt:i4>
      </vt:variant>
      <vt:variant>
        <vt:lpwstr/>
      </vt:variant>
      <vt:variant>
        <vt:lpwstr>_Toc455048347</vt:lpwstr>
      </vt:variant>
      <vt:variant>
        <vt:i4>1966134</vt:i4>
      </vt:variant>
      <vt:variant>
        <vt:i4>422</vt:i4>
      </vt:variant>
      <vt:variant>
        <vt:i4>0</vt:i4>
      </vt:variant>
      <vt:variant>
        <vt:i4>5</vt:i4>
      </vt:variant>
      <vt:variant>
        <vt:lpwstr/>
      </vt:variant>
      <vt:variant>
        <vt:lpwstr>_Toc455048346</vt:lpwstr>
      </vt:variant>
      <vt:variant>
        <vt:i4>1966134</vt:i4>
      </vt:variant>
      <vt:variant>
        <vt:i4>416</vt:i4>
      </vt:variant>
      <vt:variant>
        <vt:i4>0</vt:i4>
      </vt:variant>
      <vt:variant>
        <vt:i4>5</vt:i4>
      </vt:variant>
      <vt:variant>
        <vt:lpwstr/>
      </vt:variant>
      <vt:variant>
        <vt:lpwstr>_Toc455048345</vt:lpwstr>
      </vt:variant>
      <vt:variant>
        <vt:i4>1966134</vt:i4>
      </vt:variant>
      <vt:variant>
        <vt:i4>410</vt:i4>
      </vt:variant>
      <vt:variant>
        <vt:i4>0</vt:i4>
      </vt:variant>
      <vt:variant>
        <vt:i4>5</vt:i4>
      </vt:variant>
      <vt:variant>
        <vt:lpwstr/>
      </vt:variant>
      <vt:variant>
        <vt:lpwstr>_Toc455048344</vt:lpwstr>
      </vt:variant>
      <vt:variant>
        <vt:i4>1966134</vt:i4>
      </vt:variant>
      <vt:variant>
        <vt:i4>404</vt:i4>
      </vt:variant>
      <vt:variant>
        <vt:i4>0</vt:i4>
      </vt:variant>
      <vt:variant>
        <vt:i4>5</vt:i4>
      </vt:variant>
      <vt:variant>
        <vt:lpwstr/>
      </vt:variant>
      <vt:variant>
        <vt:lpwstr>_Toc455048343</vt:lpwstr>
      </vt:variant>
      <vt:variant>
        <vt:i4>1966134</vt:i4>
      </vt:variant>
      <vt:variant>
        <vt:i4>398</vt:i4>
      </vt:variant>
      <vt:variant>
        <vt:i4>0</vt:i4>
      </vt:variant>
      <vt:variant>
        <vt:i4>5</vt:i4>
      </vt:variant>
      <vt:variant>
        <vt:lpwstr/>
      </vt:variant>
      <vt:variant>
        <vt:lpwstr>_Toc455048342</vt:lpwstr>
      </vt:variant>
      <vt:variant>
        <vt:i4>1966134</vt:i4>
      </vt:variant>
      <vt:variant>
        <vt:i4>392</vt:i4>
      </vt:variant>
      <vt:variant>
        <vt:i4>0</vt:i4>
      </vt:variant>
      <vt:variant>
        <vt:i4>5</vt:i4>
      </vt:variant>
      <vt:variant>
        <vt:lpwstr/>
      </vt:variant>
      <vt:variant>
        <vt:lpwstr>_Toc455048341</vt:lpwstr>
      </vt:variant>
      <vt:variant>
        <vt:i4>1966134</vt:i4>
      </vt:variant>
      <vt:variant>
        <vt:i4>386</vt:i4>
      </vt:variant>
      <vt:variant>
        <vt:i4>0</vt:i4>
      </vt:variant>
      <vt:variant>
        <vt:i4>5</vt:i4>
      </vt:variant>
      <vt:variant>
        <vt:lpwstr/>
      </vt:variant>
      <vt:variant>
        <vt:lpwstr>_Toc455048340</vt:lpwstr>
      </vt:variant>
      <vt:variant>
        <vt:i4>1638454</vt:i4>
      </vt:variant>
      <vt:variant>
        <vt:i4>380</vt:i4>
      </vt:variant>
      <vt:variant>
        <vt:i4>0</vt:i4>
      </vt:variant>
      <vt:variant>
        <vt:i4>5</vt:i4>
      </vt:variant>
      <vt:variant>
        <vt:lpwstr/>
      </vt:variant>
      <vt:variant>
        <vt:lpwstr>_Toc455048339</vt:lpwstr>
      </vt:variant>
      <vt:variant>
        <vt:i4>1638454</vt:i4>
      </vt:variant>
      <vt:variant>
        <vt:i4>374</vt:i4>
      </vt:variant>
      <vt:variant>
        <vt:i4>0</vt:i4>
      </vt:variant>
      <vt:variant>
        <vt:i4>5</vt:i4>
      </vt:variant>
      <vt:variant>
        <vt:lpwstr/>
      </vt:variant>
      <vt:variant>
        <vt:lpwstr>_Toc455048338</vt:lpwstr>
      </vt:variant>
      <vt:variant>
        <vt:i4>1638454</vt:i4>
      </vt:variant>
      <vt:variant>
        <vt:i4>368</vt:i4>
      </vt:variant>
      <vt:variant>
        <vt:i4>0</vt:i4>
      </vt:variant>
      <vt:variant>
        <vt:i4>5</vt:i4>
      </vt:variant>
      <vt:variant>
        <vt:lpwstr/>
      </vt:variant>
      <vt:variant>
        <vt:lpwstr>_Toc455048337</vt:lpwstr>
      </vt:variant>
      <vt:variant>
        <vt:i4>1638454</vt:i4>
      </vt:variant>
      <vt:variant>
        <vt:i4>362</vt:i4>
      </vt:variant>
      <vt:variant>
        <vt:i4>0</vt:i4>
      </vt:variant>
      <vt:variant>
        <vt:i4>5</vt:i4>
      </vt:variant>
      <vt:variant>
        <vt:lpwstr/>
      </vt:variant>
      <vt:variant>
        <vt:lpwstr>_Toc455048336</vt:lpwstr>
      </vt:variant>
      <vt:variant>
        <vt:i4>1638454</vt:i4>
      </vt:variant>
      <vt:variant>
        <vt:i4>356</vt:i4>
      </vt:variant>
      <vt:variant>
        <vt:i4>0</vt:i4>
      </vt:variant>
      <vt:variant>
        <vt:i4>5</vt:i4>
      </vt:variant>
      <vt:variant>
        <vt:lpwstr/>
      </vt:variant>
      <vt:variant>
        <vt:lpwstr>_Toc455048335</vt:lpwstr>
      </vt:variant>
      <vt:variant>
        <vt:i4>1638454</vt:i4>
      </vt:variant>
      <vt:variant>
        <vt:i4>350</vt:i4>
      </vt:variant>
      <vt:variant>
        <vt:i4>0</vt:i4>
      </vt:variant>
      <vt:variant>
        <vt:i4>5</vt:i4>
      </vt:variant>
      <vt:variant>
        <vt:lpwstr/>
      </vt:variant>
      <vt:variant>
        <vt:lpwstr>_Toc455048334</vt:lpwstr>
      </vt:variant>
      <vt:variant>
        <vt:i4>1638454</vt:i4>
      </vt:variant>
      <vt:variant>
        <vt:i4>344</vt:i4>
      </vt:variant>
      <vt:variant>
        <vt:i4>0</vt:i4>
      </vt:variant>
      <vt:variant>
        <vt:i4>5</vt:i4>
      </vt:variant>
      <vt:variant>
        <vt:lpwstr/>
      </vt:variant>
      <vt:variant>
        <vt:lpwstr>_Toc455048333</vt:lpwstr>
      </vt:variant>
      <vt:variant>
        <vt:i4>1638454</vt:i4>
      </vt:variant>
      <vt:variant>
        <vt:i4>338</vt:i4>
      </vt:variant>
      <vt:variant>
        <vt:i4>0</vt:i4>
      </vt:variant>
      <vt:variant>
        <vt:i4>5</vt:i4>
      </vt:variant>
      <vt:variant>
        <vt:lpwstr/>
      </vt:variant>
      <vt:variant>
        <vt:lpwstr>_Toc455048332</vt:lpwstr>
      </vt:variant>
      <vt:variant>
        <vt:i4>1638454</vt:i4>
      </vt:variant>
      <vt:variant>
        <vt:i4>332</vt:i4>
      </vt:variant>
      <vt:variant>
        <vt:i4>0</vt:i4>
      </vt:variant>
      <vt:variant>
        <vt:i4>5</vt:i4>
      </vt:variant>
      <vt:variant>
        <vt:lpwstr/>
      </vt:variant>
      <vt:variant>
        <vt:lpwstr>_Toc455048331</vt:lpwstr>
      </vt:variant>
      <vt:variant>
        <vt:i4>1638454</vt:i4>
      </vt:variant>
      <vt:variant>
        <vt:i4>326</vt:i4>
      </vt:variant>
      <vt:variant>
        <vt:i4>0</vt:i4>
      </vt:variant>
      <vt:variant>
        <vt:i4>5</vt:i4>
      </vt:variant>
      <vt:variant>
        <vt:lpwstr/>
      </vt:variant>
      <vt:variant>
        <vt:lpwstr>_Toc455048330</vt:lpwstr>
      </vt:variant>
      <vt:variant>
        <vt:i4>1572918</vt:i4>
      </vt:variant>
      <vt:variant>
        <vt:i4>320</vt:i4>
      </vt:variant>
      <vt:variant>
        <vt:i4>0</vt:i4>
      </vt:variant>
      <vt:variant>
        <vt:i4>5</vt:i4>
      </vt:variant>
      <vt:variant>
        <vt:lpwstr/>
      </vt:variant>
      <vt:variant>
        <vt:lpwstr>_Toc455048329</vt:lpwstr>
      </vt:variant>
      <vt:variant>
        <vt:i4>1835063</vt:i4>
      </vt:variant>
      <vt:variant>
        <vt:i4>311</vt:i4>
      </vt:variant>
      <vt:variant>
        <vt:i4>0</vt:i4>
      </vt:variant>
      <vt:variant>
        <vt:i4>5</vt:i4>
      </vt:variant>
      <vt:variant>
        <vt:lpwstr/>
      </vt:variant>
      <vt:variant>
        <vt:lpwstr>_Toc455048265</vt:lpwstr>
      </vt:variant>
      <vt:variant>
        <vt:i4>1835063</vt:i4>
      </vt:variant>
      <vt:variant>
        <vt:i4>305</vt:i4>
      </vt:variant>
      <vt:variant>
        <vt:i4>0</vt:i4>
      </vt:variant>
      <vt:variant>
        <vt:i4>5</vt:i4>
      </vt:variant>
      <vt:variant>
        <vt:lpwstr/>
      </vt:variant>
      <vt:variant>
        <vt:lpwstr>_Toc455048264</vt:lpwstr>
      </vt:variant>
      <vt:variant>
        <vt:i4>1835063</vt:i4>
      </vt:variant>
      <vt:variant>
        <vt:i4>299</vt:i4>
      </vt:variant>
      <vt:variant>
        <vt:i4>0</vt:i4>
      </vt:variant>
      <vt:variant>
        <vt:i4>5</vt:i4>
      </vt:variant>
      <vt:variant>
        <vt:lpwstr/>
      </vt:variant>
      <vt:variant>
        <vt:lpwstr>_Toc455048263</vt:lpwstr>
      </vt:variant>
      <vt:variant>
        <vt:i4>5767269</vt:i4>
      </vt:variant>
      <vt:variant>
        <vt:i4>0</vt:i4>
      </vt:variant>
      <vt:variant>
        <vt:i4>0</vt:i4>
      </vt:variant>
      <vt:variant>
        <vt:i4>5</vt:i4>
      </vt:variant>
      <vt:variant>
        <vt:lpwstr>mailto:albeko@poczta.fm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Jarek</dc:creator>
  <cp:lastModifiedBy>Beata</cp:lastModifiedBy>
  <cp:revision>12</cp:revision>
  <cp:lastPrinted>2023-10-25T08:15:00Z</cp:lastPrinted>
  <dcterms:created xsi:type="dcterms:W3CDTF">2023-12-12T12:31:00Z</dcterms:created>
  <dcterms:modified xsi:type="dcterms:W3CDTF">2024-01-03T10:47:00Z</dcterms:modified>
</cp:coreProperties>
</file>